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4932B6" w:rsidRPr="00006957" w:rsidRDefault="004932B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CC4A0D" w:rsidRPr="00006957" w:rsidRDefault="00CC4A0D"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4932B6" w:rsidRDefault="004932B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C4A0D" w:rsidRDefault="00CC4A0D"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p w:rsidR="00561402" w:rsidRDefault="00561402"/>
    <w:p w:rsidR="00463590" w:rsidRDefault="00463590"/>
    <w:tbl>
      <w:tblPr>
        <w:tblStyle w:val="Tablaconcuadrcula"/>
        <w:tblW w:w="0" w:type="auto"/>
        <w:tblLook w:val="04A0" w:firstRow="1" w:lastRow="0" w:firstColumn="1" w:lastColumn="0" w:noHBand="0" w:noVBand="1"/>
      </w:tblPr>
      <w:tblGrid>
        <w:gridCol w:w="3652"/>
        <w:gridCol w:w="6954"/>
      </w:tblGrid>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Entidad evaluada</w:t>
            </w:r>
          </w:p>
        </w:tc>
        <w:tc>
          <w:tcPr>
            <w:tcW w:w="6954" w:type="dxa"/>
          </w:tcPr>
          <w:p w:rsidR="00463590" w:rsidRPr="00CB5511" w:rsidRDefault="00463590" w:rsidP="005D6D29">
            <w:pPr>
              <w:rPr>
                <w:sz w:val="24"/>
                <w:szCs w:val="24"/>
              </w:rPr>
            </w:pPr>
            <w:r>
              <w:rPr>
                <w:sz w:val="24"/>
                <w:szCs w:val="24"/>
              </w:rPr>
              <w:t xml:space="preserve">Autoridad Portuaria de </w:t>
            </w:r>
            <w:r w:rsidR="005D6D29">
              <w:rPr>
                <w:sz w:val="24"/>
                <w:szCs w:val="24"/>
              </w:rPr>
              <w:t>Barcelona</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Fecha de la evaluación</w:t>
            </w:r>
          </w:p>
        </w:tc>
        <w:tc>
          <w:tcPr>
            <w:tcW w:w="6954" w:type="dxa"/>
          </w:tcPr>
          <w:p w:rsidR="00463590" w:rsidRDefault="005D6D29" w:rsidP="007B5380">
            <w:pPr>
              <w:rPr>
                <w:sz w:val="24"/>
                <w:szCs w:val="24"/>
              </w:rPr>
            </w:pPr>
            <w:r>
              <w:rPr>
                <w:sz w:val="24"/>
                <w:szCs w:val="24"/>
              </w:rPr>
              <w:t>16</w:t>
            </w:r>
            <w:r w:rsidR="007B5380">
              <w:rPr>
                <w:sz w:val="24"/>
                <w:szCs w:val="24"/>
              </w:rPr>
              <w:t>/03/</w:t>
            </w:r>
            <w:r>
              <w:rPr>
                <w:sz w:val="24"/>
                <w:szCs w:val="24"/>
              </w:rPr>
              <w:t>2023</w:t>
            </w:r>
          </w:p>
          <w:p w:rsidR="007B5380" w:rsidRPr="00CB5511" w:rsidRDefault="007B5380" w:rsidP="007B5380">
            <w:pPr>
              <w:rPr>
                <w:sz w:val="24"/>
                <w:szCs w:val="24"/>
              </w:rPr>
            </w:pPr>
            <w:r>
              <w:rPr>
                <w:sz w:val="24"/>
                <w:szCs w:val="24"/>
              </w:rPr>
              <w:t>Segunda revisión: 03/05/2023</w:t>
            </w:r>
          </w:p>
        </w:tc>
      </w:tr>
      <w:tr w:rsidR="00463590" w:rsidRPr="00CB5511" w:rsidTr="00CE47DF">
        <w:tc>
          <w:tcPr>
            <w:tcW w:w="3652" w:type="dxa"/>
          </w:tcPr>
          <w:p w:rsidR="00463590" w:rsidRPr="00E34195" w:rsidRDefault="00463590" w:rsidP="00CE47DF">
            <w:pPr>
              <w:rPr>
                <w:b/>
                <w:color w:val="00642D"/>
                <w:sz w:val="24"/>
                <w:szCs w:val="24"/>
              </w:rPr>
            </w:pPr>
            <w:r w:rsidRPr="00E34195">
              <w:rPr>
                <w:b/>
                <w:color w:val="00642D"/>
                <w:sz w:val="24"/>
                <w:szCs w:val="24"/>
              </w:rPr>
              <w:t>URL de la entidad</w:t>
            </w:r>
          </w:p>
        </w:tc>
        <w:tc>
          <w:tcPr>
            <w:tcW w:w="6954" w:type="dxa"/>
          </w:tcPr>
          <w:p w:rsidR="00463590" w:rsidRPr="00CB5511" w:rsidRDefault="005D6D29" w:rsidP="00CE47DF">
            <w:pPr>
              <w:rPr>
                <w:sz w:val="24"/>
                <w:szCs w:val="24"/>
              </w:rPr>
            </w:pPr>
            <w:r w:rsidRPr="005D6D29">
              <w:rPr>
                <w:sz w:val="24"/>
                <w:szCs w:val="24"/>
              </w:rPr>
              <w:t>https://www.portdebarcelona.cat/es/home_apb</w:t>
            </w:r>
          </w:p>
        </w:tc>
      </w:tr>
    </w:tbl>
    <w:p w:rsidR="00463590" w:rsidRDefault="00463590"/>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5D6D29" w:rsidRDefault="005D6D29"/>
    <w:p w:rsidR="0078446F" w:rsidRDefault="0078446F"/>
    <w:p w:rsidR="0078446F" w:rsidRDefault="0078446F"/>
    <w:p w:rsidR="0078446F" w:rsidRDefault="0078446F"/>
    <w:p w:rsidR="0078446F" w:rsidRDefault="0078446F"/>
    <w:p w:rsidR="005D6D29" w:rsidRPr="00E34195" w:rsidRDefault="0078446F"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226A52" w:rsidP="00E11F86">
            <w:pPr>
              <w:jc w:val="both"/>
              <w:rPr>
                <w:b/>
                <w:sz w:val="20"/>
                <w:szCs w:val="20"/>
              </w:rPr>
            </w:pPr>
            <w:r>
              <w:rPr>
                <w:b/>
                <w:sz w:val="20"/>
                <w:szCs w:val="20"/>
              </w:rPr>
              <w:t>X</w:t>
            </w:r>
          </w:p>
        </w:tc>
        <w:tc>
          <w:tcPr>
            <w:tcW w:w="3969" w:type="dxa"/>
            <w:vMerge w:val="restart"/>
          </w:tcPr>
          <w:p w:rsidR="00CB5511" w:rsidRPr="000C6CFF" w:rsidRDefault="001426F9" w:rsidP="005D6D29">
            <w:pPr>
              <w:jc w:val="both"/>
              <w:rPr>
                <w:sz w:val="20"/>
                <w:szCs w:val="20"/>
              </w:rPr>
            </w:pPr>
            <w:r>
              <w:rPr>
                <w:sz w:val="20"/>
                <w:szCs w:val="20"/>
              </w:rPr>
              <w:t xml:space="preserve">La AP </w:t>
            </w:r>
            <w:r w:rsidR="005D6D29">
              <w:rPr>
                <w:sz w:val="20"/>
                <w:szCs w:val="20"/>
              </w:rPr>
              <w:t>Barcelona</w:t>
            </w:r>
            <w:r>
              <w:rPr>
                <w:sz w:val="20"/>
                <w:szCs w:val="20"/>
              </w:rPr>
              <w:t xml:space="preserve"> dispone de un espacio para la publicación de la información de publicidad activa al que se accede mediante </w:t>
            </w:r>
            <w:r w:rsidR="005D6D29">
              <w:rPr>
                <w:sz w:val="20"/>
                <w:szCs w:val="20"/>
              </w:rPr>
              <w:t>banner</w:t>
            </w:r>
            <w:r>
              <w:rPr>
                <w:sz w:val="20"/>
                <w:szCs w:val="20"/>
              </w:rPr>
              <w:t xml:space="preserve"> ubicado en </w:t>
            </w:r>
            <w:r w:rsidR="005D6D29">
              <w:rPr>
                <w:sz w:val="20"/>
                <w:szCs w:val="20"/>
              </w:rPr>
              <w:t>el lateral</w:t>
            </w:r>
            <w:r>
              <w:rPr>
                <w:sz w:val="20"/>
                <w:szCs w:val="20"/>
              </w:rPr>
              <w:t xml:space="preserve">  de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Pr="00932008" w:rsidRDefault="001426F9" w:rsidP="005D6D29">
            <w:pPr>
              <w:jc w:val="both"/>
              <w:rPr>
                <w:sz w:val="20"/>
                <w:szCs w:val="20"/>
              </w:rPr>
            </w:pPr>
            <w:r>
              <w:rPr>
                <w:sz w:val="20"/>
                <w:szCs w:val="20"/>
              </w:rPr>
              <w:t>La información se organiza siguiendo el patrón de la LT</w:t>
            </w:r>
            <w:r w:rsidR="005D6D29">
              <w:rPr>
                <w:sz w:val="20"/>
                <w:szCs w:val="20"/>
              </w:rPr>
              <w:t>AIBG: Información Institucional</w:t>
            </w:r>
            <w:r>
              <w:rPr>
                <w:sz w:val="20"/>
                <w:szCs w:val="20"/>
              </w:rPr>
              <w:t xml:space="preserve">; Información Jurídica; Información </w:t>
            </w:r>
            <w:r w:rsidR="00226A52">
              <w:rPr>
                <w:sz w:val="20"/>
                <w:szCs w:val="20"/>
              </w:rPr>
              <w:t>económica</w:t>
            </w:r>
            <w:r>
              <w:rPr>
                <w:sz w:val="20"/>
                <w:szCs w:val="20"/>
              </w:rPr>
              <w:t xml:space="preserve">. </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5D6D29" w:rsidP="005D6D29">
      <w:pPr>
        <w:ind w:left="426"/>
      </w:pPr>
      <w:r w:rsidRPr="005D6D29">
        <w:rPr>
          <w:noProof/>
        </w:rPr>
        <w:drawing>
          <wp:inline distT="0" distB="0" distL="0" distR="0" wp14:anchorId="0AB211BF" wp14:editId="42B87D63">
            <wp:extent cx="6355831" cy="3228975"/>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55831" cy="3228975"/>
                    </a:xfrm>
                    <a:prstGeom prst="rect">
                      <a:avLst/>
                    </a:prstGeom>
                  </pic:spPr>
                </pic:pic>
              </a:graphicData>
            </a:graphic>
          </wp:inline>
        </w:drawing>
      </w: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EC58A5">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4C2FC4" w:rsidP="00226A5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hace referencia a</w:t>
            </w:r>
            <w:r w:rsidR="00226A52" w:rsidRPr="004C2FC4">
              <w:rPr>
                <w:rStyle w:val="Ttulo2Car"/>
                <w:b w:val="0"/>
                <w:color w:val="auto"/>
                <w:sz w:val="20"/>
                <w:szCs w:val="20"/>
                <w:lang w:bidi="es-ES"/>
              </w:rPr>
              <w:t xml:space="preserve">l </w:t>
            </w:r>
            <w:r w:rsidR="001426F9" w:rsidRPr="004C2FC4">
              <w:rPr>
                <w:rStyle w:val="Ttulo2Car"/>
                <w:b w:val="0"/>
                <w:color w:val="auto"/>
                <w:sz w:val="20"/>
                <w:szCs w:val="20"/>
                <w:lang w:bidi="es-ES"/>
              </w:rPr>
              <w:t xml:space="preserve">Texto refundido de la Ley de Puertos del Estado </w:t>
            </w:r>
            <w:r w:rsidR="006637DB" w:rsidRPr="004C2FC4">
              <w:rPr>
                <w:rStyle w:val="Ttulo2Car"/>
                <w:b w:val="0"/>
                <w:color w:val="auto"/>
                <w:sz w:val="20"/>
                <w:szCs w:val="20"/>
                <w:lang w:bidi="es-ES"/>
              </w:rPr>
              <w:t>y de la Marina Mercante</w:t>
            </w:r>
            <w:r>
              <w:rPr>
                <w:rStyle w:val="Ttulo2Car"/>
                <w:b w:val="0"/>
                <w:color w:val="auto"/>
                <w:sz w:val="20"/>
                <w:szCs w:val="20"/>
                <w:lang w:bidi="es-ES"/>
              </w:rPr>
              <w:t xml:space="preserve"> aunque no se da acceso al texto de la norma</w:t>
            </w:r>
            <w:r w:rsidR="006637DB" w:rsidRPr="004C2FC4">
              <w:rPr>
                <w:rStyle w:val="Ttulo2Car"/>
                <w:b w:val="0"/>
                <w:color w:val="auto"/>
                <w:sz w:val="20"/>
                <w:szCs w:val="20"/>
                <w:lang w:bidi="es-ES"/>
              </w:rPr>
              <w:t xml:space="preserve">. </w:t>
            </w:r>
            <w:r w:rsidR="00014EA8" w:rsidRPr="004C2FC4">
              <w:rPr>
                <w:rStyle w:val="Ttulo2Car"/>
                <w:b w:val="0"/>
                <w:color w:val="auto"/>
                <w:sz w:val="20"/>
                <w:szCs w:val="20"/>
                <w:lang w:bidi="es-ES"/>
              </w:rPr>
              <w:t>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FD1F27">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FD1F2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del enlace Funciones de la Autoridad Portuaria así como legislación aplicable del apartado Información Institucional.  La información no está datada y tampoco</w:t>
            </w:r>
            <w:r w:rsidR="006637DB">
              <w:rPr>
                <w:rStyle w:val="Ttulo2Car"/>
                <w:b w:val="0"/>
                <w:color w:val="auto"/>
                <w:sz w:val="20"/>
                <w:szCs w:val="20"/>
                <w:lang w:bidi="es-ES"/>
              </w:rPr>
              <w:t xml:space="preserve">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FD1F27">
            <w:pPr>
              <w:pStyle w:val="Cuerpodelboletn"/>
              <w:numPr>
                <w:ilvl w:val="0"/>
                <w:numId w:val="21"/>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FD1F27" w:rsidP="00226A52">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del enlace política de privacidad ubicado en la parte inferior de la página home. La información está datada y actualizada a diciembre de 2022.</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FC4FA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C2FC4" w:rsidP="00E11F86">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 enlace Organigrama de la APB. El organigrama representa la estructura de gestión pero no contempla a los órganos de gobierno. La información no está datada y tampoco 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4C2FC4" w:rsidP="007B5380">
            <w:pPr>
              <w:spacing w:line="276" w:lineRule="auto"/>
              <w:jc w:val="both"/>
              <w:rPr>
                <w:rStyle w:val="Ttulo2Car"/>
                <w:b w:val="0"/>
                <w:color w:val="auto"/>
                <w:sz w:val="20"/>
                <w:szCs w:val="20"/>
                <w:lang w:bidi="es-ES"/>
              </w:rPr>
            </w:pPr>
            <w:r>
              <w:rPr>
                <w:rStyle w:val="Ttulo2Car"/>
                <w:b w:val="0"/>
                <w:color w:val="auto"/>
                <w:sz w:val="20"/>
                <w:szCs w:val="20"/>
                <w:lang w:bidi="es-ES"/>
              </w:rPr>
              <w:t>Localizable a través de los enlaces Consejo de Administración y Organigrama de la APB. La información no está datada y tampoco existen referencias a la última fecha en la que se revisó o actualizó la información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7F6112">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Pr="00F95914" w:rsidRDefault="00F95914" w:rsidP="00F95914">
            <w:pPr>
              <w:jc w:val="both"/>
              <w:rPr>
                <w:rStyle w:val="Ttulo2Car"/>
                <w:b w:val="0"/>
                <w:color w:val="auto"/>
                <w:sz w:val="20"/>
                <w:szCs w:val="20"/>
                <w:lang w:bidi="es-ES"/>
              </w:rPr>
            </w:pP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112B66">
            <w:pPr>
              <w:pStyle w:val="Cuerpodelboletn"/>
              <w:numPr>
                <w:ilvl w:val="0"/>
                <w:numId w:val="26"/>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14EA8" w:rsidRDefault="00CA38BB" w:rsidP="00560713">
            <w:pPr>
              <w:pStyle w:val="Cuerpodelboletn"/>
              <w:spacing w:before="120" w:after="120" w:line="312" w:lineRule="auto"/>
              <w:rPr>
                <w:bCs/>
                <w:sz w:val="20"/>
                <w:szCs w:val="20"/>
              </w:rPr>
            </w:pPr>
            <w:r>
              <w:rPr>
                <w:bCs/>
                <w:sz w:val="20"/>
                <w:szCs w:val="20"/>
              </w:rPr>
              <w:t xml:space="preserve">Se publica el </w:t>
            </w:r>
            <w:r w:rsidR="007F6112">
              <w:rPr>
                <w:bCs/>
                <w:sz w:val="20"/>
                <w:szCs w:val="20"/>
              </w:rPr>
              <w:t>Plan Estratégico 2021-2025</w:t>
            </w:r>
            <w:r>
              <w:rPr>
                <w:bCs/>
                <w:sz w:val="20"/>
                <w:szCs w:val="20"/>
              </w:rPr>
              <w:t xml:space="preserve">. </w:t>
            </w:r>
          </w:p>
          <w:p w:rsidR="00F95914" w:rsidRPr="001426F9" w:rsidRDefault="00F95914" w:rsidP="00560713">
            <w:pPr>
              <w:pStyle w:val="Cuerpodelboletn"/>
              <w:spacing w:before="120" w:after="120" w:line="312" w:lineRule="auto"/>
              <w:rPr>
                <w:rStyle w:val="Ttulo2Car"/>
                <w:b w:val="0"/>
                <w:color w:val="auto"/>
                <w:sz w:val="20"/>
                <w:szCs w:val="20"/>
                <w:highlight w:val="yellow"/>
                <w:lang w:bidi="es-ES"/>
              </w:rPr>
            </w:pP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Grado de </w:t>
            </w:r>
            <w:r>
              <w:rPr>
                <w:rStyle w:val="Ttulo2Car"/>
                <w:b w:val="0"/>
                <w:color w:val="auto"/>
                <w:sz w:val="20"/>
                <w:szCs w:val="20"/>
                <w:lang w:bidi="es-ES"/>
              </w:rPr>
              <w:lastRenderedPageBreak/>
              <w:t>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7F6112">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7F6112" w:rsidP="009400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Aunque el Plan Estratégico contiene </w:t>
            </w:r>
            <w:r w:rsidR="00940059">
              <w:rPr>
                <w:rStyle w:val="Ttulo2Car"/>
                <w:b w:val="0"/>
                <w:color w:val="auto"/>
                <w:sz w:val="20"/>
                <w:szCs w:val="20"/>
                <w:lang w:bidi="es-ES"/>
              </w:rPr>
              <w:t>referencias a</w:t>
            </w:r>
            <w:r>
              <w:rPr>
                <w:rStyle w:val="Ttulo2Car"/>
                <w:b w:val="0"/>
                <w:color w:val="auto"/>
                <w:sz w:val="20"/>
                <w:szCs w:val="20"/>
                <w:lang w:bidi="es-ES"/>
              </w:rPr>
              <w:t xml:space="preserve"> la </w:t>
            </w:r>
            <w:r>
              <w:rPr>
                <w:rStyle w:val="Ttulo2Car"/>
                <w:b w:val="0"/>
                <w:color w:val="auto"/>
                <w:sz w:val="20"/>
                <w:szCs w:val="20"/>
                <w:lang w:bidi="es-ES"/>
              </w:rPr>
              <w:lastRenderedPageBreak/>
              <w:t>evaluación del Plan Estratégico 2015-2020, no se publica el</w:t>
            </w:r>
            <w:r w:rsidR="007B5380">
              <w:rPr>
                <w:rStyle w:val="Ttulo2Car"/>
                <w:b w:val="0"/>
                <w:color w:val="auto"/>
                <w:sz w:val="20"/>
                <w:szCs w:val="20"/>
                <w:lang w:bidi="es-ES"/>
              </w:rPr>
              <w:t xml:space="preserve"> correspondiente</w:t>
            </w:r>
            <w:r>
              <w:rPr>
                <w:rStyle w:val="Ttulo2Car"/>
                <w:b w:val="0"/>
                <w:color w:val="auto"/>
                <w:sz w:val="20"/>
                <w:szCs w:val="20"/>
                <w:lang w:bidi="es-ES"/>
              </w:rPr>
              <w:t xml:space="preserve"> informe de evaluación.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940059" w:rsidP="008C1EDC">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El Plan Estratégico incluye objetivos estratégicos y operativos, pero no los indicadores de medida y valoración de la consecución de estos objetivos. </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A7DBA7" wp14:editId="28A257FB">
                <wp:simplePos x="0" y="0"/>
                <wp:positionH relativeFrom="column">
                  <wp:align>center</wp:align>
                </wp:positionH>
                <wp:positionV relativeFrom="paragraph">
                  <wp:posOffset>0</wp:posOffset>
                </wp:positionV>
                <wp:extent cx="5509523" cy="3390900"/>
                <wp:effectExtent l="0" t="0" r="1524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3390900"/>
                        </a:xfrm>
                        <a:prstGeom prst="rect">
                          <a:avLst/>
                        </a:prstGeom>
                        <a:solidFill>
                          <a:srgbClr val="FFFFFF"/>
                        </a:solidFill>
                        <a:ln w="9525">
                          <a:solidFill>
                            <a:srgbClr val="000000"/>
                          </a:solidFill>
                          <a:miter lim="800000"/>
                          <a:headEnd/>
                          <a:tailEnd/>
                        </a:ln>
                      </wps:spPr>
                      <wps:txbx>
                        <w:txbxContent>
                          <w:p w:rsidR="004932B6" w:rsidRDefault="004932B6">
                            <w:pPr>
                              <w:rPr>
                                <w:b/>
                                <w:color w:val="00642D"/>
                              </w:rPr>
                            </w:pPr>
                            <w:r w:rsidRPr="00BD4582">
                              <w:rPr>
                                <w:b/>
                                <w:color w:val="00642D"/>
                              </w:rPr>
                              <w:t>Contenidos</w:t>
                            </w:r>
                          </w:p>
                          <w:p w:rsidR="004932B6" w:rsidRPr="006273F9" w:rsidRDefault="004932B6"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4932B6" w:rsidRDefault="004932B6"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4932B6" w:rsidRDefault="004932B6" w:rsidP="00E11F86">
                            <w:pPr>
                              <w:pStyle w:val="Prrafodelista"/>
                              <w:numPr>
                                <w:ilvl w:val="0"/>
                                <w:numId w:val="4"/>
                              </w:numPr>
                              <w:jc w:val="both"/>
                              <w:rPr>
                                <w:sz w:val="20"/>
                                <w:szCs w:val="20"/>
                              </w:rPr>
                            </w:pPr>
                            <w:r>
                              <w:rPr>
                                <w:sz w:val="20"/>
                                <w:szCs w:val="20"/>
                              </w:rPr>
                              <w:t>El organigrama de la AP está incompleto ya que no incluye a los órganos de gobierno</w:t>
                            </w:r>
                          </w:p>
                          <w:p w:rsidR="004932B6" w:rsidRDefault="004932B6"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4932B6" w:rsidRPr="00E11F86" w:rsidRDefault="004932B6" w:rsidP="00E11F86">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4932B6" w:rsidRDefault="004932B6">
                            <w:pPr>
                              <w:rPr>
                                <w:b/>
                                <w:color w:val="00642D"/>
                              </w:rPr>
                            </w:pPr>
                            <w:r>
                              <w:rPr>
                                <w:b/>
                                <w:color w:val="00642D"/>
                              </w:rPr>
                              <w:t>Calidad de la Información</w:t>
                            </w:r>
                          </w:p>
                          <w:p w:rsidR="004932B6" w:rsidRDefault="004932B6" w:rsidP="00C54A2F">
                            <w:pPr>
                              <w:pStyle w:val="Prrafodelista"/>
                              <w:numPr>
                                <w:ilvl w:val="0"/>
                                <w:numId w:val="5"/>
                              </w:numPr>
                              <w:jc w:val="both"/>
                              <w:rPr>
                                <w:sz w:val="20"/>
                                <w:szCs w:val="20"/>
                              </w:rPr>
                            </w:pPr>
                            <w:r>
                              <w:rPr>
                                <w:sz w:val="20"/>
                                <w:szCs w:val="20"/>
                              </w:rPr>
                              <w:t>Parte de la información no está datada ni existen referencias a la última vez que se revisó o actualizó la información.</w:t>
                            </w:r>
                          </w:p>
                          <w:p w:rsidR="004932B6" w:rsidRPr="007641F8" w:rsidRDefault="004932B6" w:rsidP="007641F8">
                            <w:pPr>
                              <w:pStyle w:val="Prrafodelista"/>
                              <w:rPr>
                                <w:sz w:val="20"/>
                                <w:szCs w:val="20"/>
                              </w:rPr>
                            </w:pPr>
                          </w:p>
                          <w:p w:rsidR="004932B6" w:rsidRPr="007641F8" w:rsidRDefault="004932B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26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hBLAIAAFUEAAAOAAAAZHJzL2Uyb0RvYy54bWysVNuO0zAQfUfiHyy/06Q3dhs1XS1dipCW&#10;i7TwARPbaSwcT7DdJsvXM3a6pVrgBZEHy+MZH8+cM5P1zdAadlTOa7Qln05yzpQVKLXdl/zrl92r&#10;a858ACvBoFUlf1Se32xevlj3XaFm2KCRyjECsb7ou5I3IXRFlnnRqBb8BDtlyVmjayGQ6faZdNAT&#10;emuyWZ6/znp0snMolPd0ejc6+Sbh17US4VNdexWYKTnlFtLq0lrFNdusodg76BotTmnAP2TRgrb0&#10;6BnqDgKwg9O/QbVaOPRYh4nANsO61kKlGqiaaf6smocGOpVqIXJ8d6bJ/z9Y8fH42TEtSz7Prziz&#10;0JJI2wNIh0wqFtQQkM0iTX3nC4p+6Cg+DG9wILlTyb67R/HNM4vbBuxe3TqHfaNAUprTeDO7uDri&#10;+AhS9R9Q0mtwCJiAhtq1kUNihRE6yfV4lojyYIIOl8t8tZzNORPkm89X+SpPImZQPF3vnA/vFLYs&#10;bkruqAcSPBzvfYjpQPEUEl/zaLTcaWOS4fbV1jh2BOqXXfpSBc/CjGV9ySmR5cjAXyHy9P0JotWB&#10;Gt/otuTX5yAoIm9vrUxtGUCbcU8pG3siMnI3shiGakjSnfWpUD4Ssw7HPqe5pE2D7gdnPfV4yf33&#10;AzjFmXlvSZ3VdLGIQ5GMxfJqRoa79FSXHrCCoEoeOBu325AGKfJm8ZZUrHXiN8o9ZnJKmXo30X6a&#10;szgcl3aK+vU32PwEAAD//wMAUEsDBBQABgAIAAAAIQAxQKJG3QAAAAUBAAAPAAAAZHJzL2Rvd25y&#10;ZXYueG1sTI/BTsMwEETvSPyDtUhcEHWgJQ0hToWQQPQGBcF1G2+TCHsdbDcNf4/hApeVRjOaeVut&#10;JmvESD70jhVczDIQxI3TPbcKXl/uzwsQISJrNI5JwRcFWNXHRxWW2h34mcZNbEUq4VCigi7GoZQy&#10;NB1ZDDM3ECdv57zFmKRvpfZ4SOXWyMssy6XFntNChwPdddR8bPZWQbF4HN/Dev701uQ7cx3PluPD&#10;p1fq9GS6vQERaYp/YfjBT+hQJ6at27MOwihIj8Tfm7wiX+Ygtgqu5osMZF3J//T1NwAAAP//AwBQ&#10;SwECLQAUAAYACAAAACEAtoM4kv4AAADhAQAAEwAAAAAAAAAAAAAAAAAAAAAAW0NvbnRlbnRfVHlw&#10;ZXNdLnhtbFBLAQItABQABgAIAAAAIQA4/SH/1gAAAJQBAAALAAAAAAAAAAAAAAAAAC8BAABfcmVs&#10;cy8ucmVsc1BLAQItABQABgAIAAAAIQDkXwhBLAIAAFUEAAAOAAAAAAAAAAAAAAAAAC4CAABkcnMv&#10;ZTJvRG9jLnhtbFBLAQItABQABgAIAAAAIQAxQKJG3QAAAAUBAAAPAAAAAAAAAAAAAAAAAIYEAABk&#10;cnMvZG93bnJldi54bWxQSwUGAAAAAAQABADzAAAAkAUAAAAA&#10;">
                <v:textbox>
                  <w:txbxContent>
                    <w:p w:rsidR="00CC4A0D" w:rsidRDefault="00CC4A0D">
                      <w:pPr>
                        <w:rPr>
                          <w:b/>
                          <w:color w:val="00642D"/>
                        </w:rPr>
                      </w:pPr>
                      <w:r w:rsidRPr="00BD4582">
                        <w:rPr>
                          <w:b/>
                          <w:color w:val="00642D"/>
                        </w:rPr>
                        <w:t>Contenidos</w:t>
                      </w:r>
                    </w:p>
                    <w:p w:rsidR="00CC4A0D" w:rsidRPr="006273F9" w:rsidRDefault="00CC4A0D"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CC4A0D" w:rsidRDefault="00CC4A0D"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CC4A0D" w:rsidRDefault="00CC4A0D" w:rsidP="00E11F86">
                      <w:pPr>
                        <w:pStyle w:val="Prrafodelista"/>
                        <w:numPr>
                          <w:ilvl w:val="0"/>
                          <w:numId w:val="4"/>
                        </w:numPr>
                        <w:jc w:val="both"/>
                        <w:rPr>
                          <w:sz w:val="20"/>
                          <w:szCs w:val="20"/>
                        </w:rPr>
                      </w:pPr>
                      <w:r>
                        <w:rPr>
                          <w:sz w:val="20"/>
                          <w:szCs w:val="20"/>
                        </w:rPr>
                        <w:t>El organigrama de la AP está incompleto ya que no incluye a los órganos de gobierno</w:t>
                      </w:r>
                    </w:p>
                    <w:p w:rsidR="00CC4A0D" w:rsidRDefault="00CC4A0D"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CC4A0D" w:rsidRPr="00E11F86" w:rsidRDefault="00CC4A0D" w:rsidP="00E11F86">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CC4A0D" w:rsidRDefault="00CC4A0D">
                      <w:pPr>
                        <w:rPr>
                          <w:b/>
                          <w:color w:val="00642D"/>
                        </w:rPr>
                      </w:pPr>
                      <w:r>
                        <w:rPr>
                          <w:b/>
                          <w:color w:val="00642D"/>
                        </w:rPr>
                        <w:t>Calidad de la Información</w:t>
                      </w:r>
                    </w:p>
                    <w:p w:rsidR="00CC4A0D" w:rsidRDefault="00CC4A0D" w:rsidP="00C54A2F">
                      <w:pPr>
                        <w:pStyle w:val="Prrafodelista"/>
                        <w:numPr>
                          <w:ilvl w:val="0"/>
                          <w:numId w:val="5"/>
                        </w:numPr>
                        <w:jc w:val="both"/>
                        <w:rPr>
                          <w:sz w:val="20"/>
                          <w:szCs w:val="20"/>
                        </w:rPr>
                      </w:pPr>
                      <w:r>
                        <w:rPr>
                          <w:sz w:val="20"/>
                          <w:szCs w:val="20"/>
                        </w:rPr>
                        <w:t>Parte de la información no está datada ni existen referencias a la última vez que se revisó o actualizó la información.</w:t>
                      </w:r>
                    </w:p>
                    <w:p w:rsidR="00CC4A0D" w:rsidRPr="007641F8" w:rsidRDefault="00CC4A0D" w:rsidP="007641F8">
                      <w:pPr>
                        <w:pStyle w:val="Prrafodelista"/>
                        <w:rPr>
                          <w:sz w:val="20"/>
                          <w:szCs w:val="20"/>
                        </w:rPr>
                      </w:pPr>
                    </w:p>
                    <w:p w:rsidR="00CC4A0D" w:rsidRPr="007641F8" w:rsidRDefault="00CC4A0D">
                      <w:pPr>
                        <w:rPr>
                          <w:sz w:val="20"/>
                          <w:szCs w:val="20"/>
                        </w:rPr>
                      </w:pP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78446F" w:rsidRDefault="0078446F" w:rsidP="006A2766">
      <w:pPr>
        <w:pStyle w:val="Cuerpodelboletn"/>
        <w:spacing w:before="120" w:after="120" w:line="312" w:lineRule="auto"/>
        <w:ind w:left="360"/>
        <w:rPr>
          <w:rStyle w:val="Ttulo2Car"/>
          <w:color w:val="00642D"/>
          <w:lang w:bidi="es-ES"/>
        </w:rPr>
      </w:pPr>
    </w:p>
    <w:p w:rsidR="0078446F" w:rsidRDefault="0078446F" w:rsidP="006A2766">
      <w:pPr>
        <w:pStyle w:val="Cuerpodelboletn"/>
        <w:spacing w:before="120" w:after="120" w:line="312" w:lineRule="auto"/>
        <w:ind w:left="360"/>
        <w:rPr>
          <w:rStyle w:val="Ttulo2Car"/>
          <w:color w:val="00642D"/>
          <w:lang w:bidi="es-ES"/>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7B5380">
            <w:pPr>
              <w:spacing w:line="276" w:lineRule="auto"/>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5B37B7">
            <w:pPr>
              <w:pStyle w:val="Cuerpodelboletn"/>
              <w:numPr>
                <w:ilvl w:val="0"/>
                <w:numId w:val="21"/>
              </w:numPr>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Default="005B37B7" w:rsidP="00C902F5">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 en el apartado información de relevancia jurídica del Portal de Transparencia.</w:t>
            </w:r>
          </w:p>
          <w:p w:rsidR="00C902F5" w:rsidRPr="00D04CAF" w:rsidRDefault="00C902F5" w:rsidP="00C902F5">
            <w:pPr>
              <w:pStyle w:val="Cuerpodelboletn"/>
              <w:spacing w:before="120" w:after="120" w:line="312" w:lineRule="auto"/>
              <w:rPr>
                <w:rStyle w:val="Ttulo2Car"/>
                <w:b w:val="0"/>
                <w:sz w:val="20"/>
                <w:szCs w:val="20"/>
                <w:lang w:bidi="es-ES"/>
              </w:rPr>
            </w:pP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3D75F8" w:rsidP="00E11F86">
            <w:p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C54A2F" w:rsidP="00CA38BB">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CA38B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4932B6" w:rsidRDefault="004932B6" w:rsidP="00BD4582">
                            <w:pPr>
                              <w:rPr>
                                <w:b/>
                                <w:color w:val="00642D"/>
                              </w:rPr>
                            </w:pPr>
                            <w:r w:rsidRPr="00BD4582">
                              <w:rPr>
                                <w:b/>
                                <w:color w:val="00642D"/>
                              </w:rPr>
                              <w:t>Contenidos</w:t>
                            </w:r>
                          </w:p>
                          <w:p w:rsidR="004932B6" w:rsidRDefault="004932B6"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4932B6" w:rsidRPr="00CA38BB" w:rsidRDefault="004932B6" w:rsidP="00CA38BB">
                            <w:pPr>
                              <w:pStyle w:val="Prrafodelista"/>
                              <w:numPr>
                                <w:ilvl w:val="0"/>
                                <w:numId w:val="19"/>
                              </w:numPr>
                              <w:rPr>
                                <w:sz w:val="20"/>
                                <w:szCs w:val="20"/>
                              </w:rPr>
                            </w:pPr>
                            <w:r w:rsidRPr="00CA38BB">
                              <w:rPr>
                                <w:sz w:val="20"/>
                                <w:szCs w:val="20"/>
                              </w:rPr>
                              <w:t xml:space="preserve">No se han localizado información </w:t>
                            </w:r>
                            <w:r>
                              <w:rPr>
                                <w:sz w:val="20"/>
                                <w:szCs w:val="20"/>
                              </w:rPr>
                              <w:t>sobre los documentos que deban ser sometidos a información pública en aplicación de normativa sectorial</w:t>
                            </w:r>
                          </w:p>
                          <w:p w:rsidR="004932B6" w:rsidRDefault="004932B6" w:rsidP="00BD4582">
                            <w:pPr>
                              <w:rPr>
                                <w:b/>
                                <w:color w:val="00642D"/>
                              </w:rPr>
                            </w:pPr>
                            <w:r>
                              <w:rPr>
                                <w:b/>
                                <w:color w:val="00642D"/>
                              </w:rPr>
                              <w:t>Calidad de la Información</w:t>
                            </w:r>
                          </w:p>
                          <w:p w:rsidR="004932B6" w:rsidRPr="00AA6EEC" w:rsidRDefault="004932B6"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4932B6" w:rsidRDefault="004932B6"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CC4A0D" w:rsidRDefault="00CC4A0D" w:rsidP="00BD4582">
                      <w:pPr>
                        <w:rPr>
                          <w:b/>
                          <w:color w:val="00642D"/>
                        </w:rPr>
                      </w:pPr>
                      <w:r w:rsidRPr="00BD4582">
                        <w:rPr>
                          <w:b/>
                          <w:color w:val="00642D"/>
                        </w:rPr>
                        <w:t>Contenidos</w:t>
                      </w:r>
                    </w:p>
                    <w:p w:rsidR="00CC4A0D" w:rsidRDefault="00CC4A0D"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CC4A0D" w:rsidRPr="00CA38BB" w:rsidRDefault="00CC4A0D" w:rsidP="00CA38BB">
                      <w:pPr>
                        <w:pStyle w:val="Prrafodelista"/>
                        <w:numPr>
                          <w:ilvl w:val="0"/>
                          <w:numId w:val="19"/>
                        </w:numPr>
                        <w:rPr>
                          <w:sz w:val="20"/>
                          <w:szCs w:val="20"/>
                        </w:rPr>
                      </w:pPr>
                      <w:r w:rsidRPr="00CA38BB">
                        <w:rPr>
                          <w:sz w:val="20"/>
                          <w:szCs w:val="20"/>
                        </w:rPr>
                        <w:t xml:space="preserve">No se han localizado información </w:t>
                      </w:r>
                      <w:r>
                        <w:rPr>
                          <w:sz w:val="20"/>
                          <w:szCs w:val="20"/>
                        </w:rPr>
                        <w:t>sobre los documentos que deban ser sometidos a información pública en aplicación de normativa sectorial</w:t>
                      </w:r>
                    </w:p>
                    <w:p w:rsidR="00CC4A0D" w:rsidRDefault="00CC4A0D" w:rsidP="00BD4582">
                      <w:pPr>
                        <w:rPr>
                          <w:b/>
                          <w:color w:val="00642D"/>
                        </w:rPr>
                      </w:pPr>
                      <w:r>
                        <w:rPr>
                          <w:b/>
                          <w:color w:val="00642D"/>
                        </w:rPr>
                        <w:t>Calidad de la Información</w:t>
                      </w:r>
                    </w:p>
                    <w:p w:rsidR="00CC4A0D" w:rsidRPr="00AA6EEC" w:rsidRDefault="00CC4A0D"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CC4A0D" w:rsidRDefault="00CC4A0D"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709"/>
        <w:gridCol w:w="5187"/>
      </w:tblGrid>
      <w:tr w:rsidR="00C33A23" w:rsidRPr="00E34195" w:rsidTr="00EC58A5">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09"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187"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5B37B7">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709" w:type="dxa"/>
            <w:tcBorders>
              <w:top w:val="single" w:sz="4" w:space="0" w:color="00642D"/>
              <w:left w:val="single" w:sz="4" w:space="0" w:color="00642D"/>
              <w:bottom w:val="single" w:sz="4" w:space="0" w:color="00642D"/>
              <w:right w:val="single" w:sz="4" w:space="0" w:color="00642D"/>
            </w:tcBorders>
          </w:tcPr>
          <w:p w:rsidR="00C33A23" w:rsidRPr="00F95914" w:rsidRDefault="00C33A23" w:rsidP="00DB3082">
            <w:pPr>
              <w:pStyle w:val="Cuerpodelboletn"/>
              <w:numPr>
                <w:ilvl w:val="0"/>
                <w:numId w:val="21"/>
              </w:numPr>
              <w:spacing w:before="120" w:after="120" w:line="312" w:lineRule="auto"/>
              <w:jc w:val="center"/>
              <w:rPr>
                <w:rStyle w:val="Ttulo2Car"/>
                <w:b w:val="0"/>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902F5" w:rsidRDefault="00C902F5" w:rsidP="00D447BE">
            <w:pPr>
              <w:pStyle w:val="Cuerpodelboletn"/>
              <w:spacing w:before="120" w:after="120" w:line="312" w:lineRule="auto"/>
              <w:rPr>
                <w:rStyle w:val="Ttulo2Car"/>
                <w:b w:val="0"/>
                <w:color w:val="auto"/>
                <w:sz w:val="20"/>
                <w:szCs w:val="20"/>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D447BE">
              <w:rPr>
                <w:rStyle w:val="Ttulo2Car"/>
                <w:b w:val="0"/>
                <w:color w:val="auto"/>
                <w:sz w:val="20"/>
                <w:szCs w:val="20"/>
                <w:lang w:bidi="es-ES"/>
              </w:rPr>
              <w:t>económica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p w:rsidR="00C54A2F" w:rsidRPr="00F96321" w:rsidRDefault="00C54A2F" w:rsidP="007B5380">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Por otra parte, existe un enlace Relación de contratos mayores que </w:t>
            </w:r>
            <w:r w:rsidR="007B5380">
              <w:rPr>
                <w:rStyle w:val="Ttulo2Car"/>
                <w:b w:val="0"/>
                <w:color w:val="auto"/>
                <w:sz w:val="20"/>
                <w:szCs w:val="20"/>
                <w:lang w:bidi="es-ES"/>
              </w:rPr>
              <w:t xml:space="preserve">incluye todos los ítems informativos contemplados en el artículo </w:t>
            </w:r>
            <w:proofErr w:type="spellStart"/>
            <w:r w:rsidR="007B5380">
              <w:rPr>
                <w:rStyle w:val="Ttulo2Car"/>
                <w:b w:val="0"/>
                <w:color w:val="auto"/>
                <w:sz w:val="20"/>
                <w:szCs w:val="20"/>
                <w:lang w:bidi="es-ES"/>
              </w:rPr>
              <w:t>8.1.a</w:t>
            </w:r>
            <w:proofErr w:type="spellEnd"/>
            <w:r w:rsidR="007B5380">
              <w:rPr>
                <w:rStyle w:val="Ttulo2Car"/>
                <w:b w:val="0"/>
                <w:color w:val="auto"/>
                <w:sz w:val="20"/>
                <w:szCs w:val="20"/>
                <w:lang w:bidi="es-ES"/>
              </w:rPr>
              <w:t xml:space="preserve"> de la LTAIBG. La evaluación del cumplimiento de la obligación se ha realizado a partir de esta información.</w:t>
            </w:r>
          </w:p>
        </w:tc>
      </w:tr>
      <w:tr w:rsidR="00C33A23" w:rsidRPr="00CB5511" w:rsidTr="005B37B7">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709"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C33A23" w:rsidRPr="00F96321" w:rsidRDefault="00D04CAF" w:rsidP="00897C61">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C54A2F">
              <w:rPr>
                <w:rStyle w:val="Ttulo2Car"/>
                <w:b w:val="0"/>
                <w:color w:val="auto"/>
                <w:sz w:val="20"/>
                <w:szCs w:val="20"/>
                <w:lang w:bidi="es-ES"/>
              </w:rPr>
              <w:t xml:space="preserve">. El enlace </w:t>
            </w:r>
            <w:r w:rsidR="00C54A2F" w:rsidRPr="00C54A2F">
              <w:rPr>
                <w:rStyle w:val="Ttulo2Car"/>
                <w:b w:val="0"/>
                <w:color w:val="auto"/>
                <w:sz w:val="20"/>
                <w:szCs w:val="20"/>
                <w:lang w:bidi="es-ES"/>
              </w:rPr>
              <w:t>Información sobre t</w:t>
            </w:r>
            <w:r w:rsidR="00C416D1">
              <w:rPr>
                <w:rStyle w:val="Ttulo2Car"/>
                <w:b w:val="0"/>
                <w:color w:val="auto"/>
                <w:sz w:val="20"/>
                <w:szCs w:val="20"/>
                <w:lang w:bidi="es-ES"/>
              </w:rPr>
              <w:t>odas las modificaciones de los c</w:t>
            </w:r>
            <w:r w:rsidR="00C54A2F" w:rsidRPr="00C54A2F">
              <w:rPr>
                <w:rStyle w:val="Ttulo2Car"/>
                <w:b w:val="0"/>
                <w:color w:val="auto"/>
                <w:sz w:val="20"/>
                <w:szCs w:val="20"/>
                <w:lang w:bidi="es-ES"/>
              </w:rPr>
              <w:t>ontratos, con indicación de su objeto, razones en que se fundamente e importe</w:t>
            </w:r>
            <w:r w:rsidR="00C54A2F">
              <w:rPr>
                <w:rStyle w:val="Ttulo2Car"/>
                <w:b w:val="0"/>
                <w:color w:val="auto"/>
                <w:sz w:val="20"/>
                <w:szCs w:val="20"/>
                <w:lang w:bidi="es-ES"/>
              </w:rPr>
              <w:t xml:space="preserve">, </w:t>
            </w:r>
            <w:r w:rsidR="00DB3082">
              <w:rPr>
                <w:rStyle w:val="Ttulo2Car"/>
                <w:b w:val="0"/>
                <w:color w:val="auto"/>
                <w:sz w:val="20"/>
                <w:szCs w:val="20"/>
                <w:lang w:bidi="es-ES"/>
              </w:rPr>
              <w:t>abre una página de la sede electrónica de la AP en la que se  publican 4 enlaces. El enlace licitaciones finalizadas, abre una página que permite la búsqueda por años. Al clicar en la información correspondiente a los tres últimos años (2021,2022,</w:t>
            </w:r>
            <w:r w:rsidR="00897C61">
              <w:rPr>
                <w:rStyle w:val="Ttulo2Car"/>
                <w:b w:val="0"/>
                <w:color w:val="auto"/>
                <w:sz w:val="20"/>
                <w:szCs w:val="20"/>
                <w:lang w:bidi="es-ES"/>
              </w:rPr>
              <w:t xml:space="preserve"> </w:t>
            </w:r>
            <w:r w:rsidR="00DB3082">
              <w:rPr>
                <w:rStyle w:val="Ttulo2Car"/>
                <w:b w:val="0"/>
                <w:color w:val="auto"/>
                <w:sz w:val="20"/>
                <w:szCs w:val="20"/>
                <w:lang w:bidi="es-ES"/>
              </w:rPr>
              <w:t xml:space="preserve">2023), solo se ha localizado una licitación no modificada en el año 2021.  </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C902F5" w:rsidP="00C416D1">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r w:rsidR="00DB3082">
              <w:rPr>
                <w:rStyle w:val="Ttulo2Car"/>
                <w:b w:val="0"/>
                <w:color w:val="auto"/>
                <w:sz w:val="20"/>
                <w:szCs w:val="20"/>
                <w:lang w:bidi="es-ES"/>
              </w:rPr>
              <w:t xml:space="preserve"> En el Portal de Transparencia se publican tres enlaces a esta información correspondientes a los años 20</w:t>
            </w:r>
            <w:r w:rsidR="00897C61">
              <w:rPr>
                <w:rStyle w:val="Ttulo2Car"/>
                <w:b w:val="0"/>
                <w:color w:val="auto"/>
                <w:sz w:val="20"/>
                <w:szCs w:val="20"/>
                <w:lang w:bidi="es-ES"/>
              </w:rPr>
              <w:t>17 y 2018. Esta información está,</w:t>
            </w:r>
            <w:r w:rsidR="00DB3082">
              <w:rPr>
                <w:rStyle w:val="Ttulo2Car"/>
                <w:b w:val="0"/>
                <w:color w:val="auto"/>
                <w:sz w:val="20"/>
                <w:szCs w:val="20"/>
                <w:lang w:bidi="es-ES"/>
              </w:rPr>
              <w:t xml:space="preserve"> obviamente, totalmente desactualizada.</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F96321" w:rsidRDefault="00DB3082" w:rsidP="00897C61">
            <w:pPr>
              <w:spacing w:line="276" w:lineRule="auto"/>
              <w:rPr>
                <w:highlight w:val="yellow"/>
              </w:rPr>
            </w:pPr>
            <w:r>
              <w:rPr>
                <w:rStyle w:val="Ttulo2Car"/>
                <w:b w:val="0"/>
                <w:color w:val="auto"/>
                <w:sz w:val="20"/>
                <w:szCs w:val="20"/>
                <w:lang w:bidi="es-ES"/>
              </w:rPr>
              <w:t>En el Portal se publican 8 enlaces a información trimestral correspondiente a los años 2017 y 2018. Dado el desfase temporal que presenta la información, se ha considerado no cumplida la obligación.</w:t>
            </w:r>
          </w:p>
        </w:tc>
      </w:tr>
      <w:tr w:rsidR="00D04CAF" w:rsidRPr="00CB5511" w:rsidTr="005B37B7">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709"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D04CAF" w:rsidRPr="004501C4" w:rsidRDefault="00DB3082" w:rsidP="00897C61">
            <w:pPr>
              <w:spacing w:line="276" w:lineRule="auto"/>
              <w:rPr>
                <w:rStyle w:val="Ttulo2Car"/>
                <w:b w:val="0"/>
                <w:color w:val="auto"/>
                <w:sz w:val="20"/>
                <w:szCs w:val="20"/>
                <w:lang w:bidi="es-ES"/>
              </w:rPr>
            </w:pPr>
            <w:r>
              <w:rPr>
                <w:rStyle w:val="Ttulo2Car"/>
                <w:b w:val="0"/>
                <w:color w:val="auto"/>
                <w:sz w:val="20"/>
                <w:szCs w:val="20"/>
                <w:lang w:bidi="es-ES"/>
              </w:rPr>
              <w:t>Localizable a través del enlace relación de contratos menores</w:t>
            </w:r>
          </w:p>
        </w:tc>
      </w:tr>
      <w:tr w:rsidR="00C33A23" w:rsidRPr="00CB5511" w:rsidTr="005B37B7">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709" w:type="dxa"/>
            <w:tcBorders>
              <w:top w:val="single" w:sz="4" w:space="0" w:color="00642D"/>
              <w:left w:val="single" w:sz="4" w:space="0" w:color="00642D"/>
              <w:bottom w:val="single" w:sz="4" w:space="0" w:color="00642D"/>
              <w:right w:val="single" w:sz="4" w:space="0" w:color="00642D"/>
            </w:tcBorders>
          </w:tcPr>
          <w:p w:rsidR="00C33A23" w:rsidRPr="000D2ACC" w:rsidRDefault="00C33A23" w:rsidP="000D2ACC">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C6047F" w:rsidRPr="00F96321" w:rsidRDefault="00DB3082" w:rsidP="00D447B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un enlace que redirige a la página inicial del Portal de Transparencia de la AGE, a partir de la cual es preciso </w:t>
            </w:r>
            <w:r w:rsidR="00F802A7">
              <w:rPr>
                <w:rStyle w:val="Ttulo2Car"/>
                <w:b w:val="0"/>
                <w:color w:val="auto"/>
                <w:sz w:val="20"/>
                <w:szCs w:val="20"/>
                <w:lang w:bidi="es-ES"/>
              </w:rPr>
              <w:t>efectuar búsquedas para localizar la información. Este Consejo mantiene el criterio de que los organismos y entidades vinculadas o dependientes publiquen la información obligatoria en sus propias webs sin remisión al Portal AGE. Por esta razón, se ha considerado no cumplida esta obligación.</w:t>
            </w:r>
            <w:r>
              <w:rPr>
                <w:rStyle w:val="Ttulo2Car"/>
                <w:b w:val="0"/>
                <w:color w:val="auto"/>
                <w:sz w:val="20"/>
                <w:szCs w:val="20"/>
                <w:lang w:bidi="es-ES"/>
              </w:rPr>
              <w:t xml:space="preserve"> </w:t>
            </w:r>
          </w:p>
        </w:tc>
      </w:tr>
      <w:tr w:rsidR="009609E9" w:rsidRPr="009609E9" w:rsidTr="005B37B7">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709"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0D2ACC" w:rsidP="00F802A7">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 En el Perfil del Contratante se publican diversos encargos a medios propios, pero el contenido material de la obligación se refiere a las encomiendas de gestión.</w:t>
            </w:r>
            <w:r w:rsidR="00C416D1">
              <w:rPr>
                <w:rStyle w:val="Ttulo2Car"/>
                <w:b w:val="0"/>
                <w:color w:val="auto"/>
                <w:sz w:val="20"/>
                <w:szCs w:val="20"/>
                <w:lang w:bidi="es-ES"/>
              </w:rPr>
              <w:t xml:space="preserve"> Por otra parte, el enlace 4º trimestre del apartado </w:t>
            </w:r>
            <w:r w:rsidR="00C416D1" w:rsidRPr="00C416D1">
              <w:rPr>
                <w:rStyle w:val="Ttulo2Car"/>
                <w:b w:val="0"/>
                <w:color w:val="auto"/>
                <w:sz w:val="20"/>
                <w:szCs w:val="20"/>
                <w:lang w:bidi="es-ES"/>
              </w:rPr>
              <w:t>Relación de encomiendas de gestión firmadas trimestralmente por la Autoridad Portuaria de Barcelona,</w:t>
            </w:r>
            <w:r w:rsidR="00C416D1">
              <w:rPr>
                <w:rStyle w:val="Ttulo2Car"/>
                <w:b w:val="0"/>
                <w:color w:val="auto"/>
                <w:sz w:val="20"/>
                <w:szCs w:val="20"/>
                <w:lang w:bidi="es-ES"/>
              </w:rPr>
              <w:t xml:space="preserve"> abre una página que contiene información correspondiente a 2018. Dado el desfase temporal de la información publicada, se ha considerado incumplida esta obligación</w:t>
            </w:r>
          </w:p>
        </w:tc>
      </w:tr>
      <w:tr w:rsidR="009609E9" w:rsidRPr="00CB5511" w:rsidTr="005B37B7">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5B37B7">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y/o percibidas</w:t>
            </w:r>
          </w:p>
        </w:tc>
        <w:tc>
          <w:tcPr>
            <w:tcW w:w="709"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9609E9" w:rsidRPr="00F96321" w:rsidRDefault="00F802A7" w:rsidP="00F802A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Se publica un enlace que redirige a la página home de la Base de Datos Nacional de Subvenciones. Esta forma de publicar la información supone una auténtica barrera para su localización, por las dificultades de manejo que presenta para un ciudadano medio. Por esta razón se ha considerado no cumplida la obligación.</w:t>
            </w:r>
          </w:p>
        </w:tc>
      </w:tr>
      <w:tr w:rsidR="00F47C3B" w:rsidRPr="00CB5511" w:rsidTr="005B37B7">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709"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F96321" w:rsidRDefault="00F802A7"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última información publicada corresponde a 2017. Dado el desfase temporal que presenta la información, se ha considerado no cumplida la obligación.</w:t>
            </w:r>
          </w:p>
        </w:tc>
      </w:tr>
      <w:tr w:rsidR="00F47C3B" w:rsidRPr="00CB5511" w:rsidTr="005B37B7">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709" w:type="dxa"/>
            <w:tcBorders>
              <w:top w:val="single" w:sz="4" w:space="0" w:color="00642D"/>
              <w:left w:val="single" w:sz="4" w:space="0" w:color="00642D"/>
              <w:bottom w:val="single" w:sz="4" w:space="0" w:color="00642D"/>
              <w:right w:val="single" w:sz="4" w:space="0" w:color="00642D"/>
            </w:tcBorders>
          </w:tcPr>
          <w:p w:rsidR="00F47C3B" w:rsidRPr="00F95914" w:rsidRDefault="00F47C3B" w:rsidP="00F802A7">
            <w:pPr>
              <w:pStyle w:val="Cuerpodelboletn"/>
              <w:numPr>
                <w:ilvl w:val="0"/>
                <w:numId w:val="21"/>
              </w:numPr>
              <w:spacing w:before="120" w:after="120" w:line="312" w:lineRule="auto"/>
              <w:jc w:val="center"/>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F47C3B" w:rsidRPr="00C6047F" w:rsidRDefault="00EC58A5" w:rsidP="00EC58A5">
            <w:pPr>
              <w:pStyle w:val="Cuerpodelboletn"/>
              <w:spacing w:before="120" w:after="120" w:line="312" w:lineRule="auto"/>
              <w:rPr>
                <w:rStyle w:val="Ttulo2Car"/>
                <w:b w:val="0"/>
                <w:color w:val="auto"/>
                <w:sz w:val="20"/>
                <w:szCs w:val="20"/>
                <w:highlight w:val="yellow"/>
                <w:lang w:bidi="es-ES"/>
              </w:rPr>
            </w:pPr>
            <w:r w:rsidRPr="00EC58A5">
              <w:rPr>
                <w:rStyle w:val="Ttulo2Car"/>
                <w:b w:val="0"/>
                <w:color w:val="auto"/>
                <w:sz w:val="20"/>
                <w:szCs w:val="20"/>
                <w:lang w:bidi="es-ES"/>
              </w:rPr>
              <w:t>Localizables a trav</w:t>
            </w:r>
            <w:r>
              <w:rPr>
                <w:rStyle w:val="Ttulo2Car"/>
                <w:b w:val="0"/>
                <w:color w:val="auto"/>
                <w:sz w:val="20"/>
                <w:szCs w:val="20"/>
                <w:lang w:bidi="es-ES"/>
              </w:rPr>
              <w:t>és del enlace con la misma denominación.</w:t>
            </w:r>
          </w:p>
        </w:tc>
      </w:tr>
      <w:tr w:rsidR="00F47C3B" w:rsidRPr="00CB5511" w:rsidTr="005B37B7">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709"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3064D3" w:rsidP="00EC58A5">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EC58A5">
              <w:rPr>
                <w:rStyle w:val="Ttulo2Car"/>
                <w:b w:val="0"/>
                <w:color w:val="auto"/>
                <w:sz w:val="20"/>
                <w:szCs w:val="20"/>
                <w:lang w:bidi="es-ES"/>
              </w:rPr>
              <w:t>. Se publican los informes de auditoría de la IGAE, que es un órgano de control interno, pero no los del Tribunal de Cuentas, órgano de control externo de la AGE, que es a lo que se refiere el contenido material de esta obligación.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1E2EC4" w:rsidP="005B37B7">
            <w:pPr>
              <w:pStyle w:val="Cuerpodelboletn"/>
              <w:numPr>
                <w:ilvl w:val="0"/>
                <w:numId w:val="23"/>
              </w:numPr>
              <w:spacing w:before="120" w:after="120" w:line="312" w:lineRule="auto"/>
              <w:rPr>
                <w:rStyle w:val="Ttulo2Car"/>
                <w:color w:val="auto"/>
                <w:sz w:val="20"/>
                <w:szCs w:val="20"/>
                <w:lang w:bidi="es-ES"/>
              </w:rPr>
            </w:pPr>
            <w:r>
              <w:rPr>
                <w:rStyle w:val="Ttulo2Car"/>
                <w:color w:val="auto"/>
                <w:sz w:val="20"/>
                <w:szCs w:val="20"/>
                <w:lang w:bidi="es-ES"/>
              </w:rPr>
              <w:t>X</w:t>
            </w: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5B37B7" w:rsidP="005B37B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Esta información se localiza en el perfil profesional del Presidente y del Director. El enlace retribuciones del Portal redirige</w:t>
            </w:r>
            <w:r w:rsidR="00C54A2F">
              <w:rPr>
                <w:rStyle w:val="Ttulo2Car"/>
                <w:b w:val="0"/>
                <w:color w:val="auto"/>
                <w:sz w:val="20"/>
                <w:szCs w:val="20"/>
                <w:lang w:bidi="es-ES"/>
              </w:rPr>
              <w:t xml:space="preserve"> a una página de Puertos del Estado denominada normativa, en la que entre varios enlaces se pueden localizar la retribuciones de los Presidentes de Autoridades Portuarias para 2022.</w:t>
            </w:r>
            <w:r w:rsidR="004062BE">
              <w:rPr>
                <w:rStyle w:val="Ttulo2Car"/>
                <w:b w:val="0"/>
                <w:color w:val="auto"/>
                <w:sz w:val="20"/>
                <w:szCs w:val="20"/>
                <w:lang w:bidi="es-ES"/>
              </w:rPr>
              <w:t xml:space="preserve"> </w:t>
            </w:r>
            <w:r w:rsidR="003064D3" w:rsidRPr="002138F0">
              <w:rPr>
                <w:rStyle w:val="Ttulo2Car"/>
                <w:b w:val="0"/>
                <w:color w:val="auto"/>
                <w:sz w:val="20"/>
                <w:szCs w:val="20"/>
                <w:lang w:bidi="es-ES"/>
              </w:rPr>
              <w:t xml:space="preserve"> </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5B37B7">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EC58A5">
            <w:pPr>
              <w:pStyle w:val="Cuerpodelboletn"/>
              <w:numPr>
                <w:ilvl w:val="0"/>
                <w:numId w:val="23"/>
              </w:numPr>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EC58A5" w:rsidP="00C6047F">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en el apartado de la misma denominación</w:t>
            </w:r>
          </w:p>
        </w:tc>
      </w:tr>
      <w:tr w:rsidR="00BD4582" w:rsidRPr="00CB5511" w:rsidTr="005B37B7">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709"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5B37B7">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709"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5187" w:type="dxa"/>
            <w:tcBorders>
              <w:top w:val="single" w:sz="4" w:space="0" w:color="00642D"/>
              <w:left w:val="single" w:sz="4" w:space="0" w:color="00642D"/>
              <w:bottom w:val="single" w:sz="4" w:space="0" w:color="00642D"/>
              <w:right w:val="single" w:sz="4" w:space="0" w:color="00642D"/>
            </w:tcBorders>
          </w:tcPr>
          <w:p w:rsidR="00BD4582" w:rsidRPr="00F96321" w:rsidRDefault="00EC58A5" w:rsidP="00EC58A5">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La información se ha localizado a través del enlace estadísticas del Port de Barcelona</w:t>
            </w:r>
            <w:r w:rsidR="00EC4805">
              <w:rPr>
                <w:rStyle w:val="Ttulo2Car"/>
                <w:b w:val="0"/>
                <w:color w:val="auto"/>
                <w:sz w:val="20"/>
                <w:szCs w:val="20"/>
                <w:lang w:bidi="es-ES"/>
              </w:rPr>
              <w:t xml:space="preserve">. </w:t>
            </w:r>
            <w:r>
              <w:rPr>
                <w:rStyle w:val="Ttulo2Car"/>
                <w:b w:val="0"/>
                <w:color w:val="auto"/>
                <w:sz w:val="20"/>
                <w:szCs w:val="20"/>
                <w:lang w:bidi="es-ES"/>
              </w:rPr>
              <w:t xml:space="preserve">El enlace a la Memoria anual estaba roto en el momento de efectuar la evaluación </w:t>
            </w:r>
          </w:p>
        </w:tc>
      </w:tr>
    </w:tbl>
    <w:p w:rsidR="00DF5F2A" w:rsidRDefault="00DF5F2A" w:rsidP="00C33A23">
      <w:pPr>
        <w:pStyle w:val="Cuerpodelboletn"/>
        <w:spacing w:before="120" w:after="120" w:line="312" w:lineRule="auto"/>
        <w:ind w:left="360"/>
        <w:rPr>
          <w:rStyle w:val="Ttulo2Car"/>
          <w:color w:val="00642D"/>
          <w:lang w:bidi="es-ES"/>
        </w:rPr>
      </w:pPr>
    </w:p>
    <w:p w:rsidR="0078446F" w:rsidRDefault="0078446F" w:rsidP="00C33A23">
      <w:pPr>
        <w:pStyle w:val="Cuerpodelboletn"/>
        <w:spacing w:before="120" w:after="120" w:line="312" w:lineRule="auto"/>
        <w:ind w:left="360"/>
        <w:rPr>
          <w:rStyle w:val="Ttulo2Car"/>
          <w:color w:val="00642D"/>
          <w:lang w:bidi="es-ES"/>
        </w:rPr>
      </w:pPr>
    </w:p>
    <w:p w:rsidR="0078446F" w:rsidRDefault="0078446F" w:rsidP="00C33A23">
      <w:pPr>
        <w:pStyle w:val="Cuerpodelboletn"/>
        <w:spacing w:before="120" w:after="120" w:line="312" w:lineRule="auto"/>
        <w:ind w:left="360"/>
        <w:rPr>
          <w:rStyle w:val="Ttulo2Car"/>
          <w:color w:val="00642D"/>
          <w:lang w:bidi="es-ES"/>
        </w:rPr>
      </w:pPr>
    </w:p>
    <w:p w:rsidR="0078446F" w:rsidRDefault="0078446F" w:rsidP="00C33A23">
      <w:pPr>
        <w:pStyle w:val="Cuerpodelboletn"/>
        <w:spacing w:before="120" w:after="120" w:line="312" w:lineRule="auto"/>
        <w:ind w:left="360"/>
        <w:rPr>
          <w:rStyle w:val="Ttulo2Car"/>
          <w:color w:val="00642D"/>
          <w:lang w:bidi="es-ES"/>
        </w:rPr>
      </w:pPr>
    </w:p>
    <w:p w:rsidR="0078446F" w:rsidRDefault="0078446F" w:rsidP="00C33A23">
      <w:pPr>
        <w:pStyle w:val="Cuerpodelboletn"/>
        <w:spacing w:before="120" w:after="120" w:line="312" w:lineRule="auto"/>
        <w:ind w:left="360"/>
        <w:rPr>
          <w:rStyle w:val="Ttulo2Car"/>
          <w:color w:val="00642D"/>
          <w:lang w:bidi="es-ES"/>
        </w:rPr>
      </w:pPr>
    </w:p>
    <w:p w:rsidR="0078446F" w:rsidRDefault="0078446F"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1DDEECC" wp14:editId="6A1EFECB">
                <wp:simplePos x="0" y="0"/>
                <wp:positionH relativeFrom="column">
                  <wp:align>center</wp:align>
                </wp:positionH>
                <wp:positionV relativeFrom="paragraph">
                  <wp:posOffset>0</wp:posOffset>
                </wp:positionV>
                <wp:extent cx="5509523" cy="603885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038850"/>
                        </a:xfrm>
                        <a:prstGeom prst="rect">
                          <a:avLst/>
                        </a:prstGeom>
                        <a:solidFill>
                          <a:srgbClr val="FFFFFF"/>
                        </a:solidFill>
                        <a:ln w="9525">
                          <a:solidFill>
                            <a:srgbClr val="000000"/>
                          </a:solidFill>
                          <a:miter lim="800000"/>
                          <a:headEnd/>
                          <a:tailEnd/>
                        </a:ln>
                      </wps:spPr>
                      <wps:txbx>
                        <w:txbxContent>
                          <w:p w:rsidR="004932B6" w:rsidRDefault="004932B6" w:rsidP="00BD4582">
                            <w:pPr>
                              <w:rPr>
                                <w:b/>
                                <w:color w:val="00642D"/>
                              </w:rPr>
                            </w:pPr>
                            <w:r w:rsidRPr="00BD4582">
                              <w:rPr>
                                <w:b/>
                                <w:color w:val="00642D"/>
                              </w:rPr>
                              <w:t>Contenidos</w:t>
                            </w:r>
                          </w:p>
                          <w:p w:rsidR="004932B6" w:rsidRPr="00352F8C" w:rsidRDefault="004932B6" w:rsidP="006273F9">
                            <w:pPr>
                              <w:jc w:val="both"/>
                              <w:rPr>
                                <w:sz w:val="20"/>
                                <w:szCs w:val="20"/>
                              </w:rPr>
                            </w:pPr>
                            <w:r w:rsidRPr="00352F8C">
                              <w:rPr>
                                <w:sz w:val="20"/>
                                <w:szCs w:val="20"/>
                              </w:rPr>
                              <w:t>La información publicada no contempla la totalidad de los contenidos obligatorios establecidos en el artículo 8 de la LTAIBG.</w:t>
                            </w:r>
                          </w:p>
                          <w:p w:rsidR="004932B6" w:rsidRDefault="004932B6" w:rsidP="00D33CDB">
                            <w:pPr>
                              <w:pStyle w:val="Prrafodelista"/>
                              <w:numPr>
                                <w:ilvl w:val="0"/>
                                <w:numId w:val="7"/>
                              </w:numPr>
                              <w:jc w:val="both"/>
                              <w:rPr>
                                <w:sz w:val="20"/>
                                <w:szCs w:val="20"/>
                              </w:rPr>
                            </w:pPr>
                            <w:r>
                              <w:rPr>
                                <w:sz w:val="20"/>
                                <w:szCs w:val="20"/>
                              </w:rPr>
                              <w:t>No se ha localizado información sobre modificaciones de contratos adjudicados</w:t>
                            </w:r>
                          </w:p>
                          <w:p w:rsidR="004932B6" w:rsidRDefault="004932B6" w:rsidP="00D33CDB">
                            <w:pPr>
                              <w:pStyle w:val="Prrafodelista"/>
                              <w:numPr>
                                <w:ilvl w:val="0"/>
                                <w:numId w:val="7"/>
                              </w:numPr>
                              <w:jc w:val="both"/>
                              <w:rPr>
                                <w:sz w:val="20"/>
                                <w:szCs w:val="20"/>
                              </w:rPr>
                            </w:pPr>
                            <w:r>
                              <w:rPr>
                                <w:sz w:val="20"/>
                                <w:szCs w:val="20"/>
                              </w:rPr>
                              <w:t>La información estadística sobre contratación está muy desactualizada.</w:t>
                            </w:r>
                          </w:p>
                          <w:p w:rsidR="004932B6" w:rsidRDefault="004932B6" w:rsidP="00D33CDB">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4932B6" w:rsidRDefault="004932B6" w:rsidP="00D33CDB">
                            <w:pPr>
                              <w:pStyle w:val="Prrafodelista"/>
                              <w:numPr>
                                <w:ilvl w:val="0"/>
                                <w:numId w:val="7"/>
                              </w:numPr>
                              <w:jc w:val="both"/>
                              <w:rPr>
                                <w:sz w:val="20"/>
                                <w:szCs w:val="20"/>
                              </w:rPr>
                            </w:pPr>
                            <w:r>
                              <w:rPr>
                                <w:sz w:val="20"/>
                                <w:szCs w:val="20"/>
                              </w:rPr>
                              <w:t>No se ha localizado información sobre encomiendas de gestión.</w:t>
                            </w:r>
                          </w:p>
                          <w:p w:rsidR="004932B6" w:rsidRDefault="004932B6" w:rsidP="00D33CDB">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4932B6" w:rsidRDefault="004932B6" w:rsidP="00D33CDB">
                            <w:pPr>
                              <w:pStyle w:val="Prrafodelista"/>
                              <w:numPr>
                                <w:ilvl w:val="0"/>
                                <w:numId w:val="7"/>
                              </w:numPr>
                              <w:jc w:val="both"/>
                              <w:rPr>
                                <w:sz w:val="20"/>
                                <w:szCs w:val="20"/>
                              </w:rPr>
                            </w:pPr>
                            <w:r>
                              <w:rPr>
                                <w:sz w:val="20"/>
                                <w:szCs w:val="20"/>
                              </w:rPr>
                              <w:t xml:space="preserve">La información sobre los presupuestos corresponde al ejercicio 2017 </w:t>
                            </w:r>
                          </w:p>
                          <w:p w:rsidR="004932B6" w:rsidRDefault="004932B6"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4932B6" w:rsidRDefault="004932B6"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4932B6" w:rsidRDefault="004932B6"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4932B6" w:rsidRDefault="004932B6" w:rsidP="00BD4582">
                            <w:pPr>
                              <w:rPr>
                                <w:b/>
                                <w:color w:val="00642D"/>
                              </w:rPr>
                            </w:pPr>
                            <w:r>
                              <w:rPr>
                                <w:b/>
                                <w:color w:val="00642D"/>
                              </w:rPr>
                              <w:t>Calidad de la Información</w:t>
                            </w:r>
                          </w:p>
                          <w:p w:rsidR="004932B6" w:rsidRDefault="004932B6"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4932B6" w:rsidRDefault="004932B6" w:rsidP="00D33CDB">
                            <w:pPr>
                              <w:pStyle w:val="Prrafodelista"/>
                              <w:numPr>
                                <w:ilvl w:val="0"/>
                                <w:numId w:val="8"/>
                              </w:numPr>
                              <w:jc w:val="both"/>
                              <w:rPr>
                                <w:sz w:val="20"/>
                                <w:szCs w:val="20"/>
                              </w:rPr>
                            </w:pPr>
                            <w:r>
                              <w:rPr>
                                <w:sz w:val="20"/>
                                <w:szCs w:val="20"/>
                              </w:rPr>
                              <w:t>Aunque algunas de las informaciones que no se publican directamente en el Portal de Transparencia de la AP pudieran estar disponibles en el Portal de Transparencia de la AGE, este hecho no suple la obligación de que se publiquen en la web de la AP Barcelona.</w:t>
                            </w:r>
                          </w:p>
                          <w:p w:rsidR="004932B6" w:rsidRPr="00EC58A5" w:rsidRDefault="004932B6" w:rsidP="00C33A23">
                            <w:pPr>
                              <w:pStyle w:val="Prrafodelista"/>
                              <w:numPr>
                                <w:ilvl w:val="0"/>
                                <w:numId w:val="8"/>
                              </w:numPr>
                              <w:jc w:val="both"/>
                              <w:rPr>
                                <w:sz w:val="20"/>
                                <w:szCs w:val="20"/>
                              </w:rPr>
                            </w:pPr>
                            <w:r w:rsidRPr="00EC58A5">
                              <w:rPr>
                                <w:sz w:val="20"/>
                                <w:szCs w:val="20"/>
                              </w:rPr>
                              <w:t>Algunos enlaces están rotos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0;width:433.8pt;height:475.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Q9LQIAAFQEAAAOAAAAZHJzL2Uyb0RvYy54bWysVNuO0zAQfUfiHyy/06TddulGTVdLlyKk&#10;5SItfMDEdhoLxxNst8ny9YydtlQLvCDyYHk84+OZc2ayuh1aww7KeY225NNJzpmyAqW2u5J//bJ9&#10;teTMB7ASDFpV8ifl+e365YtV3xVqhg0aqRwjEOuLvit5E0JXZJkXjWrBT7BTlpw1uhYCmW6XSQc9&#10;obcmm+X5ddajk51Dobyn0/vRydcJv66VCJ/q2qvATMkpt5BWl9Yqrtl6BcXOQddocUwD/iGLFrSl&#10;R89Q9xCA7Z3+DarVwqHHOkwEthnWtRYq1UDVTPNn1Tw20KlUC5HjuzNN/v/Bio+Hz45pWfLZlDML&#10;LWm02YN0yKRiQQ0B2Syy1He+oODHjsLD8AYHUjtV7LsHFN88s7hpwO7UnXPYNwokZTmNN7OLqyOO&#10;jyBV/wElvQb7gAloqF0bKSRSGKGTWk9nhSgPJuhwschvFrMrzgT5rvOr5XKRNMygOF3vnA/vFLYs&#10;bkruqAUSPBwefIjpQHEKia95NFputTHJcLtqYxw7ALXLNn2pgmdhxrK+5JTIYmTgrxB5+v4E0epA&#10;fW90W/LlOQiKyNtbK1NXBtBm3FPKxh6JjNyNLIahGpJy85M+FconYtbh2OY0lrRp0P3grKcWL7n/&#10;vgenODPvLalzM53P40wkY754PSPDXXqqSw9YQVAlD5yN201IcxR5s3hHKtY68RvlHjM5pkytm2g/&#10;jlmcjUs7Rf36Gax/AgAA//8DAFBLAwQUAAYACAAAACEA6CD3ft0AAAAFAQAADwAAAGRycy9kb3du&#10;cmV2LnhtbEyPzU7DMBCE70i8g7VIXBB1yk+ahmwqhASiNygIrm68TSLsdbDdNLw9hgtcVhrNaObb&#10;ajVZI0byoXeMMJ9lIIgbp3tuEV5f7s8LECEq1so4JoQvCrCqj48qVWp34GcaN7EVqYRDqRC6GIdS&#10;ytB0ZFWYuYE4eTvnrYpJ+lZqrw6p3Bp5kWW5tKrntNCpge46aj42e4tQXD2O72F9+fTW5DuzjGeL&#10;8eHTI56eTLc3ICJN8S8MP/gJHerEtHV71kEYhPRI/L3JK/JFDmKLsLyeZyDrSv6nr78BAAD//wMA&#10;UEsBAi0AFAAGAAgAAAAhALaDOJL+AAAA4QEAABMAAAAAAAAAAAAAAAAAAAAAAFtDb250ZW50X1R5&#10;cGVzXS54bWxQSwECLQAUAAYACAAAACEAOP0h/9YAAACUAQAACwAAAAAAAAAAAAAAAAAvAQAAX3Jl&#10;bHMvLnJlbHNQSwECLQAUAAYACAAAACEA/ZVUPS0CAABUBAAADgAAAAAAAAAAAAAAAAAuAgAAZHJz&#10;L2Uyb0RvYy54bWxQSwECLQAUAAYACAAAACEA6CD3ft0AAAAFAQAADwAAAAAAAAAAAAAAAACHBAAA&#10;ZHJzL2Rvd25yZXYueG1sUEsFBgAAAAAEAAQA8wAAAJEFAAAAAA==&#10;">
                <v:textbox>
                  <w:txbxContent>
                    <w:p w:rsidR="00CC4A0D" w:rsidRDefault="00CC4A0D" w:rsidP="00BD4582">
                      <w:pPr>
                        <w:rPr>
                          <w:b/>
                          <w:color w:val="00642D"/>
                        </w:rPr>
                      </w:pPr>
                      <w:r w:rsidRPr="00BD4582">
                        <w:rPr>
                          <w:b/>
                          <w:color w:val="00642D"/>
                        </w:rPr>
                        <w:t>Contenidos</w:t>
                      </w:r>
                    </w:p>
                    <w:p w:rsidR="00CC4A0D" w:rsidRPr="00352F8C" w:rsidRDefault="00CC4A0D" w:rsidP="006273F9">
                      <w:pPr>
                        <w:jc w:val="both"/>
                        <w:rPr>
                          <w:sz w:val="20"/>
                          <w:szCs w:val="20"/>
                        </w:rPr>
                      </w:pPr>
                      <w:r w:rsidRPr="00352F8C">
                        <w:rPr>
                          <w:sz w:val="20"/>
                          <w:szCs w:val="20"/>
                        </w:rPr>
                        <w:t>La información publicada no contempla la totalidad de los contenidos obligatorios establecidos en el artículo 8 de la LTAIBG.</w:t>
                      </w:r>
                    </w:p>
                    <w:p w:rsidR="00CC4A0D" w:rsidRDefault="00CC4A0D" w:rsidP="00D33CDB">
                      <w:pPr>
                        <w:pStyle w:val="Prrafodelista"/>
                        <w:numPr>
                          <w:ilvl w:val="0"/>
                          <w:numId w:val="7"/>
                        </w:numPr>
                        <w:jc w:val="both"/>
                        <w:rPr>
                          <w:sz w:val="20"/>
                          <w:szCs w:val="20"/>
                        </w:rPr>
                      </w:pPr>
                      <w:r>
                        <w:rPr>
                          <w:sz w:val="20"/>
                          <w:szCs w:val="20"/>
                        </w:rPr>
                        <w:t>No se ha localizado información sobre modificaciones de contratos adjudicados</w:t>
                      </w:r>
                    </w:p>
                    <w:p w:rsidR="00CC4A0D" w:rsidRDefault="00CC4A0D" w:rsidP="00D33CDB">
                      <w:pPr>
                        <w:pStyle w:val="Prrafodelista"/>
                        <w:numPr>
                          <w:ilvl w:val="0"/>
                          <w:numId w:val="7"/>
                        </w:numPr>
                        <w:jc w:val="both"/>
                        <w:rPr>
                          <w:sz w:val="20"/>
                          <w:szCs w:val="20"/>
                        </w:rPr>
                      </w:pPr>
                      <w:r>
                        <w:rPr>
                          <w:sz w:val="20"/>
                          <w:szCs w:val="20"/>
                        </w:rPr>
                        <w:t>La información estadística sobre contratación está muy desactualizada.</w:t>
                      </w:r>
                    </w:p>
                    <w:p w:rsidR="00CC4A0D" w:rsidRDefault="00CC4A0D" w:rsidP="00D33CDB">
                      <w:pPr>
                        <w:pStyle w:val="Prrafodelista"/>
                        <w:numPr>
                          <w:ilvl w:val="0"/>
                          <w:numId w:val="7"/>
                        </w:numPr>
                        <w:jc w:val="both"/>
                        <w:rPr>
                          <w:sz w:val="20"/>
                          <w:szCs w:val="20"/>
                        </w:rPr>
                      </w:pPr>
                      <w:r>
                        <w:rPr>
                          <w:sz w:val="20"/>
                          <w:szCs w:val="20"/>
                        </w:rPr>
                        <w:t>Para la publicación de la información sobre convenios se redirige a la página inicial del Portal de Transparencia de la AGE</w:t>
                      </w:r>
                    </w:p>
                    <w:p w:rsidR="00CC4A0D" w:rsidRDefault="00CC4A0D" w:rsidP="00D33CDB">
                      <w:pPr>
                        <w:pStyle w:val="Prrafodelista"/>
                        <w:numPr>
                          <w:ilvl w:val="0"/>
                          <w:numId w:val="7"/>
                        </w:numPr>
                        <w:jc w:val="both"/>
                        <w:rPr>
                          <w:sz w:val="20"/>
                          <w:szCs w:val="20"/>
                        </w:rPr>
                      </w:pPr>
                      <w:r>
                        <w:rPr>
                          <w:sz w:val="20"/>
                          <w:szCs w:val="20"/>
                        </w:rPr>
                        <w:t>No se ha localizado información sobre encomiendas de gestión.</w:t>
                      </w:r>
                    </w:p>
                    <w:p w:rsidR="00CC4A0D" w:rsidRDefault="00CC4A0D" w:rsidP="00D33CDB">
                      <w:pPr>
                        <w:pStyle w:val="Prrafodelista"/>
                        <w:numPr>
                          <w:ilvl w:val="0"/>
                          <w:numId w:val="7"/>
                        </w:numPr>
                        <w:jc w:val="both"/>
                        <w:rPr>
                          <w:sz w:val="20"/>
                          <w:szCs w:val="20"/>
                        </w:rPr>
                      </w:pPr>
                      <w:r>
                        <w:rPr>
                          <w:sz w:val="20"/>
                          <w:szCs w:val="20"/>
                        </w:rPr>
                        <w:t>Para la publicación de información sobre subvenciones y ayudas públicas se redirige a la página inicial de la Base de Datos Nacional de Subvenciones</w:t>
                      </w:r>
                    </w:p>
                    <w:p w:rsidR="00CC4A0D" w:rsidRDefault="00CC4A0D" w:rsidP="00D33CDB">
                      <w:pPr>
                        <w:pStyle w:val="Prrafodelista"/>
                        <w:numPr>
                          <w:ilvl w:val="0"/>
                          <w:numId w:val="7"/>
                        </w:numPr>
                        <w:jc w:val="both"/>
                        <w:rPr>
                          <w:sz w:val="20"/>
                          <w:szCs w:val="20"/>
                        </w:rPr>
                      </w:pPr>
                      <w:r>
                        <w:rPr>
                          <w:sz w:val="20"/>
                          <w:szCs w:val="20"/>
                        </w:rPr>
                        <w:t xml:space="preserve">La información sobre los presupuestos corresponde al ejercicio 2017 </w:t>
                      </w:r>
                    </w:p>
                    <w:p w:rsidR="00CC4A0D" w:rsidRDefault="00CC4A0D"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CC4A0D" w:rsidRDefault="00CC4A0D"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CC4A0D" w:rsidRDefault="00CC4A0D"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CC4A0D" w:rsidRDefault="00CC4A0D" w:rsidP="00BD4582">
                      <w:pPr>
                        <w:rPr>
                          <w:b/>
                          <w:color w:val="00642D"/>
                        </w:rPr>
                      </w:pPr>
                      <w:r>
                        <w:rPr>
                          <w:b/>
                          <w:color w:val="00642D"/>
                        </w:rPr>
                        <w:t>Calidad de la Información</w:t>
                      </w:r>
                    </w:p>
                    <w:p w:rsidR="00CC4A0D" w:rsidRDefault="00CC4A0D"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CC4A0D" w:rsidRDefault="00CC4A0D" w:rsidP="00D33CDB">
                      <w:pPr>
                        <w:pStyle w:val="Prrafodelista"/>
                        <w:numPr>
                          <w:ilvl w:val="0"/>
                          <w:numId w:val="8"/>
                        </w:numPr>
                        <w:jc w:val="both"/>
                        <w:rPr>
                          <w:sz w:val="20"/>
                          <w:szCs w:val="20"/>
                        </w:rPr>
                      </w:pPr>
                      <w:r>
                        <w:rPr>
                          <w:sz w:val="20"/>
                          <w:szCs w:val="20"/>
                        </w:rPr>
                        <w:t xml:space="preserve">Aunque algunas de las informaciones que no se publican directamente en el Portal de Transparencia de la AP pudieran estar disponibles en el Portal de Transparencia de la AGE, este hecho no suple la obligación de que se publiquen en la web de la AP </w:t>
                      </w:r>
                      <w:r w:rsidR="00501A26">
                        <w:rPr>
                          <w:sz w:val="20"/>
                          <w:szCs w:val="20"/>
                        </w:rPr>
                        <w:t>Barcelona</w:t>
                      </w:r>
                      <w:r>
                        <w:rPr>
                          <w:sz w:val="20"/>
                          <w:szCs w:val="20"/>
                        </w:rPr>
                        <w:t>.</w:t>
                      </w:r>
                    </w:p>
                    <w:p w:rsidR="00CC4A0D" w:rsidRPr="00EC58A5" w:rsidRDefault="00CC4A0D" w:rsidP="00C33A23">
                      <w:pPr>
                        <w:pStyle w:val="Prrafodelista"/>
                        <w:numPr>
                          <w:ilvl w:val="0"/>
                          <w:numId w:val="8"/>
                        </w:numPr>
                        <w:jc w:val="both"/>
                        <w:rPr>
                          <w:sz w:val="20"/>
                          <w:szCs w:val="20"/>
                        </w:rPr>
                      </w:pPr>
                      <w:r w:rsidRPr="00EC58A5">
                        <w:rPr>
                          <w:sz w:val="20"/>
                          <w:szCs w:val="20"/>
                        </w:rPr>
                        <w:t>Algunos enlaces están rotos</w:t>
                      </w:r>
                      <w:bookmarkStart w:id="1" w:name="_GoBack"/>
                      <w:bookmarkEnd w:id="1"/>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78446F" w:rsidRDefault="0078446F" w:rsidP="00BD4582">
      <w:pPr>
        <w:pStyle w:val="Cuerpodelboletn"/>
        <w:spacing w:before="120" w:after="120" w:line="312" w:lineRule="auto"/>
        <w:ind w:left="360"/>
        <w:rPr>
          <w:rStyle w:val="Ttulo2Car"/>
          <w:color w:val="00642D"/>
          <w:lang w:bidi="es-ES"/>
        </w:rPr>
      </w:pPr>
    </w:p>
    <w:p w:rsidR="0078446F" w:rsidRDefault="0078446F" w:rsidP="00BD4582">
      <w:pPr>
        <w:pStyle w:val="Cuerpodelboletn"/>
        <w:spacing w:before="120" w:after="120" w:line="312" w:lineRule="auto"/>
        <w:ind w:left="360"/>
        <w:rPr>
          <w:rStyle w:val="Ttulo2Car"/>
          <w:color w:val="00642D"/>
          <w:lang w:bidi="es-ES"/>
        </w:rPr>
      </w:pP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C6ED2" w:rsidRDefault="00EC58A5"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La información está datada en 2015</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1876425"/>
                <wp:effectExtent l="0" t="0" r="1524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876425"/>
                        </a:xfrm>
                        <a:prstGeom prst="rect">
                          <a:avLst/>
                        </a:prstGeom>
                        <a:solidFill>
                          <a:srgbClr val="FFFFFF"/>
                        </a:solidFill>
                        <a:ln w="9525">
                          <a:solidFill>
                            <a:srgbClr val="000000"/>
                          </a:solidFill>
                          <a:miter lim="800000"/>
                          <a:headEnd/>
                          <a:tailEnd/>
                        </a:ln>
                      </wps:spPr>
                      <wps:txbx>
                        <w:txbxContent>
                          <w:p w:rsidR="004932B6" w:rsidRDefault="004932B6" w:rsidP="002A154B">
                            <w:pPr>
                              <w:rPr>
                                <w:b/>
                                <w:color w:val="00642D"/>
                              </w:rPr>
                            </w:pPr>
                            <w:r w:rsidRPr="00BD4582">
                              <w:rPr>
                                <w:b/>
                                <w:color w:val="00642D"/>
                              </w:rPr>
                              <w:t>Contenidos</w:t>
                            </w:r>
                          </w:p>
                          <w:p w:rsidR="004932B6" w:rsidRDefault="004932B6" w:rsidP="006273F9">
                            <w:pPr>
                              <w:jc w:val="both"/>
                              <w:rPr>
                                <w:sz w:val="20"/>
                                <w:szCs w:val="20"/>
                              </w:rPr>
                            </w:pPr>
                            <w:r>
                              <w:rPr>
                                <w:sz w:val="20"/>
                                <w:szCs w:val="20"/>
                              </w:rPr>
                              <w:t>La información publicada incluye los contenidos obligatorios establecidos en el artículo 8.3 dela LTAIBG</w:t>
                            </w:r>
                          </w:p>
                          <w:p w:rsidR="004932B6" w:rsidRDefault="004932B6" w:rsidP="006273F9">
                            <w:pPr>
                              <w:jc w:val="both"/>
                              <w:rPr>
                                <w:sz w:val="20"/>
                                <w:szCs w:val="20"/>
                              </w:rPr>
                            </w:pPr>
                            <w:r>
                              <w:rPr>
                                <w:b/>
                                <w:color w:val="00642D"/>
                              </w:rPr>
                              <w:t>Calidad de la Información</w:t>
                            </w:r>
                          </w:p>
                          <w:p w:rsidR="004932B6" w:rsidRPr="00A837E5" w:rsidRDefault="004932B6" w:rsidP="00A837E5">
                            <w:pPr>
                              <w:pStyle w:val="Prrafodelista"/>
                              <w:numPr>
                                <w:ilvl w:val="0"/>
                                <w:numId w:val="24"/>
                              </w:numPr>
                              <w:jc w:val="both"/>
                              <w:rPr>
                                <w:sz w:val="20"/>
                                <w:szCs w:val="20"/>
                              </w:rPr>
                            </w:pPr>
                            <w:r>
                              <w:rPr>
                                <w:sz w:val="20"/>
                                <w:szCs w:val="20"/>
                              </w:rPr>
                              <w:t>La información está datada a 31/12/2015, y dado que no se publica la fecha de actualización de la información publicada en el Portal, no es posible saber si esta información está vigente.</w:t>
                            </w:r>
                          </w:p>
                          <w:p w:rsidR="004932B6" w:rsidRDefault="004932B6"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147.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C4KwIAAFMEAAAOAAAAZHJzL2Uyb0RvYy54bWysVNtu2zAMfR+wfxD0vjjx4jY14hRdugwD&#10;ugvQ7QMYSY6FyaInKbG7ry8lp2l2exnmB0EUqaPDQ9LL66E17KCc12grPptMOVNWoNR2V/GvXzav&#10;Fpz5AFaCQasq/qA8v169fLHsu1Ll2KCRyjECsb7su4o3IXRllnnRqBb8BDtlyVmjayGQ6XaZdNAT&#10;emuyfDq9yHp0snMolPd0ejs6+Srh17US4VNdexWYqThxC2l1ad3GNVstodw56BotjjTgH1i0oC09&#10;eoK6hQBs7/RvUK0WDj3WYSKwzbCutVApB8pmNv0lm/sGOpVyIXF8d5LJ/z9Y8fHw2TEtKz7nzEJL&#10;JVrvQTpkUrGghoAsjyL1nS8p9r6j6DC8wYGKnRL23R2Kb55ZXDdgd+rGOewbBZJIzuLN7OzqiOMj&#10;yLb/gJJeg33ABDTUro0KkiaM0KlYD6cCEQ8m6LAopldF/pozQb7Z4vJinhfpDSifrnfOh3cKWxY3&#10;FXfUAQkeDnc+RDpQPoXE1zwaLTfamGS43XZtHDsAdcsmfUf0n8KMZX3FiUgxKvBXiGn6/gTR6kBt&#10;b3Rb8cUpCMqo21srU1MG0GbcE2Vjj0JG7UYVw7AdUuGSAlHkLcoHUtbh2OU0lbRp0P3grKcOr7j/&#10;vgenODPvLVXnajafx5FIxry4zMlw557tuQesIKiKB87G7TqkMYq6WbyhKtY66fvM5EiZOjfJfpyy&#10;OBrndop6/hesHgEAAP//AwBQSwMEFAAGAAgAAAAhAIbAoLndAAAABQEAAA8AAABkcnMvZG93bnJl&#10;di54bWxMj8FOwzAQRO9I/IO1SFwQdSg0TUOcCiGB4AYFwdWNt0mEvQ72Ng1/j+ECl5VGM5p5W60n&#10;Z8WIIfaeFFzMMhBIjTc9tQpeX+7OCxCRNRltPaGCL4ywro+PKl0af6BnHDfcilRCsdQKOuahlDI2&#10;HTodZ35ASt7OB6c5ydBKE/QhlTsr51mWS6d7SgudHvC2w+Zjs3cKiquH8T0+Xj69NfnOrvhsOd5/&#10;BqVOT6abaxCME/+F4Qc/oUOdmLZ+TyYKqyA9wr83eUW+zEFsFcxXiwXIupL/6etvAAAA//8DAFBL&#10;AQItABQABgAIAAAAIQC2gziS/gAAAOEBAAATAAAAAAAAAAAAAAAAAAAAAABbQ29udGVudF9UeXBl&#10;c10ueG1sUEsBAi0AFAAGAAgAAAAhADj9If/WAAAAlAEAAAsAAAAAAAAAAAAAAAAALwEAAF9yZWxz&#10;Ly5yZWxzUEsBAi0AFAAGAAgAAAAhAFEgoLgrAgAAUwQAAA4AAAAAAAAAAAAAAAAALgIAAGRycy9l&#10;Mm9Eb2MueG1sUEsBAi0AFAAGAAgAAAAhAIbAoLndAAAABQEAAA8AAAAAAAAAAAAAAAAAhQQAAGRy&#10;cy9kb3ducmV2LnhtbFBLBQYAAAAABAAEAPMAAACPBQAAAAA=&#10;">
                <v:textbox>
                  <w:txbxContent>
                    <w:p w:rsidR="00CC4A0D" w:rsidRDefault="00CC4A0D" w:rsidP="002A154B">
                      <w:pPr>
                        <w:rPr>
                          <w:b/>
                          <w:color w:val="00642D"/>
                        </w:rPr>
                      </w:pPr>
                      <w:r w:rsidRPr="00BD4582">
                        <w:rPr>
                          <w:b/>
                          <w:color w:val="00642D"/>
                        </w:rPr>
                        <w:t>Contenidos</w:t>
                      </w:r>
                    </w:p>
                    <w:p w:rsidR="00CC4A0D" w:rsidRDefault="00CC4A0D" w:rsidP="006273F9">
                      <w:pPr>
                        <w:jc w:val="both"/>
                        <w:rPr>
                          <w:sz w:val="20"/>
                          <w:szCs w:val="20"/>
                        </w:rPr>
                      </w:pPr>
                      <w:r>
                        <w:rPr>
                          <w:sz w:val="20"/>
                          <w:szCs w:val="20"/>
                        </w:rPr>
                        <w:t>La información publicada incluye los contenidos obligatorios establecidos en el artículo 8.3 dela LTAIBG</w:t>
                      </w:r>
                    </w:p>
                    <w:p w:rsidR="00CC4A0D" w:rsidRDefault="00CC4A0D" w:rsidP="006273F9">
                      <w:pPr>
                        <w:jc w:val="both"/>
                        <w:rPr>
                          <w:sz w:val="20"/>
                          <w:szCs w:val="20"/>
                        </w:rPr>
                      </w:pPr>
                      <w:r>
                        <w:rPr>
                          <w:b/>
                          <w:color w:val="00642D"/>
                        </w:rPr>
                        <w:t>Calidad de la Información</w:t>
                      </w:r>
                    </w:p>
                    <w:p w:rsidR="00CC4A0D" w:rsidRPr="00A837E5" w:rsidRDefault="00CC4A0D" w:rsidP="00A837E5">
                      <w:pPr>
                        <w:pStyle w:val="Prrafodelista"/>
                        <w:numPr>
                          <w:ilvl w:val="0"/>
                          <w:numId w:val="24"/>
                        </w:numPr>
                        <w:jc w:val="both"/>
                        <w:rPr>
                          <w:sz w:val="20"/>
                          <w:szCs w:val="20"/>
                        </w:rPr>
                      </w:pPr>
                      <w:r>
                        <w:rPr>
                          <w:sz w:val="20"/>
                          <w:szCs w:val="20"/>
                        </w:rPr>
                        <w:t>La información está datada a 31/12/2015, y dado que no se publica la fecha de actualización de la información publicada en el Portal, no es posible saber si esta información está vigente.</w:t>
                      </w:r>
                    </w:p>
                    <w:p w:rsidR="00CC4A0D" w:rsidRDefault="00CC4A0D"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EC58A5" w:rsidRDefault="00EC58A5" w:rsidP="002A154B">
      <w:pPr>
        <w:pStyle w:val="Cuerpodelboletn"/>
        <w:spacing w:before="120" w:after="120" w:line="312" w:lineRule="auto"/>
        <w:ind w:left="360"/>
        <w:rPr>
          <w:rStyle w:val="Ttulo2Car"/>
          <w:lang w:bidi="es-ES"/>
        </w:rPr>
      </w:pPr>
    </w:p>
    <w:p w:rsidR="00EC58A5" w:rsidRDefault="00EC58A5"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EA2512" w:rsidRPr="00FD0689" w:rsidTr="00EA251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EA2512" w:rsidRPr="00FD0689" w:rsidRDefault="00EA2512"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62,5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35,0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60,4</w:t>
            </w:r>
          </w:p>
        </w:tc>
      </w:tr>
      <w:tr w:rsidR="00EA2512" w:rsidRPr="00FD0689" w:rsidTr="00EA251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A2512" w:rsidRPr="00FD0689" w:rsidRDefault="00EA2512"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50,0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25,0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46,4</w:t>
            </w:r>
          </w:p>
        </w:tc>
      </w:tr>
      <w:tr w:rsidR="00EA2512" w:rsidRPr="00BA2648" w:rsidTr="00EA251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A2512" w:rsidRPr="00BA2648" w:rsidRDefault="00EA2512"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4932B6" w:rsidP="00EA2512">
            <w:pPr>
              <w:jc w:val="center"/>
              <w:cnfStyle w:val="000000100000" w:firstRow="0" w:lastRow="0" w:firstColumn="0" w:lastColumn="0" w:oddVBand="0" w:evenVBand="0" w:oddHBand="1" w:evenHBand="0" w:firstRowFirstColumn="0" w:firstRowLastColumn="0" w:lastRowFirstColumn="0" w:lastRowLastColumn="0"/>
              <w:rPr>
                <w:sz w:val="16"/>
              </w:rPr>
            </w:pPr>
            <w:r>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4932B6" w:rsidP="00EA2512">
            <w:pPr>
              <w:jc w:val="center"/>
              <w:cnfStyle w:val="000000100000" w:firstRow="0" w:lastRow="0" w:firstColumn="0" w:lastColumn="0" w:oddVBand="0" w:evenVBand="0" w:oddHBand="1" w:evenHBand="0" w:firstRowFirstColumn="0" w:firstRowLastColumn="0" w:lastRowFirstColumn="0" w:lastRowLastColumn="0"/>
              <w:rPr>
                <w:sz w:val="16"/>
              </w:rPr>
            </w:pPr>
            <w:r>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37,5</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sz w:val="16"/>
              </w:rPr>
            </w:pPr>
            <w:r w:rsidRPr="00EA2512">
              <w:rPr>
                <w:sz w:val="16"/>
              </w:rPr>
              <w:t>35,7</w:t>
            </w:r>
          </w:p>
        </w:tc>
      </w:tr>
      <w:tr w:rsidR="00EA2512" w:rsidRPr="00BA2648" w:rsidTr="00EA2512">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EA2512" w:rsidRPr="00BA2648" w:rsidRDefault="00EA2512"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EA2512" w:rsidP="00EA2512">
            <w:pPr>
              <w:jc w:val="center"/>
              <w:cnfStyle w:val="000000000000" w:firstRow="0" w:lastRow="0" w:firstColumn="0" w:lastColumn="0" w:oddVBand="0" w:evenVBand="0" w:oddHBand="0" w:evenHBand="0" w:firstRowFirstColumn="0" w:firstRowLastColumn="0" w:lastRowFirstColumn="0" w:lastRowLastColumn="0"/>
              <w:rPr>
                <w:sz w:val="16"/>
              </w:rPr>
            </w:pPr>
            <w:r w:rsidRPr="00EA2512">
              <w:rPr>
                <w:sz w:val="16"/>
              </w:rPr>
              <w:t>100,0</w:t>
            </w:r>
          </w:p>
        </w:tc>
        <w:tc>
          <w:tcPr>
            <w:tcW w:w="0" w:type="auto"/>
            <w:noWrap/>
            <w:vAlign w:val="center"/>
          </w:tcPr>
          <w:p w:rsidR="00EA2512" w:rsidRPr="00EA2512" w:rsidRDefault="004D05E6" w:rsidP="00EA2512">
            <w:pPr>
              <w:jc w:val="center"/>
              <w:cnfStyle w:val="000000000000" w:firstRow="0" w:lastRow="0" w:firstColumn="0" w:lastColumn="0" w:oddVBand="0" w:evenVBand="0" w:oddHBand="0" w:evenHBand="0" w:firstRowFirstColumn="0" w:firstRowLastColumn="0" w:lastRowFirstColumn="0" w:lastRowLastColumn="0"/>
              <w:rPr>
                <w:sz w:val="16"/>
              </w:rPr>
            </w:pPr>
            <w:r>
              <w:rPr>
                <w:sz w:val="16"/>
              </w:rPr>
              <w:t>0,0</w:t>
            </w:r>
          </w:p>
        </w:tc>
        <w:tc>
          <w:tcPr>
            <w:tcW w:w="0" w:type="auto"/>
            <w:noWrap/>
            <w:vAlign w:val="center"/>
          </w:tcPr>
          <w:p w:rsidR="00EA2512" w:rsidRPr="00EA2512" w:rsidRDefault="004D05E6" w:rsidP="00EA2512">
            <w:pPr>
              <w:jc w:val="center"/>
              <w:cnfStyle w:val="000000000000" w:firstRow="0" w:lastRow="0" w:firstColumn="0" w:lastColumn="0" w:oddVBand="0" w:evenVBand="0" w:oddHBand="0" w:evenHBand="0" w:firstRowFirstColumn="0" w:firstRowLastColumn="0" w:lastRowFirstColumn="0" w:lastRowLastColumn="0"/>
              <w:rPr>
                <w:sz w:val="16"/>
              </w:rPr>
            </w:pPr>
            <w:r>
              <w:rPr>
                <w:sz w:val="16"/>
              </w:rPr>
              <w:t>85,7</w:t>
            </w:r>
          </w:p>
        </w:tc>
      </w:tr>
      <w:tr w:rsidR="00EA2512" w:rsidRPr="00BA2648" w:rsidTr="00EA251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EA2512" w:rsidRPr="00BA2648" w:rsidRDefault="00EA2512"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49,1</w:t>
            </w:r>
          </w:p>
        </w:tc>
        <w:tc>
          <w:tcPr>
            <w:tcW w:w="0" w:type="auto"/>
            <w:noWrap/>
            <w:vAlign w:val="center"/>
          </w:tcPr>
          <w:p w:rsidR="00EA2512" w:rsidRPr="00EA2512" w:rsidRDefault="004932B6" w:rsidP="00EA2512">
            <w:pPr>
              <w:jc w:val="center"/>
              <w:cnfStyle w:val="000000100000" w:firstRow="0" w:lastRow="0" w:firstColumn="0" w:lastColumn="0" w:oddVBand="0" w:evenVBand="0" w:oddHBand="1" w:evenHBand="0" w:firstRowFirstColumn="0" w:firstRowLastColumn="0" w:lastRowFirstColumn="0" w:lastRowLastColumn="0"/>
              <w:rPr>
                <w:b/>
                <w:i/>
                <w:sz w:val="16"/>
              </w:rPr>
            </w:pPr>
            <w:r>
              <w:rPr>
                <w:b/>
                <w:i/>
                <w:sz w:val="16"/>
              </w:rPr>
              <w:t>50,0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50,0</w:t>
            </w:r>
          </w:p>
        </w:tc>
        <w:tc>
          <w:tcPr>
            <w:tcW w:w="0" w:type="auto"/>
            <w:noWrap/>
            <w:vAlign w:val="center"/>
          </w:tcPr>
          <w:p w:rsidR="00EA2512" w:rsidRPr="00EA2512" w:rsidRDefault="004932B6" w:rsidP="00EA2512">
            <w:pPr>
              <w:jc w:val="center"/>
              <w:cnfStyle w:val="000000100000" w:firstRow="0" w:lastRow="0" w:firstColumn="0" w:lastColumn="0" w:oddVBand="0" w:evenVBand="0" w:oddHBand="1" w:evenHBand="0" w:firstRowFirstColumn="0" w:firstRowLastColumn="0" w:lastRowFirstColumn="0" w:lastRowLastColumn="0"/>
              <w:rPr>
                <w:b/>
                <w:i/>
                <w:sz w:val="16"/>
              </w:rPr>
            </w:pPr>
            <w:r>
              <w:rPr>
                <w:b/>
                <w:i/>
                <w:sz w:val="16"/>
              </w:rPr>
              <w:t>50,0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50,0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50,0</w:t>
            </w:r>
          </w:p>
        </w:tc>
        <w:tc>
          <w:tcPr>
            <w:tcW w:w="0" w:type="auto"/>
            <w:noWrap/>
            <w:vAlign w:val="center"/>
          </w:tcPr>
          <w:p w:rsidR="00EA2512" w:rsidRPr="00EA2512" w:rsidRDefault="00EA2512" w:rsidP="00EA2512">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34,5</w:t>
            </w:r>
          </w:p>
        </w:tc>
        <w:tc>
          <w:tcPr>
            <w:tcW w:w="0" w:type="auto"/>
            <w:noWrap/>
            <w:vAlign w:val="center"/>
          </w:tcPr>
          <w:p w:rsidR="00EA2512" w:rsidRPr="00EA2512" w:rsidRDefault="00EA2512" w:rsidP="004932B6">
            <w:pPr>
              <w:jc w:val="center"/>
              <w:cnfStyle w:val="000000100000" w:firstRow="0" w:lastRow="0" w:firstColumn="0" w:lastColumn="0" w:oddVBand="0" w:evenVBand="0" w:oddHBand="1" w:evenHBand="0" w:firstRowFirstColumn="0" w:firstRowLastColumn="0" w:lastRowFirstColumn="0" w:lastRowLastColumn="0"/>
              <w:rPr>
                <w:b/>
                <w:i/>
                <w:sz w:val="16"/>
              </w:rPr>
            </w:pPr>
            <w:r w:rsidRPr="00EA2512">
              <w:rPr>
                <w:b/>
                <w:i/>
                <w:sz w:val="16"/>
              </w:rPr>
              <w:t>4</w:t>
            </w:r>
            <w:r w:rsidR="004932B6">
              <w:rPr>
                <w:b/>
                <w:i/>
                <w:sz w:val="16"/>
              </w:rPr>
              <w:t>7</w:t>
            </w:r>
            <w:r w:rsidRPr="00EA2512">
              <w:rPr>
                <w:b/>
                <w:i/>
                <w:sz w:val="16"/>
              </w:rPr>
              <w:t>,7</w:t>
            </w:r>
          </w:p>
        </w:tc>
      </w:tr>
    </w:tbl>
    <w:p w:rsidR="00BD4582" w:rsidRPr="00BA2648" w:rsidRDefault="00BD4582" w:rsidP="00B701B7">
      <w:pPr>
        <w:jc w:val="center"/>
        <w:rPr>
          <w:sz w:val="16"/>
          <w:szCs w:val="16"/>
        </w:rPr>
      </w:pPr>
    </w:p>
    <w:p w:rsidR="0078446F" w:rsidRDefault="000E7BD9" w:rsidP="000E7BD9">
      <w:pPr>
        <w:jc w:val="both"/>
      </w:pPr>
      <w:r>
        <w:t xml:space="preserve">El Índice de Cumplimiento de la Información Obligatoria (ICIO) alcanza un </w:t>
      </w:r>
      <w:r w:rsidR="00BA2648">
        <w:t>4</w:t>
      </w:r>
      <w:r w:rsidR="004932B6">
        <w:t>7</w:t>
      </w:r>
      <w:r w:rsidR="00BA2648">
        <w:t>,7</w:t>
      </w:r>
      <w:r w:rsidRPr="003C5A2A">
        <w:t xml:space="preserve">% de cumplimiento. La falta de publicación de informaciones obligatorias – </w:t>
      </w:r>
      <w:r w:rsidR="00EA2512">
        <w:t>no</w:t>
      </w:r>
      <w:r w:rsidRPr="003C5A2A">
        <w:t xml:space="preserve"> se publica el </w:t>
      </w:r>
      <w:r w:rsidR="00EA2512">
        <w:t>50,9</w:t>
      </w:r>
      <w:r w:rsidRPr="003C5A2A">
        <w:t xml:space="preserve">% de </w:t>
      </w:r>
    </w:p>
    <w:p w:rsidR="0078446F" w:rsidRDefault="0078446F" w:rsidP="000E7BD9">
      <w:pPr>
        <w:jc w:val="both"/>
      </w:pPr>
    </w:p>
    <w:p w:rsidR="0078446F" w:rsidRDefault="0078446F" w:rsidP="000E7BD9">
      <w:pPr>
        <w:jc w:val="both"/>
      </w:pPr>
    </w:p>
    <w:p w:rsidR="000E7BD9" w:rsidRDefault="000E7BD9" w:rsidP="000E7BD9">
      <w:pPr>
        <w:jc w:val="both"/>
      </w:pPr>
      <w:proofErr w:type="gramStart"/>
      <w:r>
        <w:t>las</w:t>
      </w:r>
      <w:proofErr w:type="gramEnd"/>
      <w:r>
        <w:t xml:space="preserve"> informaciones sujetas a publicidad activa – </w:t>
      </w:r>
      <w:r w:rsidR="00086B8D">
        <w:t xml:space="preserve">el recurso a fuentes centralizadas para la publicación de algunas informaciones del bloque de información económica </w:t>
      </w:r>
      <w:r>
        <w:t xml:space="preserve">así como la falta de referencias a la fecha en que se revisó o actualizó la información por última vez, explican el nivel de cumplimiento alcanzado. </w:t>
      </w:r>
    </w:p>
    <w:p w:rsidR="00932008" w:rsidRPr="00086B8D" w:rsidRDefault="00EA2512" w:rsidP="00086B8D">
      <w:pPr>
        <w:rPr>
          <w:b/>
          <w:color w:val="00642D"/>
          <w:sz w:val="32"/>
        </w:rPr>
      </w:pPr>
      <w:r>
        <w:rPr>
          <w:b/>
          <w:color w:val="50866C"/>
          <w:sz w:val="32"/>
        </w:rPr>
        <w:t>I</w:t>
      </w:r>
      <w:r w:rsidR="00086B8D" w:rsidRPr="00086B8D">
        <w:rPr>
          <w:b/>
          <w:color w:val="50866C"/>
          <w:sz w:val="32"/>
        </w:rPr>
        <w:t>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7621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62125"/>
                        </a:xfrm>
                        <a:prstGeom prst="rect">
                          <a:avLst/>
                        </a:prstGeom>
                        <a:solidFill>
                          <a:srgbClr val="FFFFFF"/>
                        </a:solidFill>
                        <a:ln w="9525">
                          <a:solidFill>
                            <a:srgbClr val="000000"/>
                          </a:solidFill>
                          <a:miter lim="800000"/>
                          <a:headEnd/>
                          <a:tailEnd/>
                        </a:ln>
                      </wps:spPr>
                      <wps:txbx>
                        <w:txbxContent>
                          <w:p w:rsidR="004932B6" w:rsidRDefault="004932B6">
                            <w:pPr>
                              <w:rPr>
                                <w:b/>
                                <w:color w:val="00642D"/>
                              </w:rPr>
                            </w:pPr>
                            <w:r w:rsidRPr="002A154B">
                              <w:rPr>
                                <w:b/>
                                <w:color w:val="00642D"/>
                              </w:rPr>
                              <w:t xml:space="preserve">Transparencia </w:t>
                            </w:r>
                            <w:r>
                              <w:rPr>
                                <w:b/>
                                <w:color w:val="00642D"/>
                              </w:rPr>
                              <w:t>Voluntaria</w:t>
                            </w:r>
                          </w:p>
                          <w:p w:rsidR="004932B6" w:rsidRDefault="004932B6">
                            <w:pPr>
                              <w:rPr>
                                <w:sz w:val="20"/>
                                <w:szCs w:val="20"/>
                              </w:rPr>
                            </w:pPr>
                            <w:r w:rsidRPr="008C48EE">
                              <w:rPr>
                                <w:sz w:val="20"/>
                                <w:szCs w:val="20"/>
                              </w:rPr>
                              <w:t xml:space="preserve">La AP </w:t>
                            </w:r>
                            <w:r>
                              <w:rPr>
                                <w:sz w:val="20"/>
                                <w:szCs w:val="20"/>
                              </w:rPr>
                              <w:t>Barcelona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4932B6" w:rsidRDefault="004932B6" w:rsidP="001A1121">
                            <w:pPr>
                              <w:pStyle w:val="Prrafodelista"/>
                              <w:numPr>
                                <w:ilvl w:val="0"/>
                                <w:numId w:val="17"/>
                              </w:numPr>
                              <w:rPr>
                                <w:sz w:val="20"/>
                                <w:szCs w:val="20"/>
                              </w:rPr>
                            </w:pPr>
                            <w:r>
                              <w:rPr>
                                <w:sz w:val="20"/>
                                <w:szCs w:val="20"/>
                              </w:rPr>
                              <w:t>Normativa de régimen interior</w:t>
                            </w:r>
                          </w:p>
                          <w:p w:rsidR="004932B6" w:rsidRDefault="004932B6" w:rsidP="001A1121">
                            <w:pPr>
                              <w:pStyle w:val="Prrafodelista"/>
                              <w:numPr>
                                <w:ilvl w:val="0"/>
                                <w:numId w:val="17"/>
                              </w:numPr>
                              <w:rPr>
                                <w:sz w:val="20"/>
                                <w:szCs w:val="20"/>
                              </w:rPr>
                            </w:pPr>
                            <w:r>
                              <w:rPr>
                                <w:sz w:val="20"/>
                                <w:szCs w:val="20"/>
                              </w:rPr>
                              <w:t>Canal ético de comunicación de conductas irregulares</w:t>
                            </w:r>
                          </w:p>
                          <w:p w:rsidR="004932B6" w:rsidRDefault="004932B6" w:rsidP="001A1121">
                            <w:pPr>
                              <w:pStyle w:val="Prrafodelista"/>
                              <w:numPr>
                                <w:ilvl w:val="0"/>
                                <w:numId w:val="17"/>
                              </w:numPr>
                              <w:rPr>
                                <w:sz w:val="20"/>
                                <w:szCs w:val="20"/>
                              </w:rPr>
                            </w:pPr>
                            <w:r>
                              <w:rPr>
                                <w:sz w:val="20"/>
                                <w:szCs w:val="20"/>
                              </w:rPr>
                              <w:t>Código ético</w:t>
                            </w:r>
                          </w:p>
                          <w:p w:rsidR="004932B6" w:rsidRDefault="004932B6" w:rsidP="001A1121">
                            <w:pPr>
                              <w:pStyle w:val="Prrafodelista"/>
                              <w:numPr>
                                <w:ilvl w:val="0"/>
                                <w:numId w:val="17"/>
                              </w:numPr>
                              <w:rPr>
                                <w:sz w:val="20"/>
                                <w:szCs w:val="20"/>
                              </w:rPr>
                            </w:pPr>
                            <w:r>
                              <w:rPr>
                                <w:sz w:val="20"/>
                                <w:szCs w:val="20"/>
                              </w:rPr>
                              <w:t>Plan de Medidas Antifraude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38.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sKgIAAFMEAAAOAAAAZHJzL2Uyb0RvYy54bWysVNtu2zAMfR+wfxD0vjgxkrQ14hRdugwD&#10;ugvQ7QNoSY6FyaInKbGzrx8lp2l2wR6G+UEgReqQPCS9uh1aww7KeY225LPJlDNlBUptdyX/8nn7&#10;6pozH8BKMGhVyY/K89v1yxervitUjg0aqRwjEOuLvit5E0JXZJkXjWrBT7BTlow1uhYCqW6XSQc9&#10;obcmy6fTZdajk51Dobyn2/vRyNcJv66VCB/r2qvATMkpt5BOl84qntl6BcXOQddocUoD/iGLFrSl&#10;oGeoewjA9k7/BtVq4dBjHSYC2wzrWguVaqBqZtNfqnlsoFOpFiLHd2ea/P+DFR8OnxzTsuQLziy0&#10;1KLNHqRDJhULagjI8khS3/mCfB878g7Daxyo2alg3z2g+OqZxU0DdqfunMO+USApyVl8mV08HXF8&#10;BKn69ygpGuwDJqChdm1kkDhhhE7NOp4bRHkwQZfL/Hq5mJJJkG12tcxn+SLFgOLpeed8eKuwZVEo&#10;uaMJSPBwePAhpgPFk0uM5tFoudXGJMXtqo1x7AA0Ldv0ndB/cjOW9SW/WVDsv0NM0/cniFYHGnuj&#10;25Jfn52giLy9sTINZQBtRplSNvZEZORuZDEM1ZAat4wBIskVyiMx63CcctpKEhp03znracJL7r/t&#10;wSnOzDtL3bmZzedxJZIyX1zlpLhLS3VpASsIquSBs1HchLRGkQGLd9TFWid+nzM5pUyTm2g/bVlc&#10;jUs9eT3/C9Y/AAAA//8DAFBLAwQUAAYACAAAACEAoeLI1NwAAAAFAQAADwAAAGRycy9kb3ducmV2&#10;LnhtbEyPwU7DMBBE70j8g7VIXBB1KNA0IU6FkED0BgXB1Y23SYS9Drabhr9n4QKXkUazmnlbrSZn&#10;xYgh9p4UXMwyEEiNNz21Cl5f7s+XIGLSZLT1hAq+MMKqPj6qdGn8gZ5x3KRWcAnFUivoUhpKKWPT&#10;odNx5gckznY+OJ3YhlaaoA9c7qycZ9lCOt0TL3R6wLsOm4/N3ilYXj2O73F9+fTWLHa2SGf5+PAZ&#10;lDo9mW5vQCSc0t8x/OAzOtTMtPV7MlFYBfxI+lXOiiJju1Uwz/NrkHUl/9PX3wAAAP//AwBQSwEC&#10;LQAUAAYACAAAACEAtoM4kv4AAADhAQAAEwAAAAAAAAAAAAAAAAAAAAAAW0NvbnRlbnRfVHlwZXNd&#10;LnhtbFBLAQItABQABgAIAAAAIQA4/SH/1gAAAJQBAAALAAAAAAAAAAAAAAAAAC8BAABfcmVscy8u&#10;cmVsc1BLAQItABQABgAIAAAAIQAJ+7jsKgIAAFMEAAAOAAAAAAAAAAAAAAAAAC4CAABkcnMvZTJv&#10;RG9jLnhtbFBLAQItABQABgAIAAAAIQCh4sjU3AAAAAUBAAAPAAAAAAAAAAAAAAAAAIQEAABkcnMv&#10;ZG93bnJldi54bWxQSwUGAAAAAAQABADzAAAAjQUAAAAA&#10;">
                <v:textbox>
                  <w:txbxContent>
                    <w:p w:rsidR="00CC4A0D" w:rsidRDefault="00CC4A0D">
                      <w:pPr>
                        <w:rPr>
                          <w:b/>
                          <w:color w:val="00642D"/>
                        </w:rPr>
                      </w:pPr>
                      <w:r w:rsidRPr="002A154B">
                        <w:rPr>
                          <w:b/>
                          <w:color w:val="00642D"/>
                        </w:rPr>
                        <w:t xml:space="preserve">Transparencia </w:t>
                      </w:r>
                      <w:r>
                        <w:rPr>
                          <w:b/>
                          <w:color w:val="00642D"/>
                        </w:rPr>
                        <w:t>Voluntaria</w:t>
                      </w:r>
                    </w:p>
                    <w:p w:rsidR="00CC4A0D" w:rsidRDefault="00CC4A0D">
                      <w:pPr>
                        <w:rPr>
                          <w:sz w:val="20"/>
                          <w:szCs w:val="20"/>
                        </w:rPr>
                      </w:pPr>
                      <w:r w:rsidRPr="008C48EE">
                        <w:rPr>
                          <w:sz w:val="20"/>
                          <w:szCs w:val="20"/>
                        </w:rPr>
                        <w:t xml:space="preserve">La AP </w:t>
                      </w:r>
                      <w:r>
                        <w:rPr>
                          <w:sz w:val="20"/>
                          <w:szCs w:val="20"/>
                        </w:rPr>
                        <w:t>Barcelona</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CC4A0D" w:rsidRDefault="00CC4A0D" w:rsidP="001A1121">
                      <w:pPr>
                        <w:pStyle w:val="Prrafodelista"/>
                        <w:numPr>
                          <w:ilvl w:val="0"/>
                          <w:numId w:val="17"/>
                        </w:numPr>
                        <w:rPr>
                          <w:sz w:val="20"/>
                          <w:szCs w:val="20"/>
                        </w:rPr>
                      </w:pPr>
                      <w:r>
                        <w:rPr>
                          <w:sz w:val="20"/>
                          <w:szCs w:val="20"/>
                        </w:rPr>
                        <w:t>Normativa de régimen interior</w:t>
                      </w:r>
                    </w:p>
                    <w:p w:rsidR="00CC4A0D" w:rsidRDefault="00CC4A0D" w:rsidP="001A1121">
                      <w:pPr>
                        <w:pStyle w:val="Prrafodelista"/>
                        <w:numPr>
                          <w:ilvl w:val="0"/>
                          <w:numId w:val="17"/>
                        </w:numPr>
                        <w:rPr>
                          <w:sz w:val="20"/>
                          <w:szCs w:val="20"/>
                        </w:rPr>
                      </w:pPr>
                      <w:r>
                        <w:rPr>
                          <w:sz w:val="20"/>
                          <w:szCs w:val="20"/>
                        </w:rPr>
                        <w:t>Canal ético de comunicación de conductas irregulares</w:t>
                      </w:r>
                    </w:p>
                    <w:p w:rsidR="00CC4A0D" w:rsidRDefault="00CC4A0D" w:rsidP="001A1121">
                      <w:pPr>
                        <w:pStyle w:val="Prrafodelista"/>
                        <w:numPr>
                          <w:ilvl w:val="0"/>
                          <w:numId w:val="17"/>
                        </w:numPr>
                        <w:rPr>
                          <w:sz w:val="20"/>
                          <w:szCs w:val="20"/>
                        </w:rPr>
                      </w:pPr>
                      <w:r>
                        <w:rPr>
                          <w:sz w:val="20"/>
                          <w:szCs w:val="20"/>
                        </w:rPr>
                        <w:t>Código ético</w:t>
                      </w:r>
                    </w:p>
                    <w:p w:rsidR="00CC4A0D" w:rsidRDefault="00CC4A0D" w:rsidP="001A1121">
                      <w:pPr>
                        <w:pStyle w:val="Prrafodelista"/>
                        <w:numPr>
                          <w:ilvl w:val="0"/>
                          <w:numId w:val="17"/>
                        </w:numPr>
                        <w:rPr>
                          <w:sz w:val="20"/>
                          <w:szCs w:val="20"/>
                        </w:rPr>
                      </w:pPr>
                      <w:r>
                        <w:rPr>
                          <w:sz w:val="20"/>
                          <w:szCs w:val="20"/>
                        </w:rPr>
                        <w:t>Plan de Medidas Antifraude</w:t>
                      </w:r>
                    </w:p>
                  </w:txbxContent>
                </v:textbox>
              </v:shape>
            </w:pict>
          </mc:Fallback>
        </mc:AlternateContent>
      </w:r>
    </w:p>
    <w:p w:rsidR="00932008" w:rsidRDefault="00932008"/>
    <w:p w:rsidR="00932008" w:rsidRDefault="00932008"/>
    <w:p w:rsidR="00932008" w:rsidRDefault="00932008"/>
    <w:p w:rsidR="00932008" w:rsidRDefault="00932008"/>
    <w:p w:rsidR="00FD1F27" w:rsidRDefault="00FD1F27"/>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274956</wp:posOffset>
                </wp:positionV>
                <wp:extent cx="6264910" cy="7620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762000"/>
                        </a:xfrm>
                        <a:prstGeom prst="rect">
                          <a:avLst/>
                        </a:prstGeom>
                        <a:solidFill>
                          <a:srgbClr val="FFFFFF"/>
                        </a:solidFill>
                        <a:ln w="9525">
                          <a:solidFill>
                            <a:srgbClr val="000000"/>
                          </a:solidFill>
                          <a:miter lim="800000"/>
                          <a:headEnd/>
                          <a:tailEnd/>
                        </a:ln>
                      </wps:spPr>
                      <wps:txbx>
                        <w:txbxContent>
                          <w:p w:rsidR="004932B6" w:rsidRDefault="004932B6" w:rsidP="002A154B">
                            <w:pPr>
                              <w:rPr>
                                <w:b/>
                                <w:color w:val="00642D"/>
                              </w:rPr>
                            </w:pPr>
                            <w:r>
                              <w:rPr>
                                <w:b/>
                                <w:color w:val="00642D"/>
                              </w:rPr>
                              <w:t>Buenas Prácticas</w:t>
                            </w:r>
                          </w:p>
                          <w:p w:rsidR="004932B6" w:rsidRPr="00F108CF" w:rsidRDefault="004932B6" w:rsidP="00D33CDB">
                            <w:pPr>
                              <w:pStyle w:val="Prrafodelista"/>
                              <w:numPr>
                                <w:ilvl w:val="0"/>
                                <w:numId w:val="18"/>
                              </w:numPr>
                              <w:jc w:val="both"/>
                              <w:rPr>
                                <w:sz w:val="20"/>
                                <w:szCs w:val="20"/>
                              </w:rPr>
                            </w:pPr>
                            <w:r>
                              <w:rPr>
                                <w:sz w:val="20"/>
                                <w:szCs w:val="20"/>
                              </w:rPr>
                              <w:t>No caben buenas prácticas que reseñar</w:t>
                            </w:r>
                          </w:p>
                          <w:p w:rsidR="004932B6" w:rsidRPr="000E7BD9" w:rsidRDefault="004932B6" w:rsidP="002A154B">
                            <w:pPr>
                              <w:rPr>
                                <w:sz w:val="20"/>
                                <w:szCs w:val="20"/>
                              </w:rPr>
                            </w:pPr>
                          </w:p>
                          <w:p w:rsidR="004932B6" w:rsidRPr="002A154B" w:rsidRDefault="004932B6"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65pt;width:493.3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IALAIAAFIEAAAOAAAAZHJzL2Uyb0RvYy54bWysVNuO0zAQfUfiHyy/07RVL9to09XSpQhp&#10;uUgLHzCxncbC8QTbbVK+nrHTdssiXhB9sOzM+PjMOTO9vesbww7KeY224JPRmDNlBUptdwX/9nX7&#10;5oYzH8BKMGhVwY/K87v161e3XZurKdZopHKMQKzPu7bgdQhtnmVe1KoBP8JWWQpW6BoIdHS7TDro&#10;CL0x2XQ8XmQdOtk6FMp7+vowBPk64VeVEuFzVXkVmCk4cQtpdWkt45qtbyHfOWhrLU404B9YNKAt&#10;PXqBeoAAbO/0H1CNFg49VmEksMmwqrRQqQaqZjJ+Uc1TDa1KtZA4vr3I5P8frPh0+OKYlgVfcGah&#10;IYs2e5AOmVQsqD4gm0aRutbnlPvUUnbo32JPZqeCffuI4rtnFjc12J26dw67WoEkkpN4M7u6OuD4&#10;CFJ2H1HSa7APmID6yjVRQdKEETqZdbwYRDyYoI+L6WK2mlBIUGy5oAZIDmaQn2+3zof3ChsWNwV3&#10;1AAJHQ6PPkQ2kJ9T4mMejZZbbUw6uF25MY4dgJplm36pgBdpxrKu4Kv5dD4I8FcIYvdM8LeXGh2o&#10;641uCn5zSYI8yvbOytSTAbQZ9kTZ2JOOUbpBxNCXffJtebanRHkkYR0OTU5DSZsa3U/OOmrwgvsf&#10;e3CKM/PBkjmryWwWJyIdZvPllA7uOlJeR8AKgip44GzYbkKaoqibxXsysdJJ3+j2wOREmRo3yX4a&#10;sjgZ1+eU9fxXsP4FAAD//wMAUEsDBBQABgAIAAAAIQC06FdS3wAAAAoBAAAPAAAAZHJzL2Rvd25y&#10;ZXYueG1sTI9BT8MwDIXvSPyHyEhcEEu3Tt0oTSeEBIIbDATXrPHaisQpSdaVf493gpvt9/T8vWoz&#10;OStGDLH3pGA+y0AgNd701Cp4f3u4XoOISZPR1hMq+MEIm/r8rNKl8Ud6xXGbWsEhFEutoEtpKKWM&#10;TYdOx5kfkFjb++B04jW00gR95HBn5SLLCul0T/yh0wPed9h8bQ9OwXr5NH7G5/zloyn29iZdrcbH&#10;76DU5cV0dwsi4ZT+zHDCZ3SomWnnD2SisAoWc66SFCzzHMRJz7JVAWLHU8EnWVfyf4X6FwAA//8D&#10;AFBLAQItABQABgAIAAAAIQC2gziS/gAAAOEBAAATAAAAAAAAAAAAAAAAAAAAAABbQ29udGVudF9U&#10;eXBlc10ueG1sUEsBAi0AFAAGAAgAAAAhADj9If/WAAAAlAEAAAsAAAAAAAAAAAAAAAAALwEAAF9y&#10;ZWxzLy5yZWxzUEsBAi0AFAAGAAgAAAAhAHEQogAsAgAAUgQAAA4AAAAAAAAAAAAAAAAALgIAAGRy&#10;cy9lMm9Eb2MueG1sUEsBAi0AFAAGAAgAAAAhALToV1LfAAAACgEAAA8AAAAAAAAAAAAAAAAAhgQA&#10;AGRycy9kb3ducmV2LnhtbFBLBQYAAAAABAAEAPMAAACSBQAAAAA=&#10;">
                <v:textbox>
                  <w:txbxContent>
                    <w:p w:rsidR="00CC4A0D" w:rsidRDefault="00CC4A0D" w:rsidP="002A154B">
                      <w:pPr>
                        <w:rPr>
                          <w:b/>
                          <w:color w:val="00642D"/>
                        </w:rPr>
                      </w:pPr>
                      <w:r>
                        <w:rPr>
                          <w:b/>
                          <w:color w:val="00642D"/>
                        </w:rPr>
                        <w:t>Buenas Prácticas</w:t>
                      </w:r>
                    </w:p>
                    <w:p w:rsidR="00CC4A0D" w:rsidRPr="00F108CF" w:rsidRDefault="00CC4A0D" w:rsidP="00D33CDB">
                      <w:pPr>
                        <w:pStyle w:val="Prrafodelista"/>
                        <w:numPr>
                          <w:ilvl w:val="0"/>
                          <w:numId w:val="18"/>
                        </w:numPr>
                        <w:jc w:val="both"/>
                        <w:rPr>
                          <w:sz w:val="20"/>
                          <w:szCs w:val="20"/>
                        </w:rPr>
                      </w:pPr>
                      <w:r>
                        <w:rPr>
                          <w:sz w:val="20"/>
                          <w:szCs w:val="20"/>
                        </w:rPr>
                        <w:t>No caben buenas prácticas que reseñar</w:t>
                      </w:r>
                    </w:p>
                    <w:p w:rsidR="00CC4A0D" w:rsidRPr="000E7BD9" w:rsidRDefault="00CC4A0D" w:rsidP="002A154B">
                      <w:pPr>
                        <w:rPr>
                          <w:sz w:val="20"/>
                          <w:szCs w:val="20"/>
                        </w:rPr>
                      </w:pPr>
                    </w:p>
                    <w:p w:rsidR="00CC4A0D" w:rsidRPr="002A154B" w:rsidRDefault="00CC4A0D" w:rsidP="002A154B">
                      <w:pPr>
                        <w:rPr>
                          <w:b/>
                          <w:color w:val="00642D"/>
                        </w:rPr>
                      </w:pPr>
                    </w:p>
                  </w:txbxContent>
                </v:textbox>
              </v:shape>
            </w:pict>
          </mc:Fallback>
        </mc:AlternateContent>
      </w:r>
    </w:p>
    <w:p w:rsidR="00645BCD" w:rsidRDefault="00645BCD"/>
    <w:p w:rsidR="00645BCD" w:rsidRDefault="00645BCD"/>
    <w:p w:rsidR="00645BCD" w:rsidRDefault="00645BCD"/>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EA2512">
        <w:rPr>
          <w:color w:val="000000"/>
        </w:rPr>
        <w:t>Barcelona</w:t>
      </w:r>
      <w:r w:rsidRPr="00FD0689">
        <w:t xml:space="preserve">, en función de la información disponible en </w:t>
      </w:r>
      <w:r>
        <w:t xml:space="preserve">su Portal de Transparencia alcanza el </w:t>
      </w:r>
      <w:r w:rsidR="00EA2512">
        <w:t>4</w:t>
      </w:r>
      <w:r w:rsidR="004932B6">
        <w:t>7</w:t>
      </w:r>
      <w:r w:rsidR="00BA2648">
        <w:t>,7</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EA2512">
        <w:rPr>
          <w:color w:val="000000"/>
        </w:rPr>
        <w:t>Barcelona</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78446F"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w:t>
      </w:r>
    </w:p>
    <w:p w:rsidR="0078446F" w:rsidRDefault="0078446F" w:rsidP="00F108CF">
      <w:pPr>
        <w:spacing w:before="120" w:after="120" w:line="312" w:lineRule="auto"/>
        <w:jc w:val="both"/>
        <w:rPr>
          <w:rFonts w:eastAsiaTheme="majorEastAsia" w:cstheme="majorBidi"/>
          <w:bCs/>
        </w:rPr>
      </w:pPr>
    </w:p>
    <w:p w:rsidR="0078446F" w:rsidRDefault="0078446F" w:rsidP="00F108CF">
      <w:pPr>
        <w:spacing w:before="120" w:after="120" w:line="312" w:lineRule="auto"/>
        <w:jc w:val="both"/>
        <w:rPr>
          <w:rFonts w:eastAsiaTheme="majorEastAsia" w:cstheme="majorBidi"/>
          <w:bCs/>
        </w:rPr>
      </w:pPr>
    </w:p>
    <w:p w:rsidR="0078446F" w:rsidRDefault="0078446F" w:rsidP="00F108CF">
      <w:pPr>
        <w:spacing w:before="120" w:after="120" w:line="312" w:lineRule="auto"/>
        <w:jc w:val="both"/>
        <w:rPr>
          <w:rFonts w:eastAsiaTheme="majorEastAsia" w:cstheme="majorBidi"/>
          <w:bCs/>
        </w:rPr>
      </w:pPr>
    </w:p>
    <w:p w:rsidR="00F108CF" w:rsidRDefault="00F108CF" w:rsidP="00F108CF">
      <w:pPr>
        <w:spacing w:before="120" w:after="120" w:line="312" w:lineRule="auto"/>
        <w:jc w:val="both"/>
        <w:rPr>
          <w:rFonts w:eastAsiaTheme="majorEastAsia" w:cstheme="majorBidi"/>
          <w:bCs/>
        </w:rPr>
      </w:pPr>
      <w:proofErr w:type="gramStart"/>
      <w:r>
        <w:rPr>
          <w:rFonts w:eastAsiaTheme="majorEastAsia" w:cstheme="majorBidi"/>
          <w:bCs/>
        </w:rPr>
        <w:t>incumplimiento</w:t>
      </w:r>
      <w:proofErr w:type="gramEnd"/>
      <w:r>
        <w:rPr>
          <w:rFonts w:eastAsiaTheme="majorEastAsia" w:cstheme="majorBidi"/>
          <w:bCs/>
        </w:rPr>
        <w:t xml:space="preserve"> de la obligación de publicar o si es que no se publica la información porque no hay información que publicar.</w:t>
      </w:r>
    </w:p>
    <w:p w:rsidR="00EA2512" w:rsidRDefault="00EA2512" w:rsidP="00EA251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w:t>
      </w:r>
      <w:r w:rsidR="008C44F0">
        <w:rPr>
          <w:rFonts w:ascii="Century Gothic" w:hAnsi="Century Gothic"/>
          <w:szCs w:val="24"/>
          <w:lang w:bidi="es-ES"/>
        </w:rPr>
        <w:t>una descripción de la estructura organizativa de la AP, incluyendo órganos de gobierno y de gestión</w:t>
      </w:r>
    </w:p>
    <w:p w:rsidR="00F95914" w:rsidRPr="00D33CDB" w:rsidRDefault="00086B8D"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w:t>
      </w:r>
      <w:r w:rsidR="008C44F0">
        <w:rPr>
          <w:rFonts w:eastAsiaTheme="minorHAnsi"/>
          <w:szCs w:val="24"/>
          <w:lang w:eastAsia="en-US" w:bidi="es-ES"/>
        </w:rPr>
        <w:t>ría completarse</w:t>
      </w:r>
      <w:r>
        <w:rPr>
          <w:rFonts w:eastAsiaTheme="minorHAnsi"/>
          <w:szCs w:val="24"/>
          <w:lang w:eastAsia="en-US" w:bidi="es-ES"/>
        </w:rPr>
        <w:t xml:space="preserve"> el organigrama</w:t>
      </w:r>
      <w:r w:rsidR="008C44F0">
        <w:rPr>
          <w:rFonts w:eastAsiaTheme="minorHAnsi"/>
          <w:szCs w:val="24"/>
          <w:lang w:eastAsia="en-US" w:bidi="es-ES"/>
        </w:rPr>
        <w:t>, representando a los órganos de gobierno.</w:t>
      </w:r>
    </w:p>
    <w:p w:rsidR="00FC0B7B" w:rsidRPr="008C44F0"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8C44F0" w:rsidRPr="00D33CDB" w:rsidRDefault="008C44F0"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szCs w:val="24"/>
          <w:lang w:bidi="es-ES"/>
        </w:rPr>
        <w:t>Debe publicarse información sobre los indicadores de medida y valoración del cumplimiento de los objetivos de planes y programas.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r w:rsidRPr="00D33CDB">
        <w:rPr>
          <w:rFonts w:ascii="Century Gothic" w:eastAsiaTheme="minorEastAsia" w:hAnsi="Century Gothic"/>
          <w:b/>
          <w:color w:val="00642D"/>
          <w:lang w:eastAsia="es-ES"/>
        </w:rPr>
        <w:t>Información de Relevancia Jurídica.</w:t>
      </w:r>
    </w:p>
    <w:p w:rsidR="003D75F8" w:rsidRPr="00053D8C" w:rsidRDefault="003D75F8" w:rsidP="00053D8C">
      <w:pPr>
        <w:pStyle w:val="Sinespaciado"/>
        <w:numPr>
          <w:ilvl w:val="0"/>
          <w:numId w:val="10"/>
        </w:numPr>
        <w:spacing w:before="120" w:after="120" w:line="312" w:lineRule="auto"/>
        <w:jc w:val="both"/>
        <w:rPr>
          <w:rFonts w:ascii="Century Gothic" w:hAnsi="Century Gothic"/>
          <w:lang w:bidi="es-ES"/>
        </w:rPr>
      </w:pPr>
      <w:r w:rsidRPr="00053D8C">
        <w:rPr>
          <w:rFonts w:ascii="Century Gothic" w:hAnsi="Century Gothic"/>
          <w:lang w:bidi="es-ES"/>
        </w:rPr>
        <w:t xml:space="preserve">Debería informarse </w:t>
      </w:r>
      <w:r w:rsidR="008C44F0">
        <w:rPr>
          <w:rFonts w:ascii="Century Gothic" w:hAnsi="Century Gothic"/>
          <w:lang w:bidi="es-ES"/>
        </w:rPr>
        <w:t>sobre los documentos que hayan sido sometidos a información pública en aplicación de normativa sectorial.</w:t>
      </w: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0E7BD9" w:rsidRDefault="000E7BD9"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w:t>
      </w:r>
      <w:r w:rsidR="008C44F0">
        <w:rPr>
          <w:rFonts w:eastAsia="Times New Roman" w:cs="Times New Roman"/>
          <w:bCs/>
        </w:rPr>
        <w:t xml:space="preserve">actualizada </w:t>
      </w:r>
      <w:r w:rsidR="00E54A62" w:rsidRPr="00D33CDB">
        <w:rPr>
          <w:rFonts w:eastAsia="Times New Roman" w:cs="Times New Roman"/>
          <w:bCs/>
        </w:rPr>
        <w:t xml:space="preserve">sobre las </w:t>
      </w:r>
      <w:r w:rsidR="00FC0B7B" w:rsidRPr="00D33CDB">
        <w:rPr>
          <w:rFonts w:eastAsia="Times New Roman" w:cs="Times New Roman"/>
          <w:bCs/>
        </w:rPr>
        <w:t xml:space="preserve">modificaciones </w:t>
      </w:r>
      <w:r w:rsidR="00E54A62" w:rsidRPr="00D33CDB">
        <w:rPr>
          <w:rFonts w:eastAsia="Times New Roman" w:cs="Times New Roman"/>
          <w:bCs/>
        </w:rPr>
        <w:t>de los contratos adjudicados</w:t>
      </w:r>
      <w:r w:rsidRPr="00D33CDB">
        <w:rPr>
          <w:lang w:bidi="es-ES"/>
        </w:rPr>
        <w:t>.</w:t>
      </w:r>
    </w:p>
    <w:p w:rsidR="008C44F0" w:rsidRPr="00D33CDB" w:rsidRDefault="008C44F0" w:rsidP="000E7BD9">
      <w:pPr>
        <w:pStyle w:val="Prrafodelista"/>
        <w:numPr>
          <w:ilvl w:val="0"/>
          <w:numId w:val="11"/>
        </w:numPr>
        <w:spacing w:before="120" w:after="120" w:line="312" w:lineRule="auto"/>
        <w:jc w:val="both"/>
      </w:pPr>
      <w:r>
        <w:rPr>
          <w:rFonts w:eastAsia="Times New Roman" w:cs="Times New Roman"/>
          <w:bCs/>
        </w:rPr>
        <w:t>Debería actualizarse la información sobre desistimientos y renuncias</w:t>
      </w:r>
    </w:p>
    <w:p w:rsidR="00FC0B7B" w:rsidRDefault="00FC0B7B" w:rsidP="000E7BD9">
      <w:pPr>
        <w:pStyle w:val="Prrafodelista"/>
        <w:numPr>
          <w:ilvl w:val="0"/>
          <w:numId w:val="11"/>
        </w:numPr>
        <w:spacing w:before="120" w:after="120" w:line="312" w:lineRule="auto"/>
        <w:jc w:val="both"/>
      </w:pPr>
      <w:r w:rsidRPr="00D33CDB">
        <w:rPr>
          <w:rFonts w:eastAsia="Times New Roman" w:cs="Times New Roman"/>
          <w:bCs/>
        </w:rPr>
        <w:t xml:space="preserve">Debe publicarse información estadística </w:t>
      </w:r>
      <w:r w:rsidR="008C44F0">
        <w:rPr>
          <w:rFonts w:eastAsia="Times New Roman" w:cs="Times New Roman"/>
          <w:bCs/>
        </w:rPr>
        <w:t xml:space="preserve"> actualizada </w:t>
      </w:r>
      <w:r w:rsidRPr="00D33CDB">
        <w:rPr>
          <w:rFonts w:eastAsia="Times New Roman" w:cs="Times New Roman"/>
          <w:bCs/>
        </w:rPr>
        <w:t>sobre la distribución de los contratos expresada en términos presupuestarios y según procedimiento de licitación</w:t>
      </w:r>
      <w:r w:rsidRPr="00D33CDB">
        <w:t>.</w:t>
      </w:r>
    </w:p>
    <w:p w:rsidR="0078446F" w:rsidRDefault="008C44F0" w:rsidP="008C44F0">
      <w:pPr>
        <w:pStyle w:val="Prrafodelista"/>
        <w:numPr>
          <w:ilvl w:val="0"/>
          <w:numId w:val="11"/>
        </w:numPr>
        <w:spacing w:before="120" w:after="120" w:line="312" w:lineRule="auto"/>
        <w:jc w:val="both"/>
      </w:pPr>
      <w:r>
        <w:t xml:space="preserve">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w:t>
      </w:r>
    </w:p>
    <w:p w:rsidR="0078446F" w:rsidRDefault="0078446F" w:rsidP="0078446F">
      <w:pPr>
        <w:spacing w:before="120" w:after="120" w:line="312" w:lineRule="auto"/>
        <w:ind w:left="360"/>
        <w:jc w:val="both"/>
      </w:pPr>
    </w:p>
    <w:p w:rsidR="0078446F" w:rsidRDefault="0078446F" w:rsidP="0078446F">
      <w:pPr>
        <w:spacing w:before="120" w:after="120" w:line="312" w:lineRule="auto"/>
        <w:ind w:left="360"/>
        <w:jc w:val="both"/>
      </w:pPr>
    </w:p>
    <w:p w:rsidR="008C44F0" w:rsidRDefault="008C44F0" w:rsidP="008C44F0">
      <w:pPr>
        <w:pStyle w:val="Prrafodelista"/>
        <w:numPr>
          <w:ilvl w:val="0"/>
          <w:numId w:val="11"/>
        </w:numPr>
        <w:spacing w:before="120" w:after="120" w:line="312" w:lineRule="auto"/>
        <w:jc w:val="both"/>
      </w:pPr>
      <w:r>
        <w:t>Reglamento (UE) n</w:t>
      </w:r>
      <w:proofErr w:type="gramStart"/>
      <w:r>
        <w:t>.º</w:t>
      </w:r>
      <w:proofErr w:type="gramEnd"/>
      <w:r>
        <w:t xml:space="preserve"> 651/2014 de la Comisión, de 17 de junio de 2014, para cada uno de los procedimientos y tipologías previstas en la legislación de contratos del sector público”.</w:t>
      </w:r>
    </w:p>
    <w:p w:rsidR="00FC0B7B" w:rsidRPr="00D33CDB" w:rsidRDefault="00E54A62" w:rsidP="000E7BD9">
      <w:pPr>
        <w:pStyle w:val="Prrafodelista"/>
        <w:numPr>
          <w:ilvl w:val="0"/>
          <w:numId w:val="11"/>
        </w:numPr>
        <w:spacing w:before="120" w:after="120" w:line="312" w:lineRule="auto"/>
        <w:jc w:val="both"/>
      </w:pPr>
      <w:r w:rsidRPr="00D33CDB">
        <w:t xml:space="preserve">Debe </w:t>
      </w:r>
      <w:r w:rsidR="008C44F0">
        <w:t>publicarse</w:t>
      </w:r>
      <w:r w:rsidR="00053D8C">
        <w:t xml:space="preserve"> la información relativa a los convenios</w:t>
      </w:r>
      <w:r w:rsidR="008C44F0">
        <w:t xml:space="preserve"> en el Portal de Transparencia de la AP</w:t>
      </w:r>
      <w:r w:rsidRPr="00D33CDB">
        <w:t>.</w:t>
      </w:r>
    </w:p>
    <w:p w:rsidR="003F2B13" w:rsidRDefault="003F2B13" w:rsidP="00F108CF">
      <w:pPr>
        <w:pStyle w:val="Prrafodelista"/>
        <w:numPr>
          <w:ilvl w:val="0"/>
          <w:numId w:val="11"/>
        </w:numPr>
        <w:spacing w:before="120" w:after="120" w:line="312" w:lineRule="auto"/>
        <w:jc w:val="both"/>
      </w:pPr>
      <w:r w:rsidRPr="00D33CDB">
        <w:t xml:space="preserve">Debe publicarse información </w:t>
      </w:r>
      <w:r w:rsidR="004D05E6">
        <w:t>actualizada</w:t>
      </w:r>
      <w:r w:rsidR="00F108CF" w:rsidRPr="00D33CDB">
        <w:t xml:space="preserve"> </w:t>
      </w:r>
      <w:r w:rsidRPr="00D33CDB">
        <w:t xml:space="preserve">sobre las encomiendas </w:t>
      </w:r>
      <w:r w:rsidR="009A19BD">
        <w:t>de gestión</w:t>
      </w:r>
      <w:r w:rsidR="008C44F0">
        <w:t xml:space="preserve">, incluyendo los ítems informativos contemplados en el artículo </w:t>
      </w:r>
      <w:proofErr w:type="spellStart"/>
      <w:r w:rsidR="008C44F0">
        <w:t>8.1.b</w:t>
      </w:r>
      <w:proofErr w:type="spellEnd"/>
      <w:r w:rsidR="00C70867" w:rsidRPr="00D33CDB">
        <w:t xml:space="preserve"> </w:t>
      </w:r>
      <w:r w:rsidR="008C44F0">
        <w:t>de</w:t>
      </w:r>
      <w:r w:rsidR="00C70867" w:rsidRPr="00D33CDB">
        <w:t xml:space="preserve"> la LTAIBG.</w:t>
      </w:r>
    </w:p>
    <w:p w:rsidR="008C44F0" w:rsidRPr="008C44F0" w:rsidRDefault="008C44F0" w:rsidP="008C44F0">
      <w:pPr>
        <w:pStyle w:val="Prrafodelista"/>
        <w:numPr>
          <w:ilvl w:val="0"/>
          <w:numId w:val="11"/>
        </w:numPr>
        <w:jc w:val="both"/>
      </w:pPr>
      <w:r w:rsidRPr="008C44F0">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w:t>
      </w:r>
      <w:r w:rsidR="008C44F0">
        <w:t>en el Po</w:t>
      </w:r>
      <w:r w:rsidR="008D0631">
        <w:t>r</w:t>
      </w:r>
      <w:r w:rsidR="008C44F0">
        <w:t xml:space="preserve">tal de Transparencia de la AP, </w:t>
      </w:r>
      <w:r w:rsidR="00C70867" w:rsidRPr="00D33CDB">
        <w:t>información sobre las subvenciones y ayudas públicas concedidas, incluyendo en la publicación el importe, objetivo y finalidad y beneficiarios.</w:t>
      </w:r>
    </w:p>
    <w:p w:rsidR="00E54A62" w:rsidRPr="00D33CDB" w:rsidRDefault="00E54A62" w:rsidP="00C70867">
      <w:pPr>
        <w:pStyle w:val="Prrafodelista"/>
        <w:numPr>
          <w:ilvl w:val="0"/>
          <w:numId w:val="11"/>
        </w:numPr>
        <w:spacing w:before="120" w:after="120" w:line="312" w:lineRule="auto"/>
        <w:jc w:val="both"/>
      </w:pPr>
      <w:r w:rsidRPr="00D33CDB">
        <w:t xml:space="preserve">Debe publicarse información </w:t>
      </w:r>
      <w:r w:rsidR="008C44F0">
        <w:t xml:space="preserve">actualizada </w:t>
      </w:r>
      <w:r w:rsidRPr="00D33CDB">
        <w:t>sobre el presupuesto.</w:t>
      </w:r>
    </w:p>
    <w:p w:rsidR="00C70867" w:rsidRPr="00D33CDB"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BA2648">
        <w:t>el Tribunal de Cuentas</w:t>
      </w:r>
      <w:r w:rsidRPr="00D33CDB">
        <w:t>.</w:t>
      </w:r>
    </w:p>
    <w:p w:rsidR="00C70867" w:rsidRPr="00D33CDB"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664F79" w:rsidRDefault="00053D8C" w:rsidP="00053D8C">
      <w:pPr>
        <w:spacing w:before="120" w:after="120" w:line="312"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Pr="00053D8C" w:rsidRDefault="008C44F0" w:rsidP="00053D8C">
      <w:pPr>
        <w:pStyle w:val="Prrafodelista"/>
        <w:numPr>
          <w:ilvl w:val="0"/>
          <w:numId w:val="20"/>
        </w:numPr>
        <w:spacing w:before="120" w:after="120" w:line="312" w:lineRule="auto"/>
        <w:jc w:val="both"/>
      </w:pPr>
      <w:r>
        <w:t>La información patrimonial está datada en 2015, y no se proporciona información adicional que permita saber si esta información está vigente.</w:t>
      </w: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CC4A0D" w:rsidRDefault="00664F79" w:rsidP="00CC4A0D">
      <w:pPr>
        <w:numPr>
          <w:ilvl w:val="0"/>
          <w:numId w:val="25"/>
        </w:numPr>
        <w:contextualSpacing/>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CC4A0D" w:rsidRPr="00CC4A0D" w:rsidRDefault="00CC4A0D" w:rsidP="00CC4A0D">
      <w:pPr>
        <w:numPr>
          <w:ilvl w:val="0"/>
          <w:numId w:val="12"/>
        </w:numPr>
        <w:contextualSpacing/>
        <w:jc w:val="both"/>
        <w:rPr>
          <w:bCs/>
        </w:rPr>
      </w:pPr>
      <w:r w:rsidRPr="009E35FC">
        <w:t>En la medida de lo posible, las denominaciones de los enlaces deben ajustarse a los contenidos a los que redirigen, para facilitar  la localización de la información.</w:t>
      </w:r>
    </w:p>
    <w:p w:rsidR="00CC4A0D" w:rsidRPr="00CC4A0D" w:rsidRDefault="00CC4A0D" w:rsidP="00CC4A0D">
      <w:pPr>
        <w:numPr>
          <w:ilvl w:val="0"/>
          <w:numId w:val="12"/>
        </w:numPr>
        <w:contextualSpacing/>
        <w:jc w:val="both"/>
        <w:rPr>
          <w:bCs/>
        </w:rPr>
      </w:pPr>
      <w:r w:rsidRPr="00CC4A0D">
        <w:rPr>
          <w:bCs/>
        </w:rPr>
        <w:t>Se reitera la recomendación de que en el caso de que no hubiera información que publicar, se señale expresamente esta circunstancia.</w:t>
      </w:r>
    </w:p>
    <w:p w:rsidR="00CC4A0D" w:rsidRPr="00CC4A0D" w:rsidRDefault="00CC4A0D" w:rsidP="00CC4A0D">
      <w:pPr>
        <w:pStyle w:val="Prrafodelista"/>
        <w:numPr>
          <w:ilvl w:val="0"/>
          <w:numId w:val="12"/>
        </w:numPr>
        <w:rPr>
          <w:bCs/>
        </w:rPr>
      </w:pPr>
      <w:r w:rsidRPr="00CC4A0D">
        <w:rPr>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CC4A0D" w:rsidRPr="0089223F" w:rsidRDefault="00CC4A0D" w:rsidP="00463590">
      <w:pPr>
        <w:pStyle w:val="Prrafodelista"/>
        <w:numPr>
          <w:ilvl w:val="0"/>
          <w:numId w:val="12"/>
        </w:numPr>
        <w:spacing w:before="120" w:after="0" w:line="312" w:lineRule="auto"/>
        <w:ind w:right="-24"/>
        <w:jc w:val="both"/>
        <w:rPr>
          <w:bCs/>
        </w:rPr>
      </w:pPr>
      <w:r>
        <w:rPr>
          <w:bCs/>
        </w:rPr>
        <w:t>Deberían revisarse los enlaces  que está rotos.</w:t>
      </w:r>
    </w:p>
    <w:p w:rsidR="00463590" w:rsidRPr="002D3866" w:rsidRDefault="00463590" w:rsidP="00463590">
      <w:pPr>
        <w:ind w:left="360"/>
        <w:jc w:val="both"/>
        <w:rPr>
          <w:rFonts w:cs="Arial"/>
        </w:rPr>
      </w:pPr>
    </w:p>
    <w:p w:rsidR="0078446F" w:rsidRDefault="000E7BD9" w:rsidP="00712741">
      <w:pPr>
        <w:jc w:val="right"/>
      </w:pPr>
      <w:r>
        <w:t xml:space="preserve">Madrid, </w:t>
      </w:r>
      <w:r w:rsidR="0078446F">
        <w:t>junio</w:t>
      </w:r>
      <w:r>
        <w:t xml:space="preserve"> de 202</w:t>
      </w:r>
      <w:r w:rsidR="004D05E6">
        <w:t>3</w:t>
      </w:r>
    </w:p>
    <w:p w:rsidR="00CA4FB1" w:rsidRDefault="00CA4FB1" w:rsidP="00712741">
      <w:pPr>
        <w:jc w:val="right"/>
      </w:pPr>
      <w:bookmarkStart w:id="0" w:name="_GoBack"/>
      <w:bookmarkEnd w:id="0"/>
    </w:p>
    <w:p w:rsidR="00CA4FB1" w:rsidRPr="00CA4FB1" w:rsidRDefault="0078446F"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B6" w:rsidRDefault="004932B6" w:rsidP="00932008">
      <w:pPr>
        <w:spacing w:after="0" w:line="240" w:lineRule="auto"/>
      </w:pPr>
      <w:r>
        <w:separator/>
      </w:r>
    </w:p>
  </w:endnote>
  <w:endnote w:type="continuationSeparator" w:id="0">
    <w:p w:rsidR="004932B6" w:rsidRDefault="004932B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B6" w:rsidRDefault="004932B6" w:rsidP="00932008">
      <w:pPr>
        <w:spacing w:after="0" w:line="240" w:lineRule="auto"/>
      </w:pPr>
      <w:r>
        <w:separator/>
      </w:r>
    </w:p>
  </w:footnote>
  <w:footnote w:type="continuationSeparator" w:id="0">
    <w:p w:rsidR="004932B6" w:rsidRDefault="004932B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B6" w:rsidRDefault="0078446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E64712"/>
    <w:multiLevelType w:val="hybridMultilevel"/>
    <w:tmpl w:val="770C89CA"/>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0A53C90"/>
    <w:multiLevelType w:val="hybridMultilevel"/>
    <w:tmpl w:val="0AD609F2"/>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635214"/>
    <w:multiLevelType w:val="hybridMultilevel"/>
    <w:tmpl w:val="5A16709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
  </w:num>
  <w:num w:numId="4">
    <w:abstractNumId w:val="23"/>
  </w:num>
  <w:num w:numId="5">
    <w:abstractNumId w:val="14"/>
  </w:num>
  <w:num w:numId="6">
    <w:abstractNumId w:val="25"/>
  </w:num>
  <w:num w:numId="7">
    <w:abstractNumId w:val="5"/>
  </w:num>
  <w:num w:numId="8">
    <w:abstractNumId w:val="1"/>
  </w:num>
  <w:num w:numId="9">
    <w:abstractNumId w:val="17"/>
  </w:num>
  <w:num w:numId="10">
    <w:abstractNumId w:val="9"/>
  </w:num>
  <w:num w:numId="11">
    <w:abstractNumId w:val="3"/>
  </w:num>
  <w:num w:numId="12">
    <w:abstractNumId w:val="22"/>
  </w:num>
  <w:num w:numId="13">
    <w:abstractNumId w:val="16"/>
  </w:num>
  <w:num w:numId="14">
    <w:abstractNumId w:val="6"/>
  </w:num>
  <w:num w:numId="15">
    <w:abstractNumId w:val="0"/>
  </w:num>
  <w:num w:numId="16">
    <w:abstractNumId w:val="13"/>
  </w:num>
  <w:num w:numId="17">
    <w:abstractNumId w:val="7"/>
  </w:num>
  <w:num w:numId="18">
    <w:abstractNumId w:val="18"/>
  </w:num>
  <w:num w:numId="19">
    <w:abstractNumId w:val="4"/>
  </w:num>
  <w:num w:numId="20">
    <w:abstractNumId w:val="21"/>
  </w:num>
  <w:num w:numId="21">
    <w:abstractNumId w:val="8"/>
  </w:num>
  <w:num w:numId="22">
    <w:abstractNumId w:val="11"/>
  </w:num>
  <w:num w:numId="23">
    <w:abstractNumId w:val="15"/>
  </w:num>
  <w:num w:numId="24">
    <w:abstractNumId w:val="12"/>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EA8"/>
    <w:rsid w:val="0002458D"/>
    <w:rsid w:val="000262A3"/>
    <w:rsid w:val="00053D8C"/>
    <w:rsid w:val="00085262"/>
    <w:rsid w:val="00086B8D"/>
    <w:rsid w:val="00092BBC"/>
    <w:rsid w:val="00095493"/>
    <w:rsid w:val="000965B3"/>
    <w:rsid w:val="000C6CFF"/>
    <w:rsid w:val="000D2ACC"/>
    <w:rsid w:val="000E7916"/>
    <w:rsid w:val="000E7BD9"/>
    <w:rsid w:val="000F7418"/>
    <w:rsid w:val="000F7D7E"/>
    <w:rsid w:val="00102733"/>
    <w:rsid w:val="00112B66"/>
    <w:rsid w:val="001426F9"/>
    <w:rsid w:val="001561A4"/>
    <w:rsid w:val="0016183E"/>
    <w:rsid w:val="00182418"/>
    <w:rsid w:val="0018286E"/>
    <w:rsid w:val="001A1121"/>
    <w:rsid w:val="001D7244"/>
    <w:rsid w:val="001E2EC4"/>
    <w:rsid w:val="002138F0"/>
    <w:rsid w:val="00226A52"/>
    <w:rsid w:val="00232137"/>
    <w:rsid w:val="002A154B"/>
    <w:rsid w:val="002B2E67"/>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7DBB"/>
    <w:rsid w:val="00460193"/>
    <w:rsid w:val="00463590"/>
    <w:rsid w:val="004932B6"/>
    <w:rsid w:val="004A62DB"/>
    <w:rsid w:val="004C2FC4"/>
    <w:rsid w:val="004D05E6"/>
    <w:rsid w:val="004E068A"/>
    <w:rsid w:val="004F2655"/>
    <w:rsid w:val="00501A26"/>
    <w:rsid w:val="00521DA9"/>
    <w:rsid w:val="005222FD"/>
    <w:rsid w:val="00544E0C"/>
    <w:rsid w:val="00560713"/>
    <w:rsid w:val="00561402"/>
    <w:rsid w:val="0057532F"/>
    <w:rsid w:val="005A546B"/>
    <w:rsid w:val="005B19E4"/>
    <w:rsid w:val="005B37B7"/>
    <w:rsid w:val="005D6D29"/>
    <w:rsid w:val="005F29B8"/>
    <w:rsid w:val="006273F9"/>
    <w:rsid w:val="00645BCD"/>
    <w:rsid w:val="00647379"/>
    <w:rsid w:val="00651102"/>
    <w:rsid w:val="006637DB"/>
    <w:rsid w:val="00664F79"/>
    <w:rsid w:val="00671D67"/>
    <w:rsid w:val="0067746E"/>
    <w:rsid w:val="006A2766"/>
    <w:rsid w:val="006D63C0"/>
    <w:rsid w:val="006E5667"/>
    <w:rsid w:val="007008AF"/>
    <w:rsid w:val="00710031"/>
    <w:rsid w:val="00712741"/>
    <w:rsid w:val="007208FF"/>
    <w:rsid w:val="00727536"/>
    <w:rsid w:val="00743756"/>
    <w:rsid w:val="007641F8"/>
    <w:rsid w:val="0078446F"/>
    <w:rsid w:val="007942B9"/>
    <w:rsid w:val="007B0F99"/>
    <w:rsid w:val="007B5380"/>
    <w:rsid w:val="007F17C5"/>
    <w:rsid w:val="007F6112"/>
    <w:rsid w:val="00805B05"/>
    <w:rsid w:val="00844FA9"/>
    <w:rsid w:val="00851A51"/>
    <w:rsid w:val="00854D18"/>
    <w:rsid w:val="00884BAD"/>
    <w:rsid w:val="00886EF1"/>
    <w:rsid w:val="00897C61"/>
    <w:rsid w:val="008C1E1E"/>
    <w:rsid w:val="008C1EDC"/>
    <w:rsid w:val="008C44F0"/>
    <w:rsid w:val="008C48EE"/>
    <w:rsid w:val="008D0631"/>
    <w:rsid w:val="008F5F12"/>
    <w:rsid w:val="00903FC3"/>
    <w:rsid w:val="0092723A"/>
    <w:rsid w:val="00932008"/>
    <w:rsid w:val="00936A08"/>
    <w:rsid w:val="00940059"/>
    <w:rsid w:val="00956B63"/>
    <w:rsid w:val="00956C52"/>
    <w:rsid w:val="009609E9"/>
    <w:rsid w:val="009931FA"/>
    <w:rsid w:val="009A19BD"/>
    <w:rsid w:val="009C6ED2"/>
    <w:rsid w:val="00A837E5"/>
    <w:rsid w:val="00AA6EEC"/>
    <w:rsid w:val="00AD2022"/>
    <w:rsid w:val="00AE0920"/>
    <w:rsid w:val="00AE38F5"/>
    <w:rsid w:val="00AF2227"/>
    <w:rsid w:val="00B33E4E"/>
    <w:rsid w:val="00B34745"/>
    <w:rsid w:val="00B40246"/>
    <w:rsid w:val="00B6235F"/>
    <w:rsid w:val="00B701B7"/>
    <w:rsid w:val="00B841AE"/>
    <w:rsid w:val="00BA2648"/>
    <w:rsid w:val="00BB6799"/>
    <w:rsid w:val="00BD4582"/>
    <w:rsid w:val="00BE6A46"/>
    <w:rsid w:val="00C33A23"/>
    <w:rsid w:val="00C416D1"/>
    <w:rsid w:val="00C54A2F"/>
    <w:rsid w:val="00C5744D"/>
    <w:rsid w:val="00C6047F"/>
    <w:rsid w:val="00C65B5B"/>
    <w:rsid w:val="00C70867"/>
    <w:rsid w:val="00C80BA2"/>
    <w:rsid w:val="00C86E1F"/>
    <w:rsid w:val="00C902F5"/>
    <w:rsid w:val="00CA38BB"/>
    <w:rsid w:val="00CA4FB1"/>
    <w:rsid w:val="00CB5511"/>
    <w:rsid w:val="00CC2049"/>
    <w:rsid w:val="00CC4A0D"/>
    <w:rsid w:val="00CE47DF"/>
    <w:rsid w:val="00D04CAF"/>
    <w:rsid w:val="00D22294"/>
    <w:rsid w:val="00D33CDB"/>
    <w:rsid w:val="00D447BE"/>
    <w:rsid w:val="00D523E3"/>
    <w:rsid w:val="00D96458"/>
    <w:rsid w:val="00D96F84"/>
    <w:rsid w:val="00DB3082"/>
    <w:rsid w:val="00DE144D"/>
    <w:rsid w:val="00DF5F2A"/>
    <w:rsid w:val="00DF63E7"/>
    <w:rsid w:val="00E026E9"/>
    <w:rsid w:val="00E11F86"/>
    <w:rsid w:val="00E3088D"/>
    <w:rsid w:val="00E34195"/>
    <w:rsid w:val="00E47613"/>
    <w:rsid w:val="00E50188"/>
    <w:rsid w:val="00E54A62"/>
    <w:rsid w:val="00EA2512"/>
    <w:rsid w:val="00EB030A"/>
    <w:rsid w:val="00EC4805"/>
    <w:rsid w:val="00EC58A5"/>
    <w:rsid w:val="00F108CF"/>
    <w:rsid w:val="00F14DA4"/>
    <w:rsid w:val="00F47C3B"/>
    <w:rsid w:val="00F71D7D"/>
    <w:rsid w:val="00F802A7"/>
    <w:rsid w:val="00F834ED"/>
    <w:rsid w:val="00F95914"/>
    <w:rsid w:val="00F96321"/>
    <w:rsid w:val="00FC0B7B"/>
    <w:rsid w:val="00FC4FA8"/>
    <w:rsid w:val="00FD1F27"/>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E0016"/>
    <w:rsid w:val="0013771E"/>
    <w:rsid w:val="003D088C"/>
    <w:rsid w:val="003F1266"/>
    <w:rsid w:val="004A1A0C"/>
    <w:rsid w:val="004F0F28"/>
    <w:rsid w:val="004F291A"/>
    <w:rsid w:val="00690CFB"/>
    <w:rsid w:val="006B69F3"/>
    <w:rsid w:val="006E185A"/>
    <w:rsid w:val="00A4634B"/>
    <w:rsid w:val="00A61A5A"/>
    <w:rsid w:val="00AA1F40"/>
    <w:rsid w:val="00D35513"/>
    <w:rsid w:val="00D46C1B"/>
    <w:rsid w:val="00D4772A"/>
    <w:rsid w:val="00DE4B57"/>
    <w:rsid w:val="00E64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B1FC7EA4-1152-486F-9DE5-B628CB63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TotalTime>
  <Pages>15</Pages>
  <Words>3285</Words>
  <Characters>18069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3</cp:revision>
  <cp:lastPrinted>2007-10-26T10:03:00Z</cp:lastPrinted>
  <dcterms:created xsi:type="dcterms:W3CDTF">2023-06-27T07:54:00Z</dcterms:created>
  <dcterms:modified xsi:type="dcterms:W3CDTF">2023-06-27T07:56:00Z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