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225F3D" w:rsidRDefault="008E7177" w:rsidP="00B40246">
                                <w:pPr>
                                  <w:pStyle w:val="Ttulodelboletn"/>
                                  <w:jc w:val="center"/>
                                  <w:rPr>
                                    <w:rFonts w:ascii="Century Gothic" w:hAnsi="Century Gothic"/>
                                    <w:sz w:val="50"/>
                                    <w:szCs w:val="50"/>
                                    <w:lang w:bidi="es-ES"/>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p w:rsidR="00225F3D" w:rsidRDefault="00225F3D" w:rsidP="00B40246">
                                <w:pPr>
                                  <w:pStyle w:val="Ttulodelboletn"/>
                                  <w:jc w:val="center"/>
                                  <w:rPr>
                                    <w:rFonts w:ascii="Century Gothic" w:hAnsi="Century Gothic"/>
                                    <w:sz w:val="50"/>
                                    <w:szCs w:val="50"/>
                                    <w:lang w:bidi="es-ES"/>
                                  </w:rPr>
                                </w:pPr>
                              </w:p>
                              <w:p w:rsidR="00225F3D" w:rsidRDefault="00225F3D" w:rsidP="00B40246">
                                <w:pPr>
                                  <w:pStyle w:val="Ttulodelboletn"/>
                                  <w:jc w:val="center"/>
                                  <w:rPr>
                                    <w:rFonts w:ascii="Century Gothic" w:hAnsi="Century Gothic"/>
                                    <w:sz w:val="50"/>
                                    <w:szCs w:val="50"/>
                                    <w:lang w:bidi="es-ES"/>
                                  </w:rPr>
                                </w:pPr>
                              </w:p>
                              <w:p w:rsidR="008E7177" w:rsidRPr="00006957" w:rsidRDefault="00225F3D" w:rsidP="00B40246">
                                <w:pPr>
                                  <w:pStyle w:val="Ttulodelboletn"/>
                                  <w:jc w:val="center"/>
                                  <w:rPr>
                                    <w:rFonts w:ascii="Century Gothic" w:hAnsi="Century Gothic"/>
                                    <w:sz w:val="50"/>
                                    <w:szCs w:val="50"/>
                                  </w:rPr>
                                </w:pP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EndPr/>
                      <w:sdtContent>
                        <w:p w:rsidR="00225F3D" w:rsidRDefault="008E7177" w:rsidP="00B40246">
                          <w:pPr>
                            <w:pStyle w:val="Ttulodelboletn"/>
                            <w:jc w:val="center"/>
                            <w:rPr>
                              <w:rFonts w:ascii="Century Gothic" w:hAnsi="Century Gothic"/>
                              <w:sz w:val="50"/>
                              <w:szCs w:val="50"/>
                              <w:lang w:bidi="es-ES"/>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p w:rsidR="00225F3D" w:rsidRDefault="00225F3D" w:rsidP="00B40246">
                          <w:pPr>
                            <w:pStyle w:val="Ttulodelboletn"/>
                            <w:jc w:val="center"/>
                            <w:rPr>
                              <w:rFonts w:ascii="Century Gothic" w:hAnsi="Century Gothic"/>
                              <w:sz w:val="50"/>
                              <w:szCs w:val="50"/>
                              <w:lang w:bidi="es-ES"/>
                            </w:rPr>
                          </w:pPr>
                        </w:p>
                        <w:p w:rsidR="00225F3D" w:rsidRDefault="00225F3D" w:rsidP="00B40246">
                          <w:pPr>
                            <w:pStyle w:val="Ttulodelboletn"/>
                            <w:jc w:val="center"/>
                            <w:rPr>
                              <w:rFonts w:ascii="Century Gothic" w:hAnsi="Century Gothic"/>
                              <w:sz w:val="50"/>
                              <w:szCs w:val="50"/>
                              <w:lang w:bidi="es-ES"/>
                            </w:rPr>
                          </w:pPr>
                        </w:p>
                        <w:p w:rsidR="008E7177" w:rsidRPr="00006957" w:rsidRDefault="00225F3D" w:rsidP="00B40246">
                          <w:pPr>
                            <w:pStyle w:val="Ttulodelboletn"/>
                            <w:jc w:val="center"/>
                            <w:rPr>
                              <w:rFonts w:ascii="Century Gothic" w:hAnsi="Century Gothic"/>
                              <w:sz w:val="50"/>
                              <w:szCs w:val="50"/>
                            </w:rPr>
                          </w:pP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8E7177" w:rsidRDefault="008E717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8E7177" w:rsidRDefault="008E7177"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463590" w:rsidRDefault="00C05A4A" w:rsidP="00C05A4A">
      <w:pPr>
        <w:tabs>
          <w:tab w:val="left" w:pos="8145"/>
        </w:tabs>
      </w:pPr>
      <w:r>
        <w:tab/>
      </w:r>
    </w:p>
    <w:p w:rsidR="00463590" w:rsidRDefault="00463590"/>
    <w:p w:rsidR="00225F3D" w:rsidRDefault="00225F3D"/>
    <w:tbl>
      <w:tblPr>
        <w:tblStyle w:val="Tablaconcuadrcula"/>
        <w:tblW w:w="0" w:type="auto"/>
        <w:tblLook w:val="04A0" w:firstRow="1" w:lastRow="0" w:firstColumn="1" w:lastColumn="0" w:noHBand="0" w:noVBand="1"/>
      </w:tblPr>
      <w:tblGrid>
        <w:gridCol w:w="3652"/>
        <w:gridCol w:w="6954"/>
      </w:tblGrid>
      <w:tr w:rsidR="00225F3D" w:rsidRPr="00CB5511" w:rsidTr="00E8363A">
        <w:tc>
          <w:tcPr>
            <w:tcW w:w="3652" w:type="dxa"/>
          </w:tcPr>
          <w:p w:rsidR="00225F3D" w:rsidRPr="00E34195" w:rsidRDefault="00225F3D" w:rsidP="00E8363A">
            <w:pPr>
              <w:rPr>
                <w:b/>
                <w:color w:val="00642D"/>
                <w:sz w:val="24"/>
                <w:szCs w:val="24"/>
              </w:rPr>
            </w:pPr>
            <w:r w:rsidRPr="00E34195">
              <w:rPr>
                <w:b/>
                <w:color w:val="00642D"/>
                <w:sz w:val="24"/>
                <w:szCs w:val="24"/>
              </w:rPr>
              <w:t>Entidad evaluada</w:t>
            </w:r>
          </w:p>
        </w:tc>
        <w:tc>
          <w:tcPr>
            <w:tcW w:w="6954" w:type="dxa"/>
          </w:tcPr>
          <w:p w:rsidR="00225F3D" w:rsidRPr="00CB5511" w:rsidRDefault="00225F3D" w:rsidP="00E8363A">
            <w:pPr>
              <w:rPr>
                <w:sz w:val="24"/>
                <w:szCs w:val="24"/>
              </w:rPr>
            </w:pPr>
            <w:r>
              <w:rPr>
                <w:sz w:val="24"/>
                <w:szCs w:val="24"/>
              </w:rPr>
              <w:t>Autoridad Portuaria de Marín y Ría de Pontevedra</w:t>
            </w:r>
          </w:p>
        </w:tc>
      </w:tr>
      <w:tr w:rsidR="00225F3D" w:rsidRPr="00CB5511" w:rsidTr="00E8363A">
        <w:tc>
          <w:tcPr>
            <w:tcW w:w="3652" w:type="dxa"/>
          </w:tcPr>
          <w:p w:rsidR="00225F3D" w:rsidRPr="00E34195" w:rsidRDefault="00225F3D" w:rsidP="00E8363A">
            <w:pPr>
              <w:rPr>
                <w:b/>
                <w:color w:val="00642D"/>
                <w:sz w:val="24"/>
                <w:szCs w:val="24"/>
              </w:rPr>
            </w:pPr>
            <w:r w:rsidRPr="00E34195">
              <w:rPr>
                <w:b/>
                <w:color w:val="00642D"/>
                <w:sz w:val="24"/>
                <w:szCs w:val="24"/>
              </w:rPr>
              <w:t>Fecha de la evaluación</w:t>
            </w:r>
          </w:p>
        </w:tc>
        <w:tc>
          <w:tcPr>
            <w:tcW w:w="6954" w:type="dxa"/>
          </w:tcPr>
          <w:p w:rsidR="00225F3D" w:rsidRDefault="00225F3D" w:rsidP="00E8363A">
            <w:pPr>
              <w:rPr>
                <w:sz w:val="24"/>
                <w:szCs w:val="24"/>
              </w:rPr>
            </w:pPr>
            <w:r>
              <w:rPr>
                <w:sz w:val="24"/>
                <w:szCs w:val="24"/>
              </w:rPr>
              <w:t>16 de marzo de 2023</w:t>
            </w:r>
          </w:p>
          <w:p w:rsidR="00225F3D" w:rsidRPr="00CB5511" w:rsidRDefault="00225F3D" w:rsidP="00E8363A">
            <w:pPr>
              <w:rPr>
                <w:sz w:val="24"/>
                <w:szCs w:val="24"/>
              </w:rPr>
            </w:pPr>
            <w:r>
              <w:rPr>
                <w:sz w:val="24"/>
                <w:szCs w:val="24"/>
              </w:rPr>
              <w:t>Segunda revisión: 04/05/2023</w:t>
            </w:r>
          </w:p>
        </w:tc>
      </w:tr>
      <w:tr w:rsidR="00225F3D" w:rsidRPr="00CB5511" w:rsidTr="00E8363A">
        <w:tc>
          <w:tcPr>
            <w:tcW w:w="3652" w:type="dxa"/>
          </w:tcPr>
          <w:p w:rsidR="00225F3D" w:rsidRPr="00E34195" w:rsidRDefault="00225F3D" w:rsidP="00E8363A">
            <w:pPr>
              <w:rPr>
                <w:b/>
                <w:color w:val="00642D"/>
                <w:sz w:val="24"/>
                <w:szCs w:val="24"/>
              </w:rPr>
            </w:pPr>
            <w:r w:rsidRPr="00E34195">
              <w:rPr>
                <w:b/>
                <w:color w:val="00642D"/>
                <w:sz w:val="24"/>
                <w:szCs w:val="24"/>
              </w:rPr>
              <w:t>URL de la entidad</w:t>
            </w:r>
          </w:p>
        </w:tc>
        <w:tc>
          <w:tcPr>
            <w:tcW w:w="6954" w:type="dxa"/>
          </w:tcPr>
          <w:p w:rsidR="00225F3D" w:rsidRPr="00CB5511" w:rsidRDefault="00225F3D" w:rsidP="00E8363A">
            <w:pPr>
              <w:rPr>
                <w:sz w:val="24"/>
                <w:szCs w:val="24"/>
              </w:rPr>
            </w:pPr>
            <w:r w:rsidRPr="00794023">
              <w:rPr>
                <w:sz w:val="24"/>
                <w:szCs w:val="24"/>
              </w:rPr>
              <w:t>https://www.apmarin.com/</w:t>
            </w:r>
          </w:p>
        </w:tc>
      </w:tr>
    </w:tbl>
    <w:p w:rsidR="00225F3D" w:rsidRDefault="00225F3D"/>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AE0920">
        <w:tc>
          <w:tcPr>
            <w:tcW w:w="1760"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AE0920">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AE0920">
            <w:pPr>
              <w:jc w:val="center"/>
              <w:rPr>
                <w:color w:val="FFFFFF" w:themeColor="background1"/>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2.1.a</w:t>
            </w:r>
          </w:p>
        </w:tc>
        <w:tc>
          <w:tcPr>
            <w:tcW w:w="8129" w:type="dxa"/>
          </w:tcPr>
          <w:p w:rsidR="005B19E4" w:rsidRPr="00F14DA4" w:rsidRDefault="005B19E4" w:rsidP="00AE0920">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2.1.a.1</w:t>
            </w:r>
          </w:p>
        </w:tc>
        <w:tc>
          <w:tcPr>
            <w:tcW w:w="8129" w:type="dxa"/>
          </w:tcPr>
          <w:p w:rsidR="005B19E4" w:rsidRDefault="005B19E4" w:rsidP="00AE0920">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2.1.b</w:t>
            </w:r>
          </w:p>
        </w:tc>
        <w:tc>
          <w:tcPr>
            <w:tcW w:w="8129" w:type="dxa"/>
          </w:tcPr>
          <w:p w:rsidR="005B19E4" w:rsidRPr="00F14DA4" w:rsidRDefault="005B19E4" w:rsidP="00AE0920">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2.1.c</w:t>
            </w:r>
          </w:p>
        </w:tc>
        <w:tc>
          <w:tcPr>
            <w:tcW w:w="8129" w:type="dxa"/>
          </w:tcPr>
          <w:p w:rsidR="005B19E4" w:rsidRPr="00F14DA4" w:rsidRDefault="005B19E4" w:rsidP="00AE0920">
            <w:pPr>
              <w:rPr>
                <w:sz w:val="20"/>
                <w:szCs w:val="20"/>
              </w:rPr>
            </w:pPr>
            <w:r>
              <w:rPr>
                <w:sz w:val="20"/>
                <w:szCs w:val="20"/>
              </w:rPr>
              <w:t>Organismos y entidades vinculados o dependientes de administraciones públicas</w:t>
            </w:r>
            <w:r w:rsidRPr="00000DF7">
              <w:rPr>
                <w:sz w:val="20"/>
                <w:szCs w:val="20"/>
              </w:rPr>
              <w:t xml:space="preserve"> </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2.1.d</w:t>
            </w:r>
          </w:p>
        </w:tc>
        <w:tc>
          <w:tcPr>
            <w:tcW w:w="8129" w:type="dxa"/>
          </w:tcPr>
          <w:p w:rsidR="005B19E4" w:rsidRPr="00F14DA4" w:rsidRDefault="005B19E4" w:rsidP="00AE0920">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651102" w:rsidP="00AE0920">
            <w:pPr>
              <w:jc w:val="center"/>
              <w:rPr>
                <w:b/>
                <w:sz w:val="20"/>
                <w:szCs w:val="20"/>
              </w:rPr>
            </w:pPr>
            <w:r>
              <w:rPr>
                <w:b/>
                <w:sz w:val="20"/>
                <w:szCs w:val="20"/>
              </w:rPr>
              <w:t>x</w:t>
            </w:r>
          </w:p>
        </w:tc>
      </w:tr>
      <w:tr w:rsidR="005B19E4" w:rsidRPr="00F14DA4" w:rsidTr="00AE0920">
        <w:tc>
          <w:tcPr>
            <w:tcW w:w="1760" w:type="dxa"/>
          </w:tcPr>
          <w:p w:rsidR="005B19E4" w:rsidRPr="00F14DA4" w:rsidRDefault="005B19E4" w:rsidP="00AE0920">
            <w:pPr>
              <w:rPr>
                <w:sz w:val="20"/>
                <w:szCs w:val="20"/>
              </w:rPr>
            </w:pPr>
            <w:r>
              <w:rPr>
                <w:sz w:val="20"/>
                <w:szCs w:val="20"/>
              </w:rPr>
              <w:t>2.1.e</w:t>
            </w:r>
          </w:p>
        </w:tc>
        <w:tc>
          <w:tcPr>
            <w:tcW w:w="8129" w:type="dxa"/>
          </w:tcPr>
          <w:p w:rsidR="005B19E4" w:rsidRPr="00F14DA4" w:rsidRDefault="005B19E4" w:rsidP="00AE0920">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Default="005B19E4" w:rsidP="00AE0920">
            <w:pPr>
              <w:rPr>
                <w:sz w:val="20"/>
                <w:szCs w:val="20"/>
              </w:rPr>
            </w:pPr>
            <w:r>
              <w:rPr>
                <w:sz w:val="20"/>
                <w:szCs w:val="20"/>
              </w:rPr>
              <w:t>2.1.f</w:t>
            </w:r>
          </w:p>
        </w:tc>
        <w:tc>
          <w:tcPr>
            <w:tcW w:w="8129" w:type="dxa"/>
          </w:tcPr>
          <w:p w:rsidR="005B19E4" w:rsidRDefault="005B19E4" w:rsidP="00AE0920">
            <w:pPr>
              <w:rPr>
                <w:sz w:val="20"/>
                <w:szCs w:val="20"/>
              </w:rPr>
            </w:pPr>
            <w:r>
              <w:rPr>
                <w:sz w:val="20"/>
                <w:szCs w:val="20"/>
              </w:rPr>
              <w:t>Órganos constitucionales o de releva</w:t>
            </w:r>
            <w:bookmarkStart w:id="0" w:name="_GoBack"/>
            <w:bookmarkEnd w:id="0"/>
            <w:r>
              <w:rPr>
                <w:sz w:val="20"/>
                <w:szCs w:val="20"/>
              </w:rPr>
              <w:t>ncia constitucional</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2.1.g</w:t>
            </w:r>
          </w:p>
        </w:tc>
        <w:tc>
          <w:tcPr>
            <w:tcW w:w="8129" w:type="dxa"/>
          </w:tcPr>
          <w:p w:rsidR="005B19E4" w:rsidRPr="00F14DA4" w:rsidRDefault="005B19E4" w:rsidP="00651102">
            <w:pPr>
              <w:rPr>
                <w:sz w:val="20"/>
                <w:szCs w:val="20"/>
              </w:rPr>
            </w:pPr>
            <w:r>
              <w:rPr>
                <w:sz w:val="20"/>
                <w:szCs w:val="20"/>
              </w:rPr>
              <w:t xml:space="preserve">Sociedades Mercantiles </w:t>
            </w:r>
            <w:r w:rsidR="00651102">
              <w:rPr>
                <w:sz w:val="20"/>
                <w:szCs w:val="20"/>
              </w:rPr>
              <w:t>del sector público</w:t>
            </w:r>
          </w:p>
        </w:tc>
        <w:tc>
          <w:tcPr>
            <w:tcW w:w="709" w:type="dxa"/>
            <w:vAlign w:val="center"/>
          </w:tcPr>
          <w:p w:rsidR="005B19E4" w:rsidRPr="004A123A" w:rsidRDefault="005B19E4" w:rsidP="00AE0920">
            <w:pPr>
              <w:jc w:val="center"/>
              <w:rPr>
                <w:b/>
                <w:sz w:val="20"/>
                <w:szCs w:val="20"/>
              </w:rPr>
            </w:pPr>
          </w:p>
        </w:tc>
      </w:tr>
      <w:tr w:rsidR="00651102" w:rsidRPr="00F14DA4" w:rsidTr="00AE0920">
        <w:tc>
          <w:tcPr>
            <w:tcW w:w="1760" w:type="dxa"/>
          </w:tcPr>
          <w:p w:rsidR="00651102" w:rsidRDefault="00651102" w:rsidP="00AE0920">
            <w:pPr>
              <w:rPr>
                <w:sz w:val="20"/>
                <w:szCs w:val="20"/>
              </w:rPr>
            </w:pPr>
            <w:r>
              <w:rPr>
                <w:sz w:val="20"/>
                <w:szCs w:val="20"/>
              </w:rPr>
              <w:t>2.1.h</w:t>
            </w:r>
          </w:p>
        </w:tc>
        <w:tc>
          <w:tcPr>
            <w:tcW w:w="8129" w:type="dxa"/>
          </w:tcPr>
          <w:p w:rsidR="00651102" w:rsidRDefault="00651102" w:rsidP="00AE0920">
            <w:pPr>
              <w:rPr>
                <w:sz w:val="20"/>
                <w:szCs w:val="20"/>
              </w:rPr>
            </w:pPr>
            <w:r>
              <w:rPr>
                <w:sz w:val="20"/>
                <w:szCs w:val="20"/>
              </w:rPr>
              <w:t>Fundaciones del Sector Público</w:t>
            </w:r>
          </w:p>
        </w:tc>
        <w:tc>
          <w:tcPr>
            <w:tcW w:w="709" w:type="dxa"/>
            <w:vAlign w:val="center"/>
          </w:tcPr>
          <w:p w:rsidR="00651102" w:rsidRPr="004A123A" w:rsidRDefault="00651102" w:rsidP="00AE0920">
            <w:pPr>
              <w:jc w:val="center"/>
              <w:rPr>
                <w:b/>
                <w:sz w:val="20"/>
                <w:szCs w:val="20"/>
              </w:rPr>
            </w:pPr>
          </w:p>
        </w:tc>
      </w:tr>
      <w:tr w:rsidR="005B19E4" w:rsidRPr="00F14DA4" w:rsidTr="00AE0920">
        <w:tc>
          <w:tcPr>
            <w:tcW w:w="1760" w:type="dxa"/>
          </w:tcPr>
          <w:p w:rsidR="005B19E4" w:rsidRPr="00F14DA4" w:rsidRDefault="005B19E4" w:rsidP="00651102">
            <w:pPr>
              <w:rPr>
                <w:sz w:val="20"/>
                <w:szCs w:val="20"/>
              </w:rPr>
            </w:pPr>
            <w:r>
              <w:rPr>
                <w:sz w:val="20"/>
                <w:szCs w:val="20"/>
              </w:rPr>
              <w:t>2.1.</w:t>
            </w:r>
            <w:r w:rsidR="00651102">
              <w:rPr>
                <w:sz w:val="20"/>
                <w:szCs w:val="20"/>
              </w:rPr>
              <w:t>i</w:t>
            </w:r>
          </w:p>
        </w:tc>
        <w:tc>
          <w:tcPr>
            <w:tcW w:w="8129" w:type="dxa"/>
          </w:tcPr>
          <w:p w:rsidR="005B19E4" w:rsidRPr="00F14DA4" w:rsidRDefault="005B19E4" w:rsidP="00AE0920">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3.a</w:t>
            </w:r>
          </w:p>
        </w:tc>
        <w:tc>
          <w:tcPr>
            <w:tcW w:w="8129" w:type="dxa"/>
          </w:tcPr>
          <w:p w:rsidR="005B19E4" w:rsidRPr="00F14DA4" w:rsidRDefault="005B19E4" w:rsidP="00AE0920">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AE0920">
            <w:pPr>
              <w:jc w:val="center"/>
              <w:rPr>
                <w:b/>
                <w:sz w:val="20"/>
                <w:szCs w:val="20"/>
              </w:rPr>
            </w:pPr>
          </w:p>
        </w:tc>
      </w:tr>
      <w:tr w:rsidR="005B19E4" w:rsidRPr="00F14DA4" w:rsidTr="00AE0920">
        <w:tc>
          <w:tcPr>
            <w:tcW w:w="1760" w:type="dxa"/>
          </w:tcPr>
          <w:p w:rsidR="005B19E4" w:rsidRPr="00F14DA4" w:rsidRDefault="005B19E4" w:rsidP="00AE0920">
            <w:pPr>
              <w:rPr>
                <w:sz w:val="20"/>
                <w:szCs w:val="20"/>
              </w:rPr>
            </w:pPr>
            <w:r>
              <w:rPr>
                <w:sz w:val="20"/>
                <w:szCs w:val="20"/>
              </w:rPr>
              <w:t>3.b</w:t>
            </w:r>
          </w:p>
        </w:tc>
        <w:tc>
          <w:tcPr>
            <w:tcW w:w="8129" w:type="dxa"/>
          </w:tcPr>
          <w:p w:rsidR="005B19E4" w:rsidRPr="00F14DA4" w:rsidRDefault="005B19E4" w:rsidP="00AE0920">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AE0920">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AE0920">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AE0920">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AE0920">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3D75F8" w:rsidP="00AD2022">
            <w:pPr>
              <w:jc w:val="center"/>
              <w:rPr>
                <w:b/>
              </w:rPr>
            </w:pPr>
            <w:r>
              <w:rPr>
                <w:b/>
              </w:rPr>
              <w:t>x</w:t>
            </w:r>
          </w:p>
        </w:tc>
      </w:tr>
      <w:tr w:rsidR="00AD2022" w:rsidRPr="00BB6799" w:rsidTr="00AE0920">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Encomiendas </w:t>
            </w:r>
            <w:r w:rsidR="002E49A4">
              <w:rPr>
                <w:sz w:val="20"/>
                <w:szCs w:val="20"/>
              </w:rPr>
              <w:t xml:space="preserve">de gestión </w:t>
            </w:r>
            <w:r w:rsidRPr="0057532F">
              <w:rPr>
                <w:sz w:val="20"/>
                <w:szCs w:val="20"/>
              </w:rPr>
              <w:t>y Encargos</w:t>
            </w:r>
            <w:r w:rsidR="002E49A4">
              <w:rPr>
                <w:sz w:val="20"/>
                <w:szCs w:val="20"/>
              </w:rPr>
              <w:t xml:space="preserve"> a medios propios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AE0920">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AE0920">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AE0920">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AE0920">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0C6CFF" w:rsidRDefault="000C6CFF"/>
    <w:p w:rsidR="005D6D29" w:rsidRDefault="005D6D29"/>
    <w:p w:rsidR="005D6D29" w:rsidRPr="00E34195" w:rsidRDefault="00225F3D" w:rsidP="005D6D29">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9AD32ACA10A24C56ADCCBCB4BCD2B570"/>
          </w:placeholder>
        </w:sdtPr>
        <w:sdtEndPr>
          <w:rPr>
            <w:sz w:val="32"/>
            <w:szCs w:val="24"/>
          </w:rPr>
        </w:sdtEndPr>
        <w:sdtContent>
          <w:r w:rsidR="005D6D29" w:rsidRPr="00E34195">
            <w:rPr>
              <w:rFonts w:ascii="Century Gothic" w:hAnsi="Century Gothic"/>
              <w:color w:val="00642D"/>
              <w:sz w:val="30"/>
              <w:szCs w:val="30"/>
            </w:rPr>
            <w:t>I. Localización y Estructuración de la Información de Transparencia</w:t>
          </w:r>
        </w:sdtContent>
      </w:sdt>
    </w:p>
    <w:p w:rsidR="005D6D29" w:rsidRDefault="005D6D29"/>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E11F86">
            <w:pPr>
              <w:jc w:val="both"/>
              <w:rPr>
                <w:b/>
                <w:color w:val="50866C"/>
              </w:rPr>
            </w:pPr>
            <w:r w:rsidRPr="00E34195">
              <w:rPr>
                <w:b/>
                <w:color w:val="FFFFFF" w:themeColor="background1"/>
              </w:rPr>
              <w:lastRenderedPageBreak/>
              <w:t>Localización de la información de transparencia</w:t>
            </w:r>
          </w:p>
        </w:tc>
        <w:tc>
          <w:tcPr>
            <w:tcW w:w="3969" w:type="dxa"/>
            <w:shd w:val="clear" w:color="auto" w:fill="auto"/>
          </w:tcPr>
          <w:p w:rsidR="00CB5511" w:rsidRPr="000C6CFF" w:rsidRDefault="00CB5511" w:rsidP="00E11F86">
            <w:pPr>
              <w:jc w:val="both"/>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074C6B" w:rsidP="00E11F86">
            <w:pPr>
              <w:jc w:val="both"/>
              <w:rPr>
                <w:b/>
                <w:sz w:val="20"/>
                <w:szCs w:val="20"/>
              </w:rPr>
            </w:pPr>
            <w:r>
              <w:rPr>
                <w:b/>
                <w:sz w:val="20"/>
                <w:szCs w:val="20"/>
              </w:rPr>
              <w:t>x</w:t>
            </w:r>
          </w:p>
        </w:tc>
        <w:tc>
          <w:tcPr>
            <w:tcW w:w="3969" w:type="dxa"/>
            <w:vMerge w:val="restart"/>
          </w:tcPr>
          <w:p w:rsidR="00CB5511" w:rsidRPr="000C6CFF" w:rsidRDefault="001426F9" w:rsidP="00074C6B">
            <w:pPr>
              <w:jc w:val="both"/>
              <w:rPr>
                <w:sz w:val="20"/>
                <w:szCs w:val="20"/>
              </w:rPr>
            </w:pPr>
            <w:r>
              <w:rPr>
                <w:sz w:val="20"/>
                <w:szCs w:val="20"/>
              </w:rPr>
              <w:t xml:space="preserve">La </w:t>
            </w:r>
            <w:r w:rsidR="00610E5E">
              <w:rPr>
                <w:sz w:val="20"/>
                <w:szCs w:val="20"/>
              </w:rPr>
              <w:t>AP de Marín</w:t>
            </w:r>
            <w:r>
              <w:rPr>
                <w:sz w:val="20"/>
                <w:szCs w:val="20"/>
              </w:rPr>
              <w:t xml:space="preserve"> dispone de un espacio para la publicación de la información de publicidad activa al que se accede mediante </w:t>
            </w:r>
            <w:r w:rsidR="005D6D29">
              <w:rPr>
                <w:sz w:val="20"/>
                <w:szCs w:val="20"/>
              </w:rPr>
              <w:t>banner</w:t>
            </w:r>
            <w:r>
              <w:rPr>
                <w:sz w:val="20"/>
                <w:szCs w:val="20"/>
              </w:rPr>
              <w:t xml:space="preserve"> ubicado en </w:t>
            </w:r>
            <w:r w:rsidR="005D6D29">
              <w:rPr>
                <w:sz w:val="20"/>
                <w:szCs w:val="20"/>
              </w:rPr>
              <w:t>el lateral</w:t>
            </w:r>
            <w:r>
              <w:rPr>
                <w:sz w:val="20"/>
                <w:szCs w:val="20"/>
              </w:rPr>
              <w:t xml:space="preserve">  de la página home de su web institucional.</w:t>
            </w:r>
          </w:p>
        </w:tc>
      </w:tr>
      <w:tr w:rsidR="00CB5511" w:rsidRPr="000C6CFF" w:rsidTr="00E34195">
        <w:tc>
          <w:tcPr>
            <w:tcW w:w="2235" w:type="dxa"/>
            <w:vMerge/>
            <w:shd w:val="clear" w:color="auto" w:fill="00642D"/>
          </w:tcPr>
          <w:p w:rsidR="00CB5511" w:rsidRPr="000C6CFF" w:rsidRDefault="00CB5511" w:rsidP="00E11F86">
            <w:pPr>
              <w:jc w:val="both"/>
              <w:rPr>
                <w:b/>
                <w:color w:val="50866C"/>
                <w:sz w:val="20"/>
                <w:szCs w:val="20"/>
              </w:rPr>
            </w:pPr>
          </w:p>
        </w:tc>
        <w:tc>
          <w:tcPr>
            <w:tcW w:w="3969" w:type="dxa"/>
            <w:shd w:val="clear" w:color="auto" w:fill="auto"/>
          </w:tcPr>
          <w:p w:rsidR="00CB5511" w:rsidRPr="000C6CFF" w:rsidRDefault="00CB5511" w:rsidP="00E11F86">
            <w:pPr>
              <w:jc w:val="both"/>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E11F86">
            <w:pPr>
              <w:jc w:val="both"/>
              <w:rPr>
                <w:b/>
                <w:sz w:val="20"/>
                <w:szCs w:val="20"/>
              </w:rPr>
            </w:pPr>
          </w:p>
        </w:tc>
        <w:tc>
          <w:tcPr>
            <w:tcW w:w="3969" w:type="dxa"/>
            <w:vMerge/>
          </w:tcPr>
          <w:p w:rsidR="00CB5511" w:rsidRPr="000C6CFF" w:rsidRDefault="00CB5511" w:rsidP="00E11F86">
            <w:pPr>
              <w:jc w:val="both"/>
              <w:rPr>
                <w:sz w:val="20"/>
                <w:szCs w:val="20"/>
              </w:rPr>
            </w:pPr>
          </w:p>
        </w:tc>
      </w:tr>
      <w:tr w:rsidR="00CB5511" w:rsidRPr="000C6CFF" w:rsidTr="00E34195">
        <w:tc>
          <w:tcPr>
            <w:tcW w:w="2235" w:type="dxa"/>
            <w:vMerge/>
            <w:shd w:val="clear" w:color="auto" w:fill="00642D"/>
          </w:tcPr>
          <w:p w:rsidR="00CB5511" w:rsidRPr="000C6CFF" w:rsidRDefault="00CB5511" w:rsidP="00E11F86">
            <w:pPr>
              <w:jc w:val="both"/>
              <w:rPr>
                <w:b/>
                <w:color w:val="50866C"/>
                <w:sz w:val="20"/>
                <w:szCs w:val="20"/>
              </w:rPr>
            </w:pPr>
          </w:p>
        </w:tc>
        <w:tc>
          <w:tcPr>
            <w:tcW w:w="3969" w:type="dxa"/>
            <w:shd w:val="clear" w:color="auto" w:fill="auto"/>
          </w:tcPr>
          <w:p w:rsidR="00CB5511" w:rsidRPr="000C6CFF" w:rsidRDefault="00CB5511" w:rsidP="00E11F86">
            <w:pPr>
              <w:jc w:val="both"/>
              <w:rPr>
                <w:sz w:val="20"/>
                <w:szCs w:val="20"/>
              </w:rPr>
            </w:pPr>
            <w:r w:rsidRPr="00710031">
              <w:rPr>
                <w:sz w:val="20"/>
                <w:szCs w:val="20"/>
              </w:rPr>
              <w:t>No existe un apartado específico de transparencia</w:t>
            </w:r>
          </w:p>
        </w:tc>
        <w:tc>
          <w:tcPr>
            <w:tcW w:w="425" w:type="dxa"/>
            <w:vAlign w:val="center"/>
          </w:tcPr>
          <w:p w:rsidR="00CB5511" w:rsidRPr="00CB5511" w:rsidRDefault="00CB5511" w:rsidP="00E11F86">
            <w:pPr>
              <w:jc w:val="both"/>
              <w:rPr>
                <w:b/>
                <w:sz w:val="20"/>
                <w:szCs w:val="20"/>
              </w:rPr>
            </w:pPr>
          </w:p>
        </w:tc>
        <w:tc>
          <w:tcPr>
            <w:tcW w:w="3969" w:type="dxa"/>
            <w:vMerge/>
          </w:tcPr>
          <w:p w:rsidR="00CB5511" w:rsidRPr="000C6CFF" w:rsidRDefault="00CB5511" w:rsidP="00E11F86">
            <w:pPr>
              <w:jc w:val="both"/>
              <w:rPr>
                <w:sz w:val="20"/>
                <w:szCs w:val="20"/>
              </w:rPr>
            </w:pPr>
          </w:p>
        </w:tc>
      </w:tr>
    </w:tbl>
    <w:p w:rsidR="00CB5511" w:rsidRDefault="00CB5511" w:rsidP="00E11F86">
      <w:pPr>
        <w:jc w:val="both"/>
      </w:pPr>
    </w:p>
    <w:p w:rsidR="00CB5511" w:rsidRDefault="00CB5511" w:rsidP="00E11F86">
      <w:pPr>
        <w:jc w:val="both"/>
      </w:pPr>
    </w:p>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E11F86">
            <w:pPr>
              <w:jc w:val="both"/>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rsidP="00E11F86">
            <w:pPr>
              <w:jc w:val="both"/>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1426F9" w:rsidP="00E11F86">
            <w:pPr>
              <w:jc w:val="both"/>
              <w:rPr>
                <w:b/>
                <w:sz w:val="20"/>
                <w:szCs w:val="20"/>
              </w:rPr>
            </w:pPr>
            <w:r>
              <w:rPr>
                <w:b/>
                <w:sz w:val="20"/>
                <w:szCs w:val="20"/>
              </w:rPr>
              <w:t>X</w:t>
            </w:r>
          </w:p>
        </w:tc>
        <w:tc>
          <w:tcPr>
            <w:tcW w:w="3977" w:type="dxa"/>
            <w:vMerge w:val="restart"/>
          </w:tcPr>
          <w:p w:rsidR="00932008" w:rsidRDefault="001426F9" w:rsidP="005D6D29">
            <w:pPr>
              <w:jc w:val="both"/>
              <w:rPr>
                <w:sz w:val="20"/>
                <w:szCs w:val="20"/>
              </w:rPr>
            </w:pPr>
            <w:r>
              <w:rPr>
                <w:sz w:val="20"/>
                <w:szCs w:val="20"/>
              </w:rPr>
              <w:t>La información se organiza siguiendo el patrón de la LT</w:t>
            </w:r>
            <w:r w:rsidR="005D6D29">
              <w:rPr>
                <w:sz w:val="20"/>
                <w:szCs w:val="20"/>
              </w:rPr>
              <w:t>AIBG: Información Institucional</w:t>
            </w:r>
            <w:r>
              <w:rPr>
                <w:sz w:val="20"/>
                <w:szCs w:val="20"/>
              </w:rPr>
              <w:t xml:space="preserve">; Información Jurídica; Información </w:t>
            </w:r>
            <w:r w:rsidR="00226A52">
              <w:rPr>
                <w:sz w:val="20"/>
                <w:szCs w:val="20"/>
              </w:rPr>
              <w:t>económica</w:t>
            </w:r>
            <w:r>
              <w:rPr>
                <w:sz w:val="20"/>
                <w:szCs w:val="20"/>
              </w:rPr>
              <w:t xml:space="preserve">. </w:t>
            </w:r>
          </w:p>
          <w:p w:rsidR="00074C6B" w:rsidRPr="00932008" w:rsidRDefault="00074C6B" w:rsidP="005D6D29">
            <w:pPr>
              <w:jc w:val="both"/>
              <w:rPr>
                <w:sz w:val="20"/>
                <w:szCs w:val="20"/>
              </w:rPr>
            </w:pPr>
            <w:r>
              <w:rPr>
                <w:sz w:val="20"/>
                <w:szCs w:val="20"/>
              </w:rPr>
              <w:t>Parte de las informaciones obligatorias se localizan fuera del Portal de Transparencia.</w:t>
            </w: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bl>
    <w:p w:rsidR="00561402" w:rsidRDefault="00561402"/>
    <w:p w:rsidR="00561402" w:rsidRDefault="00F60976" w:rsidP="005D6D29">
      <w:pPr>
        <w:ind w:left="426"/>
      </w:pPr>
      <w:r w:rsidRPr="00F60976">
        <w:rPr>
          <w:noProof/>
        </w:rPr>
        <w:drawing>
          <wp:inline distT="0" distB="0" distL="0" distR="0" wp14:anchorId="1B9660B9" wp14:editId="449200E0">
            <wp:extent cx="5612130" cy="297561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2975610"/>
                    </a:xfrm>
                    <a:prstGeom prst="rect">
                      <a:avLst/>
                    </a:prstGeom>
                  </pic:spPr>
                </pic:pic>
              </a:graphicData>
            </a:graphic>
          </wp:inline>
        </w:drawing>
      </w:r>
    </w:p>
    <w:p w:rsidR="00E11F86" w:rsidRDefault="00E11F86"/>
    <w:p w:rsidR="00E11F86" w:rsidRDefault="00E11F86">
      <w:r>
        <w:br w:type="page"/>
      </w:r>
    </w:p>
    <w:p w:rsidR="00E11F86" w:rsidRDefault="00E11F86"/>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EC58A5">
        <w:trPr>
          <w:cantSplit/>
          <w:trHeight w:val="1350"/>
          <w:tblHeader/>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E11F86" w:rsidRDefault="00E34195" w:rsidP="004C2FC4">
            <w:pPr>
              <w:pStyle w:val="Cuerpodelboletn"/>
              <w:numPr>
                <w:ilvl w:val="0"/>
                <w:numId w:val="22"/>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3F38B1" w:rsidRPr="001426F9" w:rsidRDefault="00074C6B" w:rsidP="00074C6B">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Se publica el </w:t>
            </w:r>
            <w:r w:rsidR="001426F9" w:rsidRPr="004C2FC4">
              <w:rPr>
                <w:rStyle w:val="Ttulo2Car"/>
                <w:b w:val="0"/>
                <w:color w:val="auto"/>
                <w:sz w:val="20"/>
                <w:szCs w:val="20"/>
                <w:lang w:bidi="es-ES"/>
              </w:rPr>
              <w:t xml:space="preserve">Texto refundido de la Ley de Puertos del Estado </w:t>
            </w:r>
            <w:r w:rsidR="006637DB" w:rsidRPr="004C2FC4">
              <w:rPr>
                <w:rStyle w:val="Ttulo2Car"/>
                <w:b w:val="0"/>
                <w:color w:val="auto"/>
                <w:sz w:val="20"/>
                <w:szCs w:val="20"/>
                <w:lang w:bidi="es-ES"/>
              </w:rPr>
              <w:t xml:space="preserve">y de la Marina Mercante. </w:t>
            </w:r>
            <w:r w:rsidR="00014EA8" w:rsidRPr="004C2FC4">
              <w:rPr>
                <w:rStyle w:val="Ttulo2Car"/>
                <w:b w:val="0"/>
                <w:color w:val="auto"/>
                <w:sz w:val="20"/>
                <w:szCs w:val="20"/>
                <w:lang w:bidi="es-ES"/>
              </w:rPr>
              <w:t>No existen referencias a la última fecha en la que se revisó o actualizó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E11F86" w:rsidRDefault="00E34195" w:rsidP="00FD1F27">
            <w:pPr>
              <w:pStyle w:val="Cuerpodelboletn"/>
              <w:numPr>
                <w:ilvl w:val="0"/>
                <w:numId w:val="21"/>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FD1F27" w:rsidP="00074C6B">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Localizable a través del enlace </w:t>
            </w:r>
            <w:r w:rsidR="00074C6B">
              <w:rPr>
                <w:rStyle w:val="Ttulo2Car"/>
                <w:b w:val="0"/>
                <w:color w:val="auto"/>
                <w:sz w:val="20"/>
                <w:szCs w:val="20"/>
                <w:lang w:bidi="es-ES"/>
              </w:rPr>
              <w:t xml:space="preserve">Misión, Visión y Valores del acceso El Puerto. </w:t>
            </w:r>
            <w:r>
              <w:rPr>
                <w:rStyle w:val="Ttulo2Car"/>
                <w:b w:val="0"/>
                <w:color w:val="auto"/>
                <w:sz w:val="20"/>
                <w:szCs w:val="20"/>
                <w:lang w:bidi="es-ES"/>
              </w:rPr>
              <w:t>La información no está datada y tampoco</w:t>
            </w:r>
            <w:r w:rsidR="006637DB">
              <w:rPr>
                <w:rStyle w:val="Ttulo2Car"/>
                <w:b w:val="0"/>
                <w:color w:val="auto"/>
                <w:sz w:val="20"/>
                <w:szCs w:val="20"/>
                <w:lang w:bidi="es-ES"/>
              </w:rPr>
              <w:t xml:space="preserve"> existen referencias a la última fecha en la que se revisó o actualizó la información</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3D53D6" w:rsidRDefault="00E34195" w:rsidP="00FD1F27">
            <w:pPr>
              <w:pStyle w:val="Cuerpodelboletn"/>
              <w:numPr>
                <w:ilvl w:val="0"/>
                <w:numId w:val="21"/>
              </w:numPr>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DE144D" w:rsidRPr="001426F9" w:rsidRDefault="00FD1F27" w:rsidP="00074C6B">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Localizable a través del enlace </w:t>
            </w:r>
            <w:r w:rsidR="00074C6B">
              <w:rPr>
                <w:rStyle w:val="Ttulo2Car"/>
                <w:b w:val="0"/>
                <w:color w:val="auto"/>
                <w:sz w:val="20"/>
                <w:szCs w:val="20"/>
                <w:lang w:bidi="es-ES"/>
              </w:rPr>
              <w:t>Registro de Actividades de Tratamiento ubicado en el Portal de Transparencia.</w:t>
            </w:r>
            <w:r>
              <w:rPr>
                <w:rStyle w:val="Ttulo2Car"/>
                <w:b w:val="0"/>
                <w:color w:val="auto"/>
                <w:sz w:val="20"/>
                <w:szCs w:val="20"/>
                <w:lang w:bidi="es-ES"/>
              </w:rPr>
              <w:t xml:space="preserve"> La información está datada </w:t>
            </w:r>
            <w:r w:rsidR="00074C6B">
              <w:rPr>
                <w:rStyle w:val="Ttulo2Car"/>
                <w:b w:val="0"/>
                <w:color w:val="auto"/>
                <w:sz w:val="20"/>
                <w:szCs w:val="20"/>
                <w:lang w:bidi="es-ES"/>
              </w:rPr>
              <w:t>pero no se publica la fecha de la última revisión o actualización de la información.</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F95914" w:rsidRDefault="00E34195" w:rsidP="003D53D6">
            <w:pPr>
              <w:pStyle w:val="Cuerpodelboletn"/>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FD1F27" w:rsidP="00FC4FA8">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F95914" w:rsidRDefault="00E34195" w:rsidP="004C2FC4">
            <w:pPr>
              <w:pStyle w:val="Cuerpodelboletn"/>
              <w:numPr>
                <w:ilvl w:val="0"/>
                <w:numId w:val="21"/>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1426F9" w:rsidRDefault="004C2FC4" w:rsidP="00074C6B">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Localizable a través de enlace Organigrama. La información</w:t>
            </w:r>
            <w:r w:rsidR="00074C6B">
              <w:rPr>
                <w:rStyle w:val="Ttulo2Car"/>
                <w:b w:val="0"/>
                <w:color w:val="auto"/>
                <w:sz w:val="20"/>
                <w:szCs w:val="20"/>
                <w:lang w:bidi="es-ES"/>
              </w:rPr>
              <w:t xml:space="preserve">, que se publica en formato no reutilizable, </w:t>
            </w:r>
            <w:r>
              <w:rPr>
                <w:rStyle w:val="Ttulo2Car"/>
                <w:b w:val="0"/>
                <w:color w:val="auto"/>
                <w:sz w:val="20"/>
                <w:szCs w:val="20"/>
                <w:lang w:bidi="es-ES"/>
              </w:rPr>
              <w:t xml:space="preserve"> no está datada y tampoco existen referencias a la última fecha en la que se revisó o actualizó la información</w:t>
            </w:r>
          </w:p>
        </w:tc>
      </w:tr>
      <w:tr w:rsidR="00371F01" w:rsidRPr="00CB5511" w:rsidTr="00F47C3B">
        <w:tc>
          <w:tcPr>
            <w:tcW w:w="1591" w:type="dxa"/>
            <w:vMerge/>
            <w:tcBorders>
              <w:right w:val="single" w:sz="4" w:space="0" w:color="00642D"/>
            </w:tcBorders>
            <w:shd w:val="clear" w:color="auto" w:fill="00642D"/>
          </w:tcPr>
          <w:p w:rsidR="00371F01" w:rsidRPr="00CB5511" w:rsidRDefault="00371F01"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371F01" w:rsidRPr="00E34195" w:rsidRDefault="00371F01"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371F01" w:rsidRPr="00F95914" w:rsidRDefault="00371F01" w:rsidP="004C2FC4">
            <w:pPr>
              <w:pStyle w:val="Cuerpodelboletn"/>
              <w:numPr>
                <w:ilvl w:val="0"/>
                <w:numId w:val="21"/>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tcPr>
          <w:p w:rsidR="00371F01" w:rsidRPr="00F95914" w:rsidRDefault="004C2FC4" w:rsidP="000E1699">
            <w:pPr>
              <w:jc w:val="both"/>
              <w:rPr>
                <w:rStyle w:val="Ttulo2Car"/>
                <w:b w:val="0"/>
                <w:color w:val="auto"/>
                <w:sz w:val="20"/>
                <w:szCs w:val="20"/>
                <w:lang w:bidi="es-ES"/>
              </w:rPr>
            </w:pPr>
            <w:r>
              <w:rPr>
                <w:rStyle w:val="Ttulo2Car"/>
                <w:b w:val="0"/>
                <w:color w:val="auto"/>
                <w:sz w:val="20"/>
                <w:szCs w:val="20"/>
                <w:lang w:bidi="es-ES"/>
              </w:rPr>
              <w:t xml:space="preserve">Localizable a través </w:t>
            </w:r>
            <w:r w:rsidR="000E1699">
              <w:rPr>
                <w:rStyle w:val="Ttulo2Car"/>
                <w:b w:val="0"/>
                <w:color w:val="auto"/>
                <w:sz w:val="20"/>
                <w:szCs w:val="20"/>
                <w:lang w:bidi="es-ES"/>
              </w:rPr>
              <w:t>del</w:t>
            </w:r>
            <w:r>
              <w:rPr>
                <w:rStyle w:val="Ttulo2Car"/>
                <w:b w:val="0"/>
                <w:color w:val="auto"/>
                <w:sz w:val="20"/>
                <w:szCs w:val="20"/>
                <w:lang w:bidi="es-ES"/>
              </w:rPr>
              <w:t xml:space="preserve"> enlace Consejo de Administración. La información no está datada y tampoco existen referencias a la última fecha en la que se revisó o actualizó la información</w:t>
            </w:r>
          </w:p>
        </w:tc>
      </w:tr>
      <w:tr w:rsidR="00F95914" w:rsidRPr="00CB5511" w:rsidTr="00EC4805">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F95914" w:rsidRPr="00F95914" w:rsidRDefault="00F95914" w:rsidP="004537E9">
            <w:pPr>
              <w:pStyle w:val="Cuerpodelboletn"/>
              <w:numPr>
                <w:ilvl w:val="0"/>
                <w:numId w:val="26"/>
              </w:numPr>
              <w:spacing w:before="120" w:after="120" w:line="312" w:lineRule="auto"/>
              <w:jc w:val="center"/>
              <w:rPr>
                <w:rStyle w:val="Ttulo2Car"/>
                <w:b w:val="0"/>
                <w:color w:val="auto"/>
                <w:sz w:val="24"/>
                <w:szCs w:val="24"/>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F95914" w:rsidRDefault="004537E9" w:rsidP="004537E9">
            <w:pPr>
              <w:jc w:val="both"/>
              <w:rPr>
                <w:rStyle w:val="Ttulo2Car"/>
                <w:b w:val="0"/>
                <w:color w:val="auto"/>
                <w:sz w:val="20"/>
                <w:szCs w:val="20"/>
                <w:lang w:bidi="es-ES"/>
              </w:rPr>
            </w:pPr>
            <w:r>
              <w:rPr>
                <w:rStyle w:val="Ttulo2Car"/>
                <w:b w:val="0"/>
                <w:color w:val="auto"/>
                <w:sz w:val="20"/>
                <w:szCs w:val="20"/>
                <w:lang w:bidi="es-ES"/>
              </w:rPr>
              <w:t>Localizable a través del enlace perfiles del apartado Información Económica, Presupuestaria y Estadística. Se publica el perfil del Director, ya que el documento que abre el enlace Perfil Presidente, contiene información sobre las retribuciones que percibe.</w:t>
            </w:r>
          </w:p>
          <w:p w:rsidR="004537E9" w:rsidRPr="00F95914" w:rsidRDefault="004537E9" w:rsidP="004537E9">
            <w:pPr>
              <w:jc w:val="both"/>
              <w:rPr>
                <w:rStyle w:val="Ttulo2Car"/>
                <w:b w:val="0"/>
                <w:color w:val="auto"/>
                <w:sz w:val="20"/>
                <w:szCs w:val="20"/>
                <w:lang w:bidi="es-ES"/>
              </w:rPr>
            </w:pPr>
            <w:r>
              <w:rPr>
                <w:rStyle w:val="Ttulo2Car"/>
                <w:b w:val="0"/>
                <w:color w:val="auto"/>
                <w:sz w:val="20"/>
                <w:szCs w:val="20"/>
                <w:lang w:bidi="es-ES"/>
              </w:rPr>
              <w:t xml:space="preserve">No existen referencias a la fecha en que por última vez se revisó o actualizó la información </w:t>
            </w:r>
          </w:p>
        </w:tc>
      </w:tr>
      <w:tr w:rsidR="00F95914" w:rsidRPr="00CB5511" w:rsidTr="00DE144D">
        <w:tc>
          <w:tcPr>
            <w:tcW w:w="1591" w:type="dxa"/>
            <w:vMerge w:val="restart"/>
            <w:tcBorders>
              <w:right w:val="single" w:sz="4" w:space="0" w:color="00642D"/>
            </w:tcBorders>
            <w:shd w:val="clear" w:color="auto" w:fill="00642D"/>
            <w:textDirection w:val="btLr"/>
          </w:tcPr>
          <w:p w:rsidR="00F95914" w:rsidRPr="001561A4" w:rsidRDefault="00F9591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shd w:val="clear" w:color="auto" w:fill="auto"/>
          </w:tcPr>
          <w:p w:rsidR="00014EA8" w:rsidRPr="008E7177" w:rsidRDefault="000E1699" w:rsidP="00560713">
            <w:pPr>
              <w:pStyle w:val="Cuerpodelboletn"/>
              <w:spacing w:before="120" w:after="120" w:line="312" w:lineRule="auto"/>
              <w:rPr>
                <w:rStyle w:val="Ttulo2Car"/>
                <w:b w:val="0"/>
                <w:bCs w:val="0"/>
                <w:color w:val="auto"/>
                <w:sz w:val="20"/>
                <w:szCs w:val="20"/>
                <w:lang w:bidi="es-ES"/>
              </w:rPr>
            </w:pPr>
            <w:r w:rsidRPr="008E7177">
              <w:rPr>
                <w:rStyle w:val="Ttulo2Car"/>
                <w:b w:val="0"/>
                <w:bCs w:val="0"/>
                <w:color w:val="auto"/>
                <w:sz w:val="20"/>
                <w:szCs w:val="20"/>
                <w:lang w:bidi="es-ES"/>
              </w:rPr>
              <w:t xml:space="preserve">El enlace </w:t>
            </w:r>
            <w:r w:rsidR="008E7177" w:rsidRPr="008E7177">
              <w:rPr>
                <w:rStyle w:val="Ttulo2Car"/>
                <w:b w:val="0"/>
                <w:bCs w:val="0"/>
                <w:color w:val="auto"/>
                <w:sz w:val="20"/>
                <w:szCs w:val="20"/>
                <w:lang w:bidi="es-ES"/>
              </w:rPr>
              <w:t>Marco</w:t>
            </w:r>
            <w:r w:rsidRPr="008E7177">
              <w:rPr>
                <w:rStyle w:val="Ttulo2Car"/>
                <w:b w:val="0"/>
                <w:bCs w:val="0"/>
                <w:color w:val="auto"/>
                <w:sz w:val="20"/>
                <w:szCs w:val="20"/>
                <w:lang w:bidi="es-ES"/>
              </w:rPr>
              <w:t xml:space="preserve"> Estratégico, </w:t>
            </w:r>
            <w:r w:rsidR="008E7177" w:rsidRPr="008E7177">
              <w:rPr>
                <w:rStyle w:val="Ttulo2Car"/>
                <w:b w:val="0"/>
                <w:bCs w:val="0"/>
                <w:color w:val="auto"/>
                <w:sz w:val="20"/>
                <w:szCs w:val="20"/>
                <w:lang w:bidi="es-ES"/>
              </w:rPr>
              <w:t>abre un documento en el que se ofrece un resumen del Plan Estratégico pero no se publica el documento del plan. La misma circunstancia se da en relación con el Plan de Empresa.</w:t>
            </w:r>
          </w:p>
          <w:p w:rsidR="00F95914" w:rsidRPr="001426F9" w:rsidRDefault="00F95914" w:rsidP="00560713">
            <w:pPr>
              <w:pStyle w:val="Cuerpodelboletn"/>
              <w:spacing w:before="120" w:after="120" w:line="312" w:lineRule="auto"/>
              <w:rPr>
                <w:rStyle w:val="Ttulo2Car"/>
                <w:b w:val="0"/>
                <w:color w:val="auto"/>
                <w:sz w:val="20"/>
                <w:szCs w:val="20"/>
                <w:highlight w:val="yellow"/>
                <w:lang w:bidi="es-ES"/>
              </w:rPr>
            </w:pPr>
          </w:p>
        </w:tc>
      </w:tr>
      <w:tr w:rsidR="00F95914" w:rsidRPr="00CB5511" w:rsidTr="00F47C3B">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Grado de </w:t>
            </w:r>
            <w:r>
              <w:rPr>
                <w:rStyle w:val="Ttulo2Car"/>
                <w:b w:val="0"/>
                <w:color w:val="auto"/>
                <w:sz w:val="20"/>
                <w:szCs w:val="20"/>
                <w:lang w:bidi="es-ES"/>
              </w:rPr>
              <w:lastRenderedPageBreak/>
              <w:t>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7F6112">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F95914" w:rsidRPr="00560713" w:rsidRDefault="000E1699" w:rsidP="0094005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7F6112">
              <w:rPr>
                <w:rStyle w:val="Ttulo2Car"/>
                <w:b w:val="0"/>
                <w:color w:val="auto"/>
                <w:sz w:val="20"/>
                <w:szCs w:val="20"/>
                <w:lang w:bidi="es-ES"/>
              </w:rPr>
              <w:t xml:space="preserve">  </w:t>
            </w:r>
          </w:p>
        </w:tc>
      </w:tr>
      <w:tr w:rsidR="00F95914" w:rsidRPr="00CB5511" w:rsidTr="00F47C3B">
        <w:tc>
          <w:tcPr>
            <w:tcW w:w="1591" w:type="dxa"/>
            <w:vMerge/>
            <w:tcBorders>
              <w:right w:val="single" w:sz="4" w:space="0" w:color="00642D"/>
            </w:tcBorders>
            <w:shd w:val="clear" w:color="auto" w:fill="00642D"/>
          </w:tcPr>
          <w:p w:rsidR="00F95914" w:rsidRPr="00CB5511" w:rsidRDefault="00F9591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F95914" w:rsidRPr="00E34195" w:rsidRDefault="00F9591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F95914" w:rsidRPr="003D53D6" w:rsidRDefault="00F95914" w:rsidP="003D53D6">
            <w:pPr>
              <w:pStyle w:val="Cuerpodelboletn"/>
              <w:spacing w:before="120" w:after="120" w:line="312" w:lineRule="auto"/>
              <w:jc w:val="center"/>
              <w:rPr>
                <w:rStyle w:val="Ttulo2Car"/>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F95914" w:rsidRPr="00560713" w:rsidRDefault="00940059" w:rsidP="000E169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No se ha localizado información. </w:t>
            </w:r>
          </w:p>
        </w:tc>
      </w:tr>
    </w:tbl>
    <w:p w:rsidR="00E3088D" w:rsidRPr="0092723A" w:rsidRDefault="00E3088D" w:rsidP="00E3088D">
      <w:pPr>
        <w:pStyle w:val="Cuerpodelboletn"/>
        <w:spacing w:before="120" w:after="120" w:line="312" w:lineRule="auto"/>
        <w:ind w:left="360"/>
        <w:rPr>
          <w:rStyle w:val="Ttulo2Car"/>
          <w:i/>
          <w:lang w:bidi="es-ES"/>
        </w:rPr>
      </w:pPr>
    </w:p>
    <w:p w:rsidR="002A154B" w:rsidRDefault="002A154B" w:rsidP="00E3088D">
      <w:pPr>
        <w:pStyle w:val="Cuerpodelboletn"/>
        <w:spacing w:before="120" w:after="120" w:line="312" w:lineRule="auto"/>
        <w:ind w:left="360"/>
        <w:rPr>
          <w:rStyle w:val="Ttulo2Car"/>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anchorId="1EA7DBA7" wp14:editId="28A257FB">
                <wp:simplePos x="0" y="0"/>
                <wp:positionH relativeFrom="column">
                  <wp:align>center</wp:align>
                </wp:positionH>
                <wp:positionV relativeFrom="paragraph">
                  <wp:posOffset>0</wp:posOffset>
                </wp:positionV>
                <wp:extent cx="5509523" cy="4238625"/>
                <wp:effectExtent l="0" t="0" r="1524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4238625"/>
                        </a:xfrm>
                        <a:prstGeom prst="rect">
                          <a:avLst/>
                        </a:prstGeom>
                        <a:solidFill>
                          <a:srgbClr val="FFFFFF"/>
                        </a:solidFill>
                        <a:ln w="9525">
                          <a:solidFill>
                            <a:srgbClr val="000000"/>
                          </a:solidFill>
                          <a:miter lim="800000"/>
                          <a:headEnd/>
                          <a:tailEnd/>
                        </a:ln>
                      </wps:spPr>
                      <wps:txbx>
                        <w:txbxContent>
                          <w:p w:rsidR="008E7177" w:rsidRDefault="008E7177">
                            <w:pPr>
                              <w:rPr>
                                <w:b/>
                                <w:color w:val="00642D"/>
                              </w:rPr>
                            </w:pPr>
                            <w:r w:rsidRPr="00BD4582">
                              <w:rPr>
                                <w:b/>
                                <w:color w:val="00642D"/>
                              </w:rPr>
                              <w:t>Contenidos</w:t>
                            </w:r>
                          </w:p>
                          <w:p w:rsidR="008E7177" w:rsidRPr="006273F9" w:rsidRDefault="008E7177" w:rsidP="00E11F86">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8E7177" w:rsidRDefault="008E7177" w:rsidP="00E11F86">
                            <w:pPr>
                              <w:pStyle w:val="Prrafodelista"/>
                              <w:numPr>
                                <w:ilvl w:val="0"/>
                                <w:numId w:val="4"/>
                              </w:numPr>
                              <w:jc w:val="both"/>
                              <w:rPr>
                                <w:sz w:val="20"/>
                                <w:szCs w:val="20"/>
                              </w:rPr>
                            </w:pPr>
                            <w:r w:rsidRPr="006273F9">
                              <w:rPr>
                                <w:sz w:val="20"/>
                                <w:szCs w:val="20"/>
                              </w:rPr>
                              <w:t xml:space="preserve">No se ha localizado </w:t>
                            </w:r>
                            <w:r>
                              <w:rPr>
                                <w:sz w:val="20"/>
                                <w:szCs w:val="20"/>
                              </w:rPr>
                              <w:t>una descripción de la estructura organizativa de la AP, incluyendo órganos de gobierno y de gestión</w:t>
                            </w:r>
                          </w:p>
                          <w:p w:rsidR="008E7177" w:rsidRDefault="008E7177" w:rsidP="00E11F86">
                            <w:pPr>
                              <w:pStyle w:val="Prrafodelista"/>
                              <w:numPr>
                                <w:ilvl w:val="0"/>
                                <w:numId w:val="4"/>
                              </w:numPr>
                              <w:jc w:val="both"/>
                              <w:rPr>
                                <w:sz w:val="20"/>
                                <w:szCs w:val="20"/>
                              </w:rPr>
                            </w:pPr>
                            <w:r>
                              <w:rPr>
                                <w:sz w:val="20"/>
                                <w:szCs w:val="20"/>
                              </w:rPr>
                              <w:t>La información sobre el perfil y trayectoria profesional de los máximos responsables está incompleta.</w:t>
                            </w:r>
                          </w:p>
                          <w:p w:rsidR="008E7177" w:rsidRDefault="008E7177" w:rsidP="00E11F86">
                            <w:pPr>
                              <w:pStyle w:val="Prrafodelista"/>
                              <w:numPr>
                                <w:ilvl w:val="0"/>
                                <w:numId w:val="4"/>
                              </w:numPr>
                              <w:jc w:val="both"/>
                              <w:rPr>
                                <w:sz w:val="20"/>
                                <w:szCs w:val="20"/>
                              </w:rPr>
                            </w:pPr>
                            <w:r>
                              <w:rPr>
                                <w:sz w:val="20"/>
                                <w:szCs w:val="20"/>
                              </w:rPr>
                              <w:t>No se publica información sobre cumplimiento y resultados de planes y programas.</w:t>
                            </w:r>
                            <w:r w:rsidRPr="00E11F86">
                              <w:rPr>
                                <w:sz w:val="20"/>
                                <w:szCs w:val="20"/>
                              </w:rPr>
                              <w:t xml:space="preserve">  </w:t>
                            </w:r>
                          </w:p>
                          <w:p w:rsidR="008E7177" w:rsidRPr="00E11F86" w:rsidRDefault="008E7177" w:rsidP="00E11F86">
                            <w:pPr>
                              <w:pStyle w:val="Prrafodelista"/>
                              <w:numPr>
                                <w:ilvl w:val="0"/>
                                <w:numId w:val="4"/>
                              </w:numPr>
                              <w:jc w:val="both"/>
                              <w:rPr>
                                <w:sz w:val="20"/>
                                <w:szCs w:val="20"/>
                              </w:rPr>
                            </w:pPr>
                            <w:r>
                              <w:rPr>
                                <w:sz w:val="20"/>
                                <w:szCs w:val="20"/>
                              </w:rPr>
                              <w:t>No se ha localizado información sobre los indicadores de medida y valoración del cumplimiento de objetivos de planes y programas</w:t>
                            </w:r>
                          </w:p>
                          <w:p w:rsidR="008E7177" w:rsidRDefault="008E7177">
                            <w:pPr>
                              <w:rPr>
                                <w:b/>
                                <w:color w:val="00642D"/>
                              </w:rPr>
                            </w:pPr>
                            <w:r>
                              <w:rPr>
                                <w:b/>
                                <w:color w:val="00642D"/>
                              </w:rPr>
                              <w:t>Calidad de la Información</w:t>
                            </w:r>
                          </w:p>
                          <w:p w:rsidR="008E7177" w:rsidRDefault="008E7177" w:rsidP="00131F27">
                            <w:pPr>
                              <w:pStyle w:val="Prrafodelista"/>
                              <w:numPr>
                                <w:ilvl w:val="0"/>
                                <w:numId w:val="5"/>
                              </w:numPr>
                              <w:jc w:val="both"/>
                              <w:rPr>
                                <w:sz w:val="20"/>
                                <w:szCs w:val="20"/>
                              </w:rPr>
                            </w:pPr>
                            <w:r>
                              <w:rPr>
                                <w:sz w:val="20"/>
                                <w:szCs w:val="20"/>
                              </w:rPr>
                              <w:t>Gran pa</w:t>
                            </w:r>
                            <w:r w:rsidRPr="00131F27">
                              <w:rPr>
                                <w:sz w:val="20"/>
                                <w:szCs w:val="20"/>
                              </w:rPr>
                              <w:t>rte de la información no está datada ni existen referencias a la última vez que se revisó o actualizó la información</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8" type="#_x0000_t202" style="position:absolute;left:0;text-align:left;margin-left:0;margin-top:0;width:433.8pt;height:333.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">
                <v:textbox>
                  <w:txbxContent>
                    <w:p w:rsidR="008E7177" w:rsidRDefault="008E7177">
                      <w:pPr>
                        <w:rPr>
                          <w:b/>
                          <w:color w:val="00642D"/>
                        </w:rPr>
                      </w:pPr>
                      <w:r w:rsidRPr="00BD4582">
                        <w:rPr>
                          <w:b/>
                          <w:color w:val="00642D"/>
                        </w:rPr>
                        <w:t>Contenidos</w:t>
                      </w:r>
                    </w:p>
                    <w:p w:rsidR="008E7177" w:rsidRPr="006273F9" w:rsidRDefault="008E7177" w:rsidP="00E11F86">
                      <w:pPr>
                        <w:jc w:val="both"/>
                        <w:rPr>
                          <w:sz w:val="20"/>
                          <w:szCs w:val="20"/>
                        </w:rPr>
                      </w:pPr>
                      <w:r w:rsidRPr="006273F9">
                        <w:rPr>
                          <w:sz w:val="20"/>
                          <w:szCs w:val="20"/>
                        </w:rPr>
                        <w:t xml:space="preserve">La información publicada </w:t>
                      </w:r>
                      <w:r w:rsidRPr="00805B05">
                        <w:rPr>
                          <w:sz w:val="20"/>
                          <w:szCs w:val="20"/>
                        </w:rPr>
                        <w:t>no</w:t>
                      </w:r>
                      <w:r w:rsidRPr="006273F9">
                        <w:rPr>
                          <w:sz w:val="20"/>
                          <w:szCs w:val="20"/>
                        </w:rPr>
                        <w:t xml:space="preserve"> recoge la totalidad de los contenidos obligatorios establecidos en el artículo 6 y 6 bis de la LTAIBG.</w:t>
                      </w:r>
                    </w:p>
                    <w:p w:rsidR="008E7177" w:rsidRDefault="008E7177" w:rsidP="00E11F86">
                      <w:pPr>
                        <w:pStyle w:val="Prrafodelista"/>
                        <w:numPr>
                          <w:ilvl w:val="0"/>
                          <w:numId w:val="4"/>
                        </w:numPr>
                        <w:jc w:val="both"/>
                        <w:rPr>
                          <w:sz w:val="20"/>
                          <w:szCs w:val="20"/>
                        </w:rPr>
                      </w:pPr>
                      <w:r w:rsidRPr="006273F9">
                        <w:rPr>
                          <w:sz w:val="20"/>
                          <w:szCs w:val="20"/>
                        </w:rPr>
                        <w:t xml:space="preserve">No se ha localizado </w:t>
                      </w:r>
                      <w:r>
                        <w:rPr>
                          <w:sz w:val="20"/>
                          <w:szCs w:val="20"/>
                        </w:rPr>
                        <w:t>una descripción de la estructura organizativa de la AP, incluyendo órganos de gobierno y de gestión</w:t>
                      </w:r>
                    </w:p>
                    <w:p w:rsidR="008E7177" w:rsidRDefault="008E7177" w:rsidP="00E11F86">
                      <w:pPr>
                        <w:pStyle w:val="Prrafodelista"/>
                        <w:numPr>
                          <w:ilvl w:val="0"/>
                          <w:numId w:val="4"/>
                        </w:numPr>
                        <w:jc w:val="both"/>
                        <w:rPr>
                          <w:sz w:val="20"/>
                          <w:szCs w:val="20"/>
                        </w:rPr>
                      </w:pPr>
                      <w:r>
                        <w:rPr>
                          <w:sz w:val="20"/>
                          <w:szCs w:val="20"/>
                        </w:rPr>
                        <w:t>La información sobre el perfil y trayectoria profesional de los máximos responsables está incompleta.</w:t>
                      </w:r>
                    </w:p>
                    <w:p w:rsidR="008E7177" w:rsidRDefault="008E7177" w:rsidP="00E11F86">
                      <w:pPr>
                        <w:pStyle w:val="Prrafodelista"/>
                        <w:numPr>
                          <w:ilvl w:val="0"/>
                          <w:numId w:val="4"/>
                        </w:numPr>
                        <w:jc w:val="both"/>
                        <w:rPr>
                          <w:sz w:val="20"/>
                          <w:szCs w:val="20"/>
                        </w:rPr>
                      </w:pPr>
                      <w:r>
                        <w:rPr>
                          <w:sz w:val="20"/>
                          <w:szCs w:val="20"/>
                        </w:rPr>
                        <w:t>No se publica información sobre cumplimiento y resultados de planes y programas.</w:t>
                      </w:r>
                      <w:r w:rsidRPr="00E11F86">
                        <w:rPr>
                          <w:sz w:val="20"/>
                          <w:szCs w:val="20"/>
                        </w:rPr>
                        <w:t xml:space="preserve">  </w:t>
                      </w:r>
                    </w:p>
                    <w:p w:rsidR="008E7177" w:rsidRPr="00E11F86" w:rsidRDefault="008E7177" w:rsidP="00E11F86">
                      <w:pPr>
                        <w:pStyle w:val="Prrafodelista"/>
                        <w:numPr>
                          <w:ilvl w:val="0"/>
                          <w:numId w:val="4"/>
                        </w:numPr>
                        <w:jc w:val="both"/>
                        <w:rPr>
                          <w:sz w:val="20"/>
                          <w:szCs w:val="20"/>
                        </w:rPr>
                      </w:pPr>
                      <w:r>
                        <w:rPr>
                          <w:sz w:val="20"/>
                          <w:szCs w:val="20"/>
                        </w:rPr>
                        <w:t>No se ha localizado información sobre los indicadores de medida y valoración del cumplimiento de objetivos de planes y programas</w:t>
                      </w:r>
                    </w:p>
                    <w:p w:rsidR="008E7177" w:rsidRDefault="008E7177">
                      <w:pPr>
                        <w:rPr>
                          <w:b/>
                          <w:color w:val="00642D"/>
                        </w:rPr>
                      </w:pPr>
                      <w:r>
                        <w:rPr>
                          <w:b/>
                          <w:color w:val="00642D"/>
                        </w:rPr>
                        <w:t>Calidad de la Información</w:t>
                      </w:r>
                    </w:p>
                    <w:p w:rsidR="008E7177" w:rsidRDefault="008E7177" w:rsidP="00131F27">
                      <w:pPr>
                        <w:pStyle w:val="Prrafodelista"/>
                        <w:numPr>
                          <w:ilvl w:val="0"/>
                          <w:numId w:val="5"/>
                        </w:numPr>
                        <w:jc w:val="both"/>
                        <w:rPr>
                          <w:sz w:val="20"/>
                          <w:szCs w:val="20"/>
                        </w:rPr>
                      </w:pPr>
                      <w:r>
                        <w:rPr>
                          <w:sz w:val="20"/>
                          <w:szCs w:val="20"/>
                        </w:rPr>
                        <w:t>Gran pa</w:t>
                      </w:r>
                      <w:r w:rsidRPr="00131F27">
                        <w:rPr>
                          <w:sz w:val="20"/>
                          <w:szCs w:val="20"/>
                        </w:rPr>
                        <w:t>rte de la información no está datada ni existen referencias a la última vez que se revisó o actualizó la información</w:t>
                      </w:r>
                      <w:r>
                        <w:rPr>
                          <w:sz w:val="20"/>
                          <w:szCs w:val="20"/>
                        </w:rPr>
                        <w:t>.</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F95914" w:rsidRDefault="006A2766" w:rsidP="005B37B7">
            <w:pPr>
              <w:pStyle w:val="Cuerpodelboletn"/>
              <w:numPr>
                <w:ilvl w:val="0"/>
                <w:numId w:val="21"/>
              </w:numPr>
              <w:spacing w:before="120" w:after="120" w:line="312" w:lineRule="auto"/>
              <w:jc w:val="center"/>
              <w:rPr>
                <w:rStyle w:val="Ttulo2Car"/>
                <w:b w:val="0"/>
                <w:sz w:val="22"/>
                <w:szCs w:val="22"/>
                <w:lang w:bidi="es-ES"/>
              </w:rPr>
            </w:pPr>
          </w:p>
        </w:tc>
        <w:tc>
          <w:tcPr>
            <w:tcW w:w="6037" w:type="dxa"/>
            <w:tcBorders>
              <w:top w:val="single" w:sz="4" w:space="0" w:color="00642D"/>
              <w:left w:val="single" w:sz="4" w:space="0" w:color="00642D"/>
              <w:bottom w:val="single" w:sz="4" w:space="0" w:color="00642D"/>
              <w:right w:val="single" w:sz="4" w:space="0" w:color="00642D"/>
            </w:tcBorders>
          </w:tcPr>
          <w:p w:rsidR="00C902F5" w:rsidRPr="00D04CAF" w:rsidRDefault="005B37B7" w:rsidP="001C5476">
            <w:pPr>
              <w:pStyle w:val="Cuerpodelboletn"/>
              <w:spacing w:before="120" w:after="120" w:line="312" w:lineRule="auto"/>
              <w:rPr>
                <w:rStyle w:val="Ttulo2Car"/>
                <w:b w:val="0"/>
                <w:sz w:val="20"/>
                <w:szCs w:val="20"/>
                <w:lang w:bidi="es-ES"/>
              </w:rPr>
            </w:pPr>
            <w:r>
              <w:rPr>
                <w:rStyle w:val="Ttulo2Car"/>
                <w:b w:val="0"/>
                <w:color w:val="auto"/>
                <w:sz w:val="20"/>
                <w:szCs w:val="20"/>
                <w:lang w:bidi="es-ES"/>
              </w:rPr>
              <w:t xml:space="preserve">Localizable en el apartado </w:t>
            </w:r>
            <w:r w:rsidR="00131F27">
              <w:rPr>
                <w:rStyle w:val="Ttulo2Car"/>
                <w:b w:val="0"/>
                <w:color w:val="auto"/>
                <w:sz w:val="20"/>
                <w:szCs w:val="20"/>
                <w:lang w:bidi="es-ES"/>
              </w:rPr>
              <w:t>normativa</w:t>
            </w:r>
            <w:r>
              <w:rPr>
                <w:rStyle w:val="Ttulo2Car"/>
                <w:b w:val="0"/>
                <w:color w:val="auto"/>
                <w:sz w:val="20"/>
                <w:szCs w:val="20"/>
                <w:lang w:bidi="es-ES"/>
              </w:rPr>
              <w:t xml:space="preserve"> del Portal de Transparencia.</w:t>
            </w:r>
            <w:r w:rsidR="00131F27">
              <w:rPr>
                <w:rStyle w:val="Ttulo2Car"/>
                <w:b w:val="0"/>
                <w:color w:val="auto"/>
                <w:sz w:val="20"/>
                <w:szCs w:val="20"/>
                <w:lang w:bidi="es-ES"/>
              </w:rPr>
              <w:t xml:space="preserve"> Sólo se publican las normas de regulación de las condiciones de seguridad  para las maniobras de aproximación, atraque y embarque/desembarque de pasajeros en el muelle de la isla de </w:t>
            </w:r>
            <w:proofErr w:type="spellStart"/>
            <w:r w:rsidR="00131F27">
              <w:rPr>
                <w:rStyle w:val="Ttulo2Car"/>
                <w:b w:val="0"/>
                <w:color w:val="auto"/>
                <w:sz w:val="20"/>
                <w:szCs w:val="20"/>
                <w:lang w:bidi="es-ES"/>
              </w:rPr>
              <w:t>Ons</w:t>
            </w:r>
            <w:proofErr w:type="spellEnd"/>
            <w:r w:rsidR="00131F27">
              <w:rPr>
                <w:rStyle w:val="Ttulo2Car"/>
                <w:b w:val="0"/>
                <w:color w:val="auto"/>
                <w:sz w:val="20"/>
                <w:szCs w:val="20"/>
                <w:lang w:bidi="es-ES"/>
              </w:rPr>
              <w:t xml:space="preserve">. </w:t>
            </w:r>
            <w:r w:rsidR="001C5476">
              <w:rPr>
                <w:rStyle w:val="Ttulo2Car"/>
                <w:b w:val="0"/>
                <w:color w:val="auto"/>
                <w:sz w:val="20"/>
                <w:szCs w:val="20"/>
                <w:lang w:bidi="es-ES"/>
              </w:rPr>
              <w:t>También se ha localizado información a través del enlace normas internas del acceso Comunidad Portuaria.</w:t>
            </w:r>
          </w:p>
        </w:tc>
      </w:tr>
      <w:tr w:rsidR="003D75F8" w:rsidRPr="00CB5511" w:rsidTr="006A2766">
        <w:tc>
          <w:tcPr>
            <w:tcW w:w="1477" w:type="dxa"/>
            <w:tcBorders>
              <w:right w:val="single" w:sz="4" w:space="0" w:color="00642D"/>
            </w:tcBorders>
            <w:shd w:val="clear" w:color="auto" w:fill="00642D"/>
          </w:tcPr>
          <w:p w:rsidR="003D75F8" w:rsidRPr="00E34195" w:rsidRDefault="003D75F8"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3D75F8" w:rsidRPr="00E34195" w:rsidRDefault="003D75F8" w:rsidP="00E11F86">
            <w:pPr>
              <w:pStyle w:val="Cuerpodelboletn"/>
              <w:spacing w:before="120" w:after="120" w:line="312" w:lineRule="auto"/>
              <w:rPr>
                <w:rStyle w:val="Ttulo2Car"/>
                <w:color w:val="FFFFFF" w:themeColor="background1"/>
                <w:sz w:val="20"/>
                <w:szCs w:val="20"/>
                <w:lang w:bidi="es-ES"/>
              </w:rPr>
            </w:pPr>
            <w:r w:rsidRPr="0092723A">
              <w:rPr>
                <w:sz w:val="20"/>
                <w:szCs w:val="20"/>
              </w:rPr>
              <w:t>Documentos sometidos a información</w:t>
            </w:r>
            <w:r>
              <w:rPr>
                <w:sz w:val="20"/>
                <w:szCs w:val="20"/>
              </w:rPr>
              <w:t xml:space="preserve"> pública durante su tramitación</w:t>
            </w:r>
          </w:p>
        </w:tc>
        <w:tc>
          <w:tcPr>
            <w:tcW w:w="789" w:type="dxa"/>
            <w:tcBorders>
              <w:top w:val="single" w:sz="4" w:space="0" w:color="00642D"/>
              <w:left w:val="single" w:sz="4" w:space="0" w:color="00642D"/>
              <w:bottom w:val="single" w:sz="4" w:space="0" w:color="00642D"/>
              <w:right w:val="single" w:sz="4" w:space="0" w:color="00642D"/>
            </w:tcBorders>
          </w:tcPr>
          <w:p w:rsidR="003D75F8" w:rsidRPr="006A2766" w:rsidRDefault="003D75F8" w:rsidP="00E11F86">
            <w:pPr>
              <w:rPr>
                <w:rStyle w:val="Ttulo2Car"/>
                <w:b w:val="0"/>
                <w:color w:val="auto"/>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3D75F8" w:rsidRPr="00CB5511" w:rsidRDefault="00C54A2F" w:rsidP="00CA38BB">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r w:rsidR="00CA38BB">
              <w:rPr>
                <w:rStyle w:val="Ttulo2Car"/>
                <w:b w:val="0"/>
                <w:color w:val="auto"/>
                <w:sz w:val="20"/>
                <w:szCs w:val="20"/>
                <w:lang w:bidi="es-ES"/>
              </w:rPr>
              <w:t xml:space="preserve"> </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de Relevancia Jurídica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5408" behindDoc="0" locked="0" layoutInCell="1" allowOverlap="1" wp14:anchorId="77160881" wp14:editId="23513247">
                <wp:simplePos x="0" y="0"/>
                <wp:positionH relativeFrom="column">
                  <wp:align>center</wp:align>
                </wp:positionH>
                <wp:positionV relativeFrom="paragraph">
                  <wp:posOffset>0</wp:posOffset>
                </wp:positionV>
                <wp:extent cx="5509523" cy="1403985"/>
                <wp:effectExtent l="0" t="0" r="15240" b="1333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8E7177" w:rsidRDefault="008E7177" w:rsidP="00BD4582">
                            <w:pPr>
                              <w:rPr>
                                <w:b/>
                                <w:color w:val="00642D"/>
                              </w:rPr>
                            </w:pPr>
                            <w:r w:rsidRPr="00BD4582">
                              <w:rPr>
                                <w:b/>
                                <w:color w:val="00642D"/>
                              </w:rPr>
                              <w:t>Contenidos</w:t>
                            </w:r>
                          </w:p>
                          <w:p w:rsidR="008E7177" w:rsidRDefault="008E7177" w:rsidP="00BD4582">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8E7177" w:rsidRPr="00CA38BB" w:rsidRDefault="008E7177" w:rsidP="00CA38BB">
                            <w:pPr>
                              <w:pStyle w:val="Prrafodelista"/>
                              <w:numPr>
                                <w:ilvl w:val="0"/>
                                <w:numId w:val="19"/>
                              </w:numPr>
                              <w:rPr>
                                <w:sz w:val="20"/>
                                <w:szCs w:val="20"/>
                              </w:rPr>
                            </w:pPr>
                            <w:r w:rsidRPr="00CA38BB">
                              <w:rPr>
                                <w:sz w:val="20"/>
                                <w:szCs w:val="20"/>
                              </w:rPr>
                              <w:t xml:space="preserve">No se han localizado información </w:t>
                            </w:r>
                            <w:r>
                              <w:rPr>
                                <w:sz w:val="20"/>
                                <w:szCs w:val="20"/>
                              </w:rPr>
                              <w:t>sobre los documentos que deban ser sometidos a información pública en aplicación de normativa sectorial</w:t>
                            </w:r>
                          </w:p>
                          <w:p w:rsidR="008E7177" w:rsidRDefault="008E7177" w:rsidP="00BD4582">
                            <w:pPr>
                              <w:rPr>
                                <w:b/>
                                <w:color w:val="00642D"/>
                              </w:rPr>
                            </w:pPr>
                            <w:r>
                              <w:rPr>
                                <w:b/>
                                <w:color w:val="00642D"/>
                              </w:rPr>
                              <w:t>Calidad de la Información</w:t>
                            </w:r>
                          </w:p>
                          <w:p w:rsidR="008E7177" w:rsidRPr="00AA6EEC" w:rsidRDefault="008E7177" w:rsidP="003D75F8">
                            <w:pPr>
                              <w:pStyle w:val="Prrafodelista"/>
                              <w:numPr>
                                <w:ilvl w:val="0"/>
                                <w:numId w:val="15"/>
                              </w:numPr>
                              <w:jc w:val="both"/>
                              <w:rPr>
                                <w:sz w:val="20"/>
                                <w:szCs w:val="20"/>
                              </w:rPr>
                            </w:pPr>
                            <w:r w:rsidRPr="00AA6EEC">
                              <w:rPr>
                                <w:sz w:val="20"/>
                                <w:szCs w:val="20"/>
                              </w:rPr>
                              <w:t>No existen referencias a la última fecha en que se</w:t>
                            </w:r>
                            <w:r>
                              <w:rPr>
                                <w:sz w:val="20"/>
                                <w:szCs w:val="20"/>
                              </w:rPr>
                              <w:t xml:space="preserve"> </w:t>
                            </w:r>
                            <w:r w:rsidRPr="00AA6EEC">
                              <w:rPr>
                                <w:sz w:val="20"/>
                                <w:szCs w:val="20"/>
                              </w:rPr>
                              <w:t>revisó</w:t>
                            </w:r>
                            <w:r>
                              <w:rPr>
                                <w:sz w:val="20"/>
                                <w:szCs w:val="20"/>
                              </w:rPr>
                              <w:t xml:space="preserve"> </w:t>
                            </w:r>
                            <w:r w:rsidRPr="00AA6EEC">
                              <w:rPr>
                                <w:sz w:val="20"/>
                                <w:szCs w:val="20"/>
                              </w:rPr>
                              <w:t>o actualizó la información</w:t>
                            </w:r>
                          </w:p>
                          <w:p w:rsidR="008E7177" w:rsidRDefault="008E7177" w:rsidP="00C33A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0;width:433.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DWCa6xKwIAAFQEAAAOAAAAAAAAAAAAAAAAAC4CAABkcnMvZTJv&#10;RG9jLnhtbFBLAQItABQABgAIAAAAIQDupFqH2wAAAAUBAAAPAAAAAAAAAAAAAAAAAIUEAABkcnMv&#10;ZG93bnJldi54bWxQSwUGAAAAAAQABADzAAAAjQUAAAAA&#10;">
                <v:textbox style="mso-fit-shape-to-text:t">
                  <w:txbxContent>
                    <w:p w:rsidR="008E7177" w:rsidRDefault="008E7177" w:rsidP="00BD4582">
                      <w:pPr>
                        <w:rPr>
                          <w:b/>
                          <w:color w:val="00642D"/>
                        </w:rPr>
                      </w:pPr>
                      <w:r w:rsidRPr="00BD4582">
                        <w:rPr>
                          <w:b/>
                          <w:color w:val="00642D"/>
                        </w:rPr>
                        <w:t>Contenidos</w:t>
                      </w:r>
                    </w:p>
                    <w:p w:rsidR="008E7177" w:rsidRDefault="008E7177" w:rsidP="00BD4582">
                      <w:pPr>
                        <w:rPr>
                          <w:sz w:val="20"/>
                          <w:szCs w:val="20"/>
                        </w:rPr>
                      </w:pPr>
                      <w:r w:rsidRPr="00457DBB">
                        <w:rPr>
                          <w:sz w:val="20"/>
                          <w:szCs w:val="20"/>
                        </w:rPr>
                        <w:t xml:space="preserve">La información publicada </w:t>
                      </w:r>
                      <w:r>
                        <w:rPr>
                          <w:sz w:val="20"/>
                          <w:szCs w:val="20"/>
                        </w:rPr>
                        <w:t xml:space="preserve">no </w:t>
                      </w:r>
                      <w:r w:rsidRPr="00457DBB">
                        <w:rPr>
                          <w:sz w:val="20"/>
                          <w:szCs w:val="20"/>
                        </w:rPr>
                        <w:t>contempla la totalidad de los contenidos del artículo 7 de la LTAIBG.</w:t>
                      </w:r>
                    </w:p>
                    <w:p w:rsidR="008E7177" w:rsidRPr="00CA38BB" w:rsidRDefault="008E7177" w:rsidP="00CA38BB">
                      <w:pPr>
                        <w:pStyle w:val="Prrafodelista"/>
                        <w:numPr>
                          <w:ilvl w:val="0"/>
                          <w:numId w:val="19"/>
                        </w:numPr>
                        <w:rPr>
                          <w:sz w:val="20"/>
                          <w:szCs w:val="20"/>
                        </w:rPr>
                      </w:pPr>
                      <w:r w:rsidRPr="00CA38BB">
                        <w:rPr>
                          <w:sz w:val="20"/>
                          <w:szCs w:val="20"/>
                        </w:rPr>
                        <w:t xml:space="preserve">No se han localizado información </w:t>
                      </w:r>
                      <w:r>
                        <w:rPr>
                          <w:sz w:val="20"/>
                          <w:szCs w:val="20"/>
                        </w:rPr>
                        <w:t>sobre los documentos que deban ser sometidos a información pública en aplicación de normativa sectorial</w:t>
                      </w:r>
                    </w:p>
                    <w:p w:rsidR="008E7177" w:rsidRDefault="008E7177" w:rsidP="00BD4582">
                      <w:pPr>
                        <w:rPr>
                          <w:b/>
                          <w:color w:val="00642D"/>
                        </w:rPr>
                      </w:pPr>
                      <w:r>
                        <w:rPr>
                          <w:b/>
                          <w:color w:val="00642D"/>
                        </w:rPr>
                        <w:t>Calidad de la Información</w:t>
                      </w:r>
                    </w:p>
                    <w:p w:rsidR="008E7177" w:rsidRPr="00AA6EEC" w:rsidRDefault="008E7177" w:rsidP="003D75F8">
                      <w:pPr>
                        <w:pStyle w:val="Prrafodelista"/>
                        <w:numPr>
                          <w:ilvl w:val="0"/>
                          <w:numId w:val="15"/>
                        </w:numPr>
                        <w:jc w:val="both"/>
                        <w:rPr>
                          <w:sz w:val="20"/>
                          <w:szCs w:val="20"/>
                        </w:rPr>
                      </w:pPr>
                      <w:r w:rsidRPr="00AA6EEC">
                        <w:rPr>
                          <w:sz w:val="20"/>
                          <w:szCs w:val="20"/>
                        </w:rPr>
                        <w:t>No existen referencias a la última fecha en que se</w:t>
                      </w:r>
                      <w:r>
                        <w:rPr>
                          <w:sz w:val="20"/>
                          <w:szCs w:val="20"/>
                        </w:rPr>
                        <w:t xml:space="preserve"> </w:t>
                      </w:r>
                      <w:r w:rsidRPr="00AA6EEC">
                        <w:rPr>
                          <w:sz w:val="20"/>
                          <w:szCs w:val="20"/>
                        </w:rPr>
                        <w:t>revisó</w:t>
                      </w:r>
                      <w:r>
                        <w:rPr>
                          <w:sz w:val="20"/>
                          <w:szCs w:val="20"/>
                        </w:rPr>
                        <w:t xml:space="preserve"> </w:t>
                      </w:r>
                      <w:r w:rsidRPr="00AA6EEC">
                        <w:rPr>
                          <w:sz w:val="20"/>
                          <w:szCs w:val="20"/>
                        </w:rPr>
                        <w:t>o actualizó la información</w:t>
                      </w:r>
                    </w:p>
                    <w:p w:rsidR="008E7177" w:rsidRDefault="008E7177" w:rsidP="00C33A23"/>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BD4582" w:rsidRDefault="00BD4582"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4501C4" w:rsidRDefault="004501C4" w:rsidP="001561A4">
      <w:pPr>
        <w:pStyle w:val="Cuerpodelboletn"/>
        <w:spacing w:before="120" w:after="120" w:line="312" w:lineRule="auto"/>
        <w:ind w:left="360"/>
        <w:rPr>
          <w:rStyle w:val="Ttulo2Car"/>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992"/>
        <w:gridCol w:w="4904"/>
      </w:tblGrid>
      <w:tr w:rsidR="00C33A23" w:rsidRPr="00E34195" w:rsidTr="004537E9">
        <w:trPr>
          <w:cantSplit/>
          <w:trHeight w:val="1612"/>
          <w:tblHeader/>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992"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4904"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4537E9">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992" w:type="dxa"/>
            <w:tcBorders>
              <w:top w:val="single" w:sz="4" w:space="0" w:color="00642D"/>
              <w:left w:val="single" w:sz="4" w:space="0" w:color="00642D"/>
              <w:bottom w:val="single" w:sz="4" w:space="0" w:color="00642D"/>
              <w:right w:val="single" w:sz="4" w:space="0" w:color="00642D"/>
            </w:tcBorders>
          </w:tcPr>
          <w:p w:rsidR="00C33A23" w:rsidRPr="00F95914" w:rsidRDefault="00C33A23" w:rsidP="00DB3082">
            <w:pPr>
              <w:pStyle w:val="Cuerpodelboletn"/>
              <w:numPr>
                <w:ilvl w:val="0"/>
                <w:numId w:val="21"/>
              </w:numPr>
              <w:spacing w:before="120" w:after="120" w:line="312" w:lineRule="auto"/>
              <w:jc w:val="center"/>
              <w:rPr>
                <w:rStyle w:val="Ttulo2Car"/>
                <w:b w:val="0"/>
                <w:color w:val="auto"/>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C54A2F" w:rsidRPr="00F96321" w:rsidRDefault="00C902F5" w:rsidP="00131F27">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 xml:space="preserve">En el </w:t>
            </w:r>
            <w:r>
              <w:rPr>
                <w:rStyle w:val="Ttulo2Car"/>
                <w:b w:val="0"/>
                <w:color w:val="auto"/>
                <w:sz w:val="20"/>
                <w:szCs w:val="20"/>
                <w:lang w:bidi="es-ES"/>
              </w:rPr>
              <w:t>apartado</w:t>
            </w:r>
            <w:r w:rsidRPr="00C902F5">
              <w:rPr>
                <w:rStyle w:val="Ttulo2Car"/>
                <w:b w:val="0"/>
                <w:color w:val="auto"/>
                <w:sz w:val="20"/>
                <w:szCs w:val="20"/>
                <w:lang w:bidi="es-ES"/>
              </w:rPr>
              <w:t xml:space="preserve"> </w:t>
            </w:r>
            <w:r w:rsidR="004501C4">
              <w:rPr>
                <w:rStyle w:val="Ttulo2Car"/>
                <w:b w:val="0"/>
                <w:color w:val="auto"/>
                <w:sz w:val="20"/>
                <w:szCs w:val="20"/>
                <w:lang w:bidi="es-ES"/>
              </w:rPr>
              <w:t xml:space="preserve">Información </w:t>
            </w:r>
            <w:r w:rsidR="00D447BE">
              <w:rPr>
                <w:rStyle w:val="Ttulo2Car"/>
                <w:b w:val="0"/>
                <w:color w:val="auto"/>
                <w:sz w:val="20"/>
                <w:szCs w:val="20"/>
                <w:lang w:bidi="es-ES"/>
              </w:rPr>
              <w:t>económica</w:t>
            </w:r>
            <w:r w:rsidR="004501C4">
              <w:rPr>
                <w:rStyle w:val="Ttulo2Car"/>
                <w:b w:val="0"/>
                <w:color w:val="auto"/>
                <w:sz w:val="20"/>
                <w:szCs w:val="20"/>
                <w:lang w:bidi="es-ES"/>
              </w:rPr>
              <w:t xml:space="preserve"> del Portal de Transparencia </w:t>
            </w:r>
            <w:r>
              <w:rPr>
                <w:rStyle w:val="Ttulo2Car"/>
                <w:b w:val="0"/>
                <w:color w:val="auto"/>
                <w:sz w:val="20"/>
                <w:szCs w:val="20"/>
                <w:lang w:bidi="es-ES"/>
              </w:rPr>
              <w:t xml:space="preserve"> se publica un enlace </w:t>
            </w:r>
            <w:r w:rsidR="004501C4">
              <w:rPr>
                <w:rStyle w:val="Ttulo2Car"/>
                <w:b w:val="0"/>
                <w:color w:val="auto"/>
                <w:sz w:val="20"/>
                <w:szCs w:val="20"/>
                <w:lang w:bidi="es-ES"/>
              </w:rPr>
              <w:t xml:space="preserve">“Perfil del Contratante” que </w:t>
            </w:r>
            <w:r w:rsidR="00D447BE">
              <w:rPr>
                <w:rStyle w:val="Ttulo2Car"/>
                <w:b w:val="0"/>
                <w:color w:val="auto"/>
                <w:sz w:val="20"/>
                <w:szCs w:val="20"/>
                <w:lang w:bidi="es-ES"/>
              </w:rPr>
              <w:t xml:space="preserve">redirige </w:t>
            </w:r>
            <w:r w:rsidR="004501C4">
              <w:rPr>
                <w:rStyle w:val="Ttulo2Car"/>
                <w:b w:val="0"/>
                <w:color w:val="auto"/>
                <w:sz w:val="20"/>
                <w:szCs w:val="20"/>
                <w:lang w:bidi="es-ES"/>
              </w:rPr>
              <w:t xml:space="preserve">a la Plataforma de Contratación del Sector Público </w:t>
            </w:r>
            <w:r w:rsidR="00D447BE">
              <w:rPr>
                <w:rStyle w:val="Ttulo2Car"/>
                <w:b w:val="0"/>
                <w:color w:val="auto"/>
                <w:sz w:val="20"/>
                <w:szCs w:val="20"/>
                <w:lang w:bidi="es-ES"/>
              </w:rPr>
              <w:t>posicionando</w:t>
            </w:r>
            <w:r w:rsidR="004501C4">
              <w:rPr>
                <w:rStyle w:val="Ttulo2Car"/>
                <w:b w:val="0"/>
                <w:color w:val="auto"/>
                <w:sz w:val="20"/>
                <w:szCs w:val="20"/>
                <w:lang w:bidi="es-ES"/>
              </w:rPr>
              <w:t xml:space="preserve"> en el perfil del contratante de la AP.</w:t>
            </w:r>
          </w:p>
        </w:tc>
      </w:tr>
      <w:tr w:rsidR="00C33A23" w:rsidRPr="00CB5511" w:rsidTr="004537E9">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992" w:type="dxa"/>
            <w:tcBorders>
              <w:top w:val="single" w:sz="4" w:space="0" w:color="00642D"/>
              <w:left w:val="single" w:sz="4" w:space="0" w:color="00642D"/>
              <w:bottom w:val="single" w:sz="4" w:space="0" w:color="00642D"/>
              <w:right w:val="single" w:sz="4" w:space="0" w:color="00642D"/>
            </w:tcBorders>
          </w:tcPr>
          <w:p w:rsidR="00C33A23" w:rsidRPr="00C902F5" w:rsidRDefault="00C33A23" w:rsidP="00C902F5">
            <w:pPr>
              <w:pStyle w:val="Cuerpodelboletn"/>
              <w:spacing w:before="120" w:after="120" w:line="312" w:lineRule="auto"/>
              <w:jc w:val="center"/>
              <w:rPr>
                <w:rStyle w:val="Ttulo2Car"/>
                <w:color w:val="auto"/>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C33A23" w:rsidRPr="00F96321" w:rsidRDefault="00D04CAF" w:rsidP="00131F27">
            <w:pPr>
              <w:pStyle w:val="Cuerpodelboletn"/>
              <w:spacing w:before="120" w:after="120" w:line="312" w:lineRule="auto"/>
              <w:rPr>
                <w:rStyle w:val="Ttulo2Car"/>
                <w:b w:val="0"/>
                <w:color w:val="auto"/>
                <w:sz w:val="20"/>
                <w:szCs w:val="20"/>
                <w:highlight w:val="yellow"/>
                <w:lang w:bidi="es-ES"/>
              </w:rPr>
            </w:pPr>
            <w:r w:rsidRPr="00C902F5">
              <w:rPr>
                <w:rStyle w:val="Ttulo2Car"/>
                <w:b w:val="0"/>
                <w:color w:val="auto"/>
                <w:sz w:val="20"/>
                <w:szCs w:val="20"/>
                <w:lang w:bidi="es-ES"/>
              </w:rPr>
              <w:t>No se ha localizado información</w:t>
            </w:r>
            <w:r w:rsidR="00C54A2F">
              <w:rPr>
                <w:rStyle w:val="Ttulo2Car"/>
                <w:b w:val="0"/>
                <w:color w:val="auto"/>
                <w:sz w:val="20"/>
                <w:szCs w:val="20"/>
                <w:lang w:bidi="es-ES"/>
              </w:rPr>
              <w:t xml:space="preserve">. </w:t>
            </w:r>
          </w:p>
        </w:tc>
      </w:tr>
      <w:tr w:rsidR="00D04CAF" w:rsidRPr="00CB5511" w:rsidTr="004537E9">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992" w:type="dxa"/>
            <w:tcBorders>
              <w:top w:val="single" w:sz="4" w:space="0" w:color="00642D"/>
              <w:left w:val="single" w:sz="4" w:space="0" w:color="00642D"/>
              <w:bottom w:val="single" w:sz="4" w:space="0" w:color="00642D"/>
              <w:right w:val="single" w:sz="4" w:space="0" w:color="00642D"/>
            </w:tcBorders>
          </w:tcPr>
          <w:p w:rsidR="00D04CAF" w:rsidRPr="00F95914" w:rsidRDefault="00D04CAF" w:rsidP="00DB3082">
            <w:pPr>
              <w:pStyle w:val="Cuerpodelboletn"/>
              <w:numPr>
                <w:ilvl w:val="0"/>
                <w:numId w:val="21"/>
              </w:numPr>
              <w:spacing w:before="120" w:after="120" w:line="312" w:lineRule="auto"/>
              <w:jc w:val="center"/>
              <w:rPr>
                <w:rStyle w:val="Ttulo2Car"/>
                <w:b w:val="0"/>
                <w:color w:val="auto"/>
                <w:sz w:val="24"/>
                <w:szCs w:val="24"/>
                <w:lang w:bidi="es-ES"/>
              </w:rPr>
            </w:pPr>
          </w:p>
        </w:tc>
        <w:tc>
          <w:tcPr>
            <w:tcW w:w="4904" w:type="dxa"/>
            <w:tcBorders>
              <w:top w:val="single" w:sz="4" w:space="0" w:color="00642D"/>
              <w:left w:val="single" w:sz="4" w:space="0" w:color="00642D"/>
              <w:bottom w:val="single" w:sz="4" w:space="0" w:color="00642D"/>
              <w:right w:val="single" w:sz="4" w:space="0" w:color="00642D"/>
            </w:tcBorders>
          </w:tcPr>
          <w:p w:rsidR="00D04CAF" w:rsidRPr="00F96321" w:rsidRDefault="00C902F5" w:rsidP="00131F27">
            <w:pPr>
              <w:spacing w:line="276" w:lineRule="auto"/>
              <w:rPr>
                <w:highlight w:val="yellow"/>
              </w:rPr>
            </w:pPr>
            <w:r>
              <w:rPr>
                <w:rStyle w:val="Ttulo2Car"/>
                <w:b w:val="0"/>
                <w:color w:val="auto"/>
                <w:sz w:val="20"/>
                <w:szCs w:val="20"/>
                <w:lang w:bidi="es-ES"/>
              </w:rPr>
              <w:t xml:space="preserve">No aplicable. En el Perfil del Contratante no se han localizado </w:t>
            </w:r>
            <w:r w:rsidR="000E7916">
              <w:rPr>
                <w:rStyle w:val="Ttulo2Car"/>
                <w:b w:val="0"/>
                <w:color w:val="auto"/>
                <w:sz w:val="20"/>
                <w:szCs w:val="20"/>
                <w:lang w:bidi="es-ES"/>
              </w:rPr>
              <w:t>contratos desistidos.</w:t>
            </w:r>
            <w:r w:rsidR="00DB3082">
              <w:rPr>
                <w:rStyle w:val="Ttulo2Car"/>
                <w:b w:val="0"/>
                <w:color w:val="auto"/>
                <w:sz w:val="20"/>
                <w:szCs w:val="20"/>
                <w:lang w:bidi="es-ES"/>
              </w:rPr>
              <w:t xml:space="preserve"> </w:t>
            </w:r>
          </w:p>
        </w:tc>
      </w:tr>
      <w:tr w:rsidR="00D04CAF" w:rsidRPr="00CB5511" w:rsidTr="004537E9">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992" w:type="dxa"/>
            <w:tcBorders>
              <w:top w:val="single" w:sz="4" w:space="0" w:color="00642D"/>
              <w:left w:val="single" w:sz="4" w:space="0" w:color="00642D"/>
              <w:bottom w:val="single" w:sz="4" w:space="0" w:color="00642D"/>
              <w:right w:val="single" w:sz="4" w:space="0" w:color="00642D"/>
            </w:tcBorders>
          </w:tcPr>
          <w:p w:rsidR="00D04CAF" w:rsidRPr="00F95914" w:rsidRDefault="00D04CAF" w:rsidP="00C902F5">
            <w:pPr>
              <w:pStyle w:val="Cuerpodelboletn"/>
              <w:spacing w:before="120" w:after="120" w:line="312" w:lineRule="auto"/>
              <w:jc w:val="center"/>
              <w:rPr>
                <w:rStyle w:val="Ttulo2Car"/>
                <w:b w:val="0"/>
                <w:color w:val="auto"/>
                <w:sz w:val="24"/>
                <w:szCs w:val="24"/>
                <w:lang w:bidi="es-ES"/>
              </w:rPr>
            </w:pPr>
          </w:p>
        </w:tc>
        <w:tc>
          <w:tcPr>
            <w:tcW w:w="4904" w:type="dxa"/>
            <w:tcBorders>
              <w:top w:val="single" w:sz="4" w:space="0" w:color="00642D"/>
              <w:left w:val="single" w:sz="4" w:space="0" w:color="00642D"/>
              <w:bottom w:val="single" w:sz="4" w:space="0" w:color="00642D"/>
              <w:right w:val="single" w:sz="4" w:space="0" w:color="00642D"/>
            </w:tcBorders>
          </w:tcPr>
          <w:p w:rsidR="00D04CAF" w:rsidRPr="00F96321" w:rsidRDefault="00131F27" w:rsidP="00DB3082">
            <w:pPr>
              <w:rPr>
                <w:highlight w:val="yellow"/>
              </w:rPr>
            </w:pPr>
            <w:r>
              <w:rPr>
                <w:rStyle w:val="Ttulo2Car"/>
                <w:b w:val="0"/>
                <w:color w:val="auto"/>
                <w:sz w:val="20"/>
                <w:szCs w:val="20"/>
                <w:lang w:bidi="es-ES"/>
              </w:rPr>
              <w:t>No se ha localizado información</w:t>
            </w:r>
          </w:p>
        </w:tc>
      </w:tr>
      <w:tr w:rsidR="00D04CAF" w:rsidRPr="00CB5511" w:rsidTr="004537E9">
        <w:tc>
          <w:tcPr>
            <w:tcW w:w="1024" w:type="dxa"/>
            <w:vMerge/>
            <w:tcBorders>
              <w:right w:val="single" w:sz="4" w:space="0" w:color="00642D"/>
            </w:tcBorders>
            <w:shd w:val="clear" w:color="auto" w:fill="00642D"/>
          </w:tcPr>
          <w:p w:rsidR="00D04CAF" w:rsidRPr="00E34195" w:rsidRDefault="00D04CAF"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D04CAF" w:rsidRPr="006A2766" w:rsidRDefault="00D04CAF" w:rsidP="009609E9">
            <w:pPr>
              <w:rPr>
                <w:rStyle w:val="Ttulo2Car"/>
                <w:b w:val="0"/>
                <w:color w:val="auto"/>
                <w:sz w:val="20"/>
                <w:szCs w:val="20"/>
                <w:lang w:bidi="es-ES"/>
              </w:rPr>
            </w:pPr>
            <w:r>
              <w:rPr>
                <w:rStyle w:val="Ttulo2Car"/>
                <w:b w:val="0"/>
                <w:color w:val="auto"/>
                <w:sz w:val="20"/>
                <w:szCs w:val="20"/>
                <w:lang w:bidi="es-ES"/>
              </w:rPr>
              <w:t>Contratos Menores</w:t>
            </w:r>
          </w:p>
        </w:tc>
        <w:tc>
          <w:tcPr>
            <w:tcW w:w="992" w:type="dxa"/>
            <w:tcBorders>
              <w:top w:val="single" w:sz="4" w:space="0" w:color="00642D"/>
              <w:left w:val="single" w:sz="4" w:space="0" w:color="00642D"/>
              <w:bottom w:val="single" w:sz="4" w:space="0" w:color="00642D"/>
              <w:right w:val="single" w:sz="4" w:space="0" w:color="00642D"/>
            </w:tcBorders>
          </w:tcPr>
          <w:p w:rsidR="00D04CAF" w:rsidRPr="00F95914" w:rsidRDefault="00D04CAF" w:rsidP="00DB3082">
            <w:pPr>
              <w:pStyle w:val="Cuerpodelboletn"/>
              <w:numPr>
                <w:ilvl w:val="0"/>
                <w:numId w:val="21"/>
              </w:numPr>
              <w:spacing w:before="120" w:after="120" w:line="312" w:lineRule="auto"/>
              <w:jc w:val="center"/>
              <w:rPr>
                <w:rStyle w:val="Ttulo2Car"/>
                <w:b w:val="0"/>
                <w:color w:val="auto"/>
                <w:sz w:val="24"/>
                <w:szCs w:val="24"/>
                <w:lang w:bidi="es-ES"/>
              </w:rPr>
            </w:pPr>
          </w:p>
        </w:tc>
        <w:tc>
          <w:tcPr>
            <w:tcW w:w="4904" w:type="dxa"/>
            <w:tcBorders>
              <w:top w:val="single" w:sz="4" w:space="0" w:color="00642D"/>
              <w:left w:val="single" w:sz="4" w:space="0" w:color="00642D"/>
              <w:bottom w:val="single" w:sz="4" w:space="0" w:color="00642D"/>
              <w:right w:val="single" w:sz="4" w:space="0" w:color="00642D"/>
            </w:tcBorders>
          </w:tcPr>
          <w:p w:rsidR="00D04CAF" w:rsidRPr="004501C4" w:rsidRDefault="00DB3082" w:rsidP="00131F27">
            <w:pPr>
              <w:spacing w:line="276" w:lineRule="auto"/>
              <w:rPr>
                <w:rStyle w:val="Ttulo2Car"/>
                <w:b w:val="0"/>
                <w:color w:val="auto"/>
                <w:sz w:val="20"/>
                <w:szCs w:val="20"/>
                <w:lang w:bidi="es-ES"/>
              </w:rPr>
            </w:pPr>
            <w:r>
              <w:rPr>
                <w:rStyle w:val="Ttulo2Car"/>
                <w:b w:val="0"/>
                <w:color w:val="auto"/>
                <w:sz w:val="20"/>
                <w:szCs w:val="20"/>
                <w:lang w:bidi="es-ES"/>
              </w:rPr>
              <w:t xml:space="preserve">Localizable a través </w:t>
            </w:r>
            <w:r w:rsidR="00131F27">
              <w:rPr>
                <w:rStyle w:val="Ttulo2Car"/>
                <w:b w:val="0"/>
                <w:color w:val="auto"/>
                <w:sz w:val="20"/>
                <w:szCs w:val="20"/>
                <w:lang w:bidi="es-ES"/>
              </w:rPr>
              <w:t>en el perfil del contratante de la AP</w:t>
            </w:r>
          </w:p>
        </w:tc>
      </w:tr>
      <w:tr w:rsidR="00C33A23" w:rsidRPr="00CB5511" w:rsidTr="004537E9">
        <w:trPr>
          <w:trHeight w:val="1388"/>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992" w:type="dxa"/>
            <w:tcBorders>
              <w:top w:val="single" w:sz="4" w:space="0" w:color="00642D"/>
              <w:left w:val="single" w:sz="4" w:space="0" w:color="00642D"/>
              <w:bottom w:val="single" w:sz="4" w:space="0" w:color="00642D"/>
              <w:right w:val="single" w:sz="4" w:space="0" w:color="00642D"/>
            </w:tcBorders>
          </w:tcPr>
          <w:p w:rsidR="00C33A23" w:rsidRPr="000D2ACC" w:rsidRDefault="00C33A23" w:rsidP="000D2ACC">
            <w:pPr>
              <w:pStyle w:val="Cuerpodelboletn"/>
              <w:spacing w:before="120" w:after="120" w:line="312" w:lineRule="auto"/>
              <w:jc w:val="center"/>
              <w:rPr>
                <w:rStyle w:val="Ttulo2Car"/>
                <w:b w:val="0"/>
                <w:color w:val="auto"/>
                <w:sz w:val="24"/>
                <w:szCs w:val="24"/>
                <w:lang w:bidi="es-ES"/>
              </w:rPr>
            </w:pPr>
          </w:p>
        </w:tc>
        <w:tc>
          <w:tcPr>
            <w:tcW w:w="4904" w:type="dxa"/>
            <w:tcBorders>
              <w:top w:val="single" w:sz="4" w:space="0" w:color="00642D"/>
              <w:left w:val="single" w:sz="4" w:space="0" w:color="00642D"/>
              <w:bottom w:val="single" w:sz="4" w:space="0" w:color="00642D"/>
              <w:right w:val="single" w:sz="4" w:space="0" w:color="00642D"/>
            </w:tcBorders>
          </w:tcPr>
          <w:p w:rsidR="00C6047F" w:rsidRPr="00F96321" w:rsidRDefault="008E7177" w:rsidP="00D447BE">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El enlace publicado en el Portal de Transparencia de la AP, redirige a la página de convenios y encomiendas del Portal de Transparencia de la AGE, en el que no es posible buscar por organismo. Para localizar la información de </w:t>
            </w:r>
            <w:proofErr w:type="spellStart"/>
            <w:r>
              <w:rPr>
                <w:rStyle w:val="Ttulo2Car"/>
                <w:b w:val="0"/>
                <w:color w:val="auto"/>
                <w:sz w:val="20"/>
                <w:szCs w:val="20"/>
                <w:lang w:bidi="es-ES"/>
              </w:rPr>
              <w:t>lz</w:t>
            </w:r>
            <w:proofErr w:type="spellEnd"/>
            <w:r>
              <w:rPr>
                <w:rStyle w:val="Ttulo2Car"/>
                <w:b w:val="0"/>
                <w:color w:val="auto"/>
                <w:sz w:val="20"/>
                <w:szCs w:val="20"/>
                <w:lang w:bidi="es-ES"/>
              </w:rPr>
              <w:t xml:space="preserve"> AP de Marín es preciso revisar los 1.066 registros correspondientes al Ministerio de Transportes, Movilidad y Agenda Urbana.</w:t>
            </w:r>
          </w:p>
        </w:tc>
      </w:tr>
      <w:tr w:rsidR="009609E9" w:rsidRPr="009609E9" w:rsidTr="004537E9">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0F7418">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 xml:space="preserve">Encomiendas </w:t>
            </w:r>
            <w:r w:rsidR="000F7418">
              <w:rPr>
                <w:rStyle w:val="Ttulo2Car"/>
                <w:b w:val="0"/>
                <w:color w:val="auto"/>
                <w:sz w:val="20"/>
                <w:szCs w:val="20"/>
                <w:lang w:bidi="es-ES"/>
              </w:rPr>
              <w:t>de gestión</w:t>
            </w:r>
            <w:r w:rsidR="002E49A4">
              <w:rPr>
                <w:rStyle w:val="Ttulo2Car"/>
                <w:b w:val="0"/>
                <w:color w:val="auto"/>
                <w:sz w:val="20"/>
                <w:szCs w:val="20"/>
                <w:lang w:bidi="es-ES"/>
              </w:rPr>
              <w:t xml:space="preserve"> y encargos a medios propios</w:t>
            </w:r>
          </w:p>
        </w:tc>
        <w:tc>
          <w:tcPr>
            <w:tcW w:w="992" w:type="dxa"/>
            <w:tcBorders>
              <w:top w:val="single" w:sz="4" w:space="0" w:color="00642D"/>
              <w:left w:val="single" w:sz="4" w:space="0" w:color="00642D"/>
              <w:bottom w:val="single" w:sz="4" w:space="0" w:color="00642D"/>
              <w:right w:val="single" w:sz="4" w:space="0" w:color="00642D"/>
            </w:tcBorders>
          </w:tcPr>
          <w:p w:rsidR="009609E9" w:rsidRPr="00B33E4E" w:rsidRDefault="009609E9" w:rsidP="00B33E4E">
            <w:pPr>
              <w:pStyle w:val="Cuerpodelboletn"/>
              <w:spacing w:before="120" w:after="120" w:line="312" w:lineRule="auto"/>
              <w:jc w:val="center"/>
              <w:rPr>
                <w:rStyle w:val="Ttulo2Car"/>
                <w:b w:val="0"/>
                <w:color w:val="auto"/>
                <w:sz w:val="24"/>
                <w:szCs w:val="24"/>
                <w:lang w:bidi="es-ES"/>
              </w:rPr>
            </w:pPr>
          </w:p>
        </w:tc>
        <w:tc>
          <w:tcPr>
            <w:tcW w:w="4904" w:type="dxa"/>
            <w:tcBorders>
              <w:top w:val="single" w:sz="4" w:space="0" w:color="00642D"/>
              <w:left w:val="single" w:sz="4" w:space="0" w:color="00642D"/>
              <w:bottom w:val="single" w:sz="4" w:space="0" w:color="00642D"/>
              <w:right w:val="single" w:sz="4" w:space="0" w:color="00642D"/>
            </w:tcBorders>
          </w:tcPr>
          <w:p w:rsidR="009609E9" w:rsidRPr="000E7916" w:rsidRDefault="000D2ACC" w:rsidP="00F71C73">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r w:rsidR="00F802A7">
              <w:rPr>
                <w:rStyle w:val="Ttulo2Car"/>
                <w:b w:val="0"/>
                <w:color w:val="auto"/>
                <w:sz w:val="20"/>
                <w:szCs w:val="20"/>
                <w:lang w:bidi="es-ES"/>
              </w:rPr>
              <w:t xml:space="preserve">. </w:t>
            </w:r>
          </w:p>
        </w:tc>
      </w:tr>
      <w:tr w:rsidR="009609E9" w:rsidRPr="00CB5511" w:rsidTr="004537E9">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992"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9609E9" w:rsidRPr="000E7916" w:rsidRDefault="00AF2227" w:rsidP="009609E9">
            <w:pPr>
              <w:pStyle w:val="Cuerpodelboletn"/>
              <w:spacing w:before="120" w:after="120" w:line="312" w:lineRule="auto"/>
              <w:rPr>
                <w:rStyle w:val="Ttulo2Car"/>
                <w:b w:val="0"/>
                <w:color w:val="auto"/>
                <w:sz w:val="20"/>
                <w:szCs w:val="20"/>
                <w:lang w:bidi="es-ES"/>
              </w:rPr>
            </w:pPr>
            <w:r w:rsidRPr="000E7916">
              <w:rPr>
                <w:rStyle w:val="Ttulo2Car"/>
                <w:b w:val="0"/>
                <w:color w:val="auto"/>
                <w:sz w:val="20"/>
                <w:szCs w:val="20"/>
                <w:lang w:bidi="es-ES"/>
              </w:rPr>
              <w:t>No se ha localizado información</w:t>
            </w:r>
          </w:p>
        </w:tc>
      </w:tr>
      <w:tr w:rsidR="009609E9" w:rsidRPr="00CB5511" w:rsidTr="004537E9">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4537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r w:rsidR="000D2ACC">
              <w:rPr>
                <w:rStyle w:val="Ttulo2Car"/>
                <w:b w:val="0"/>
                <w:color w:val="auto"/>
                <w:sz w:val="20"/>
                <w:szCs w:val="20"/>
                <w:lang w:bidi="es-ES"/>
              </w:rPr>
              <w:t xml:space="preserve"> </w:t>
            </w:r>
          </w:p>
        </w:tc>
        <w:tc>
          <w:tcPr>
            <w:tcW w:w="992"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9609E9" w:rsidRPr="00F96321" w:rsidRDefault="00F71C73" w:rsidP="00F802A7">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r w:rsidR="008E7177">
              <w:rPr>
                <w:rStyle w:val="Ttulo2Car"/>
                <w:b w:val="0"/>
                <w:color w:val="auto"/>
                <w:sz w:val="20"/>
                <w:szCs w:val="20"/>
                <w:lang w:bidi="es-ES"/>
              </w:rPr>
              <w:t xml:space="preserve">. La información sobre subvenciones que se publica está referida a las percibidas por la AP procedentes de los fondos </w:t>
            </w:r>
            <w:proofErr w:type="spellStart"/>
            <w:r w:rsidR="008E7177">
              <w:rPr>
                <w:rStyle w:val="Ttulo2Car"/>
                <w:b w:val="0"/>
                <w:color w:val="auto"/>
                <w:sz w:val="20"/>
                <w:szCs w:val="20"/>
                <w:lang w:bidi="es-ES"/>
              </w:rPr>
              <w:t>next</w:t>
            </w:r>
            <w:proofErr w:type="spellEnd"/>
            <w:r w:rsidR="008E7177">
              <w:rPr>
                <w:rStyle w:val="Ttulo2Car"/>
                <w:b w:val="0"/>
                <w:color w:val="auto"/>
                <w:sz w:val="20"/>
                <w:szCs w:val="20"/>
                <w:lang w:bidi="es-ES"/>
              </w:rPr>
              <w:t xml:space="preserve"> </w:t>
            </w:r>
            <w:proofErr w:type="spellStart"/>
            <w:r w:rsidR="008E7177">
              <w:rPr>
                <w:rStyle w:val="Ttulo2Car"/>
                <w:b w:val="0"/>
                <w:color w:val="auto"/>
                <w:sz w:val="20"/>
                <w:szCs w:val="20"/>
                <w:lang w:bidi="es-ES"/>
              </w:rPr>
              <w:t>generation</w:t>
            </w:r>
            <w:proofErr w:type="spellEnd"/>
            <w:r w:rsidR="008E7177">
              <w:rPr>
                <w:rStyle w:val="Ttulo2Car"/>
                <w:b w:val="0"/>
                <w:color w:val="auto"/>
                <w:sz w:val="20"/>
                <w:szCs w:val="20"/>
                <w:lang w:bidi="es-ES"/>
              </w:rPr>
              <w:t>, pero no se informa sobre las subvenciones y ayudas concedidas por la AP.</w:t>
            </w:r>
          </w:p>
        </w:tc>
      </w:tr>
      <w:tr w:rsidR="00F47C3B" w:rsidRPr="00CB5511" w:rsidTr="004537E9">
        <w:trPr>
          <w:trHeight w:val="1552"/>
        </w:trPr>
        <w:tc>
          <w:tcPr>
            <w:tcW w:w="1024" w:type="dxa"/>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p w:rsidR="00F47C3B" w:rsidRDefault="00F47C3B" w:rsidP="009609E9">
            <w:pPr>
              <w:pStyle w:val="Cuerpodelboletn"/>
              <w:spacing w:before="120" w:after="120" w:line="312" w:lineRule="auto"/>
              <w:rPr>
                <w:rStyle w:val="Ttulo2Car"/>
                <w:b w:val="0"/>
                <w:color w:val="auto"/>
                <w:sz w:val="20"/>
                <w:szCs w:val="20"/>
                <w:lang w:bidi="es-ES"/>
              </w:rPr>
            </w:pPr>
          </w:p>
        </w:tc>
        <w:tc>
          <w:tcPr>
            <w:tcW w:w="992"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F47C3B" w:rsidRPr="00F96321" w:rsidRDefault="00F71C73" w:rsidP="009609E9">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No se ha localizado información</w:t>
            </w:r>
          </w:p>
        </w:tc>
      </w:tr>
      <w:tr w:rsidR="00F47C3B" w:rsidRPr="00CB5511" w:rsidTr="004537E9">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992" w:type="dxa"/>
            <w:tcBorders>
              <w:top w:val="single" w:sz="4" w:space="0" w:color="00642D"/>
              <w:left w:val="single" w:sz="4" w:space="0" w:color="00642D"/>
              <w:bottom w:val="single" w:sz="4" w:space="0" w:color="00642D"/>
              <w:right w:val="single" w:sz="4" w:space="0" w:color="00642D"/>
            </w:tcBorders>
          </w:tcPr>
          <w:p w:rsidR="00F47C3B" w:rsidRPr="00F95914" w:rsidRDefault="00F47C3B" w:rsidP="008E7177">
            <w:pPr>
              <w:pStyle w:val="Cuerpodelboletn"/>
              <w:numPr>
                <w:ilvl w:val="0"/>
                <w:numId w:val="27"/>
              </w:numPr>
              <w:spacing w:before="120" w:after="120" w:line="312" w:lineRule="auto"/>
              <w:jc w:val="center"/>
              <w:rPr>
                <w:rStyle w:val="Ttulo2Car"/>
                <w:b w:val="0"/>
                <w:color w:val="auto"/>
                <w:sz w:val="24"/>
                <w:szCs w:val="24"/>
                <w:lang w:bidi="es-ES"/>
              </w:rPr>
            </w:pPr>
          </w:p>
        </w:tc>
        <w:tc>
          <w:tcPr>
            <w:tcW w:w="4904" w:type="dxa"/>
            <w:tcBorders>
              <w:top w:val="single" w:sz="4" w:space="0" w:color="00642D"/>
              <w:left w:val="single" w:sz="4" w:space="0" w:color="00642D"/>
              <w:bottom w:val="single" w:sz="4" w:space="0" w:color="00642D"/>
              <w:right w:val="single" w:sz="4" w:space="0" w:color="00642D"/>
            </w:tcBorders>
          </w:tcPr>
          <w:p w:rsidR="00F47C3B" w:rsidRPr="00C6047F" w:rsidRDefault="00F47C3B" w:rsidP="00EC58A5">
            <w:pPr>
              <w:pStyle w:val="Cuerpodelboletn"/>
              <w:spacing w:before="120" w:after="120" w:line="312" w:lineRule="auto"/>
              <w:rPr>
                <w:rStyle w:val="Ttulo2Car"/>
                <w:b w:val="0"/>
                <w:color w:val="auto"/>
                <w:sz w:val="20"/>
                <w:szCs w:val="20"/>
                <w:highlight w:val="yellow"/>
                <w:lang w:bidi="es-ES"/>
              </w:rPr>
            </w:pPr>
          </w:p>
        </w:tc>
      </w:tr>
      <w:tr w:rsidR="00F47C3B" w:rsidRPr="00CB5511" w:rsidTr="004537E9">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992" w:type="dxa"/>
            <w:tcBorders>
              <w:top w:val="single" w:sz="4" w:space="0" w:color="00642D"/>
              <w:left w:val="single" w:sz="4" w:space="0" w:color="00642D"/>
              <w:bottom w:val="single" w:sz="4" w:space="0" w:color="00642D"/>
              <w:right w:val="single" w:sz="4" w:space="0" w:color="00642D"/>
            </w:tcBorders>
          </w:tcPr>
          <w:p w:rsidR="00F47C3B" w:rsidRPr="003064D3" w:rsidRDefault="00F47C3B" w:rsidP="009609E9">
            <w:pPr>
              <w:pStyle w:val="Cuerpodelboletn"/>
              <w:spacing w:before="120" w:after="120" w:line="312" w:lineRule="auto"/>
              <w:rPr>
                <w:rStyle w:val="Ttulo2Car"/>
                <w:color w:val="auto"/>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shd w:val="clear" w:color="auto" w:fill="auto"/>
          </w:tcPr>
          <w:p w:rsidR="002138F0" w:rsidRPr="00F96321" w:rsidRDefault="003064D3" w:rsidP="00F71C73">
            <w:pPr>
              <w:pStyle w:val="Cuerpodelboletn"/>
              <w:spacing w:before="120" w:after="120" w:line="312" w:lineRule="auto"/>
              <w:rPr>
                <w:rStyle w:val="Ttulo2Car"/>
                <w:b w:val="0"/>
                <w:color w:val="auto"/>
                <w:sz w:val="20"/>
                <w:szCs w:val="20"/>
                <w:highlight w:val="yellow"/>
                <w:lang w:bidi="es-ES"/>
              </w:rPr>
            </w:pPr>
            <w:r w:rsidRPr="000E7916">
              <w:rPr>
                <w:rStyle w:val="Ttulo2Car"/>
                <w:b w:val="0"/>
                <w:color w:val="auto"/>
                <w:sz w:val="20"/>
                <w:szCs w:val="20"/>
                <w:lang w:bidi="es-ES"/>
              </w:rPr>
              <w:t>No se ha localizado información</w:t>
            </w:r>
            <w:r w:rsidR="00EC58A5">
              <w:rPr>
                <w:rStyle w:val="Ttulo2Car"/>
                <w:b w:val="0"/>
                <w:color w:val="auto"/>
                <w:sz w:val="20"/>
                <w:szCs w:val="20"/>
                <w:lang w:bidi="es-ES"/>
              </w:rPr>
              <w:t xml:space="preserve">. </w:t>
            </w:r>
            <w:r w:rsidR="008E7177">
              <w:rPr>
                <w:rStyle w:val="Ttulo2Car"/>
                <w:b w:val="0"/>
                <w:color w:val="auto"/>
                <w:sz w:val="20"/>
                <w:szCs w:val="20"/>
                <w:lang w:bidi="es-ES"/>
              </w:rPr>
              <w:t>Aunque se publican los informes de la IGAE – órgano de control interno de la AGE – no se publicano enlaza a os informes del Tribunal de Cuentas, órgano de control externo de la AGE.</w:t>
            </w:r>
          </w:p>
        </w:tc>
      </w:tr>
      <w:tr w:rsidR="00BD4582" w:rsidRPr="00CB5511" w:rsidTr="004537E9">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992" w:type="dxa"/>
            <w:tcBorders>
              <w:top w:val="single" w:sz="4" w:space="0" w:color="00642D"/>
              <w:left w:val="single" w:sz="4" w:space="0" w:color="00642D"/>
              <w:bottom w:val="single" w:sz="4" w:space="0" w:color="00642D"/>
              <w:right w:val="single" w:sz="4" w:space="0" w:color="00642D"/>
            </w:tcBorders>
          </w:tcPr>
          <w:p w:rsidR="00BD4582" w:rsidRPr="003064D3" w:rsidRDefault="00BD4582" w:rsidP="004537E9">
            <w:pPr>
              <w:pStyle w:val="Cuerpodelboletn"/>
              <w:numPr>
                <w:ilvl w:val="0"/>
                <w:numId w:val="26"/>
              </w:numPr>
              <w:spacing w:before="120" w:after="120" w:line="312" w:lineRule="auto"/>
              <w:rPr>
                <w:rStyle w:val="Ttulo2Car"/>
                <w:color w:val="auto"/>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BD4582" w:rsidRPr="00F96321" w:rsidRDefault="004537E9" w:rsidP="004537E9">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Localizable a través del enlace perfile</w:t>
            </w:r>
            <w:r w:rsidR="00F71C73" w:rsidRPr="00F71C73">
              <w:rPr>
                <w:rStyle w:val="Ttulo2Car"/>
                <w:b w:val="0"/>
                <w:color w:val="auto"/>
                <w:sz w:val="20"/>
                <w:szCs w:val="20"/>
                <w:lang w:bidi="es-ES"/>
              </w:rPr>
              <w:t>.</w:t>
            </w:r>
            <w:r>
              <w:rPr>
                <w:rStyle w:val="Ttulo2Car"/>
                <w:b w:val="0"/>
                <w:color w:val="auto"/>
                <w:sz w:val="20"/>
                <w:szCs w:val="20"/>
                <w:lang w:bidi="es-ES"/>
              </w:rPr>
              <w:t xml:space="preserve"> Se publican las retribuciones para el ejercicio 2022. La información sobre </w:t>
            </w:r>
            <w:r w:rsidR="009515C3">
              <w:rPr>
                <w:rStyle w:val="Ttulo2Car"/>
                <w:b w:val="0"/>
                <w:color w:val="auto"/>
                <w:sz w:val="20"/>
                <w:szCs w:val="20"/>
                <w:lang w:bidi="es-ES"/>
              </w:rPr>
              <w:t xml:space="preserve">las </w:t>
            </w:r>
            <w:r>
              <w:rPr>
                <w:rStyle w:val="Ttulo2Car"/>
                <w:b w:val="0"/>
                <w:color w:val="auto"/>
                <w:sz w:val="20"/>
                <w:szCs w:val="20"/>
                <w:lang w:bidi="es-ES"/>
              </w:rPr>
              <w:t xml:space="preserve">retribuciones </w:t>
            </w:r>
            <w:r w:rsidR="009515C3">
              <w:rPr>
                <w:rStyle w:val="Ttulo2Car"/>
                <w:b w:val="0"/>
                <w:color w:val="auto"/>
                <w:sz w:val="20"/>
                <w:szCs w:val="20"/>
                <w:lang w:bidi="es-ES"/>
              </w:rPr>
              <w:t>percibidas por el Director no está datada, por lo que no es posible saber si se trata de información actualizada.</w:t>
            </w:r>
            <w:r>
              <w:rPr>
                <w:rStyle w:val="Ttulo2Car"/>
                <w:b w:val="0"/>
                <w:color w:val="auto"/>
                <w:sz w:val="20"/>
                <w:szCs w:val="20"/>
                <w:lang w:bidi="es-ES"/>
              </w:rPr>
              <w:t xml:space="preserve"> </w:t>
            </w:r>
          </w:p>
        </w:tc>
      </w:tr>
      <w:tr w:rsidR="00BD4582" w:rsidRPr="00CB5511" w:rsidTr="004537E9">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992"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BD4582" w:rsidRPr="00F96321" w:rsidRDefault="002138F0" w:rsidP="009609E9">
            <w:pPr>
              <w:pStyle w:val="Cuerpodelboletn"/>
              <w:spacing w:before="120" w:after="120" w:line="312" w:lineRule="auto"/>
              <w:rPr>
                <w:rStyle w:val="Ttulo2Car"/>
                <w:b w:val="0"/>
                <w:color w:val="auto"/>
                <w:sz w:val="20"/>
                <w:szCs w:val="20"/>
                <w:highlight w:val="yellow"/>
                <w:lang w:bidi="es-ES"/>
              </w:rPr>
            </w:pPr>
            <w:r w:rsidRPr="002138F0">
              <w:rPr>
                <w:rStyle w:val="Ttulo2Car"/>
                <w:b w:val="0"/>
                <w:color w:val="auto"/>
                <w:sz w:val="20"/>
                <w:szCs w:val="20"/>
                <w:lang w:bidi="es-ES"/>
              </w:rPr>
              <w:t>No se ha localizado información</w:t>
            </w:r>
          </w:p>
        </w:tc>
      </w:tr>
      <w:tr w:rsidR="00BD4582" w:rsidRPr="00CB5511" w:rsidTr="004537E9">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992" w:type="dxa"/>
            <w:tcBorders>
              <w:top w:val="single" w:sz="4" w:space="0" w:color="00642D"/>
              <w:left w:val="single" w:sz="4" w:space="0" w:color="00642D"/>
              <w:bottom w:val="single" w:sz="4" w:space="0" w:color="00642D"/>
              <w:right w:val="single" w:sz="4" w:space="0" w:color="00642D"/>
            </w:tcBorders>
          </w:tcPr>
          <w:p w:rsidR="00BD4582" w:rsidRPr="003064D3" w:rsidRDefault="00BD4582" w:rsidP="00F71C73">
            <w:pPr>
              <w:pStyle w:val="Cuerpodelboletn"/>
              <w:spacing w:before="120" w:after="120" w:line="312" w:lineRule="auto"/>
              <w:ind w:left="360"/>
              <w:rPr>
                <w:rStyle w:val="Ttulo2Car"/>
                <w:color w:val="auto"/>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BD4582" w:rsidRPr="00F96321" w:rsidRDefault="009515C3" w:rsidP="009515C3">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El enlace posiciona en el Po</w:t>
            </w:r>
            <w:r w:rsidR="00A576C3">
              <w:rPr>
                <w:rStyle w:val="Ttulo2Car"/>
                <w:b w:val="0"/>
                <w:color w:val="auto"/>
                <w:sz w:val="20"/>
                <w:szCs w:val="20"/>
                <w:lang w:bidi="es-ES"/>
              </w:rPr>
              <w:t>rtal de Transparencia de la AGE</w:t>
            </w:r>
            <w:r>
              <w:rPr>
                <w:rStyle w:val="Ttulo2Car"/>
                <w:b w:val="0"/>
                <w:color w:val="auto"/>
                <w:sz w:val="20"/>
                <w:szCs w:val="20"/>
                <w:lang w:bidi="es-ES"/>
              </w:rPr>
              <w:t>, en el que es preciso efectuar nuevas búsquedas para localizar la información correspondiente a la AP</w:t>
            </w:r>
            <w:r w:rsidR="00F71C73" w:rsidRPr="00F71C73">
              <w:rPr>
                <w:rStyle w:val="Ttulo2Car"/>
                <w:b w:val="0"/>
                <w:color w:val="auto"/>
                <w:sz w:val="20"/>
                <w:szCs w:val="20"/>
                <w:lang w:bidi="es-ES"/>
              </w:rPr>
              <w:t>.</w:t>
            </w:r>
            <w:r>
              <w:rPr>
                <w:rStyle w:val="Ttulo2Car"/>
                <w:b w:val="0"/>
                <w:color w:val="auto"/>
                <w:sz w:val="20"/>
                <w:szCs w:val="20"/>
                <w:lang w:bidi="es-ES"/>
              </w:rPr>
              <w:t xml:space="preserve"> El criterio que mantiene este Consejo, es que la información correspondiente a organismos vinculados o dependientes se publique directamente en la web del organismo sin remisión al Portal de Transparencia de la AGE. Por esta razón se ha considerado incumplida esta obligación</w:t>
            </w:r>
          </w:p>
        </w:tc>
      </w:tr>
      <w:tr w:rsidR="00BD4582" w:rsidRPr="00CB5511" w:rsidTr="004537E9">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992" w:type="dxa"/>
            <w:tcBorders>
              <w:top w:val="single" w:sz="4" w:space="0" w:color="00642D"/>
              <w:left w:val="single" w:sz="4" w:space="0" w:color="00642D"/>
              <w:bottom w:val="single" w:sz="4" w:space="0" w:color="00642D"/>
              <w:right w:val="single" w:sz="4" w:space="0" w:color="00642D"/>
            </w:tcBorders>
          </w:tcPr>
          <w:p w:rsidR="00BD4582" w:rsidRPr="003064D3" w:rsidRDefault="00BD4582" w:rsidP="009609E9">
            <w:pPr>
              <w:pStyle w:val="Cuerpodelboletn"/>
              <w:spacing w:before="120" w:after="120" w:line="312" w:lineRule="auto"/>
              <w:rPr>
                <w:rStyle w:val="Ttulo2Car"/>
                <w:color w:val="auto"/>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BD4582" w:rsidRPr="00F96321" w:rsidRDefault="003064D3" w:rsidP="009609E9">
            <w:pPr>
              <w:pStyle w:val="Cuerpodelboletn"/>
              <w:spacing w:before="120" w:after="120" w:line="312" w:lineRule="auto"/>
              <w:rPr>
                <w:rStyle w:val="Ttulo2Car"/>
                <w:b w:val="0"/>
                <w:color w:val="auto"/>
                <w:sz w:val="20"/>
                <w:szCs w:val="20"/>
                <w:highlight w:val="yellow"/>
                <w:lang w:bidi="es-ES"/>
              </w:rPr>
            </w:pPr>
            <w:r w:rsidRPr="00D22294">
              <w:rPr>
                <w:rStyle w:val="Ttulo2Car"/>
                <w:b w:val="0"/>
                <w:color w:val="auto"/>
                <w:sz w:val="20"/>
                <w:szCs w:val="20"/>
                <w:lang w:bidi="es-ES"/>
              </w:rPr>
              <w:t>No se ha localizado información</w:t>
            </w:r>
          </w:p>
        </w:tc>
      </w:tr>
      <w:tr w:rsidR="00BD4582" w:rsidRPr="00CB5511" w:rsidTr="004537E9">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992" w:type="dxa"/>
            <w:tcBorders>
              <w:top w:val="single" w:sz="4" w:space="0" w:color="00642D"/>
              <w:left w:val="single" w:sz="4" w:space="0" w:color="00642D"/>
              <w:bottom w:val="single" w:sz="4" w:space="0" w:color="00642D"/>
              <w:right w:val="single" w:sz="4" w:space="0" w:color="00642D"/>
            </w:tcBorders>
          </w:tcPr>
          <w:p w:rsidR="00BD4582" w:rsidRPr="00F95914" w:rsidRDefault="00BD4582" w:rsidP="00EC58A5">
            <w:pPr>
              <w:pStyle w:val="Cuerpodelboletn"/>
              <w:numPr>
                <w:ilvl w:val="0"/>
                <w:numId w:val="23"/>
              </w:numPr>
              <w:spacing w:before="120" w:after="120" w:line="312" w:lineRule="auto"/>
              <w:rPr>
                <w:rStyle w:val="Ttulo2Car"/>
                <w:b w:val="0"/>
                <w:color w:val="auto"/>
                <w:sz w:val="24"/>
                <w:szCs w:val="24"/>
                <w:lang w:bidi="es-ES"/>
              </w:rPr>
            </w:pPr>
          </w:p>
        </w:tc>
        <w:tc>
          <w:tcPr>
            <w:tcW w:w="4904" w:type="dxa"/>
            <w:tcBorders>
              <w:top w:val="single" w:sz="4" w:space="0" w:color="00642D"/>
              <w:left w:val="single" w:sz="4" w:space="0" w:color="00642D"/>
              <w:bottom w:val="single" w:sz="4" w:space="0" w:color="00642D"/>
              <w:right w:val="single" w:sz="4" w:space="0" w:color="00642D"/>
            </w:tcBorders>
          </w:tcPr>
          <w:p w:rsidR="00BD4582" w:rsidRPr="00F96321" w:rsidRDefault="00EC58A5" w:rsidP="009515C3">
            <w:pPr>
              <w:pStyle w:val="Cuerpodelboletn"/>
              <w:spacing w:before="120" w:after="120" w:line="312" w:lineRule="auto"/>
              <w:rPr>
                <w:rStyle w:val="Ttulo2Car"/>
                <w:b w:val="0"/>
                <w:color w:val="auto"/>
                <w:sz w:val="20"/>
                <w:szCs w:val="20"/>
                <w:highlight w:val="yellow"/>
                <w:lang w:bidi="es-ES"/>
              </w:rPr>
            </w:pPr>
            <w:r>
              <w:rPr>
                <w:rStyle w:val="Ttulo2Car"/>
                <w:b w:val="0"/>
                <w:color w:val="auto"/>
                <w:sz w:val="20"/>
                <w:szCs w:val="20"/>
                <w:lang w:bidi="es-ES"/>
              </w:rPr>
              <w:t xml:space="preserve">La información se ha localizado </w:t>
            </w:r>
            <w:r w:rsidR="00F71C73">
              <w:rPr>
                <w:rStyle w:val="Ttulo2Car"/>
                <w:b w:val="0"/>
                <w:color w:val="auto"/>
                <w:sz w:val="20"/>
                <w:szCs w:val="20"/>
                <w:lang w:bidi="es-ES"/>
              </w:rPr>
              <w:t xml:space="preserve">a través del enlace Memorias anuales </w:t>
            </w:r>
            <w:r w:rsidR="008E7177">
              <w:rPr>
                <w:rStyle w:val="Ttulo2Car"/>
                <w:b w:val="0"/>
                <w:color w:val="auto"/>
                <w:sz w:val="20"/>
                <w:szCs w:val="20"/>
                <w:lang w:bidi="es-ES"/>
              </w:rPr>
              <w:t>y en el apartado Estadísticas del Puerto.</w:t>
            </w:r>
          </w:p>
        </w:tc>
      </w:tr>
    </w:tbl>
    <w:p w:rsidR="00DF5F2A" w:rsidRDefault="00DF5F2A" w:rsidP="00C33A23">
      <w:pPr>
        <w:pStyle w:val="Cuerpodelboletn"/>
        <w:spacing w:before="120" w:after="120" w:line="312" w:lineRule="auto"/>
        <w:ind w:left="360"/>
        <w:rPr>
          <w:rStyle w:val="Ttulo2Car"/>
          <w:color w:val="00642D"/>
          <w:lang w:bidi="es-ES"/>
        </w:rPr>
      </w:pPr>
    </w:p>
    <w:p w:rsidR="000F7418" w:rsidRDefault="000F7418">
      <w:pPr>
        <w:rPr>
          <w:rStyle w:val="Ttulo2Car"/>
          <w:color w:val="00642D"/>
          <w:lang w:bidi="es-ES"/>
        </w:rPr>
      </w:pPr>
      <w:r>
        <w:rPr>
          <w:rStyle w:val="Ttulo2Car"/>
          <w:color w:val="00642D"/>
          <w:lang w:bidi="es-ES"/>
        </w:rPr>
        <w:br w:type="page"/>
      </w: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71DDEECC" wp14:editId="6A1EFECB">
                <wp:simplePos x="0" y="0"/>
                <wp:positionH relativeFrom="column">
                  <wp:align>center</wp:align>
                </wp:positionH>
                <wp:positionV relativeFrom="paragraph">
                  <wp:posOffset>0</wp:posOffset>
                </wp:positionV>
                <wp:extent cx="5509523" cy="6429375"/>
                <wp:effectExtent l="0" t="0" r="1524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6429375"/>
                        </a:xfrm>
                        <a:prstGeom prst="rect">
                          <a:avLst/>
                        </a:prstGeom>
                        <a:solidFill>
                          <a:srgbClr val="FFFFFF"/>
                        </a:solidFill>
                        <a:ln w="9525">
                          <a:solidFill>
                            <a:srgbClr val="000000"/>
                          </a:solidFill>
                          <a:miter lim="800000"/>
                          <a:headEnd/>
                          <a:tailEnd/>
                        </a:ln>
                      </wps:spPr>
                      <wps:txbx>
                        <w:txbxContent>
                          <w:p w:rsidR="008E7177" w:rsidRDefault="008E7177" w:rsidP="00BD4582">
                            <w:pPr>
                              <w:rPr>
                                <w:b/>
                                <w:color w:val="00642D"/>
                              </w:rPr>
                            </w:pPr>
                            <w:r w:rsidRPr="00BD4582">
                              <w:rPr>
                                <w:b/>
                                <w:color w:val="00642D"/>
                              </w:rPr>
                              <w:t>Contenidos</w:t>
                            </w:r>
                          </w:p>
                          <w:p w:rsidR="008E7177" w:rsidRPr="00352F8C" w:rsidRDefault="008E7177" w:rsidP="006273F9">
                            <w:pPr>
                              <w:jc w:val="both"/>
                              <w:rPr>
                                <w:sz w:val="20"/>
                                <w:szCs w:val="20"/>
                              </w:rPr>
                            </w:pPr>
                            <w:r w:rsidRPr="00352F8C">
                              <w:rPr>
                                <w:sz w:val="20"/>
                                <w:szCs w:val="20"/>
                              </w:rPr>
                              <w:t>La información publicada no contempla la totalidad de los contenidos obligatorios establecidos en el artículo 8 de la LTAIBG.</w:t>
                            </w:r>
                          </w:p>
                          <w:p w:rsidR="008E7177" w:rsidRDefault="008E7177" w:rsidP="00D33CDB">
                            <w:pPr>
                              <w:pStyle w:val="Prrafodelista"/>
                              <w:numPr>
                                <w:ilvl w:val="0"/>
                                <w:numId w:val="7"/>
                              </w:numPr>
                              <w:jc w:val="both"/>
                              <w:rPr>
                                <w:sz w:val="20"/>
                                <w:szCs w:val="20"/>
                              </w:rPr>
                            </w:pPr>
                            <w:r>
                              <w:rPr>
                                <w:sz w:val="20"/>
                                <w:szCs w:val="20"/>
                              </w:rPr>
                              <w:t>No se ha localizado información sobre modificaciones de contratos adjudicados</w:t>
                            </w:r>
                          </w:p>
                          <w:p w:rsidR="008E7177" w:rsidRDefault="008E7177" w:rsidP="00D33CDB">
                            <w:pPr>
                              <w:pStyle w:val="Prrafodelista"/>
                              <w:numPr>
                                <w:ilvl w:val="0"/>
                                <w:numId w:val="7"/>
                              </w:numPr>
                              <w:jc w:val="both"/>
                              <w:rPr>
                                <w:sz w:val="20"/>
                                <w:szCs w:val="20"/>
                              </w:rPr>
                            </w:pPr>
                            <w:r>
                              <w:rPr>
                                <w:sz w:val="20"/>
                                <w:szCs w:val="20"/>
                              </w:rPr>
                              <w:t>No se ha localizado información estadística sobre la distribución de los contratos en volumen presupuestario y según el procedimiento de licitación.</w:t>
                            </w:r>
                          </w:p>
                          <w:p w:rsidR="008E7177" w:rsidRDefault="008E7177" w:rsidP="00D33CDB">
                            <w:pPr>
                              <w:pStyle w:val="Prrafodelista"/>
                              <w:numPr>
                                <w:ilvl w:val="0"/>
                                <w:numId w:val="7"/>
                              </w:numPr>
                              <w:jc w:val="both"/>
                              <w:rPr>
                                <w:sz w:val="20"/>
                                <w:szCs w:val="20"/>
                              </w:rPr>
                            </w:pPr>
                            <w:r w:rsidRPr="00F71C73">
                              <w:rPr>
                                <w:sz w:val="20"/>
                                <w:szCs w:val="20"/>
                              </w:rPr>
                              <w:t xml:space="preserve">No se ha localizado información sobre convenios </w:t>
                            </w:r>
                          </w:p>
                          <w:p w:rsidR="008E7177" w:rsidRPr="00F71C73" w:rsidRDefault="008E7177" w:rsidP="00D33CDB">
                            <w:pPr>
                              <w:pStyle w:val="Prrafodelista"/>
                              <w:numPr>
                                <w:ilvl w:val="0"/>
                                <w:numId w:val="7"/>
                              </w:numPr>
                              <w:jc w:val="both"/>
                              <w:rPr>
                                <w:sz w:val="20"/>
                                <w:szCs w:val="20"/>
                              </w:rPr>
                            </w:pPr>
                            <w:r w:rsidRPr="00F71C73">
                              <w:rPr>
                                <w:sz w:val="20"/>
                                <w:szCs w:val="20"/>
                              </w:rPr>
                              <w:t>No se ha localizado información sobre encomiendas de gestión.</w:t>
                            </w:r>
                          </w:p>
                          <w:p w:rsidR="008E7177" w:rsidRDefault="008E7177" w:rsidP="00D33CDB">
                            <w:pPr>
                              <w:pStyle w:val="Prrafodelista"/>
                              <w:numPr>
                                <w:ilvl w:val="0"/>
                                <w:numId w:val="7"/>
                              </w:numPr>
                              <w:jc w:val="both"/>
                              <w:rPr>
                                <w:sz w:val="20"/>
                                <w:szCs w:val="20"/>
                              </w:rPr>
                            </w:pPr>
                            <w:r>
                              <w:rPr>
                                <w:sz w:val="20"/>
                                <w:szCs w:val="20"/>
                              </w:rPr>
                              <w:t>No se ha localizado información sobre subvenciones y ayudas públicas concedidas por la AP</w:t>
                            </w:r>
                          </w:p>
                          <w:p w:rsidR="008E7177" w:rsidRDefault="008E7177" w:rsidP="00D33CDB">
                            <w:pPr>
                              <w:pStyle w:val="Prrafodelista"/>
                              <w:numPr>
                                <w:ilvl w:val="0"/>
                                <w:numId w:val="7"/>
                              </w:numPr>
                              <w:jc w:val="both"/>
                              <w:rPr>
                                <w:sz w:val="20"/>
                                <w:szCs w:val="20"/>
                              </w:rPr>
                            </w:pPr>
                            <w:r>
                              <w:rPr>
                                <w:sz w:val="20"/>
                                <w:szCs w:val="20"/>
                              </w:rPr>
                              <w:t xml:space="preserve">No se ha localizado información sobre los presupuestos </w:t>
                            </w:r>
                          </w:p>
                          <w:p w:rsidR="008E7177" w:rsidRDefault="008E7177" w:rsidP="00D33CDB">
                            <w:pPr>
                              <w:pStyle w:val="Prrafodelista"/>
                              <w:numPr>
                                <w:ilvl w:val="0"/>
                                <w:numId w:val="7"/>
                              </w:numPr>
                              <w:jc w:val="both"/>
                              <w:rPr>
                                <w:sz w:val="20"/>
                                <w:szCs w:val="20"/>
                              </w:rPr>
                            </w:pPr>
                            <w:r>
                              <w:rPr>
                                <w:sz w:val="20"/>
                                <w:szCs w:val="20"/>
                              </w:rPr>
                              <w:t>No se ha localizado información sobre los informes de auditoría de cuentas y de fiscalización realizados por el Tribunal de Cuentas.</w:t>
                            </w:r>
                          </w:p>
                          <w:p w:rsidR="008E7177" w:rsidRDefault="008E7177" w:rsidP="00D33CDB">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8E7177" w:rsidRDefault="008E7177" w:rsidP="00D33CDB">
                            <w:pPr>
                              <w:pStyle w:val="Prrafodelista"/>
                              <w:numPr>
                                <w:ilvl w:val="0"/>
                                <w:numId w:val="7"/>
                              </w:numPr>
                              <w:jc w:val="both"/>
                              <w:rPr>
                                <w:sz w:val="20"/>
                                <w:szCs w:val="20"/>
                              </w:rPr>
                            </w:pPr>
                            <w:r>
                              <w:rPr>
                                <w:sz w:val="20"/>
                                <w:szCs w:val="20"/>
                              </w:rPr>
                              <w:t>No se ha localizado información sobre las autorizaciones de compatibilidad concedidas a empleados</w:t>
                            </w:r>
                          </w:p>
                          <w:p w:rsidR="008E7177" w:rsidRDefault="008E7177" w:rsidP="00D33CDB">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8E7177" w:rsidRDefault="008E7177" w:rsidP="00BD4582">
                            <w:pPr>
                              <w:rPr>
                                <w:b/>
                                <w:color w:val="00642D"/>
                              </w:rPr>
                            </w:pPr>
                            <w:r>
                              <w:rPr>
                                <w:b/>
                                <w:color w:val="00642D"/>
                              </w:rPr>
                              <w:t>Calidad de la Información</w:t>
                            </w:r>
                          </w:p>
                          <w:p w:rsidR="008E7177" w:rsidRDefault="008E7177" w:rsidP="00D33CDB">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8E7177" w:rsidRDefault="008E7177" w:rsidP="006213BB">
                            <w:pPr>
                              <w:pStyle w:val="Prrafodelista"/>
                              <w:numPr>
                                <w:ilvl w:val="0"/>
                                <w:numId w:val="8"/>
                              </w:numPr>
                              <w:jc w:val="both"/>
                            </w:pPr>
                            <w:r w:rsidRPr="006213BB">
                              <w:rPr>
                                <w:sz w:val="20"/>
                                <w:szCs w:val="20"/>
                              </w:rPr>
                              <w:t xml:space="preserve">Aunque algunas de las informaciones que no se publican directamente en el Portal de Transparencia de la AP pudieran estar disponibles en el Portal de Transparencia de la AGE, este hecho no suple la obligación de que se publiquen en la web de la </w:t>
                            </w:r>
                            <w:r>
                              <w:rPr>
                                <w:sz w:val="20"/>
                                <w:szCs w:val="20"/>
                              </w:rPr>
                              <w:t>AP de Marín</w:t>
                            </w:r>
                            <w:r w:rsidRPr="006213BB">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3.8pt;height:506.2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">
                <v:textbox>
                  <w:txbxContent>
                    <w:p w:rsidR="008E7177" w:rsidRDefault="008E7177" w:rsidP="00BD4582">
                      <w:pPr>
                        <w:rPr>
                          <w:b/>
                          <w:color w:val="00642D"/>
                        </w:rPr>
                      </w:pPr>
                      <w:r w:rsidRPr="00BD4582">
                        <w:rPr>
                          <w:b/>
                          <w:color w:val="00642D"/>
                        </w:rPr>
                        <w:t>Contenidos</w:t>
                      </w:r>
                    </w:p>
                    <w:p w:rsidR="008E7177" w:rsidRPr="00352F8C" w:rsidRDefault="008E7177" w:rsidP="006273F9">
                      <w:pPr>
                        <w:jc w:val="both"/>
                        <w:rPr>
                          <w:sz w:val="20"/>
                          <w:szCs w:val="20"/>
                        </w:rPr>
                      </w:pPr>
                      <w:r w:rsidRPr="00352F8C">
                        <w:rPr>
                          <w:sz w:val="20"/>
                          <w:szCs w:val="20"/>
                        </w:rPr>
                        <w:t>La información publicada no contempla la totalidad de los contenidos obligatorios establecidos en el artículo 8 de la LTAIBG.</w:t>
                      </w:r>
                    </w:p>
                    <w:p w:rsidR="008E7177" w:rsidRDefault="008E7177" w:rsidP="00D33CDB">
                      <w:pPr>
                        <w:pStyle w:val="Prrafodelista"/>
                        <w:numPr>
                          <w:ilvl w:val="0"/>
                          <w:numId w:val="7"/>
                        </w:numPr>
                        <w:jc w:val="both"/>
                        <w:rPr>
                          <w:sz w:val="20"/>
                          <w:szCs w:val="20"/>
                        </w:rPr>
                      </w:pPr>
                      <w:r>
                        <w:rPr>
                          <w:sz w:val="20"/>
                          <w:szCs w:val="20"/>
                        </w:rPr>
                        <w:t>No se ha localizado información sobre modificaciones de contratos adjudicados</w:t>
                      </w:r>
                    </w:p>
                    <w:p w:rsidR="008E7177" w:rsidRDefault="008E7177" w:rsidP="00D33CDB">
                      <w:pPr>
                        <w:pStyle w:val="Prrafodelista"/>
                        <w:numPr>
                          <w:ilvl w:val="0"/>
                          <w:numId w:val="7"/>
                        </w:numPr>
                        <w:jc w:val="both"/>
                        <w:rPr>
                          <w:sz w:val="20"/>
                          <w:szCs w:val="20"/>
                        </w:rPr>
                      </w:pPr>
                      <w:r>
                        <w:rPr>
                          <w:sz w:val="20"/>
                          <w:szCs w:val="20"/>
                        </w:rPr>
                        <w:t>No se ha localizado información estadística sobre la distribución de los contratos en volumen presupuestario y según el procedimiento de licitación.</w:t>
                      </w:r>
                    </w:p>
                    <w:p w:rsidR="008E7177" w:rsidRDefault="008E7177" w:rsidP="00D33CDB">
                      <w:pPr>
                        <w:pStyle w:val="Prrafodelista"/>
                        <w:numPr>
                          <w:ilvl w:val="0"/>
                          <w:numId w:val="7"/>
                        </w:numPr>
                        <w:jc w:val="both"/>
                        <w:rPr>
                          <w:sz w:val="20"/>
                          <w:szCs w:val="20"/>
                        </w:rPr>
                      </w:pPr>
                      <w:r w:rsidRPr="00F71C73">
                        <w:rPr>
                          <w:sz w:val="20"/>
                          <w:szCs w:val="20"/>
                        </w:rPr>
                        <w:t xml:space="preserve">No se ha localizado información sobre convenios </w:t>
                      </w:r>
                    </w:p>
                    <w:p w:rsidR="008E7177" w:rsidRPr="00F71C73" w:rsidRDefault="008E7177" w:rsidP="00D33CDB">
                      <w:pPr>
                        <w:pStyle w:val="Prrafodelista"/>
                        <w:numPr>
                          <w:ilvl w:val="0"/>
                          <w:numId w:val="7"/>
                        </w:numPr>
                        <w:jc w:val="both"/>
                        <w:rPr>
                          <w:sz w:val="20"/>
                          <w:szCs w:val="20"/>
                        </w:rPr>
                      </w:pPr>
                      <w:r w:rsidRPr="00F71C73">
                        <w:rPr>
                          <w:sz w:val="20"/>
                          <w:szCs w:val="20"/>
                        </w:rPr>
                        <w:t>No se ha localizado información sobre encomiendas de gestión.</w:t>
                      </w:r>
                    </w:p>
                    <w:p w:rsidR="008E7177" w:rsidRDefault="008E7177" w:rsidP="00D33CDB">
                      <w:pPr>
                        <w:pStyle w:val="Prrafodelista"/>
                        <w:numPr>
                          <w:ilvl w:val="0"/>
                          <w:numId w:val="7"/>
                        </w:numPr>
                        <w:jc w:val="both"/>
                        <w:rPr>
                          <w:sz w:val="20"/>
                          <w:szCs w:val="20"/>
                        </w:rPr>
                      </w:pPr>
                      <w:r>
                        <w:rPr>
                          <w:sz w:val="20"/>
                          <w:szCs w:val="20"/>
                        </w:rPr>
                        <w:t>No se ha localizado información sobre subvenciones y ayudas públicas concedidas por la AP</w:t>
                      </w:r>
                    </w:p>
                    <w:p w:rsidR="008E7177" w:rsidRDefault="008E7177" w:rsidP="00D33CDB">
                      <w:pPr>
                        <w:pStyle w:val="Prrafodelista"/>
                        <w:numPr>
                          <w:ilvl w:val="0"/>
                          <w:numId w:val="7"/>
                        </w:numPr>
                        <w:jc w:val="both"/>
                        <w:rPr>
                          <w:sz w:val="20"/>
                          <w:szCs w:val="20"/>
                        </w:rPr>
                      </w:pPr>
                      <w:r>
                        <w:rPr>
                          <w:sz w:val="20"/>
                          <w:szCs w:val="20"/>
                        </w:rPr>
                        <w:t xml:space="preserve">No se ha localizado información sobre los presupuestos </w:t>
                      </w:r>
                    </w:p>
                    <w:p w:rsidR="008E7177" w:rsidRDefault="008E7177" w:rsidP="00D33CDB">
                      <w:pPr>
                        <w:pStyle w:val="Prrafodelista"/>
                        <w:numPr>
                          <w:ilvl w:val="0"/>
                          <w:numId w:val="7"/>
                        </w:numPr>
                        <w:jc w:val="both"/>
                        <w:rPr>
                          <w:sz w:val="20"/>
                          <w:szCs w:val="20"/>
                        </w:rPr>
                      </w:pPr>
                      <w:r>
                        <w:rPr>
                          <w:sz w:val="20"/>
                          <w:szCs w:val="20"/>
                        </w:rPr>
                        <w:t>No se ha localizado información sobre los informes de auditoría de cuentas y de fiscalización realizados por el Tribunal de Cuentas.</w:t>
                      </w:r>
                    </w:p>
                    <w:p w:rsidR="008E7177" w:rsidRDefault="008E7177" w:rsidP="00D33CDB">
                      <w:pPr>
                        <w:pStyle w:val="Prrafodelista"/>
                        <w:numPr>
                          <w:ilvl w:val="0"/>
                          <w:numId w:val="7"/>
                        </w:numPr>
                        <w:jc w:val="both"/>
                        <w:rPr>
                          <w:sz w:val="20"/>
                          <w:szCs w:val="20"/>
                        </w:rPr>
                      </w:pPr>
                      <w:r>
                        <w:rPr>
                          <w:sz w:val="20"/>
                          <w:szCs w:val="20"/>
                        </w:rPr>
                        <w:t>No se ha localizado información sobre las  i</w:t>
                      </w:r>
                      <w:r w:rsidRPr="00085262">
                        <w:rPr>
                          <w:sz w:val="20"/>
                          <w:szCs w:val="20"/>
                        </w:rPr>
                        <w:t xml:space="preserve">ndemnizaciones percibidas por Altos Cargos </w:t>
                      </w:r>
                      <w:r>
                        <w:rPr>
                          <w:sz w:val="20"/>
                          <w:szCs w:val="20"/>
                        </w:rPr>
                        <w:t xml:space="preserve">y máximos responsables </w:t>
                      </w:r>
                      <w:r w:rsidRPr="00085262">
                        <w:rPr>
                          <w:sz w:val="20"/>
                          <w:szCs w:val="20"/>
                        </w:rPr>
                        <w:t>con ocasión del abandono del cargo</w:t>
                      </w:r>
                    </w:p>
                    <w:p w:rsidR="008E7177" w:rsidRDefault="008E7177" w:rsidP="00D33CDB">
                      <w:pPr>
                        <w:pStyle w:val="Prrafodelista"/>
                        <w:numPr>
                          <w:ilvl w:val="0"/>
                          <w:numId w:val="7"/>
                        </w:numPr>
                        <w:jc w:val="both"/>
                        <w:rPr>
                          <w:sz w:val="20"/>
                          <w:szCs w:val="20"/>
                        </w:rPr>
                      </w:pPr>
                      <w:r>
                        <w:rPr>
                          <w:sz w:val="20"/>
                          <w:szCs w:val="20"/>
                        </w:rPr>
                        <w:t>No se ha localizado información sobre las autorizaciones de compatibilidad concedidas a empleados</w:t>
                      </w:r>
                    </w:p>
                    <w:p w:rsidR="008E7177" w:rsidRDefault="008E7177" w:rsidP="00D33CDB">
                      <w:pPr>
                        <w:pStyle w:val="Prrafodelista"/>
                        <w:numPr>
                          <w:ilvl w:val="0"/>
                          <w:numId w:val="7"/>
                        </w:numPr>
                        <w:jc w:val="both"/>
                        <w:rPr>
                          <w:sz w:val="20"/>
                          <w:szCs w:val="20"/>
                        </w:rPr>
                      </w:pPr>
                      <w:r w:rsidRPr="00085262">
                        <w:rPr>
                          <w:sz w:val="20"/>
                          <w:szCs w:val="20"/>
                        </w:rPr>
                        <w:t xml:space="preserve">No se ha localizado información sobre la autorización para actividad </w:t>
                      </w:r>
                      <w:r>
                        <w:rPr>
                          <w:sz w:val="20"/>
                          <w:szCs w:val="20"/>
                        </w:rPr>
                        <w:t>privada al cese de altos cargos.</w:t>
                      </w:r>
                    </w:p>
                    <w:p w:rsidR="008E7177" w:rsidRDefault="008E7177" w:rsidP="00BD4582">
                      <w:pPr>
                        <w:rPr>
                          <w:b/>
                          <w:color w:val="00642D"/>
                        </w:rPr>
                      </w:pPr>
                      <w:r>
                        <w:rPr>
                          <w:b/>
                          <w:color w:val="00642D"/>
                        </w:rPr>
                        <w:t>Calidad de la Información</w:t>
                      </w:r>
                    </w:p>
                    <w:p w:rsidR="008E7177" w:rsidRDefault="008E7177" w:rsidP="00D33CDB">
                      <w:pPr>
                        <w:pStyle w:val="Prrafodelista"/>
                        <w:numPr>
                          <w:ilvl w:val="0"/>
                          <w:numId w:val="8"/>
                        </w:numPr>
                        <w:jc w:val="both"/>
                        <w:rPr>
                          <w:sz w:val="20"/>
                          <w:szCs w:val="20"/>
                        </w:rPr>
                      </w:pPr>
                      <w:r w:rsidRPr="00085262">
                        <w:rPr>
                          <w:sz w:val="20"/>
                          <w:szCs w:val="20"/>
                        </w:rPr>
                        <w:t xml:space="preserve">No existen referencias a la </w:t>
                      </w:r>
                      <w:r>
                        <w:rPr>
                          <w:sz w:val="20"/>
                          <w:szCs w:val="20"/>
                        </w:rPr>
                        <w:t>fecha en que se revisó o actualizó la información por última vez, por lo que no se puede afirmar que la información publicada cumpla el requisito de actualización.</w:t>
                      </w:r>
                    </w:p>
                    <w:p w:rsidR="008E7177" w:rsidRDefault="008E7177" w:rsidP="006213BB">
                      <w:pPr>
                        <w:pStyle w:val="Prrafodelista"/>
                        <w:numPr>
                          <w:ilvl w:val="0"/>
                          <w:numId w:val="8"/>
                        </w:numPr>
                        <w:jc w:val="both"/>
                      </w:pPr>
                      <w:r w:rsidRPr="006213BB">
                        <w:rPr>
                          <w:sz w:val="20"/>
                          <w:szCs w:val="20"/>
                        </w:rPr>
                        <w:t xml:space="preserve">Aunque algunas de las informaciones que no se publican directamente en el Portal de Transparencia de la AP pudieran estar disponibles en el Portal de Transparencia de la AGE, este hecho no suple la obligación de que se publiquen en la web de la </w:t>
                      </w:r>
                      <w:r>
                        <w:rPr>
                          <w:sz w:val="20"/>
                          <w:szCs w:val="20"/>
                        </w:rPr>
                        <w:t>AP de Marín</w:t>
                      </w:r>
                      <w:r w:rsidRPr="006213BB">
                        <w:rPr>
                          <w:sz w:val="20"/>
                          <w:szCs w:val="20"/>
                        </w:rPr>
                        <w:t>.</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BD4582" w:rsidRPr="00E34195" w:rsidTr="00EC58A5">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045"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9C6ED2" w:rsidTr="00EC58A5">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851" w:type="dxa"/>
            <w:tcBorders>
              <w:top w:val="single" w:sz="4" w:space="0" w:color="00642D"/>
              <w:left w:val="single" w:sz="4" w:space="0" w:color="00642D"/>
              <w:bottom w:val="single" w:sz="4" w:space="0" w:color="00642D"/>
              <w:right w:val="single" w:sz="4" w:space="0" w:color="00642D"/>
            </w:tcBorders>
          </w:tcPr>
          <w:p w:rsidR="00BD4582" w:rsidRPr="00F95914" w:rsidRDefault="00BD4582" w:rsidP="006213BB">
            <w:pPr>
              <w:pStyle w:val="Cuerpodelboletn"/>
              <w:spacing w:before="120" w:after="120" w:line="312" w:lineRule="auto"/>
              <w:ind w:left="360"/>
              <w:jc w:val="center"/>
              <w:rPr>
                <w:rStyle w:val="Ttulo2Car"/>
                <w:b w:val="0"/>
                <w:sz w:val="24"/>
                <w:szCs w:val="24"/>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9C6ED2" w:rsidRDefault="006213BB" w:rsidP="00BD4582">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No se ha localizado información</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4221A729" wp14:editId="20169B93">
                <wp:simplePos x="0" y="0"/>
                <wp:positionH relativeFrom="column">
                  <wp:align>center</wp:align>
                </wp:positionH>
                <wp:positionV relativeFrom="paragraph">
                  <wp:posOffset>0</wp:posOffset>
                </wp:positionV>
                <wp:extent cx="5509523" cy="723900"/>
                <wp:effectExtent l="0" t="0" r="1524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723900"/>
                        </a:xfrm>
                        <a:prstGeom prst="rect">
                          <a:avLst/>
                        </a:prstGeom>
                        <a:solidFill>
                          <a:srgbClr val="FFFFFF"/>
                        </a:solidFill>
                        <a:ln w="9525">
                          <a:solidFill>
                            <a:srgbClr val="000000"/>
                          </a:solidFill>
                          <a:miter lim="800000"/>
                          <a:headEnd/>
                          <a:tailEnd/>
                        </a:ln>
                      </wps:spPr>
                      <wps:txbx>
                        <w:txbxContent>
                          <w:p w:rsidR="008E7177" w:rsidRDefault="008E7177" w:rsidP="002A154B">
                            <w:pPr>
                              <w:rPr>
                                <w:b/>
                                <w:color w:val="00642D"/>
                              </w:rPr>
                            </w:pPr>
                            <w:r w:rsidRPr="00BD4582">
                              <w:rPr>
                                <w:b/>
                                <w:color w:val="00642D"/>
                              </w:rPr>
                              <w:t>Contenidos</w:t>
                            </w:r>
                          </w:p>
                          <w:p w:rsidR="008E7177" w:rsidRDefault="008E7177" w:rsidP="006273F9">
                            <w:pPr>
                              <w:jc w:val="both"/>
                              <w:rPr>
                                <w:sz w:val="20"/>
                                <w:szCs w:val="20"/>
                              </w:rPr>
                            </w:pPr>
                            <w:r>
                              <w:rPr>
                                <w:sz w:val="20"/>
                                <w:szCs w:val="20"/>
                              </w:rPr>
                              <w:t>No se publican los contenidos obligatorios establecidos en el artículo 8.3 dela LTAIBG</w:t>
                            </w:r>
                          </w:p>
                          <w:p w:rsidR="008E7177" w:rsidRDefault="008E7177" w:rsidP="002A1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433.8pt;height:57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">
                <v:textbox>
                  <w:txbxContent>
                    <w:p w:rsidR="008E7177" w:rsidRDefault="008E7177" w:rsidP="002A154B">
                      <w:pPr>
                        <w:rPr>
                          <w:b/>
                          <w:color w:val="00642D"/>
                        </w:rPr>
                      </w:pPr>
                      <w:r w:rsidRPr="00BD4582">
                        <w:rPr>
                          <w:b/>
                          <w:color w:val="00642D"/>
                        </w:rPr>
                        <w:t>Contenidos</w:t>
                      </w:r>
                    </w:p>
                    <w:p w:rsidR="008E7177" w:rsidRDefault="008E7177" w:rsidP="006273F9">
                      <w:pPr>
                        <w:jc w:val="both"/>
                        <w:rPr>
                          <w:sz w:val="20"/>
                          <w:szCs w:val="20"/>
                        </w:rPr>
                      </w:pPr>
                      <w:r>
                        <w:rPr>
                          <w:sz w:val="20"/>
                          <w:szCs w:val="20"/>
                        </w:rPr>
                        <w:t>No se publican los contenidos obligatorios establecidos en el artículo 8.3 dela LTAIBG</w:t>
                      </w:r>
                    </w:p>
                    <w:p w:rsidR="008E7177" w:rsidRDefault="008E7177" w:rsidP="002A154B"/>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0798" w:type="dxa"/>
        <w:tblInd w:w="108" w:type="dxa"/>
        <w:tblLook w:val="04A0" w:firstRow="1" w:lastRow="0" w:firstColumn="1" w:lastColumn="0" w:noHBand="0" w:noVBand="1"/>
      </w:tblPr>
      <w:tblGrid>
        <w:gridCol w:w="4678"/>
        <w:gridCol w:w="765"/>
        <w:gridCol w:w="765"/>
        <w:gridCol w:w="765"/>
        <w:gridCol w:w="765"/>
        <w:gridCol w:w="765"/>
        <w:gridCol w:w="765"/>
        <w:gridCol w:w="765"/>
        <w:gridCol w:w="765"/>
      </w:tblGrid>
      <w:tr w:rsidR="002A154B" w:rsidRPr="00FD0689" w:rsidTr="00645BCD">
        <w:trPr>
          <w:cnfStyle w:val="100000000000" w:firstRow="1" w:lastRow="0" w:firstColumn="0" w:lastColumn="0" w:oddVBand="0" w:evenVBand="0" w:oddHBand="0" w:evenHBand="0" w:firstRowFirstColumn="0" w:firstRowLastColumn="0" w:lastRowFirstColumn="0" w:lastRowLastColumn="0"/>
          <w:cantSplit/>
          <w:trHeight w:val="1735"/>
        </w:trPr>
        <w:tc>
          <w:tcPr>
            <w:cnfStyle w:val="001000000100" w:firstRow="0" w:lastRow="0" w:firstColumn="1" w:lastColumn="0" w:oddVBand="0" w:evenVBand="0" w:oddHBand="0" w:evenHBand="0" w:firstRowFirstColumn="1" w:firstRowLastColumn="0" w:lastRowFirstColumn="0" w:lastRowLastColumn="0"/>
            <w:tcW w:w="4678"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A576C3" w:rsidRPr="00FD0689" w:rsidTr="00FD22B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A576C3" w:rsidRPr="00FD0689" w:rsidRDefault="00A576C3"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A576C3" w:rsidRPr="00FD22B5" w:rsidRDefault="00A576C3" w:rsidP="00FD22B5">
            <w:pPr>
              <w:jc w:val="center"/>
              <w:cnfStyle w:val="000000100000" w:firstRow="0" w:lastRow="0" w:firstColumn="0" w:lastColumn="0" w:oddVBand="0" w:evenVBand="0" w:oddHBand="1" w:evenHBand="0" w:firstRowFirstColumn="0" w:firstRowLastColumn="0" w:lastRowFirstColumn="0" w:lastRowLastColumn="0"/>
              <w:rPr>
                <w:sz w:val="16"/>
              </w:rPr>
            </w:pPr>
            <w:r w:rsidRPr="00FD22B5">
              <w:rPr>
                <w:sz w:val="16"/>
              </w:rPr>
              <w:t>55,0</w:t>
            </w:r>
          </w:p>
        </w:tc>
        <w:tc>
          <w:tcPr>
            <w:tcW w:w="0" w:type="auto"/>
            <w:noWrap/>
            <w:vAlign w:val="center"/>
          </w:tcPr>
          <w:p w:rsidR="00A576C3" w:rsidRPr="00FD22B5" w:rsidRDefault="00A576C3" w:rsidP="00FD22B5">
            <w:pPr>
              <w:jc w:val="center"/>
              <w:cnfStyle w:val="000000100000" w:firstRow="0" w:lastRow="0" w:firstColumn="0" w:lastColumn="0" w:oddVBand="0" w:evenVBand="0" w:oddHBand="1" w:evenHBand="0" w:firstRowFirstColumn="0" w:firstRowLastColumn="0" w:lastRowFirstColumn="0" w:lastRowLastColumn="0"/>
              <w:rPr>
                <w:sz w:val="16"/>
              </w:rPr>
            </w:pPr>
            <w:r w:rsidRPr="00FD22B5">
              <w:rPr>
                <w:sz w:val="16"/>
              </w:rPr>
              <w:t>55,0</w:t>
            </w:r>
          </w:p>
        </w:tc>
        <w:tc>
          <w:tcPr>
            <w:tcW w:w="0" w:type="auto"/>
            <w:noWrap/>
            <w:vAlign w:val="center"/>
          </w:tcPr>
          <w:p w:rsidR="00A576C3" w:rsidRPr="00FD22B5" w:rsidRDefault="00A576C3" w:rsidP="00FD22B5">
            <w:pPr>
              <w:jc w:val="center"/>
              <w:cnfStyle w:val="000000100000" w:firstRow="0" w:lastRow="0" w:firstColumn="0" w:lastColumn="0" w:oddVBand="0" w:evenVBand="0" w:oddHBand="1" w:evenHBand="0" w:firstRowFirstColumn="0" w:firstRowLastColumn="0" w:lastRowFirstColumn="0" w:lastRowLastColumn="0"/>
              <w:rPr>
                <w:sz w:val="16"/>
              </w:rPr>
            </w:pPr>
            <w:r w:rsidRPr="00FD22B5">
              <w:rPr>
                <w:sz w:val="16"/>
              </w:rPr>
              <w:t>55,0</w:t>
            </w:r>
          </w:p>
        </w:tc>
        <w:tc>
          <w:tcPr>
            <w:tcW w:w="0" w:type="auto"/>
            <w:noWrap/>
            <w:vAlign w:val="center"/>
          </w:tcPr>
          <w:p w:rsidR="00A576C3" w:rsidRPr="00FD22B5" w:rsidRDefault="00A576C3" w:rsidP="00FD22B5">
            <w:pPr>
              <w:jc w:val="center"/>
              <w:cnfStyle w:val="000000100000" w:firstRow="0" w:lastRow="0" w:firstColumn="0" w:lastColumn="0" w:oddVBand="0" w:evenVBand="0" w:oddHBand="1" w:evenHBand="0" w:firstRowFirstColumn="0" w:firstRowLastColumn="0" w:lastRowFirstColumn="0" w:lastRowLastColumn="0"/>
              <w:rPr>
                <w:sz w:val="16"/>
              </w:rPr>
            </w:pPr>
            <w:r w:rsidRPr="00FD22B5">
              <w:rPr>
                <w:sz w:val="16"/>
              </w:rPr>
              <w:t>55,0</w:t>
            </w:r>
          </w:p>
        </w:tc>
        <w:tc>
          <w:tcPr>
            <w:tcW w:w="0" w:type="auto"/>
            <w:noWrap/>
            <w:vAlign w:val="center"/>
          </w:tcPr>
          <w:p w:rsidR="00A576C3" w:rsidRPr="00FD22B5" w:rsidRDefault="00A576C3" w:rsidP="00FD22B5">
            <w:pPr>
              <w:jc w:val="center"/>
              <w:cnfStyle w:val="000000100000" w:firstRow="0" w:lastRow="0" w:firstColumn="0" w:lastColumn="0" w:oddVBand="0" w:evenVBand="0" w:oddHBand="1" w:evenHBand="0" w:firstRowFirstColumn="0" w:firstRowLastColumn="0" w:lastRowFirstColumn="0" w:lastRowLastColumn="0"/>
              <w:rPr>
                <w:sz w:val="16"/>
              </w:rPr>
            </w:pPr>
            <w:r w:rsidRPr="00FD22B5">
              <w:rPr>
                <w:sz w:val="16"/>
              </w:rPr>
              <w:t>55,0</w:t>
            </w:r>
          </w:p>
        </w:tc>
        <w:tc>
          <w:tcPr>
            <w:tcW w:w="0" w:type="auto"/>
            <w:noWrap/>
            <w:vAlign w:val="center"/>
          </w:tcPr>
          <w:p w:rsidR="00A576C3" w:rsidRPr="00FD22B5" w:rsidRDefault="00A576C3" w:rsidP="00FD22B5">
            <w:pPr>
              <w:jc w:val="center"/>
              <w:cnfStyle w:val="000000100000" w:firstRow="0" w:lastRow="0" w:firstColumn="0" w:lastColumn="0" w:oddVBand="0" w:evenVBand="0" w:oddHBand="1" w:evenHBand="0" w:firstRowFirstColumn="0" w:firstRowLastColumn="0" w:lastRowFirstColumn="0" w:lastRowLastColumn="0"/>
              <w:rPr>
                <w:sz w:val="16"/>
              </w:rPr>
            </w:pPr>
            <w:r w:rsidRPr="00FD22B5">
              <w:rPr>
                <w:sz w:val="16"/>
              </w:rPr>
              <w:t>45,0</w:t>
            </w:r>
          </w:p>
        </w:tc>
        <w:tc>
          <w:tcPr>
            <w:tcW w:w="0" w:type="auto"/>
            <w:noWrap/>
            <w:vAlign w:val="center"/>
          </w:tcPr>
          <w:p w:rsidR="00A576C3" w:rsidRPr="00FD22B5" w:rsidRDefault="00A576C3" w:rsidP="00FD22B5">
            <w:pPr>
              <w:jc w:val="center"/>
              <w:cnfStyle w:val="000000100000" w:firstRow="0" w:lastRow="0" w:firstColumn="0" w:lastColumn="0" w:oddVBand="0" w:evenVBand="0" w:oddHBand="1" w:evenHBand="0" w:firstRowFirstColumn="0" w:firstRowLastColumn="0" w:lastRowFirstColumn="0" w:lastRowLastColumn="0"/>
              <w:rPr>
                <w:sz w:val="16"/>
              </w:rPr>
            </w:pPr>
            <w:r w:rsidRPr="00FD22B5">
              <w:rPr>
                <w:sz w:val="16"/>
              </w:rPr>
              <w:t>10,0</w:t>
            </w:r>
          </w:p>
        </w:tc>
        <w:tc>
          <w:tcPr>
            <w:tcW w:w="0" w:type="auto"/>
            <w:noWrap/>
            <w:vAlign w:val="center"/>
          </w:tcPr>
          <w:p w:rsidR="00A576C3" w:rsidRPr="00FD22B5" w:rsidRDefault="00A576C3" w:rsidP="00FD22B5">
            <w:pPr>
              <w:jc w:val="center"/>
              <w:cnfStyle w:val="000000100000" w:firstRow="0" w:lastRow="0" w:firstColumn="0" w:lastColumn="0" w:oddVBand="0" w:evenVBand="0" w:oddHBand="1" w:evenHBand="0" w:firstRowFirstColumn="0" w:firstRowLastColumn="0" w:lastRowFirstColumn="0" w:lastRowLastColumn="0"/>
              <w:rPr>
                <w:sz w:val="16"/>
              </w:rPr>
            </w:pPr>
            <w:r w:rsidRPr="00FD22B5">
              <w:rPr>
                <w:sz w:val="16"/>
              </w:rPr>
              <w:t>47,1</w:t>
            </w:r>
          </w:p>
        </w:tc>
      </w:tr>
      <w:tr w:rsidR="00A576C3" w:rsidRPr="00FD0689" w:rsidTr="00FD22B5">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576C3" w:rsidRPr="00FD0689" w:rsidRDefault="00A576C3"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tcBorders>
              <w:left w:val="single" w:sz="18" w:space="0" w:color="FFFFFF" w:themeColor="background1"/>
            </w:tcBorders>
            <w:noWrap/>
            <w:vAlign w:val="center"/>
          </w:tcPr>
          <w:p w:rsidR="00A576C3" w:rsidRPr="00FD22B5" w:rsidRDefault="00A576C3" w:rsidP="00FD22B5">
            <w:pPr>
              <w:jc w:val="center"/>
              <w:cnfStyle w:val="000000000000" w:firstRow="0" w:lastRow="0" w:firstColumn="0" w:lastColumn="0" w:oddVBand="0" w:evenVBand="0" w:oddHBand="0" w:evenHBand="0" w:firstRowFirstColumn="0" w:firstRowLastColumn="0" w:lastRowFirstColumn="0" w:lastRowLastColumn="0"/>
              <w:rPr>
                <w:sz w:val="16"/>
              </w:rPr>
            </w:pPr>
            <w:r w:rsidRPr="00FD22B5">
              <w:rPr>
                <w:sz w:val="16"/>
              </w:rPr>
              <w:t>50,0</w:t>
            </w:r>
          </w:p>
        </w:tc>
        <w:tc>
          <w:tcPr>
            <w:tcW w:w="0" w:type="auto"/>
            <w:noWrap/>
            <w:vAlign w:val="center"/>
          </w:tcPr>
          <w:p w:rsidR="00A576C3" w:rsidRPr="00FD22B5" w:rsidRDefault="00A576C3" w:rsidP="00FD22B5">
            <w:pPr>
              <w:jc w:val="center"/>
              <w:cnfStyle w:val="000000000000" w:firstRow="0" w:lastRow="0" w:firstColumn="0" w:lastColumn="0" w:oddVBand="0" w:evenVBand="0" w:oddHBand="0" w:evenHBand="0" w:firstRowFirstColumn="0" w:firstRowLastColumn="0" w:lastRowFirstColumn="0" w:lastRowLastColumn="0"/>
              <w:rPr>
                <w:sz w:val="16"/>
              </w:rPr>
            </w:pPr>
            <w:r w:rsidRPr="00FD22B5">
              <w:rPr>
                <w:sz w:val="16"/>
              </w:rPr>
              <w:t>50,0</w:t>
            </w:r>
          </w:p>
        </w:tc>
        <w:tc>
          <w:tcPr>
            <w:tcW w:w="0" w:type="auto"/>
            <w:noWrap/>
            <w:vAlign w:val="center"/>
          </w:tcPr>
          <w:p w:rsidR="00A576C3" w:rsidRPr="00FD22B5" w:rsidRDefault="00A576C3" w:rsidP="00FD22B5">
            <w:pPr>
              <w:jc w:val="center"/>
              <w:cnfStyle w:val="000000000000" w:firstRow="0" w:lastRow="0" w:firstColumn="0" w:lastColumn="0" w:oddVBand="0" w:evenVBand="0" w:oddHBand="0" w:evenHBand="0" w:firstRowFirstColumn="0" w:firstRowLastColumn="0" w:lastRowFirstColumn="0" w:lastRowLastColumn="0"/>
              <w:rPr>
                <w:sz w:val="16"/>
              </w:rPr>
            </w:pPr>
            <w:r w:rsidRPr="00FD22B5">
              <w:rPr>
                <w:sz w:val="16"/>
              </w:rPr>
              <w:t>50,0</w:t>
            </w:r>
          </w:p>
        </w:tc>
        <w:tc>
          <w:tcPr>
            <w:tcW w:w="0" w:type="auto"/>
            <w:noWrap/>
            <w:vAlign w:val="center"/>
          </w:tcPr>
          <w:p w:rsidR="00A576C3" w:rsidRPr="00FD22B5" w:rsidRDefault="00A576C3" w:rsidP="00FD22B5">
            <w:pPr>
              <w:jc w:val="center"/>
              <w:cnfStyle w:val="000000000000" w:firstRow="0" w:lastRow="0" w:firstColumn="0" w:lastColumn="0" w:oddVBand="0" w:evenVBand="0" w:oddHBand="0" w:evenHBand="0" w:firstRowFirstColumn="0" w:firstRowLastColumn="0" w:lastRowFirstColumn="0" w:lastRowLastColumn="0"/>
              <w:rPr>
                <w:sz w:val="16"/>
              </w:rPr>
            </w:pPr>
            <w:r w:rsidRPr="00FD22B5">
              <w:rPr>
                <w:sz w:val="16"/>
              </w:rPr>
              <w:t>50,0</w:t>
            </w:r>
          </w:p>
        </w:tc>
        <w:tc>
          <w:tcPr>
            <w:tcW w:w="0" w:type="auto"/>
            <w:noWrap/>
            <w:vAlign w:val="center"/>
          </w:tcPr>
          <w:p w:rsidR="00A576C3" w:rsidRPr="00FD22B5" w:rsidRDefault="00A576C3" w:rsidP="00FD22B5">
            <w:pPr>
              <w:jc w:val="center"/>
              <w:cnfStyle w:val="000000000000" w:firstRow="0" w:lastRow="0" w:firstColumn="0" w:lastColumn="0" w:oddVBand="0" w:evenVBand="0" w:oddHBand="0" w:evenHBand="0" w:firstRowFirstColumn="0" w:firstRowLastColumn="0" w:lastRowFirstColumn="0" w:lastRowLastColumn="0"/>
              <w:rPr>
                <w:sz w:val="16"/>
              </w:rPr>
            </w:pPr>
            <w:r w:rsidRPr="00FD22B5">
              <w:rPr>
                <w:sz w:val="16"/>
              </w:rPr>
              <w:t>50,0</w:t>
            </w:r>
          </w:p>
        </w:tc>
        <w:tc>
          <w:tcPr>
            <w:tcW w:w="0" w:type="auto"/>
            <w:noWrap/>
            <w:vAlign w:val="center"/>
          </w:tcPr>
          <w:p w:rsidR="00A576C3" w:rsidRPr="00FD22B5" w:rsidRDefault="00A576C3" w:rsidP="00FD22B5">
            <w:pPr>
              <w:jc w:val="center"/>
              <w:cnfStyle w:val="000000000000" w:firstRow="0" w:lastRow="0" w:firstColumn="0" w:lastColumn="0" w:oddVBand="0" w:evenVBand="0" w:oddHBand="0" w:evenHBand="0" w:firstRowFirstColumn="0" w:firstRowLastColumn="0" w:lastRowFirstColumn="0" w:lastRowLastColumn="0"/>
              <w:rPr>
                <w:sz w:val="16"/>
              </w:rPr>
            </w:pPr>
            <w:r w:rsidRPr="00FD22B5">
              <w:rPr>
                <w:sz w:val="16"/>
              </w:rPr>
              <w:t>50,0</w:t>
            </w:r>
          </w:p>
        </w:tc>
        <w:tc>
          <w:tcPr>
            <w:tcW w:w="0" w:type="auto"/>
            <w:noWrap/>
            <w:vAlign w:val="center"/>
          </w:tcPr>
          <w:p w:rsidR="00A576C3" w:rsidRPr="00FD22B5" w:rsidRDefault="00A576C3" w:rsidP="00FD22B5">
            <w:pPr>
              <w:jc w:val="center"/>
              <w:cnfStyle w:val="000000000000" w:firstRow="0" w:lastRow="0" w:firstColumn="0" w:lastColumn="0" w:oddVBand="0" w:evenVBand="0" w:oddHBand="0" w:evenHBand="0" w:firstRowFirstColumn="0" w:firstRowLastColumn="0" w:lastRowFirstColumn="0" w:lastRowLastColumn="0"/>
              <w:rPr>
                <w:sz w:val="16"/>
              </w:rPr>
            </w:pPr>
            <w:r w:rsidRPr="00FD22B5">
              <w:rPr>
                <w:sz w:val="16"/>
              </w:rPr>
              <w:t>25,0</w:t>
            </w:r>
          </w:p>
        </w:tc>
        <w:tc>
          <w:tcPr>
            <w:tcW w:w="0" w:type="auto"/>
            <w:noWrap/>
            <w:vAlign w:val="center"/>
          </w:tcPr>
          <w:p w:rsidR="00A576C3" w:rsidRPr="00FD22B5" w:rsidRDefault="00A576C3" w:rsidP="00FD22B5">
            <w:pPr>
              <w:jc w:val="center"/>
              <w:cnfStyle w:val="000000000000" w:firstRow="0" w:lastRow="0" w:firstColumn="0" w:lastColumn="0" w:oddVBand="0" w:evenVBand="0" w:oddHBand="0" w:evenHBand="0" w:firstRowFirstColumn="0" w:firstRowLastColumn="0" w:lastRowFirstColumn="0" w:lastRowLastColumn="0"/>
              <w:rPr>
                <w:sz w:val="16"/>
              </w:rPr>
            </w:pPr>
            <w:r w:rsidRPr="00FD22B5">
              <w:rPr>
                <w:sz w:val="16"/>
              </w:rPr>
              <w:t>46,4</w:t>
            </w:r>
          </w:p>
        </w:tc>
      </w:tr>
      <w:tr w:rsidR="008E7177" w:rsidRPr="00BA2648" w:rsidTr="008E717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E7177" w:rsidRPr="00BA2648" w:rsidRDefault="008E7177" w:rsidP="001A1121">
            <w:pPr>
              <w:spacing w:before="120" w:after="120" w:line="312" w:lineRule="auto"/>
              <w:rPr>
                <w:rFonts w:cs="Calibri"/>
                <w:sz w:val="16"/>
                <w:szCs w:val="16"/>
              </w:rPr>
            </w:pPr>
            <w:r w:rsidRPr="00BA2648">
              <w:rPr>
                <w:rFonts w:cs="Calibri"/>
                <w:sz w:val="16"/>
                <w:szCs w:val="16"/>
              </w:rPr>
              <w:t>Económica , Presupuestaria y Estadística</w:t>
            </w:r>
          </w:p>
        </w:tc>
        <w:tc>
          <w:tcPr>
            <w:tcW w:w="0" w:type="auto"/>
            <w:tcBorders>
              <w:left w:val="single" w:sz="18" w:space="0" w:color="FFFFFF" w:themeColor="background1"/>
            </w:tcBorders>
            <w:noWrap/>
            <w:vAlign w:val="center"/>
          </w:tcPr>
          <w:p w:rsidR="008E7177" w:rsidRPr="008E7177" w:rsidRDefault="008E7177" w:rsidP="008E71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7177">
              <w:rPr>
                <w:sz w:val="16"/>
                <w:szCs w:val="16"/>
              </w:rPr>
              <w:t>28,1</w:t>
            </w:r>
          </w:p>
        </w:tc>
        <w:tc>
          <w:tcPr>
            <w:tcW w:w="0" w:type="auto"/>
            <w:noWrap/>
            <w:vAlign w:val="center"/>
          </w:tcPr>
          <w:p w:rsidR="008E7177" w:rsidRPr="008E7177" w:rsidRDefault="008E7177" w:rsidP="008E71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7177">
              <w:rPr>
                <w:sz w:val="16"/>
                <w:szCs w:val="16"/>
              </w:rPr>
              <w:t>15,6</w:t>
            </w:r>
          </w:p>
        </w:tc>
        <w:tc>
          <w:tcPr>
            <w:tcW w:w="0" w:type="auto"/>
            <w:noWrap/>
            <w:vAlign w:val="center"/>
          </w:tcPr>
          <w:p w:rsidR="008E7177" w:rsidRPr="008E7177" w:rsidRDefault="008E7177" w:rsidP="008E71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7177">
              <w:rPr>
                <w:sz w:val="16"/>
                <w:szCs w:val="16"/>
              </w:rPr>
              <w:t>28,1</w:t>
            </w:r>
          </w:p>
        </w:tc>
        <w:tc>
          <w:tcPr>
            <w:tcW w:w="0" w:type="auto"/>
            <w:noWrap/>
            <w:vAlign w:val="center"/>
          </w:tcPr>
          <w:p w:rsidR="008E7177" w:rsidRPr="008E7177" w:rsidRDefault="008E7177" w:rsidP="008E71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7177">
              <w:rPr>
                <w:sz w:val="16"/>
                <w:szCs w:val="16"/>
              </w:rPr>
              <w:t>15,6</w:t>
            </w:r>
          </w:p>
        </w:tc>
        <w:tc>
          <w:tcPr>
            <w:tcW w:w="0" w:type="auto"/>
            <w:noWrap/>
            <w:vAlign w:val="center"/>
          </w:tcPr>
          <w:p w:rsidR="008E7177" w:rsidRPr="008E7177" w:rsidRDefault="008E7177" w:rsidP="008E71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7177">
              <w:rPr>
                <w:sz w:val="16"/>
                <w:szCs w:val="16"/>
              </w:rPr>
              <w:t>28,1</w:t>
            </w:r>
          </w:p>
        </w:tc>
        <w:tc>
          <w:tcPr>
            <w:tcW w:w="0" w:type="auto"/>
            <w:noWrap/>
            <w:vAlign w:val="center"/>
          </w:tcPr>
          <w:p w:rsidR="008E7177" w:rsidRPr="008E7177" w:rsidRDefault="008E7177" w:rsidP="008E71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7177">
              <w:rPr>
                <w:sz w:val="16"/>
                <w:szCs w:val="16"/>
              </w:rPr>
              <w:t>28,1</w:t>
            </w:r>
          </w:p>
        </w:tc>
        <w:tc>
          <w:tcPr>
            <w:tcW w:w="0" w:type="auto"/>
            <w:noWrap/>
            <w:vAlign w:val="center"/>
          </w:tcPr>
          <w:p w:rsidR="008E7177" w:rsidRPr="008E7177" w:rsidRDefault="008E7177" w:rsidP="008E71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7177">
              <w:rPr>
                <w:sz w:val="16"/>
                <w:szCs w:val="16"/>
              </w:rPr>
              <w:t>28,1</w:t>
            </w:r>
          </w:p>
        </w:tc>
        <w:tc>
          <w:tcPr>
            <w:tcW w:w="0" w:type="auto"/>
            <w:noWrap/>
            <w:vAlign w:val="center"/>
          </w:tcPr>
          <w:p w:rsidR="008E7177" w:rsidRPr="008E7177" w:rsidRDefault="008E7177" w:rsidP="008E71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8E7177">
              <w:rPr>
                <w:sz w:val="16"/>
                <w:szCs w:val="16"/>
              </w:rPr>
              <w:t>24,6</w:t>
            </w:r>
          </w:p>
        </w:tc>
      </w:tr>
      <w:tr w:rsidR="00A576C3" w:rsidRPr="00BA2648" w:rsidTr="008E7177">
        <w:trPr>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A576C3" w:rsidRPr="00BA2648" w:rsidRDefault="00A576C3" w:rsidP="001A1121">
            <w:pPr>
              <w:spacing w:before="120" w:after="120" w:line="312" w:lineRule="auto"/>
              <w:rPr>
                <w:rFonts w:cs="Calibri"/>
                <w:sz w:val="16"/>
                <w:szCs w:val="16"/>
              </w:rPr>
            </w:pPr>
            <w:r w:rsidRPr="00BA2648">
              <w:rPr>
                <w:rFonts w:cs="Calibri"/>
                <w:sz w:val="16"/>
                <w:szCs w:val="16"/>
              </w:rPr>
              <w:t>Información patrimonial</w:t>
            </w:r>
          </w:p>
        </w:tc>
        <w:tc>
          <w:tcPr>
            <w:tcW w:w="0" w:type="auto"/>
            <w:tcBorders>
              <w:left w:val="single" w:sz="18" w:space="0" w:color="FFFFFF" w:themeColor="background1"/>
            </w:tcBorders>
            <w:noWrap/>
            <w:vAlign w:val="center"/>
          </w:tcPr>
          <w:p w:rsidR="00A576C3" w:rsidRPr="008E7177" w:rsidRDefault="00A576C3" w:rsidP="008E71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8E7177">
              <w:rPr>
                <w:sz w:val="16"/>
                <w:szCs w:val="16"/>
              </w:rPr>
              <w:t>0,0</w:t>
            </w:r>
          </w:p>
        </w:tc>
        <w:tc>
          <w:tcPr>
            <w:tcW w:w="0" w:type="auto"/>
            <w:noWrap/>
            <w:vAlign w:val="center"/>
          </w:tcPr>
          <w:p w:rsidR="00A576C3" w:rsidRPr="008E7177" w:rsidRDefault="00A576C3" w:rsidP="008E71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8E7177">
              <w:rPr>
                <w:sz w:val="16"/>
                <w:szCs w:val="16"/>
              </w:rPr>
              <w:t>0,0</w:t>
            </w:r>
          </w:p>
        </w:tc>
        <w:tc>
          <w:tcPr>
            <w:tcW w:w="0" w:type="auto"/>
            <w:noWrap/>
            <w:vAlign w:val="center"/>
          </w:tcPr>
          <w:p w:rsidR="00A576C3" w:rsidRPr="008E7177" w:rsidRDefault="00A576C3" w:rsidP="008E71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8E7177">
              <w:rPr>
                <w:sz w:val="16"/>
                <w:szCs w:val="16"/>
              </w:rPr>
              <w:t>0,0</w:t>
            </w:r>
          </w:p>
        </w:tc>
        <w:tc>
          <w:tcPr>
            <w:tcW w:w="0" w:type="auto"/>
            <w:noWrap/>
            <w:vAlign w:val="center"/>
          </w:tcPr>
          <w:p w:rsidR="00A576C3" w:rsidRPr="008E7177" w:rsidRDefault="00A576C3" w:rsidP="008E71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8E7177">
              <w:rPr>
                <w:sz w:val="16"/>
                <w:szCs w:val="16"/>
              </w:rPr>
              <w:t>0,0</w:t>
            </w:r>
          </w:p>
        </w:tc>
        <w:tc>
          <w:tcPr>
            <w:tcW w:w="0" w:type="auto"/>
            <w:noWrap/>
            <w:vAlign w:val="center"/>
          </w:tcPr>
          <w:p w:rsidR="00A576C3" w:rsidRPr="008E7177" w:rsidRDefault="00A576C3" w:rsidP="008E71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8E7177">
              <w:rPr>
                <w:sz w:val="16"/>
                <w:szCs w:val="16"/>
              </w:rPr>
              <w:t>0,0</w:t>
            </w:r>
          </w:p>
        </w:tc>
        <w:tc>
          <w:tcPr>
            <w:tcW w:w="0" w:type="auto"/>
            <w:noWrap/>
            <w:vAlign w:val="center"/>
          </w:tcPr>
          <w:p w:rsidR="00A576C3" w:rsidRPr="008E7177" w:rsidRDefault="00A576C3" w:rsidP="008E71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8E7177">
              <w:rPr>
                <w:sz w:val="16"/>
                <w:szCs w:val="16"/>
              </w:rPr>
              <w:t>0,0</w:t>
            </w:r>
          </w:p>
        </w:tc>
        <w:tc>
          <w:tcPr>
            <w:tcW w:w="0" w:type="auto"/>
            <w:noWrap/>
            <w:vAlign w:val="center"/>
          </w:tcPr>
          <w:p w:rsidR="00A576C3" w:rsidRPr="008E7177" w:rsidRDefault="00A576C3" w:rsidP="008E71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8E7177">
              <w:rPr>
                <w:sz w:val="16"/>
                <w:szCs w:val="16"/>
              </w:rPr>
              <w:t>0,0</w:t>
            </w:r>
          </w:p>
        </w:tc>
        <w:tc>
          <w:tcPr>
            <w:tcW w:w="0" w:type="auto"/>
            <w:noWrap/>
            <w:vAlign w:val="center"/>
          </w:tcPr>
          <w:p w:rsidR="00A576C3" w:rsidRPr="008E7177" w:rsidRDefault="00A576C3" w:rsidP="008E71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8E7177">
              <w:rPr>
                <w:sz w:val="16"/>
                <w:szCs w:val="16"/>
              </w:rPr>
              <w:t>0,0</w:t>
            </w:r>
          </w:p>
        </w:tc>
      </w:tr>
      <w:tr w:rsidR="008E7177" w:rsidRPr="00BA2648" w:rsidTr="008E7177">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7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8E7177" w:rsidRPr="00BA2648" w:rsidRDefault="008E7177" w:rsidP="00B701B7">
            <w:pPr>
              <w:spacing w:before="120" w:after="120" w:line="312" w:lineRule="auto"/>
              <w:jc w:val="center"/>
              <w:rPr>
                <w:rFonts w:cs="Calibri"/>
                <w:i/>
                <w:sz w:val="16"/>
                <w:szCs w:val="16"/>
              </w:rPr>
            </w:pPr>
            <w:r w:rsidRPr="00BA2648">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8E7177" w:rsidRPr="008E7177" w:rsidRDefault="008E7177" w:rsidP="008E7177">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8E7177">
              <w:rPr>
                <w:b/>
                <w:sz w:val="16"/>
                <w:szCs w:val="16"/>
              </w:rPr>
              <w:t>37,9</w:t>
            </w:r>
          </w:p>
        </w:tc>
        <w:tc>
          <w:tcPr>
            <w:tcW w:w="0" w:type="auto"/>
            <w:noWrap/>
            <w:vAlign w:val="center"/>
          </w:tcPr>
          <w:p w:rsidR="008E7177" w:rsidRPr="008E7177" w:rsidRDefault="008E7177" w:rsidP="008E7177">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8E7177">
              <w:rPr>
                <w:b/>
                <w:sz w:val="16"/>
                <w:szCs w:val="16"/>
              </w:rPr>
              <w:t>31,0</w:t>
            </w:r>
          </w:p>
        </w:tc>
        <w:tc>
          <w:tcPr>
            <w:tcW w:w="0" w:type="auto"/>
            <w:noWrap/>
            <w:vAlign w:val="center"/>
          </w:tcPr>
          <w:p w:rsidR="008E7177" w:rsidRPr="008E7177" w:rsidRDefault="008E7177" w:rsidP="008E7177">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8E7177">
              <w:rPr>
                <w:b/>
                <w:sz w:val="16"/>
                <w:szCs w:val="16"/>
              </w:rPr>
              <w:t>37,9</w:t>
            </w:r>
          </w:p>
        </w:tc>
        <w:tc>
          <w:tcPr>
            <w:tcW w:w="0" w:type="auto"/>
            <w:noWrap/>
            <w:vAlign w:val="center"/>
          </w:tcPr>
          <w:p w:rsidR="008E7177" w:rsidRPr="008E7177" w:rsidRDefault="008E7177" w:rsidP="008E7177">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8E7177">
              <w:rPr>
                <w:b/>
                <w:sz w:val="16"/>
                <w:szCs w:val="16"/>
              </w:rPr>
              <w:t>31,0</w:t>
            </w:r>
          </w:p>
        </w:tc>
        <w:tc>
          <w:tcPr>
            <w:tcW w:w="0" w:type="auto"/>
            <w:noWrap/>
            <w:vAlign w:val="center"/>
          </w:tcPr>
          <w:p w:rsidR="008E7177" w:rsidRPr="008E7177" w:rsidRDefault="008E7177" w:rsidP="008E7177">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8E7177">
              <w:rPr>
                <w:b/>
                <w:sz w:val="16"/>
                <w:szCs w:val="16"/>
              </w:rPr>
              <w:t>37,9</w:t>
            </w:r>
          </w:p>
        </w:tc>
        <w:tc>
          <w:tcPr>
            <w:tcW w:w="0" w:type="auto"/>
            <w:noWrap/>
            <w:vAlign w:val="center"/>
          </w:tcPr>
          <w:p w:rsidR="008E7177" w:rsidRPr="008E7177" w:rsidRDefault="008E7177" w:rsidP="008E7177">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8E7177">
              <w:rPr>
                <w:b/>
                <w:sz w:val="16"/>
                <w:szCs w:val="16"/>
              </w:rPr>
              <w:t>34,5</w:t>
            </w:r>
          </w:p>
        </w:tc>
        <w:tc>
          <w:tcPr>
            <w:tcW w:w="0" w:type="auto"/>
            <w:noWrap/>
            <w:vAlign w:val="center"/>
          </w:tcPr>
          <w:p w:rsidR="008E7177" w:rsidRPr="008E7177" w:rsidRDefault="008E7177" w:rsidP="008E7177">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8E7177">
              <w:rPr>
                <w:b/>
                <w:sz w:val="16"/>
                <w:szCs w:val="16"/>
              </w:rPr>
              <w:t>20,7</w:t>
            </w:r>
          </w:p>
        </w:tc>
        <w:tc>
          <w:tcPr>
            <w:tcW w:w="0" w:type="auto"/>
            <w:noWrap/>
            <w:vAlign w:val="center"/>
          </w:tcPr>
          <w:p w:rsidR="008E7177" w:rsidRPr="008E7177" w:rsidRDefault="008E7177" w:rsidP="008E7177">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8E7177">
              <w:rPr>
                <w:b/>
                <w:sz w:val="16"/>
                <w:szCs w:val="16"/>
              </w:rPr>
              <w:t>33,0</w:t>
            </w:r>
          </w:p>
        </w:tc>
      </w:tr>
    </w:tbl>
    <w:p w:rsidR="00BD4582" w:rsidRPr="00BA2648" w:rsidRDefault="00BD4582" w:rsidP="00B701B7">
      <w:pPr>
        <w:jc w:val="center"/>
        <w:rPr>
          <w:sz w:val="16"/>
          <w:szCs w:val="16"/>
        </w:rPr>
      </w:pPr>
    </w:p>
    <w:p w:rsidR="000E7BD9" w:rsidRDefault="000E7BD9" w:rsidP="000E7BD9">
      <w:pPr>
        <w:jc w:val="both"/>
      </w:pPr>
      <w:r>
        <w:t xml:space="preserve">El Índice de Cumplimiento de la Información Obligatoria (ICIO) alcanza un </w:t>
      </w:r>
      <w:r w:rsidR="008E7177">
        <w:t>33</w:t>
      </w:r>
      <w:r w:rsidRPr="003C5A2A">
        <w:t xml:space="preserve">% de cumplimiento. La falta de publicación de informaciones obligatorias – </w:t>
      </w:r>
      <w:r w:rsidR="00EA2512">
        <w:t>no</w:t>
      </w:r>
      <w:r w:rsidRPr="003C5A2A">
        <w:t xml:space="preserve"> se publica el </w:t>
      </w:r>
      <w:r w:rsidR="008E7177">
        <w:t>62,1</w:t>
      </w:r>
      <w:r w:rsidRPr="003C5A2A">
        <w:t xml:space="preserve">% de </w:t>
      </w:r>
      <w:r>
        <w:t xml:space="preserve">las informaciones sujetas a publicidad activa – </w:t>
      </w:r>
      <w:r w:rsidR="00086B8D">
        <w:t xml:space="preserve">el recurso a fuentes centralizadas </w:t>
      </w:r>
      <w:r w:rsidR="008E7177">
        <w:t xml:space="preserve">o al Portal de Transparencia de la AGE, </w:t>
      </w:r>
      <w:r w:rsidR="00086B8D">
        <w:t xml:space="preserve">para la publicación de algunas informaciones del bloque de información económica </w:t>
      </w:r>
      <w:r>
        <w:t xml:space="preserve">así como la falta de referencias a la fecha en que se revisó o actualizó la información por última vez, explican el nivel de cumplimiento alcanzado. </w:t>
      </w:r>
    </w:p>
    <w:p w:rsidR="00610E5E" w:rsidRDefault="00610E5E" w:rsidP="000E7BD9">
      <w:pPr>
        <w:jc w:val="both"/>
      </w:pPr>
    </w:p>
    <w:p w:rsidR="00932008" w:rsidRPr="00086B8D" w:rsidRDefault="00EA2512" w:rsidP="00086B8D">
      <w:pPr>
        <w:rPr>
          <w:b/>
          <w:color w:val="00642D"/>
          <w:sz w:val="32"/>
        </w:rPr>
      </w:pPr>
      <w:r>
        <w:rPr>
          <w:b/>
          <w:color w:val="50866C"/>
          <w:sz w:val="32"/>
        </w:rPr>
        <w:t>I</w:t>
      </w:r>
      <w:r w:rsidR="00086B8D" w:rsidRPr="00086B8D">
        <w:rPr>
          <w:b/>
          <w:color w:val="50866C"/>
          <w:sz w:val="32"/>
        </w:rPr>
        <w:t>V.</w:t>
      </w:r>
      <w:r w:rsidR="00086B8D">
        <w:rPr>
          <w:b/>
          <w:color w:val="50866C"/>
          <w:sz w:val="32"/>
        </w:rPr>
        <w:t xml:space="preserve"> </w:t>
      </w:r>
      <w:r w:rsidR="00086B8D" w:rsidRPr="00086B8D">
        <w:rPr>
          <w:b/>
          <w:color w:val="50866C"/>
          <w:sz w:val="32"/>
        </w:rPr>
        <w:t>T</w:t>
      </w:r>
      <w:r w:rsidR="002A154B" w:rsidRPr="00086B8D">
        <w:rPr>
          <w:b/>
          <w:color w:val="00642D"/>
          <w:sz w:val="32"/>
        </w:rPr>
        <w:t xml:space="preserve">ransparencia </w:t>
      </w:r>
      <w:r w:rsidR="00671D67" w:rsidRPr="00086B8D">
        <w:rPr>
          <w:b/>
          <w:color w:val="00642D"/>
          <w:sz w:val="32"/>
        </w:rPr>
        <w:t>Voluntaria</w:t>
      </w:r>
      <w:r w:rsidR="002A154B" w:rsidRPr="00086B8D">
        <w:rPr>
          <w:b/>
          <w:color w:val="00642D"/>
          <w:sz w:val="32"/>
        </w:rPr>
        <w:t xml:space="preserve"> y Buenas Prácticas</w:t>
      </w:r>
      <w:r w:rsidR="00BD4582" w:rsidRPr="00086B8D">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anchorId="1E5B1B6A" wp14:editId="28377026">
                <wp:simplePos x="0" y="0"/>
                <wp:positionH relativeFrom="column">
                  <wp:align>center</wp:align>
                </wp:positionH>
                <wp:positionV relativeFrom="paragraph">
                  <wp:posOffset>0</wp:posOffset>
                </wp:positionV>
                <wp:extent cx="6286500" cy="1762125"/>
                <wp:effectExtent l="0" t="0" r="19050"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762125"/>
                        </a:xfrm>
                        <a:prstGeom prst="rect">
                          <a:avLst/>
                        </a:prstGeom>
                        <a:solidFill>
                          <a:srgbClr val="FFFFFF"/>
                        </a:solidFill>
                        <a:ln w="9525">
                          <a:solidFill>
                            <a:srgbClr val="000000"/>
                          </a:solidFill>
                          <a:miter lim="800000"/>
                          <a:headEnd/>
                          <a:tailEnd/>
                        </a:ln>
                      </wps:spPr>
                      <wps:txbx>
                        <w:txbxContent>
                          <w:p w:rsidR="008E7177" w:rsidRDefault="008E7177">
                            <w:pPr>
                              <w:rPr>
                                <w:b/>
                                <w:color w:val="00642D"/>
                              </w:rPr>
                            </w:pPr>
                            <w:r w:rsidRPr="002A154B">
                              <w:rPr>
                                <w:b/>
                                <w:color w:val="00642D"/>
                              </w:rPr>
                              <w:t xml:space="preserve">Transparencia </w:t>
                            </w:r>
                            <w:r>
                              <w:rPr>
                                <w:b/>
                                <w:color w:val="00642D"/>
                              </w:rPr>
                              <w:t>Voluntaria</w:t>
                            </w:r>
                          </w:p>
                          <w:p w:rsidR="008E7177" w:rsidRDefault="008E7177">
                            <w:pPr>
                              <w:rPr>
                                <w:sz w:val="20"/>
                                <w:szCs w:val="20"/>
                              </w:rPr>
                            </w:pPr>
                            <w:r w:rsidRPr="008C48EE">
                              <w:rPr>
                                <w:sz w:val="20"/>
                                <w:szCs w:val="20"/>
                              </w:rPr>
                              <w:t>La AP</w:t>
                            </w:r>
                            <w:r>
                              <w:rPr>
                                <w:sz w:val="20"/>
                                <w:szCs w:val="20"/>
                              </w:rPr>
                              <w:t xml:space="preserve"> de</w:t>
                            </w:r>
                            <w:r w:rsidRPr="008C48EE">
                              <w:rPr>
                                <w:sz w:val="20"/>
                                <w:szCs w:val="20"/>
                              </w:rPr>
                              <w:t xml:space="preserve"> </w:t>
                            </w:r>
                            <w:r>
                              <w:rPr>
                                <w:sz w:val="20"/>
                                <w:szCs w:val="20"/>
                              </w:rPr>
                              <w:t>Marín</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8E7177" w:rsidRDefault="008E7177" w:rsidP="001A1121">
                            <w:pPr>
                              <w:pStyle w:val="Prrafodelista"/>
                              <w:numPr>
                                <w:ilvl w:val="0"/>
                                <w:numId w:val="17"/>
                              </w:numPr>
                              <w:rPr>
                                <w:sz w:val="20"/>
                                <w:szCs w:val="20"/>
                              </w:rPr>
                            </w:pPr>
                            <w:r>
                              <w:rPr>
                                <w:sz w:val="20"/>
                                <w:szCs w:val="20"/>
                              </w:rPr>
                              <w:t>Código de conducta</w:t>
                            </w:r>
                          </w:p>
                          <w:p w:rsidR="008E7177" w:rsidRDefault="008E7177" w:rsidP="001A1121">
                            <w:pPr>
                              <w:pStyle w:val="Prrafodelista"/>
                              <w:numPr>
                                <w:ilvl w:val="0"/>
                                <w:numId w:val="17"/>
                              </w:numPr>
                              <w:rPr>
                                <w:sz w:val="20"/>
                                <w:szCs w:val="20"/>
                              </w:rPr>
                            </w:pPr>
                            <w:r>
                              <w:rPr>
                                <w:sz w:val="20"/>
                                <w:szCs w:val="20"/>
                              </w:rPr>
                              <w:t>Plan de Medidas Antifraude</w:t>
                            </w:r>
                          </w:p>
                          <w:p w:rsidR="008E7177" w:rsidRDefault="008E7177" w:rsidP="001A1121">
                            <w:pPr>
                              <w:pStyle w:val="Prrafodelista"/>
                              <w:numPr>
                                <w:ilvl w:val="0"/>
                                <w:numId w:val="17"/>
                              </w:numPr>
                              <w:rPr>
                                <w:sz w:val="20"/>
                                <w:szCs w:val="20"/>
                              </w:rPr>
                            </w:pPr>
                            <w:r w:rsidRPr="006A7064">
                              <w:rPr>
                                <w:sz w:val="20"/>
                                <w:szCs w:val="20"/>
                              </w:rPr>
                              <w:t>Ofertas de empleo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495pt;height:138.7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">
                <v:textbox>
                  <w:txbxContent>
                    <w:p w:rsidR="008E7177" w:rsidRDefault="008E7177">
                      <w:pPr>
                        <w:rPr>
                          <w:b/>
                          <w:color w:val="00642D"/>
                        </w:rPr>
                      </w:pPr>
                      <w:r w:rsidRPr="002A154B">
                        <w:rPr>
                          <w:b/>
                          <w:color w:val="00642D"/>
                        </w:rPr>
                        <w:t xml:space="preserve">Transparencia </w:t>
                      </w:r>
                      <w:r>
                        <w:rPr>
                          <w:b/>
                          <w:color w:val="00642D"/>
                        </w:rPr>
                        <w:t>Voluntaria</w:t>
                      </w:r>
                    </w:p>
                    <w:p w:rsidR="008E7177" w:rsidRDefault="008E7177">
                      <w:pPr>
                        <w:rPr>
                          <w:sz w:val="20"/>
                          <w:szCs w:val="20"/>
                        </w:rPr>
                      </w:pPr>
                      <w:r w:rsidRPr="008C48EE">
                        <w:rPr>
                          <w:sz w:val="20"/>
                          <w:szCs w:val="20"/>
                        </w:rPr>
                        <w:t>La AP</w:t>
                      </w:r>
                      <w:r>
                        <w:rPr>
                          <w:sz w:val="20"/>
                          <w:szCs w:val="20"/>
                        </w:rPr>
                        <w:t xml:space="preserve"> de</w:t>
                      </w:r>
                      <w:r w:rsidRPr="008C48EE">
                        <w:rPr>
                          <w:sz w:val="20"/>
                          <w:szCs w:val="20"/>
                        </w:rPr>
                        <w:t xml:space="preserve"> </w:t>
                      </w:r>
                      <w:r>
                        <w:rPr>
                          <w:sz w:val="20"/>
                          <w:szCs w:val="20"/>
                        </w:rPr>
                        <w:t>Marín</w:t>
                      </w:r>
                      <w:r w:rsidRPr="008C48EE">
                        <w:rPr>
                          <w:sz w:val="20"/>
                          <w:szCs w:val="20"/>
                        </w:rPr>
                        <w:t xml:space="preserve"> publica información adicional a la</w:t>
                      </w:r>
                      <w:r>
                        <w:rPr>
                          <w:sz w:val="20"/>
                          <w:szCs w:val="20"/>
                        </w:rPr>
                        <w:t xml:space="preserve"> obligatoria</w:t>
                      </w:r>
                      <w:r w:rsidRPr="008C48EE">
                        <w:rPr>
                          <w:sz w:val="20"/>
                          <w:szCs w:val="20"/>
                        </w:rPr>
                        <w:t xml:space="preserve"> que pueden considerarse relevantes desde el punto de vista de la Transparencia de la organización.</w:t>
                      </w:r>
                    </w:p>
                    <w:p w:rsidR="008E7177" w:rsidRDefault="008E7177" w:rsidP="001A1121">
                      <w:pPr>
                        <w:pStyle w:val="Prrafodelista"/>
                        <w:numPr>
                          <w:ilvl w:val="0"/>
                          <w:numId w:val="17"/>
                        </w:numPr>
                        <w:rPr>
                          <w:sz w:val="20"/>
                          <w:szCs w:val="20"/>
                        </w:rPr>
                      </w:pPr>
                      <w:r>
                        <w:rPr>
                          <w:sz w:val="20"/>
                          <w:szCs w:val="20"/>
                        </w:rPr>
                        <w:t>Código de conducta</w:t>
                      </w:r>
                    </w:p>
                    <w:p w:rsidR="008E7177" w:rsidRDefault="008E7177" w:rsidP="001A1121">
                      <w:pPr>
                        <w:pStyle w:val="Prrafodelista"/>
                        <w:numPr>
                          <w:ilvl w:val="0"/>
                          <w:numId w:val="17"/>
                        </w:numPr>
                        <w:rPr>
                          <w:sz w:val="20"/>
                          <w:szCs w:val="20"/>
                        </w:rPr>
                      </w:pPr>
                      <w:r>
                        <w:rPr>
                          <w:sz w:val="20"/>
                          <w:szCs w:val="20"/>
                        </w:rPr>
                        <w:t>Plan de Medidas Antifraude</w:t>
                      </w:r>
                    </w:p>
                    <w:p w:rsidR="008E7177" w:rsidRDefault="008E7177" w:rsidP="001A1121">
                      <w:pPr>
                        <w:pStyle w:val="Prrafodelista"/>
                        <w:numPr>
                          <w:ilvl w:val="0"/>
                          <w:numId w:val="17"/>
                        </w:numPr>
                        <w:rPr>
                          <w:sz w:val="20"/>
                          <w:szCs w:val="20"/>
                        </w:rPr>
                      </w:pPr>
                      <w:r w:rsidRPr="006A7064">
                        <w:rPr>
                          <w:sz w:val="20"/>
                          <w:szCs w:val="20"/>
                        </w:rPr>
                        <w:t>Ofertas de empleo</w:t>
                      </w:r>
                    </w:p>
                  </w:txbxContent>
                </v:textbox>
              </v:shape>
            </w:pict>
          </mc:Fallback>
        </mc:AlternateContent>
      </w:r>
    </w:p>
    <w:p w:rsidR="00932008" w:rsidRDefault="00932008"/>
    <w:p w:rsidR="00932008" w:rsidRDefault="00932008"/>
    <w:p w:rsidR="00932008" w:rsidRDefault="00932008"/>
    <w:p w:rsidR="00932008" w:rsidRDefault="00932008"/>
    <w:p w:rsidR="00FD1F27" w:rsidRDefault="00FD1F27"/>
    <w:p w:rsidR="00645BCD" w:rsidRDefault="002A154B">
      <w:r w:rsidRPr="002A154B">
        <w:rPr>
          <w:noProof/>
          <w:u w:val="single"/>
        </w:rPr>
        <mc:AlternateContent>
          <mc:Choice Requires="wps">
            <w:drawing>
              <wp:anchor distT="0" distB="0" distL="114300" distR="114300" simplePos="0" relativeHeight="251673600" behindDoc="0" locked="0" layoutInCell="1" allowOverlap="1" wp14:anchorId="71D635F2" wp14:editId="41E08471">
                <wp:simplePos x="0" y="0"/>
                <wp:positionH relativeFrom="column">
                  <wp:posOffset>133350</wp:posOffset>
                </wp:positionH>
                <wp:positionV relativeFrom="paragraph">
                  <wp:posOffset>278765</wp:posOffset>
                </wp:positionV>
                <wp:extent cx="6324600" cy="1514475"/>
                <wp:effectExtent l="0" t="0" r="19050"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514475"/>
                        </a:xfrm>
                        <a:prstGeom prst="rect">
                          <a:avLst/>
                        </a:prstGeom>
                        <a:solidFill>
                          <a:srgbClr val="FFFFFF"/>
                        </a:solidFill>
                        <a:ln w="9525">
                          <a:solidFill>
                            <a:srgbClr val="000000"/>
                          </a:solidFill>
                          <a:miter lim="800000"/>
                          <a:headEnd/>
                          <a:tailEnd/>
                        </a:ln>
                      </wps:spPr>
                      <wps:txbx>
                        <w:txbxContent>
                          <w:p w:rsidR="008E7177" w:rsidRDefault="008E7177" w:rsidP="002A154B">
                            <w:pPr>
                              <w:rPr>
                                <w:b/>
                                <w:color w:val="00642D"/>
                              </w:rPr>
                            </w:pPr>
                            <w:r>
                              <w:rPr>
                                <w:b/>
                                <w:color w:val="00642D"/>
                              </w:rPr>
                              <w:t>Buenas Prácticas</w:t>
                            </w:r>
                          </w:p>
                          <w:p w:rsidR="008E7177" w:rsidRPr="00F108CF" w:rsidRDefault="008E7177" w:rsidP="00D33CDB">
                            <w:pPr>
                              <w:pStyle w:val="Prrafodelista"/>
                              <w:numPr>
                                <w:ilvl w:val="0"/>
                                <w:numId w:val="18"/>
                              </w:numPr>
                              <w:jc w:val="both"/>
                              <w:rPr>
                                <w:sz w:val="20"/>
                                <w:szCs w:val="20"/>
                              </w:rPr>
                            </w:pPr>
                            <w:r>
                              <w:rPr>
                                <w:sz w:val="20"/>
                                <w:szCs w:val="20"/>
                              </w:rPr>
                              <w:t>No caben buenas prácticas que reseñar. Aunque en el Portal de Transparencia existe un enlace Derecho de Acceso, éste sólo proporciona información sobre el derecho de los ciudadanos a solicitar información pública pero no informa sobre los canales de presentación ni los requisitos para la presentación de solicitudes de acceso a información pública de la AP</w:t>
                            </w:r>
                          </w:p>
                          <w:p w:rsidR="008E7177" w:rsidRPr="000E7BD9" w:rsidRDefault="008E7177" w:rsidP="002A154B">
                            <w:pPr>
                              <w:rPr>
                                <w:sz w:val="20"/>
                                <w:szCs w:val="20"/>
                              </w:rPr>
                            </w:pPr>
                          </w:p>
                          <w:p w:rsidR="008E7177" w:rsidRPr="002A154B" w:rsidRDefault="008E7177" w:rsidP="002A154B">
                            <w:pPr>
                              <w:rPr>
                                <w:b/>
                                <w:color w:val="00642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5pt;margin-top:21.95pt;width:498pt;height:11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">
                <v:textbox>
                  <w:txbxContent>
                    <w:p w:rsidR="008E7177" w:rsidRDefault="008E7177" w:rsidP="002A154B">
                      <w:pPr>
                        <w:rPr>
                          <w:b/>
                          <w:color w:val="00642D"/>
                        </w:rPr>
                      </w:pPr>
                      <w:r>
                        <w:rPr>
                          <w:b/>
                          <w:color w:val="00642D"/>
                        </w:rPr>
                        <w:t>Buenas Prácticas</w:t>
                      </w:r>
                    </w:p>
                    <w:p w:rsidR="008E7177" w:rsidRPr="00F108CF" w:rsidRDefault="008E7177" w:rsidP="00D33CDB">
                      <w:pPr>
                        <w:pStyle w:val="Prrafodelista"/>
                        <w:numPr>
                          <w:ilvl w:val="0"/>
                          <w:numId w:val="18"/>
                        </w:numPr>
                        <w:jc w:val="both"/>
                        <w:rPr>
                          <w:sz w:val="20"/>
                          <w:szCs w:val="20"/>
                        </w:rPr>
                      </w:pPr>
                      <w:r>
                        <w:rPr>
                          <w:sz w:val="20"/>
                          <w:szCs w:val="20"/>
                        </w:rPr>
                        <w:t>No caben buenas prácticas que reseñar. Aunque en el Portal de Transparencia existe un enlace Derecho de Acceso, éste sólo proporciona información sobre el derecho de los ciudadanos a solicitar información pública pero no informa sobre los canales de presentación ni los requisitos para la presentación de solicitudes de acceso a información pública de la AP</w:t>
                      </w:r>
                    </w:p>
                    <w:p w:rsidR="008E7177" w:rsidRPr="000E7BD9" w:rsidRDefault="008E7177" w:rsidP="002A154B">
                      <w:pPr>
                        <w:rPr>
                          <w:sz w:val="20"/>
                          <w:szCs w:val="20"/>
                        </w:rPr>
                      </w:pPr>
                    </w:p>
                    <w:p w:rsidR="008E7177" w:rsidRPr="002A154B" w:rsidRDefault="008E7177" w:rsidP="002A154B">
                      <w:pPr>
                        <w:rPr>
                          <w:b/>
                          <w:color w:val="00642D"/>
                        </w:rPr>
                      </w:pPr>
                    </w:p>
                  </w:txbxContent>
                </v:textbox>
              </v:shape>
            </w:pict>
          </mc:Fallback>
        </mc:AlternateContent>
      </w:r>
    </w:p>
    <w:p w:rsidR="00645BCD" w:rsidRDefault="00645BCD"/>
    <w:p w:rsidR="00645BCD" w:rsidRDefault="00645BCD"/>
    <w:p w:rsidR="00645BCD" w:rsidRDefault="00645BCD"/>
    <w:p w:rsidR="006A7064" w:rsidRDefault="006A7064"/>
    <w:p w:rsidR="00FD22B5" w:rsidRDefault="00FD22B5"/>
    <w:p w:rsidR="00FD22B5" w:rsidRDefault="00FD22B5"/>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B40246" w:rsidRDefault="00B40246"/>
    <w:p w:rsidR="000E7BD9" w:rsidRDefault="000E7BD9" w:rsidP="000E7BD9">
      <w:pPr>
        <w:spacing w:before="120" w:after="120" w:line="312" w:lineRule="auto"/>
        <w:jc w:val="both"/>
      </w:pPr>
      <w:r w:rsidRPr="00FD0689">
        <w:t>Como se ha indicado el cumplimiento de las obligaciones de transparencia de la LTAIBG por parte de</w:t>
      </w:r>
      <w:r>
        <w:t xml:space="preserve"> la </w:t>
      </w:r>
      <w:r w:rsidR="00F96321">
        <w:rPr>
          <w:color w:val="000000"/>
        </w:rPr>
        <w:t xml:space="preserve">AP </w:t>
      </w:r>
      <w:r w:rsidR="00D33CDB">
        <w:rPr>
          <w:color w:val="000000"/>
        </w:rPr>
        <w:t xml:space="preserve">de </w:t>
      </w:r>
      <w:r w:rsidR="006A7064">
        <w:rPr>
          <w:color w:val="000000"/>
        </w:rPr>
        <w:t>Marín</w:t>
      </w:r>
      <w:r w:rsidRPr="00FD0689">
        <w:t xml:space="preserve">, en función de la información disponible en </w:t>
      </w:r>
      <w:r>
        <w:t xml:space="preserve">su Portal de Transparencia alcanza el </w:t>
      </w:r>
      <w:r w:rsidR="008E7177">
        <w:t>33</w:t>
      </w:r>
      <w:r>
        <w:t>%</w:t>
      </w:r>
      <w:r w:rsidRPr="0042288C">
        <w:t xml:space="preserve">. </w:t>
      </w:r>
    </w:p>
    <w:p w:rsidR="000E7BD9" w:rsidRPr="00FD0689" w:rsidRDefault="000E7BD9" w:rsidP="000E7BD9">
      <w:pPr>
        <w:spacing w:before="120" w:after="120" w:line="312" w:lineRule="auto"/>
        <w:jc w:val="both"/>
        <w:rPr>
          <w:rFonts w:eastAsiaTheme="majorEastAsia" w:cstheme="majorBidi"/>
          <w:b/>
          <w:bCs/>
          <w:color w:val="50866C"/>
        </w:rPr>
      </w:pPr>
      <w:r>
        <w:t>A lo largo del informe se han señalado una serie de carencias. Por ello y p</w:t>
      </w:r>
      <w:r w:rsidRPr="00FD0689">
        <w:t>ara procurar avances en el grado d</w:t>
      </w:r>
      <w:r w:rsidR="00B701B7">
        <w:t>e</w:t>
      </w:r>
      <w:r w:rsidRPr="008E224F">
        <w:t xml:space="preserve"> </w:t>
      </w:r>
      <w:r w:rsidRPr="00FD0689">
        <w:t>cumplimiento de la LTAIBG por parte de</w:t>
      </w:r>
      <w:r>
        <w:t xml:space="preserve"> la </w:t>
      </w:r>
      <w:r w:rsidR="00F96321">
        <w:rPr>
          <w:color w:val="000000"/>
        </w:rPr>
        <w:t xml:space="preserve">AP </w:t>
      </w:r>
      <w:r w:rsidR="00D33CDB">
        <w:rPr>
          <w:color w:val="000000"/>
        </w:rPr>
        <w:t xml:space="preserve">de </w:t>
      </w:r>
      <w:r w:rsidR="006A7064">
        <w:rPr>
          <w:color w:val="000000"/>
        </w:rPr>
        <w:t>Marín</w:t>
      </w:r>
      <w:r w:rsidRPr="00FD0689">
        <w:t xml:space="preserve">, este CTBG </w:t>
      </w:r>
      <w:r w:rsidRPr="00FD0689">
        <w:rPr>
          <w:rFonts w:eastAsiaTheme="majorEastAsia" w:cstheme="majorBidi"/>
          <w:b/>
          <w:bCs/>
          <w:color w:val="50866C"/>
        </w:rPr>
        <w:t>recomienda:</w:t>
      </w:r>
    </w:p>
    <w:p w:rsidR="00BA2648" w:rsidRDefault="00BA2648" w:rsidP="000E7BD9">
      <w:pPr>
        <w:spacing w:before="120" w:after="120" w:line="312" w:lineRule="auto"/>
        <w:jc w:val="both"/>
        <w:rPr>
          <w:b/>
          <w:color w:val="00642D"/>
        </w:rPr>
      </w:pPr>
    </w:p>
    <w:p w:rsidR="009931FA" w:rsidRDefault="00086B8D" w:rsidP="000E7BD9">
      <w:pPr>
        <w:spacing w:before="120" w:after="120" w:line="312" w:lineRule="auto"/>
        <w:jc w:val="both"/>
        <w:rPr>
          <w:b/>
          <w:color w:val="00642D"/>
        </w:rPr>
      </w:pPr>
      <w:r>
        <w:rPr>
          <w:b/>
          <w:color w:val="00642D"/>
        </w:rPr>
        <w:t>Estructuración y localización de la información</w:t>
      </w:r>
    </w:p>
    <w:p w:rsidR="00EF11D9" w:rsidRPr="009E35FC" w:rsidRDefault="00EF11D9" w:rsidP="00EF11D9">
      <w:pPr>
        <w:spacing w:before="120" w:after="120" w:line="312" w:lineRule="auto"/>
        <w:jc w:val="both"/>
      </w:pPr>
      <w:r w:rsidRPr="00B02F2C">
        <w:t xml:space="preserve">La </w:t>
      </w:r>
      <w:r>
        <w:t>AP de Marín</w:t>
      </w:r>
      <w:r w:rsidRPr="00B02F2C">
        <w:t xml:space="preserve"> </w:t>
      </w:r>
      <w:r w:rsidRPr="009E35FC">
        <w:t xml:space="preserve">debe orientar su Portal de Transparencia a la publicación de todas las informaciones sujetas a obligaciones de publicidad activa que le son de aplicación. </w:t>
      </w:r>
    </w:p>
    <w:p w:rsidR="00EF11D9" w:rsidRPr="009E35FC" w:rsidRDefault="00EF11D9" w:rsidP="00EF11D9">
      <w:pPr>
        <w:spacing w:before="120" w:after="120" w:line="312" w:lineRule="auto"/>
        <w:jc w:val="both"/>
      </w:pPr>
      <w:r w:rsidRPr="009E35FC">
        <w:t xml:space="preserve">Dentro de cada uno de </w:t>
      </w:r>
      <w:r>
        <w:t>los</w:t>
      </w:r>
      <w:r w:rsidRPr="009E35FC">
        <w:t xml:space="preserve"> bloques</w:t>
      </w:r>
      <w:r>
        <w:t xml:space="preserve"> de información en los que se estructura el Portal, </w:t>
      </w:r>
      <w:r w:rsidRPr="009E35FC">
        <w:t>deben publicarse - o enlazarse</w:t>
      </w:r>
      <w:r>
        <w:t>,</w:t>
      </w:r>
      <w:r w:rsidRPr="009E35FC">
        <w:t xml:space="preserve"> si la información está publicada en otros apartados de la web institucional</w:t>
      </w:r>
      <w:r>
        <w:t xml:space="preserve"> </w:t>
      </w:r>
      <w:r w:rsidRPr="009E35FC">
        <w:t>- las informaciones obligatorias que establecen los artículos 6</w:t>
      </w:r>
      <w:r>
        <w:t>, 6 bis, 7</w:t>
      </w:r>
      <w:r w:rsidRPr="009E35FC">
        <w:t xml:space="preserve"> </w:t>
      </w:r>
      <w:r>
        <w:t>y</w:t>
      </w:r>
      <w:r w:rsidRPr="009E35FC">
        <w:t xml:space="preserve"> 8 de la LTAIBG. Toda la información sujeta a obligaciones de publicidad activa debe publicarse – o en su caso enlazarse - en el Portal de Transparencia y dentro de éste en el bloque de obligaciones al que se vincule.</w:t>
      </w:r>
    </w:p>
    <w:p w:rsidR="00F108CF" w:rsidRDefault="00F108CF" w:rsidP="00F108CF">
      <w:pPr>
        <w:spacing w:before="120" w:after="120" w:line="312" w:lineRule="auto"/>
        <w:jc w:val="both"/>
        <w:rPr>
          <w:rFonts w:eastAsiaTheme="majorEastAsia" w:cstheme="majorBidi"/>
          <w:bCs/>
        </w:rPr>
      </w:pPr>
      <w:r>
        <w:rPr>
          <w:rFonts w:eastAsiaTheme="majorEastAsia" w:cstheme="majorBidi"/>
          <w:bCs/>
        </w:rPr>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EF11D9">
        <w:rPr>
          <w:rFonts w:eastAsiaTheme="majorEastAsia" w:cstheme="majorBidi"/>
          <w:bCs/>
        </w:rPr>
        <w:t xml:space="preserve"> – por </w:t>
      </w:r>
      <w:r w:rsidR="00EF11D9">
        <w:rPr>
          <w:rFonts w:eastAsiaTheme="majorEastAsia" w:cstheme="majorBidi"/>
          <w:bCs/>
        </w:rPr>
        <w:lastRenderedPageBreak/>
        <w:t>ejemplo, que no se concedan subvenciones y ayudas públicas -</w:t>
      </w:r>
      <w:r w:rsidR="00086B8D">
        <w:rPr>
          <w:rFonts w:eastAsiaTheme="majorEastAsia" w:cstheme="majorBidi"/>
          <w:bCs/>
        </w:rPr>
        <w:t>,</w:t>
      </w:r>
      <w:r>
        <w:rPr>
          <w:rFonts w:eastAsiaTheme="majorEastAsia" w:cstheme="majorBidi"/>
          <w:bCs/>
        </w:rPr>
        <w:t xml:space="preserve"> debería hacerse constar expresamente esta circunstancia en el apartado correspondiente a la información obligatoria que no se publica. Sólo de esta manera es posible conocer si existe un incumplimiento de la obligación de publicar o si es que no se publica la información porque no hay información que publicar.</w:t>
      </w:r>
    </w:p>
    <w:p w:rsidR="00EA2512" w:rsidRDefault="00EA2512" w:rsidP="00EA2512">
      <w:pPr>
        <w:spacing w:before="120" w:after="120" w:line="312" w:lineRule="auto"/>
        <w:jc w:val="both"/>
      </w:pPr>
      <w:r w:rsidRPr="009E35FC">
        <w:rPr>
          <w:rFonts w:eastAsiaTheme="majorEastAsia" w:cstheme="majorBidi"/>
          <w:bCs/>
        </w:rPr>
        <w:t xml:space="preserve">Por otra parte, no se puede suplir la falta de publicación de informaciones obligatorias en el Portal de Transparencia de la entidad por su hipotética publicación en el Portal de Transparencia de la AGE. A juicio de este Consejo, el Portal de Transparencia debería publicar, exclusivamente, la información correspondiente a los Ministerios y servicios comunes, a la organización territorial de la AGE y a la AGE en el exterior. Es decir, debe circunscribirse a los órganos y entidades contemplados en el artículo 55.2 de la Ley 40/2015, que delimita a la AGE. </w:t>
      </w:r>
      <w:r>
        <w:rPr>
          <w:rFonts w:eastAsiaTheme="majorEastAsia" w:cstheme="majorBidi"/>
          <w:bCs/>
        </w:rPr>
        <w:t>Además</w:t>
      </w:r>
      <w:r w:rsidRPr="009E35FC">
        <w:rPr>
          <w:rFonts w:eastAsiaTheme="majorEastAsia" w:cstheme="majorBidi"/>
          <w:bCs/>
        </w:rPr>
        <w:t xml:space="preserve">, </w:t>
      </w:r>
      <w:r w:rsidRPr="009E35FC">
        <w:t xml:space="preserve">el Portal de Transparencia AGE, no publica todas las informaciones obligatorias correspondientes a los organismos dependientes. </w:t>
      </w:r>
    </w:p>
    <w:p w:rsidR="00086B8D" w:rsidRDefault="00086B8D" w:rsidP="000E7BD9">
      <w:pPr>
        <w:spacing w:before="120" w:after="120" w:line="312" w:lineRule="auto"/>
        <w:jc w:val="both"/>
        <w:outlineLvl w:val="1"/>
        <w:rPr>
          <w:b/>
          <w:color w:val="00642D"/>
        </w:rPr>
      </w:pPr>
      <w:r w:rsidRPr="00086B8D">
        <w:rPr>
          <w:b/>
          <w:color w:val="00642D"/>
        </w:rPr>
        <w:t>Incorporación de información</w:t>
      </w:r>
    </w:p>
    <w:p w:rsidR="00086B8D" w:rsidRDefault="00086B8D" w:rsidP="000E7BD9">
      <w:pPr>
        <w:spacing w:before="120" w:after="120" w:line="312" w:lineRule="auto"/>
        <w:jc w:val="both"/>
        <w:outlineLvl w:val="1"/>
        <w:rPr>
          <w:b/>
          <w:color w:val="00642D"/>
        </w:rPr>
      </w:pPr>
    </w:p>
    <w:p w:rsidR="000E7BD9" w:rsidRPr="008C6237" w:rsidRDefault="000E7BD9" w:rsidP="000E7BD9">
      <w:pPr>
        <w:spacing w:before="120" w:after="120" w:line="312" w:lineRule="auto"/>
        <w:jc w:val="both"/>
        <w:outlineLvl w:val="1"/>
        <w:rPr>
          <w:b/>
          <w:color w:val="00642D"/>
        </w:rPr>
      </w:pPr>
      <w:r w:rsidRPr="008C6237">
        <w:rPr>
          <w:b/>
          <w:color w:val="00642D"/>
        </w:rPr>
        <w:t xml:space="preserve">Información Institucional, Organizativa y de Planificación. Registro de actividades de tratamiento. </w:t>
      </w:r>
    </w:p>
    <w:p w:rsidR="000E7BD9" w:rsidRPr="00D33CDB" w:rsidRDefault="000E7BD9" w:rsidP="000E7BD9">
      <w:pPr>
        <w:pStyle w:val="Sinespaciado"/>
        <w:numPr>
          <w:ilvl w:val="0"/>
          <w:numId w:val="10"/>
        </w:numPr>
        <w:spacing w:before="120" w:after="120" w:line="312" w:lineRule="auto"/>
        <w:jc w:val="both"/>
        <w:rPr>
          <w:rFonts w:ascii="Century Gothic" w:hAnsi="Century Gothic"/>
          <w:szCs w:val="24"/>
          <w:lang w:bidi="es-ES"/>
        </w:rPr>
      </w:pPr>
      <w:r>
        <w:rPr>
          <w:rFonts w:ascii="Century Gothic" w:hAnsi="Century Gothic"/>
          <w:szCs w:val="24"/>
          <w:lang w:bidi="es-ES"/>
        </w:rPr>
        <w:t xml:space="preserve">Debe </w:t>
      </w:r>
      <w:r w:rsidR="00FC0B7B">
        <w:rPr>
          <w:rFonts w:ascii="Century Gothic" w:hAnsi="Century Gothic"/>
          <w:szCs w:val="24"/>
          <w:lang w:bidi="es-ES"/>
        </w:rPr>
        <w:t xml:space="preserve">publicarse </w:t>
      </w:r>
      <w:r w:rsidR="008C44F0">
        <w:rPr>
          <w:rFonts w:ascii="Century Gothic" w:hAnsi="Century Gothic"/>
          <w:szCs w:val="24"/>
          <w:lang w:bidi="es-ES"/>
        </w:rPr>
        <w:t>una descripción de la estructura organizativa de la AP, incluyendo órganos de gobierno y de gestión</w:t>
      </w:r>
    </w:p>
    <w:p w:rsidR="00F95914" w:rsidRDefault="00086B8D" w:rsidP="00F95914">
      <w:pPr>
        <w:pStyle w:val="Prrafodelista"/>
        <w:numPr>
          <w:ilvl w:val="0"/>
          <w:numId w:val="10"/>
        </w:numPr>
        <w:jc w:val="both"/>
        <w:rPr>
          <w:rFonts w:eastAsiaTheme="minorHAnsi"/>
          <w:szCs w:val="24"/>
          <w:lang w:eastAsia="en-US" w:bidi="es-ES"/>
        </w:rPr>
      </w:pPr>
      <w:r>
        <w:rPr>
          <w:rFonts w:eastAsiaTheme="minorHAnsi"/>
          <w:szCs w:val="24"/>
          <w:lang w:eastAsia="en-US" w:bidi="es-ES"/>
        </w:rPr>
        <w:t>Debe</w:t>
      </w:r>
      <w:r w:rsidR="008C44F0">
        <w:rPr>
          <w:rFonts w:eastAsiaTheme="minorHAnsi"/>
          <w:szCs w:val="24"/>
          <w:lang w:eastAsia="en-US" w:bidi="es-ES"/>
        </w:rPr>
        <w:t xml:space="preserve">ría </w:t>
      </w:r>
      <w:r w:rsidR="00FD22B5">
        <w:rPr>
          <w:rFonts w:eastAsiaTheme="minorHAnsi"/>
          <w:szCs w:val="24"/>
          <w:lang w:eastAsia="en-US" w:bidi="es-ES"/>
        </w:rPr>
        <w:t>completarse la información sobre</w:t>
      </w:r>
      <w:r w:rsidR="00EF11D9">
        <w:rPr>
          <w:rFonts w:eastAsiaTheme="minorHAnsi"/>
          <w:szCs w:val="24"/>
          <w:lang w:eastAsia="en-US" w:bidi="es-ES"/>
        </w:rPr>
        <w:t xml:space="preserve"> el perfil y trayectoria profesio</w:t>
      </w:r>
      <w:r w:rsidR="008E7177">
        <w:rPr>
          <w:rFonts w:eastAsiaTheme="minorHAnsi"/>
          <w:szCs w:val="24"/>
          <w:lang w:eastAsia="en-US" w:bidi="es-ES"/>
        </w:rPr>
        <w:t>nal de los máximos responsables, publicando el perfil y trayectoria profesional del Presidente.</w:t>
      </w:r>
    </w:p>
    <w:p w:rsidR="00EF11D9" w:rsidRPr="00D33CDB" w:rsidRDefault="00EF11D9" w:rsidP="00F95914">
      <w:pPr>
        <w:pStyle w:val="Prrafodelista"/>
        <w:numPr>
          <w:ilvl w:val="0"/>
          <w:numId w:val="10"/>
        </w:numPr>
        <w:jc w:val="both"/>
        <w:rPr>
          <w:rFonts w:eastAsiaTheme="minorHAnsi"/>
          <w:szCs w:val="24"/>
          <w:lang w:eastAsia="en-US" w:bidi="es-ES"/>
        </w:rPr>
      </w:pPr>
      <w:r>
        <w:rPr>
          <w:rFonts w:eastAsiaTheme="minorHAnsi"/>
          <w:szCs w:val="24"/>
          <w:lang w:eastAsia="en-US" w:bidi="es-ES"/>
        </w:rPr>
        <w:t>Deben publicarse los planes y programas que ordenen estratégica y operativamente las actividades de la AP,</w:t>
      </w:r>
    </w:p>
    <w:p w:rsidR="00FC0B7B" w:rsidRPr="008C44F0" w:rsidRDefault="00D33CDB" w:rsidP="00053D8C">
      <w:pPr>
        <w:pStyle w:val="Sinespaciado"/>
        <w:numPr>
          <w:ilvl w:val="0"/>
          <w:numId w:val="10"/>
        </w:numPr>
        <w:spacing w:before="120" w:after="120" w:line="312" w:lineRule="auto"/>
        <w:jc w:val="both"/>
        <w:rPr>
          <w:rFonts w:ascii="Century Gothic" w:hAnsi="Century Gothic"/>
          <w:lang w:bidi="es-ES"/>
        </w:rPr>
      </w:pPr>
      <w:r w:rsidRPr="00D33CDB">
        <w:rPr>
          <w:rFonts w:ascii="Century Gothic" w:hAnsi="Century Gothic"/>
          <w:szCs w:val="24"/>
          <w:lang w:bidi="es-ES"/>
        </w:rPr>
        <w:t xml:space="preserve">Debe </w:t>
      </w:r>
      <w:r w:rsidR="00053D8C">
        <w:rPr>
          <w:rFonts w:ascii="Century Gothic" w:hAnsi="Century Gothic"/>
          <w:szCs w:val="24"/>
          <w:lang w:bidi="es-ES"/>
        </w:rPr>
        <w:t>publicarse información individualizada sobre los resultados de los planes y programas.</w:t>
      </w:r>
    </w:p>
    <w:p w:rsidR="008C44F0" w:rsidRPr="00D33CDB" w:rsidRDefault="008C44F0" w:rsidP="00053D8C">
      <w:pPr>
        <w:pStyle w:val="Sinespaciado"/>
        <w:numPr>
          <w:ilvl w:val="0"/>
          <w:numId w:val="10"/>
        </w:numPr>
        <w:spacing w:before="120" w:after="120" w:line="312" w:lineRule="auto"/>
        <w:jc w:val="both"/>
        <w:rPr>
          <w:rFonts w:ascii="Century Gothic" w:hAnsi="Century Gothic"/>
          <w:lang w:bidi="es-ES"/>
        </w:rPr>
      </w:pPr>
      <w:r>
        <w:rPr>
          <w:rFonts w:ascii="Century Gothic" w:hAnsi="Century Gothic"/>
          <w:szCs w:val="24"/>
          <w:lang w:bidi="es-ES"/>
        </w:rPr>
        <w:t>Debe publicarse información sobre los indicadores de medida y valoración del cumplimiento de los objetivos de planes y programas.</w:t>
      </w:r>
    </w:p>
    <w:p w:rsidR="003D75F8" w:rsidRPr="00D33CDB" w:rsidRDefault="003D75F8" w:rsidP="003D75F8">
      <w:pPr>
        <w:pStyle w:val="Sinespaciado"/>
        <w:spacing w:before="120" w:after="120" w:line="312" w:lineRule="auto"/>
        <w:jc w:val="both"/>
        <w:rPr>
          <w:rFonts w:ascii="Century Gothic" w:eastAsiaTheme="minorEastAsia" w:hAnsi="Century Gothic"/>
          <w:b/>
          <w:color w:val="00642D"/>
          <w:lang w:eastAsia="es-ES"/>
        </w:rPr>
      </w:pPr>
    </w:p>
    <w:p w:rsidR="003D75F8" w:rsidRPr="00D33CDB" w:rsidRDefault="003D75F8" w:rsidP="003D75F8">
      <w:pPr>
        <w:pStyle w:val="Sinespaciado"/>
        <w:spacing w:before="120" w:after="120" w:line="312" w:lineRule="auto"/>
        <w:jc w:val="both"/>
        <w:rPr>
          <w:rFonts w:ascii="Century Gothic" w:eastAsiaTheme="minorEastAsia" w:hAnsi="Century Gothic"/>
          <w:b/>
          <w:color w:val="00642D"/>
          <w:lang w:eastAsia="es-ES"/>
        </w:rPr>
      </w:pPr>
      <w:r w:rsidRPr="00D33CDB">
        <w:rPr>
          <w:rFonts w:ascii="Century Gothic" w:eastAsiaTheme="minorEastAsia" w:hAnsi="Century Gothic"/>
          <w:b/>
          <w:color w:val="00642D"/>
          <w:lang w:eastAsia="es-ES"/>
        </w:rPr>
        <w:t>Información de Relevancia Jurídica.</w:t>
      </w:r>
    </w:p>
    <w:p w:rsidR="003D75F8" w:rsidRPr="00053D8C" w:rsidRDefault="003D75F8" w:rsidP="00053D8C">
      <w:pPr>
        <w:pStyle w:val="Sinespaciado"/>
        <w:numPr>
          <w:ilvl w:val="0"/>
          <w:numId w:val="10"/>
        </w:numPr>
        <w:spacing w:before="120" w:after="120" w:line="312" w:lineRule="auto"/>
        <w:jc w:val="both"/>
        <w:rPr>
          <w:rFonts w:ascii="Century Gothic" w:hAnsi="Century Gothic"/>
          <w:lang w:bidi="es-ES"/>
        </w:rPr>
      </w:pPr>
      <w:r w:rsidRPr="00053D8C">
        <w:rPr>
          <w:rFonts w:ascii="Century Gothic" w:hAnsi="Century Gothic"/>
          <w:lang w:bidi="es-ES"/>
        </w:rPr>
        <w:t xml:space="preserve">Debería informarse </w:t>
      </w:r>
      <w:r w:rsidR="008C44F0">
        <w:rPr>
          <w:rFonts w:ascii="Century Gothic" w:hAnsi="Century Gothic"/>
          <w:lang w:bidi="es-ES"/>
        </w:rPr>
        <w:t>sobre los documentos que hayan sido sometidos a información pública en aplicación de normativa sectorial.</w:t>
      </w:r>
    </w:p>
    <w:p w:rsidR="00BA2648" w:rsidRDefault="00BA2648" w:rsidP="000E7BD9">
      <w:pPr>
        <w:spacing w:before="120" w:after="120" w:line="312" w:lineRule="auto"/>
        <w:jc w:val="both"/>
        <w:outlineLvl w:val="1"/>
        <w:rPr>
          <w:b/>
          <w:color w:val="00642D"/>
        </w:rPr>
      </w:pPr>
    </w:p>
    <w:p w:rsidR="00EF11D9" w:rsidRDefault="00EF11D9" w:rsidP="000E7BD9">
      <w:pPr>
        <w:spacing w:before="120" w:after="120" w:line="312" w:lineRule="auto"/>
        <w:jc w:val="both"/>
        <w:outlineLvl w:val="1"/>
        <w:rPr>
          <w:b/>
          <w:color w:val="00642D"/>
        </w:rPr>
      </w:pPr>
    </w:p>
    <w:p w:rsidR="00EF11D9" w:rsidRDefault="00EF11D9" w:rsidP="000E7BD9">
      <w:pPr>
        <w:spacing w:before="120" w:after="120" w:line="312" w:lineRule="auto"/>
        <w:jc w:val="both"/>
        <w:outlineLvl w:val="1"/>
        <w:rPr>
          <w:b/>
          <w:color w:val="00642D"/>
        </w:rPr>
      </w:pPr>
    </w:p>
    <w:p w:rsidR="000E7BD9" w:rsidRPr="00D33CDB" w:rsidRDefault="000E7BD9" w:rsidP="000E7BD9">
      <w:pPr>
        <w:spacing w:before="120" w:after="120" w:line="312" w:lineRule="auto"/>
        <w:jc w:val="both"/>
        <w:outlineLvl w:val="1"/>
        <w:rPr>
          <w:b/>
          <w:color w:val="00642D"/>
        </w:rPr>
      </w:pPr>
      <w:r w:rsidRPr="00D33CDB">
        <w:rPr>
          <w:b/>
          <w:color w:val="00642D"/>
        </w:rPr>
        <w:t>Información Económica, Presupuestaria y Estadística.</w:t>
      </w:r>
    </w:p>
    <w:p w:rsidR="00EF11D9" w:rsidRPr="00EF11D9" w:rsidRDefault="00EF11D9" w:rsidP="00EF11D9">
      <w:pPr>
        <w:pStyle w:val="Prrafodelista"/>
        <w:numPr>
          <w:ilvl w:val="0"/>
          <w:numId w:val="11"/>
        </w:numPr>
        <w:rPr>
          <w:rFonts w:eastAsia="Times New Roman" w:cs="Times New Roman"/>
          <w:bCs/>
        </w:rPr>
      </w:pPr>
      <w:r w:rsidRPr="00EF11D9">
        <w:rPr>
          <w:rFonts w:eastAsia="Times New Roman" w:cs="Times New Roman"/>
          <w:bCs/>
        </w:rPr>
        <w:t>Debe publicarse información sobre las modificaciones de contratos adjudicados. Esta información solo es accesible si se publica expresamente. La Plataforma de Contratación del Sector Público no incluye las modificaciones entre los criterios de búsqueda de licitaciones.</w:t>
      </w:r>
    </w:p>
    <w:p w:rsidR="00FC0B7B" w:rsidRDefault="00FC0B7B" w:rsidP="000E7BD9">
      <w:pPr>
        <w:pStyle w:val="Prrafodelista"/>
        <w:numPr>
          <w:ilvl w:val="0"/>
          <w:numId w:val="11"/>
        </w:numPr>
        <w:spacing w:before="120" w:after="120" w:line="312" w:lineRule="auto"/>
        <w:jc w:val="both"/>
      </w:pPr>
      <w:r w:rsidRPr="00D33CDB">
        <w:rPr>
          <w:rFonts w:eastAsia="Times New Roman" w:cs="Times New Roman"/>
          <w:bCs/>
        </w:rPr>
        <w:lastRenderedPageBreak/>
        <w:t xml:space="preserve">Debe publicarse información estadística </w:t>
      </w:r>
      <w:r w:rsidR="008C44F0">
        <w:rPr>
          <w:rFonts w:eastAsia="Times New Roman" w:cs="Times New Roman"/>
          <w:bCs/>
        </w:rPr>
        <w:t xml:space="preserve"> </w:t>
      </w:r>
      <w:r w:rsidRPr="00D33CDB">
        <w:rPr>
          <w:rFonts w:eastAsia="Times New Roman" w:cs="Times New Roman"/>
          <w:bCs/>
        </w:rPr>
        <w:t>sobre la distribución de los contratos</w:t>
      </w:r>
      <w:r w:rsidR="00FD22B5">
        <w:rPr>
          <w:rFonts w:eastAsia="Times New Roman" w:cs="Times New Roman"/>
          <w:bCs/>
        </w:rPr>
        <w:t>,</w:t>
      </w:r>
      <w:r w:rsidRPr="00D33CDB">
        <w:rPr>
          <w:rFonts w:eastAsia="Times New Roman" w:cs="Times New Roman"/>
          <w:bCs/>
        </w:rPr>
        <w:t xml:space="preserve"> expresada en términos presupuestarios y según procedimiento de licitación</w:t>
      </w:r>
      <w:r w:rsidRPr="00D33CDB">
        <w:t>.</w:t>
      </w:r>
    </w:p>
    <w:p w:rsidR="008C44F0" w:rsidRDefault="008C44F0" w:rsidP="008C44F0">
      <w:pPr>
        <w:pStyle w:val="Prrafodelista"/>
        <w:numPr>
          <w:ilvl w:val="0"/>
          <w:numId w:val="11"/>
        </w:numPr>
        <w:spacing w:before="120" w:after="120" w:line="312" w:lineRule="auto"/>
        <w:jc w:val="both"/>
      </w:pPr>
      <w:r>
        <w:t>Una cuestión adicional respecto de la información sobre contratos, es que la Ley 14/2022, de modificación de la Ley 19/2013, impone una nueva información obligatoria en esta materia. A partir de julio de 2023, será obligatorio publicar semestralmente “información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p>
    <w:p w:rsidR="00FC0B7B" w:rsidRPr="00D33CDB" w:rsidRDefault="00E54A62" w:rsidP="000E7BD9">
      <w:pPr>
        <w:pStyle w:val="Prrafodelista"/>
        <w:numPr>
          <w:ilvl w:val="0"/>
          <w:numId w:val="11"/>
        </w:numPr>
        <w:spacing w:before="120" w:after="120" w:line="312" w:lineRule="auto"/>
        <w:jc w:val="both"/>
      </w:pPr>
      <w:r w:rsidRPr="00D33CDB">
        <w:t xml:space="preserve">Debe </w:t>
      </w:r>
      <w:r w:rsidR="008C44F0">
        <w:t>publicarse</w:t>
      </w:r>
      <w:r w:rsidR="008E7177">
        <w:t xml:space="preserve"> en el Portal de Transparencia de la AP, </w:t>
      </w:r>
      <w:r w:rsidR="00053D8C">
        <w:t>información relativa a los convenios</w:t>
      </w:r>
      <w:r w:rsidRPr="00D33CDB">
        <w:t>.</w:t>
      </w:r>
    </w:p>
    <w:p w:rsidR="003F2B13" w:rsidRDefault="003F2B13" w:rsidP="00F108CF">
      <w:pPr>
        <w:pStyle w:val="Prrafodelista"/>
        <w:numPr>
          <w:ilvl w:val="0"/>
          <w:numId w:val="11"/>
        </w:numPr>
        <w:spacing w:before="120" w:after="120" w:line="312" w:lineRule="auto"/>
        <w:jc w:val="both"/>
      </w:pPr>
      <w:r w:rsidRPr="00D33CDB">
        <w:t xml:space="preserve">Debe publicarse información sobre las encomiendas </w:t>
      </w:r>
      <w:r w:rsidR="009A19BD">
        <w:t>de gestión</w:t>
      </w:r>
      <w:r w:rsidR="008C44F0">
        <w:t xml:space="preserve">, incluyendo los ítems informativos contemplados en el artículo </w:t>
      </w:r>
      <w:proofErr w:type="spellStart"/>
      <w:r w:rsidR="008C44F0">
        <w:t>8.1.b</w:t>
      </w:r>
      <w:proofErr w:type="spellEnd"/>
      <w:r w:rsidR="00C70867" w:rsidRPr="00D33CDB">
        <w:t xml:space="preserve"> </w:t>
      </w:r>
      <w:r w:rsidR="008C44F0">
        <w:t>de</w:t>
      </w:r>
      <w:r w:rsidR="00C70867" w:rsidRPr="00D33CDB">
        <w:t xml:space="preserve"> la LTAIBG.</w:t>
      </w:r>
    </w:p>
    <w:p w:rsidR="008C44F0" w:rsidRPr="008C44F0" w:rsidRDefault="008C44F0" w:rsidP="008C44F0">
      <w:pPr>
        <w:pStyle w:val="Prrafodelista"/>
        <w:numPr>
          <w:ilvl w:val="0"/>
          <w:numId w:val="11"/>
        </w:numPr>
        <w:jc w:val="both"/>
      </w:pPr>
      <w:r w:rsidRPr="008C44F0">
        <w:t>Deben publicarse las subcontrataciones derivadas de dichas encomiendas. Esta información solo es accesible si se publica expresamente. El documento de la encomienda no permite obtener información sobre el procedimiento de adjudicación de la subcontratación, el adjudicatario y la cuantía adjudicada, ítems informativos que contempla la LTAIBG para esta obligación.</w:t>
      </w:r>
    </w:p>
    <w:p w:rsidR="003F2B13" w:rsidRPr="00D33CDB" w:rsidRDefault="003F2B13" w:rsidP="00C70867">
      <w:pPr>
        <w:pStyle w:val="Prrafodelista"/>
        <w:numPr>
          <w:ilvl w:val="0"/>
          <w:numId w:val="11"/>
        </w:numPr>
        <w:spacing w:before="120" w:after="120" w:line="312" w:lineRule="auto"/>
        <w:jc w:val="both"/>
      </w:pPr>
      <w:r w:rsidRPr="00D33CDB">
        <w:t>Debe publicarse</w:t>
      </w:r>
      <w:r w:rsidR="00C70867" w:rsidRPr="00D33CDB">
        <w:t xml:space="preserve"> </w:t>
      </w:r>
      <w:r w:rsidR="00FD22B5">
        <w:t xml:space="preserve">en el Portal de Transparencia de la AP, </w:t>
      </w:r>
      <w:r w:rsidR="00C70867" w:rsidRPr="00D33CDB">
        <w:t>información sobre las subvenciones y ayudas públicas concedidas, incluyendo en la publicación el importe, objetivo y finalidad y beneficiarios.</w:t>
      </w:r>
    </w:p>
    <w:p w:rsidR="00E54A62" w:rsidRDefault="00E54A62" w:rsidP="00C70867">
      <w:pPr>
        <w:pStyle w:val="Prrafodelista"/>
        <w:numPr>
          <w:ilvl w:val="0"/>
          <w:numId w:val="11"/>
        </w:numPr>
        <w:spacing w:before="120" w:after="120" w:line="312" w:lineRule="auto"/>
        <w:jc w:val="both"/>
      </w:pPr>
      <w:r w:rsidRPr="00D33CDB">
        <w:t>Debe publicarse información sobre el presupuesto.</w:t>
      </w:r>
    </w:p>
    <w:p w:rsidR="00C70867" w:rsidRDefault="00C70867" w:rsidP="000E7BD9">
      <w:pPr>
        <w:pStyle w:val="Prrafodelista"/>
        <w:numPr>
          <w:ilvl w:val="0"/>
          <w:numId w:val="11"/>
        </w:numPr>
        <w:spacing w:before="120" w:after="120" w:line="312" w:lineRule="auto"/>
        <w:jc w:val="both"/>
      </w:pPr>
      <w:r w:rsidRPr="00D33CDB">
        <w:t xml:space="preserve">Debe publicarse información – o enlazar – sobre los informes de auditoría o de fiscalización realizados por </w:t>
      </w:r>
      <w:r w:rsidR="00BA2648">
        <w:t>el Tribunal de Cuentas</w:t>
      </w:r>
      <w:r w:rsidRPr="00D33CDB">
        <w:t>.</w:t>
      </w:r>
    </w:p>
    <w:p w:rsidR="00EF2056" w:rsidRPr="00D33CDB" w:rsidRDefault="00EF2056" w:rsidP="000E7BD9">
      <w:pPr>
        <w:pStyle w:val="Prrafodelista"/>
        <w:numPr>
          <w:ilvl w:val="0"/>
          <w:numId w:val="11"/>
        </w:numPr>
        <w:spacing w:before="120" w:after="120" w:line="312" w:lineRule="auto"/>
        <w:jc w:val="both"/>
      </w:pPr>
      <w:r>
        <w:t>Debe</w:t>
      </w:r>
      <w:r w:rsidR="00FD22B5">
        <w:t xml:space="preserve"> </w:t>
      </w:r>
      <w:r>
        <w:t xml:space="preserve">publicarse </w:t>
      </w:r>
      <w:r w:rsidR="00FD22B5">
        <w:t>información sobre</w:t>
      </w:r>
      <w:r w:rsidR="00C43E2B">
        <w:t xml:space="preserve"> el ejercicio al que corresponden</w:t>
      </w:r>
      <w:r w:rsidR="00FD22B5">
        <w:t xml:space="preserve"> </w:t>
      </w:r>
      <w:r>
        <w:t xml:space="preserve">las retribuciones percibidas por </w:t>
      </w:r>
      <w:r w:rsidR="00FD22B5">
        <w:t>el Director de la AP.</w:t>
      </w:r>
    </w:p>
    <w:p w:rsidR="00C70867" w:rsidRDefault="00C70867" w:rsidP="000E7BD9">
      <w:pPr>
        <w:pStyle w:val="Prrafodelista"/>
        <w:numPr>
          <w:ilvl w:val="0"/>
          <w:numId w:val="11"/>
        </w:numPr>
        <w:spacing w:before="120" w:after="120" w:line="312" w:lineRule="auto"/>
        <w:jc w:val="both"/>
      </w:pPr>
      <w:r w:rsidRPr="00D33CDB">
        <w:t>Deben publicarse las indemnizaciones percibidas por los altos cargos con ocasión del abandono del cargo</w:t>
      </w:r>
      <w:r w:rsidR="00BE721A">
        <w:t>.</w:t>
      </w:r>
    </w:p>
    <w:p w:rsidR="00BE721A" w:rsidRPr="00D33CDB" w:rsidRDefault="00BE721A" w:rsidP="000E7BD9">
      <w:pPr>
        <w:pStyle w:val="Prrafodelista"/>
        <w:numPr>
          <w:ilvl w:val="0"/>
          <w:numId w:val="11"/>
        </w:numPr>
        <w:spacing w:before="120" w:after="120" w:line="312" w:lineRule="auto"/>
        <w:jc w:val="both"/>
      </w:pPr>
      <w:r>
        <w:t>Deben publicarse</w:t>
      </w:r>
      <w:r w:rsidR="00FD22B5">
        <w:t xml:space="preserve"> en el Portal de Transparencia de la AP,</w:t>
      </w:r>
      <w:r>
        <w:t xml:space="preserve"> las autorizaciones de compatibilidad concedidas a empleados de la AP</w:t>
      </w:r>
    </w:p>
    <w:p w:rsidR="00C70867" w:rsidRDefault="00C70867" w:rsidP="000E7BD9">
      <w:pPr>
        <w:pStyle w:val="Prrafodelista"/>
        <w:numPr>
          <w:ilvl w:val="0"/>
          <w:numId w:val="11"/>
        </w:numPr>
        <w:spacing w:before="120" w:after="120" w:line="312" w:lineRule="auto"/>
        <w:jc w:val="both"/>
      </w:pPr>
      <w:r w:rsidRPr="00D33CDB">
        <w:t xml:space="preserve">Deben publicarse las autorizaciones para el ejercicio de actividades privadas al cese de altos cargos </w:t>
      </w:r>
    </w:p>
    <w:p w:rsidR="00053D8C" w:rsidRDefault="00053D8C" w:rsidP="00053D8C">
      <w:pPr>
        <w:spacing w:before="120" w:after="120" w:line="312" w:lineRule="auto"/>
        <w:jc w:val="both"/>
      </w:pPr>
    </w:p>
    <w:p w:rsidR="00FD22B5" w:rsidRPr="00D33CDB" w:rsidRDefault="00FD22B5" w:rsidP="00053D8C">
      <w:pPr>
        <w:spacing w:before="120" w:after="120" w:line="312" w:lineRule="auto"/>
        <w:jc w:val="both"/>
      </w:pPr>
    </w:p>
    <w:p w:rsidR="00664F79" w:rsidRDefault="00053D8C" w:rsidP="00053D8C">
      <w:pPr>
        <w:spacing w:before="120" w:after="120" w:line="312" w:lineRule="auto"/>
        <w:jc w:val="both"/>
        <w:rPr>
          <w:b/>
          <w:color w:val="00642D"/>
        </w:rPr>
      </w:pPr>
      <w:r w:rsidRPr="00053D8C">
        <w:rPr>
          <w:b/>
          <w:color w:val="00642D"/>
        </w:rPr>
        <w:t xml:space="preserve">Información </w:t>
      </w:r>
      <w:r>
        <w:rPr>
          <w:b/>
          <w:color w:val="00642D"/>
        </w:rPr>
        <w:t>Patrimonial</w:t>
      </w:r>
      <w:r w:rsidRPr="00053D8C">
        <w:rPr>
          <w:b/>
          <w:color w:val="00642D"/>
        </w:rPr>
        <w:t>.</w:t>
      </w:r>
    </w:p>
    <w:p w:rsidR="00053D8C" w:rsidRPr="00053D8C" w:rsidRDefault="00BE721A" w:rsidP="00053D8C">
      <w:pPr>
        <w:pStyle w:val="Prrafodelista"/>
        <w:numPr>
          <w:ilvl w:val="0"/>
          <w:numId w:val="20"/>
        </w:numPr>
        <w:spacing w:before="120" w:after="120" w:line="312" w:lineRule="auto"/>
        <w:jc w:val="both"/>
      </w:pPr>
      <w:r>
        <w:t>Debe publicarse información sobre los bienes inmuebles propiedad de la AP o sobre los que ostente algún derecho real.</w:t>
      </w:r>
    </w:p>
    <w:p w:rsidR="000E7BD9" w:rsidRPr="00D33CDB" w:rsidRDefault="000E7BD9" w:rsidP="000E7BD9">
      <w:pPr>
        <w:spacing w:before="120" w:after="120" w:line="312" w:lineRule="auto"/>
        <w:jc w:val="both"/>
        <w:outlineLvl w:val="1"/>
        <w:rPr>
          <w:b/>
          <w:color w:val="00642D"/>
        </w:rPr>
      </w:pPr>
      <w:r w:rsidRPr="00D33CDB">
        <w:rPr>
          <w:b/>
          <w:color w:val="00642D"/>
        </w:rPr>
        <w:t>Calidad de la Información.</w:t>
      </w:r>
    </w:p>
    <w:p w:rsidR="00CC4A0D" w:rsidRDefault="00664F79" w:rsidP="00CC4A0D">
      <w:pPr>
        <w:numPr>
          <w:ilvl w:val="0"/>
          <w:numId w:val="25"/>
        </w:numPr>
        <w:contextualSpacing/>
        <w:jc w:val="both"/>
      </w:pPr>
      <w:r w:rsidRPr="00D33CDB">
        <w:t>Deben incluirse referencia</w:t>
      </w:r>
      <w:r w:rsidR="00D96458" w:rsidRPr="00D33CDB">
        <w:t>s</w:t>
      </w:r>
      <w:r w:rsidRPr="00D33CDB">
        <w:t xml:space="preserve"> a la fecha en que se revisó o actualizó por última vez la información</w:t>
      </w:r>
      <w:r w:rsidR="000E7BD9" w:rsidRPr="00D33CDB">
        <w:t>.</w:t>
      </w:r>
      <w:r w:rsidR="00CC4A0D" w:rsidRPr="00CC4A0D">
        <w:t xml:space="preserve"> </w:t>
      </w:r>
      <w:r w:rsidR="00CC4A0D">
        <w:t>Para ello bastaría con que esta fecha figure en la página inicial del Portal de Transparencia.</w:t>
      </w:r>
    </w:p>
    <w:p w:rsidR="00CC4A0D" w:rsidRDefault="00B34745" w:rsidP="00CC4A0D">
      <w:pPr>
        <w:numPr>
          <w:ilvl w:val="0"/>
          <w:numId w:val="25"/>
        </w:numPr>
        <w:contextualSpacing/>
        <w:jc w:val="both"/>
      </w:pPr>
      <w:r w:rsidRPr="00D33CDB">
        <w:lastRenderedPageBreak/>
        <w:t>Deberían publicarse cuadros-resumen de aquellas informaciones (contratos, subvenciones) que generalmente se publican enlazando a fuentes centralizadas como la Plataforma de Contratación del Sector Público o la Base de Datos Nacional de Subvenciones. Por parte de este Consejo se han señalado las dificultades de uso de este tipo de fuentes de información para usuarios no familiarizados con ellas, además del hecho de que no se ajustan a los requerimientos de la LTAIBG porque están diseñadas para otras finalidades.</w:t>
      </w:r>
      <w:r w:rsidR="00CC4A0D" w:rsidRPr="00CC4A0D">
        <w:t xml:space="preserve"> </w:t>
      </w:r>
    </w:p>
    <w:p w:rsidR="00CC4A0D" w:rsidRPr="00CC4A0D" w:rsidRDefault="00CC4A0D" w:rsidP="00CC4A0D">
      <w:pPr>
        <w:numPr>
          <w:ilvl w:val="0"/>
          <w:numId w:val="12"/>
        </w:numPr>
        <w:contextualSpacing/>
        <w:jc w:val="both"/>
        <w:rPr>
          <w:bCs/>
        </w:rPr>
      </w:pPr>
      <w:r w:rsidRPr="009E35FC">
        <w:t>En la medida de lo posible, las denominaciones de los enlaces deben ajustarse a los contenidos a los que redirigen, para facilitar  la localización de la información.</w:t>
      </w:r>
    </w:p>
    <w:p w:rsidR="00CC4A0D" w:rsidRPr="00CC4A0D" w:rsidRDefault="00CC4A0D" w:rsidP="00CC4A0D">
      <w:pPr>
        <w:numPr>
          <w:ilvl w:val="0"/>
          <w:numId w:val="12"/>
        </w:numPr>
        <w:contextualSpacing/>
        <w:jc w:val="both"/>
        <w:rPr>
          <w:bCs/>
        </w:rPr>
      </w:pPr>
      <w:r w:rsidRPr="00CC4A0D">
        <w:rPr>
          <w:bCs/>
        </w:rPr>
        <w:t>Se reitera la recomendación de que en el caso de que no hubiera información que publicar, se señale expresamente esta circunstancia.</w:t>
      </w:r>
    </w:p>
    <w:p w:rsidR="00CC4A0D" w:rsidRPr="00CC4A0D" w:rsidRDefault="00CC4A0D" w:rsidP="00CC4A0D">
      <w:pPr>
        <w:pStyle w:val="Prrafodelista"/>
        <w:numPr>
          <w:ilvl w:val="0"/>
          <w:numId w:val="12"/>
        </w:numPr>
        <w:rPr>
          <w:bCs/>
        </w:rPr>
      </w:pPr>
      <w:r w:rsidRPr="00CC4A0D">
        <w:rPr>
          <w:bCs/>
        </w:rPr>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463590" w:rsidRPr="002D3866" w:rsidRDefault="00463590" w:rsidP="00463590">
      <w:pPr>
        <w:ind w:left="360"/>
        <w:jc w:val="both"/>
        <w:rPr>
          <w:rFonts w:cs="Arial"/>
        </w:rPr>
      </w:pPr>
    </w:p>
    <w:p w:rsidR="00CA4FB1" w:rsidRDefault="000E7BD9" w:rsidP="00712741">
      <w:pPr>
        <w:jc w:val="right"/>
      </w:pPr>
      <w:r>
        <w:t xml:space="preserve">Madrid, </w:t>
      </w:r>
      <w:r w:rsidR="00C43E2B">
        <w:t>junio</w:t>
      </w:r>
      <w:r>
        <w:t xml:space="preserve"> de 202</w:t>
      </w:r>
      <w:r w:rsidR="00FD22B5">
        <w:t>3</w:t>
      </w:r>
      <w:r w:rsidR="00CA4FB1">
        <w:br w:type="page"/>
      </w:r>
    </w:p>
    <w:p w:rsidR="00CA4FB1" w:rsidRPr="00CA4FB1" w:rsidRDefault="00225F3D"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AE0920">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AE0920">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AE0920">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AE0920">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AE0920">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AE0920">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AE0920">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AE0920">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AE0920">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AE0920">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AE0920">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AE0920">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AE0920">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AE0920">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AE0920">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AE0920">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AE0920">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AE0920">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AE0920">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AE0920">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AE0920">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AE0920">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AE0920">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AE0920">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AE0920">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AE0920">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AE0920">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645BCD">
      <w:headerReference w:type="even" r:id="rId13"/>
      <w:pgSz w:w="11906" w:h="16838"/>
      <w:pgMar w:top="57" w:right="720" w:bottom="141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177" w:rsidRDefault="008E7177" w:rsidP="00932008">
      <w:pPr>
        <w:spacing w:after="0" w:line="240" w:lineRule="auto"/>
      </w:pPr>
      <w:r>
        <w:separator/>
      </w:r>
    </w:p>
  </w:endnote>
  <w:endnote w:type="continuationSeparator" w:id="0">
    <w:p w:rsidR="008E7177" w:rsidRDefault="008E7177"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177" w:rsidRDefault="008E7177" w:rsidP="00932008">
      <w:pPr>
        <w:spacing w:after="0" w:line="240" w:lineRule="auto"/>
      </w:pPr>
      <w:r>
        <w:separator/>
      </w:r>
    </w:p>
  </w:footnote>
  <w:footnote w:type="continuationSeparator" w:id="0">
    <w:p w:rsidR="008E7177" w:rsidRDefault="008E7177"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177" w:rsidRDefault="00225F3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77" type="#_x0000_t75" style="width:9pt;height:9pt" o:bullet="t">
        <v:imagedata r:id="rId1" o:title="BD14533_"/>
      </v:shape>
    </w:pict>
  </w:numPicBullet>
  <w:abstractNum w:abstractNumId="0">
    <w:nsid w:val="09D60D21"/>
    <w:multiLevelType w:val="hybridMultilevel"/>
    <w:tmpl w:val="21C84B3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0173E9"/>
    <w:multiLevelType w:val="hybridMultilevel"/>
    <w:tmpl w:val="1B1E8EE4"/>
    <w:lvl w:ilvl="0" w:tplc="6A3AB4BA">
      <w:start w:val="1"/>
      <w:numFmt w:val="bullet"/>
      <w:lvlText w:val=""/>
      <w:lvlJc w:val="center"/>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C9F627A"/>
    <w:multiLevelType w:val="hybridMultilevel"/>
    <w:tmpl w:val="43FC949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6CD41B3"/>
    <w:multiLevelType w:val="hybridMultilevel"/>
    <w:tmpl w:val="75388AC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A7C2315"/>
    <w:multiLevelType w:val="hybridMultilevel"/>
    <w:tmpl w:val="FA34373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C05065B"/>
    <w:multiLevelType w:val="hybridMultilevel"/>
    <w:tmpl w:val="E02465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E140237"/>
    <w:multiLevelType w:val="hybridMultilevel"/>
    <w:tmpl w:val="63BA705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F4E6F82"/>
    <w:multiLevelType w:val="hybridMultilevel"/>
    <w:tmpl w:val="244249E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AE64712"/>
    <w:multiLevelType w:val="hybridMultilevel"/>
    <w:tmpl w:val="4FFA9C80"/>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DDC6AFF"/>
    <w:multiLevelType w:val="hybridMultilevel"/>
    <w:tmpl w:val="04F6D25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2A32217"/>
    <w:multiLevelType w:val="hybridMultilevel"/>
    <w:tmpl w:val="2160B83E"/>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36B1A64"/>
    <w:multiLevelType w:val="hybridMultilevel"/>
    <w:tmpl w:val="303E4300"/>
    <w:lvl w:ilvl="0" w:tplc="58C86A0E">
      <w:start w:val="1"/>
      <w:numFmt w:val="bullet"/>
      <w:lvlText w:val=""/>
      <w:lvlJc w:val="righ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454950B0"/>
    <w:multiLevelType w:val="hybridMultilevel"/>
    <w:tmpl w:val="3F4C993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71C384C"/>
    <w:multiLevelType w:val="hybridMultilevel"/>
    <w:tmpl w:val="DC7AB96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C0C2329"/>
    <w:multiLevelType w:val="hybridMultilevel"/>
    <w:tmpl w:val="05EA560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3635214"/>
    <w:multiLevelType w:val="hybridMultilevel"/>
    <w:tmpl w:val="5A167090"/>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5DB0402"/>
    <w:multiLevelType w:val="hybridMultilevel"/>
    <w:tmpl w:val="0570EE7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6D859EB"/>
    <w:multiLevelType w:val="hybridMultilevel"/>
    <w:tmpl w:val="A51EE3E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8DE7787"/>
    <w:multiLevelType w:val="hybridMultilevel"/>
    <w:tmpl w:val="7050055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FF87DBF"/>
    <w:multiLevelType w:val="hybridMultilevel"/>
    <w:tmpl w:val="C47C500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E70080E"/>
    <w:multiLevelType w:val="hybridMultilevel"/>
    <w:tmpl w:val="403243E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7746CAB"/>
    <w:multiLevelType w:val="hybridMultilevel"/>
    <w:tmpl w:val="6650A2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CB906E7"/>
    <w:multiLevelType w:val="hybridMultilevel"/>
    <w:tmpl w:val="D50E1DF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3"/>
  </w:num>
  <w:num w:numId="4">
    <w:abstractNumId w:val="24"/>
  </w:num>
  <w:num w:numId="5">
    <w:abstractNumId w:val="15"/>
  </w:num>
  <w:num w:numId="6">
    <w:abstractNumId w:val="26"/>
  </w:num>
  <w:num w:numId="7">
    <w:abstractNumId w:val="6"/>
  </w:num>
  <w:num w:numId="8">
    <w:abstractNumId w:val="2"/>
  </w:num>
  <w:num w:numId="9">
    <w:abstractNumId w:val="18"/>
  </w:num>
  <w:num w:numId="10">
    <w:abstractNumId w:val="10"/>
  </w:num>
  <w:num w:numId="11">
    <w:abstractNumId w:val="4"/>
  </w:num>
  <w:num w:numId="12">
    <w:abstractNumId w:val="23"/>
  </w:num>
  <w:num w:numId="13">
    <w:abstractNumId w:val="17"/>
  </w:num>
  <w:num w:numId="14">
    <w:abstractNumId w:val="7"/>
  </w:num>
  <w:num w:numId="15">
    <w:abstractNumId w:val="0"/>
  </w:num>
  <w:num w:numId="16">
    <w:abstractNumId w:val="14"/>
  </w:num>
  <w:num w:numId="17">
    <w:abstractNumId w:val="8"/>
  </w:num>
  <w:num w:numId="18">
    <w:abstractNumId w:val="19"/>
  </w:num>
  <w:num w:numId="19">
    <w:abstractNumId w:val="5"/>
  </w:num>
  <w:num w:numId="20">
    <w:abstractNumId w:val="22"/>
  </w:num>
  <w:num w:numId="21">
    <w:abstractNumId w:val="9"/>
  </w:num>
  <w:num w:numId="22">
    <w:abstractNumId w:val="11"/>
  </w:num>
  <w:num w:numId="23">
    <w:abstractNumId w:val="16"/>
  </w:num>
  <w:num w:numId="24">
    <w:abstractNumId w:val="13"/>
  </w:num>
  <w:num w:numId="25">
    <w:abstractNumId w:val="25"/>
  </w:num>
  <w:num w:numId="26">
    <w:abstractNumId w:val="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4EA8"/>
    <w:rsid w:val="0002458D"/>
    <w:rsid w:val="000262A3"/>
    <w:rsid w:val="00053D8C"/>
    <w:rsid w:val="00074C6B"/>
    <w:rsid w:val="00085262"/>
    <w:rsid w:val="00086B8D"/>
    <w:rsid w:val="00092BBC"/>
    <w:rsid w:val="00095493"/>
    <w:rsid w:val="000965B3"/>
    <w:rsid w:val="000C6CFF"/>
    <w:rsid w:val="000D2ACC"/>
    <w:rsid w:val="000E1699"/>
    <w:rsid w:val="000E7916"/>
    <w:rsid w:val="000E7BD9"/>
    <w:rsid w:val="000F7418"/>
    <w:rsid w:val="000F7D7E"/>
    <w:rsid w:val="00102733"/>
    <w:rsid w:val="00131F27"/>
    <w:rsid w:val="001426F9"/>
    <w:rsid w:val="001561A4"/>
    <w:rsid w:val="0016183E"/>
    <w:rsid w:val="00182418"/>
    <w:rsid w:val="0018286E"/>
    <w:rsid w:val="001A1121"/>
    <w:rsid w:val="001C5476"/>
    <w:rsid w:val="001D7244"/>
    <w:rsid w:val="001E2EC4"/>
    <w:rsid w:val="002138F0"/>
    <w:rsid w:val="00225F3D"/>
    <w:rsid w:val="00226A52"/>
    <w:rsid w:val="00232137"/>
    <w:rsid w:val="002A154B"/>
    <w:rsid w:val="002B47F9"/>
    <w:rsid w:val="002E49A4"/>
    <w:rsid w:val="003064D3"/>
    <w:rsid w:val="00371F01"/>
    <w:rsid w:val="003A7571"/>
    <w:rsid w:val="003C5A2A"/>
    <w:rsid w:val="003D53D6"/>
    <w:rsid w:val="003D75F8"/>
    <w:rsid w:val="003F271E"/>
    <w:rsid w:val="003F2B13"/>
    <w:rsid w:val="003F38B1"/>
    <w:rsid w:val="003F572A"/>
    <w:rsid w:val="004062BE"/>
    <w:rsid w:val="00414926"/>
    <w:rsid w:val="00443391"/>
    <w:rsid w:val="004501C4"/>
    <w:rsid w:val="004537E9"/>
    <w:rsid w:val="00457DBB"/>
    <w:rsid w:val="00460193"/>
    <w:rsid w:val="00463590"/>
    <w:rsid w:val="004A62DB"/>
    <w:rsid w:val="004C2FC4"/>
    <w:rsid w:val="004E068A"/>
    <w:rsid w:val="004F2655"/>
    <w:rsid w:val="00521DA9"/>
    <w:rsid w:val="005222FD"/>
    <w:rsid w:val="00544E0C"/>
    <w:rsid w:val="00560713"/>
    <w:rsid w:val="00561402"/>
    <w:rsid w:val="0057532F"/>
    <w:rsid w:val="005A546B"/>
    <w:rsid w:val="005B19E4"/>
    <w:rsid w:val="005B37B7"/>
    <w:rsid w:val="005D6D29"/>
    <w:rsid w:val="005F29B8"/>
    <w:rsid w:val="00610E5E"/>
    <w:rsid w:val="006213BB"/>
    <w:rsid w:val="006273F9"/>
    <w:rsid w:val="00645BCD"/>
    <w:rsid w:val="00647379"/>
    <w:rsid w:val="00651102"/>
    <w:rsid w:val="006637DB"/>
    <w:rsid w:val="00664F79"/>
    <w:rsid w:val="00671D67"/>
    <w:rsid w:val="0067746E"/>
    <w:rsid w:val="006A2766"/>
    <w:rsid w:val="006A7064"/>
    <w:rsid w:val="006D63C0"/>
    <w:rsid w:val="006E5667"/>
    <w:rsid w:val="007008AF"/>
    <w:rsid w:val="00710031"/>
    <w:rsid w:val="00712741"/>
    <w:rsid w:val="007208FF"/>
    <w:rsid w:val="00743756"/>
    <w:rsid w:val="007641F8"/>
    <w:rsid w:val="00794023"/>
    <w:rsid w:val="007942B9"/>
    <w:rsid w:val="007B0F99"/>
    <w:rsid w:val="007C4704"/>
    <w:rsid w:val="007F17C5"/>
    <w:rsid w:val="007F6112"/>
    <w:rsid w:val="00805B05"/>
    <w:rsid w:val="00844FA9"/>
    <w:rsid w:val="0085310B"/>
    <w:rsid w:val="00854D18"/>
    <w:rsid w:val="00884BAD"/>
    <w:rsid w:val="00886EF1"/>
    <w:rsid w:val="008C1E1E"/>
    <w:rsid w:val="008C1EDC"/>
    <w:rsid w:val="008C44F0"/>
    <w:rsid w:val="008C48EE"/>
    <w:rsid w:val="008E7177"/>
    <w:rsid w:val="008F5F12"/>
    <w:rsid w:val="00903FC3"/>
    <w:rsid w:val="0092723A"/>
    <w:rsid w:val="00932008"/>
    <w:rsid w:val="00936A08"/>
    <w:rsid w:val="00940059"/>
    <w:rsid w:val="009515C3"/>
    <w:rsid w:val="00956B63"/>
    <w:rsid w:val="00956C52"/>
    <w:rsid w:val="009609E9"/>
    <w:rsid w:val="009931FA"/>
    <w:rsid w:val="009A19BD"/>
    <w:rsid w:val="009C6ED2"/>
    <w:rsid w:val="00A576C3"/>
    <w:rsid w:val="00A837E5"/>
    <w:rsid w:val="00AA6EEC"/>
    <w:rsid w:val="00AD2022"/>
    <w:rsid w:val="00AE0920"/>
    <w:rsid w:val="00AE38F5"/>
    <w:rsid w:val="00AF2227"/>
    <w:rsid w:val="00B33E4E"/>
    <w:rsid w:val="00B34745"/>
    <w:rsid w:val="00B40246"/>
    <w:rsid w:val="00B6235F"/>
    <w:rsid w:val="00B701B7"/>
    <w:rsid w:val="00B841AE"/>
    <w:rsid w:val="00BA2648"/>
    <w:rsid w:val="00BB6799"/>
    <w:rsid w:val="00BD4582"/>
    <w:rsid w:val="00BE6A46"/>
    <w:rsid w:val="00BE721A"/>
    <w:rsid w:val="00C05A4A"/>
    <w:rsid w:val="00C33A23"/>
    <w:rsid w:val="00C43E2B"/>
    <w:rsid w:val="00C54A2F"/>
    <w:rsid w:val="00C5744D"/>
    <w:rsid w:val="00C6047F"/>
    <w:rsid w:val="00C65B5B"/>
    <w:rsid w:val="00C70867"/>
    <w:rsid w:val="00C80BA2"/>
    <w:rsid w:val="00C86E1F"/>
    <w:rsid w:val="00C902F5"/>
    <w:rsid w:val="00CA38BB"/>
    <w:rsid w:val="00CA4FB1"/>
    <w:rsid w:val="00CB5511"/>
    <w:rsid w:val="00CC2049"/>
    <w:rsid w:val="00CC4A0D"/>
    <w:rsid w:val="00CE47DF"/>
    <w:rsid w:val="00D04CAF"/>
    <w:rsid w:val="00D22294"/>
    <w:rsid w:val="00D33CDB"/>
    <w:rsid w:val="00D447BE"/>
    <w:rsid w:val="00D523E3"/>
    <w:rsid w:val="00D96458"/>
    <w:rsid w:val="00D96F84"/>
    <w:rsid w:val="00DB3082"/>
    <w:rsid w:val="00DE144D"/>
    <w:rsid w:val="00DF5F2A"/>
    <w:rsid w:val="00DF63E7"/>
    <w:rsid w:val="00E026E9"/>
    <w:rsid w:val="00E11F86"/>
    <w:rsid w:val="00E3088D"/>
    <w:rsid w:val="00E34195"/>
    <w:rsid w:val="00E47613"/>
    <w:rsid w:val="00E50188"/>
    <w:rsid w:val="00E54A62"/>
    <w:rsid w:val="00EA2512"/>
    <w:rsid w:val="00EB030A"/>
    <w:rsid w:val="00EC4805"/>
    <w:rsid w:val="00EC58A5"/>
    <w:rsid w:val="00EF11D9"/>
    <w:rsid w:val="00EF2056"/>
    <w:rsid w:val="00F108CF"/>
    <w:rsid w:val="00F14DA4"/>
    <w:rsid w:val="00F47C3B"/>
    <w:rsid w:val="00F60976"/>
    <w:rsid w:val="00F71C73"/>
    <w:rsid w:val="00F71D7D"/>
    <w:rsid w:val="00F802A7"/>
    <w:rsid w:val="00F834ED"/>
    <w:rsid w:val="00F95914"/>
    <w:rsid w:val="00F96321"/>
    <w:rsid w:val="00FC0B7B"/>
    <w:rsid w:val="00FC4FA8"/>
    <w:rsid w:val="00FD1F27"/>
    <w:rsid w:val="00FD22B5"/>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273F9"/>
    <w:pPr>
      <w:ind w:left="720"/>
      <w:contextualSpacing/>
    </w:pPr>
  </w:style>
  <w:style w:type="paragraph" w:styleId="Sinespaciado">
    <w:name w:val="No Spacing"/>
    <w:link w:val="SinespaciadoCar"/>
    <w:uiPriority w:val="1"/>
    <w:qFormat/>
    <w:rsid w:val="000E7BD9"/>
    <w:pPr>
      <w:spacing w:after="0" w:line="240" w:lineRule="auto"/>
    </w:pPr>
    <w:rPr>
      <w:rFonts w:eastAsiaTheme="minorHAnsi"/>
      <w:lang w:eastAsia="en-US"/>
    </w:rPr>
  </w:style>
  <w:style w:type="character" w:customStyle="1" w:styleId="SinespaciadoCar">
    <w:name w:val="Sin espaciado Car"/>
    <w:basedOn w:val="Fuentedeprrafopredeter"/>
    <w:link w:val="Sinespaciado"/>
    <w:uiPriority w:val="1"/>
    <w:rsid w:val="000E7BD9"/>
    <w:rPr>
      <w:rFonts w:eastAsiaTheme="minorHAnsi"/>
      <w:lang w:eastAsia="en-US"/>
    </w:rPr>
  </w:style>
  <w:style w:type="character" w:styleId="Refdecomentario">
    <w:name w:val="annotation reference"/>
    <w:basedOn w:val="Fuentedeprrafopredeter"/>
    <w:uiPriority w:val="99"/>
    <w:semiHidden/>
    <w:unhideWhenUsed/>
    <w:rsid w:val="00414926"/>
    <w:rPr>
      <w:sz w:val="16"/>
      <w:szCs w:val="16"/>
    </w:rPr>
  </w:style>
  <w:style w:type="paragraph" w:styleId="Textocomentario">
    <w:name w:val="annotation text"/>
    <w:basedOn w:val="Normal"/>
    <w:link w:val="TextocomentarioCar"/>
    <w:uiPriority w:val="99"/>
    <w:semiHidden/>
    <w:unhideWhenUsed/>
    <w:rsid w:val="00414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492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14926"/>
    <w:rPr>
      <w:b/>
      <w:bCs/>
    </w:rPr>
  </w:style>
  <w:style w:type="character" w:customStyle="1" w:styleId="AsuntodelcomentarioCar">
    <w:name w:val="Asunto del comentario Car"/>
    <w:basedOn w:val="TextocomentarioCar"/>
    <w:link w:val="Asuntodelcomentario"/>
    <w:uiPriority w:val="99"/>
    <w:semiHidden/>
    <w:rsid w:val="0041492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
      <w:docPartPr>
        <w:name w:val="9AD32ACA10A24C56ADCCBCB4BCD2B570"/>
        <w:category>
          <w:name w:val="General"/>
          <w:gallery w:val="placeholder"/>
        </w:category>
        <w:types>
          <w:type w:val="bbPlcHdr"/>
        </w:types>
        <w:behaviors>
          <w:behavior w:val="content"/>
        </w:behaviors>
        <w:guid w:val="{6FEC58AC-6D70-409A-A180-139F92B4900C}"/>
      </w:docPartPr>
      <w:docPartBody>
        <w:p w:rsidR="003F1266" w:rsidRDefault="003F1266" w:rsidP="003F1266">
          <w:pPr>
            <w:pStyle w:val="9AD32ACA10A24C56ADCCBCB4BCD2B570"/>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82EFE"/>
    <w:rsid w:val="000E0016"/>
    <w:rsid w:val="0013771E"/>
    <w:rsid w:val="003D088C"/>
    <w:rsid w:val="003F1266"/>
    <w:rsid w:val="004D7AC8"/>
    <w:rsid w:val="004F0F28"/>
    <w:rsid w:val="004F291A"/>
    <w:rsid w:val="00690CFB"/>
    <w:rsid w:val="006B69F3"/>
    <w:rsid w:val="006E185A"/>
    <w:rsid w:val="00A4634B"/>
    <w:rsid w:val="00A61A5A"/>
    <w:rsid w:val="00AA1F40"/>
    <w:rsid w:val="00D35513"/>
    <w:rsid w:val="00D46C1B"/>
    <w:rsid w:val="00DE4B57"/>
    <w:rsid w:val="00E646A7"/>
    <w:rsid w:val="00F40D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 w:type="paragraph" w:customStyle="1" w:styleId="9AD32ACA10A24C56ADCCBCB4BCD2B570">
    <w:name w:val="9AD32ACA10A24C56ADCCBCB4BCD2B570"/>
    <w:rsid w:val="003F12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1266"/>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 w:type="paragraph" w:customStyle="1" w:styleId="9AD32ACA10A24C56ADCCBCB4BCD2B570">
    <w:name w:val="9AD32ACA10A24C56ADCCBCB4BCD2B570"/>
    <w:rsid w:val="003F12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C2B6AB7A-FBD5-4A36-869E-A1B0F6488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4</TotalTime>
  <Pages>16</Pages>
  <Words>3361</Words>
  <Characters>18486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4</cp:revision>
  <cp:lastPrinted>2007-10-26T10:03:00Z</cp:lastPrinted>
  <dcterms:created xsi:type="dcterms:W3CDTF">2023-06-06T11:33:00Z</dcterms:created>
  <dcterms:modified xsi:type="dcterms:W3CDTF">2023-06-06T11:41:00Z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