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695C38" w:rsidRDefault="00695C38" w:rsidP="00B40246">
                                <w:pPr>
                                  <w:pStyle w:val="Ttulodelboletn"/>
                                  <w:jc w:val="center"/>
                                  <w:rPr>
                                    <w:rFonts w:ascii="Century Gothic" w:hAnsi="Century Gothic"/>
                                    <w:sz w:val="50"/>
                                    <w:szCs w:val="50"/>
                                  </w:rPr>
                                </w:pPr>
                              </w:p>
                              <w:p w:rsidR="00695C38" w:rsidRPr="00006957" w:rsidRDefault="00695C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5720B5" w:rsidRDefault="005720B5" w:rsidP="00B40246">
                          <w:pPr>
                            <w:pStyle w:val="Ttulodelboletn"/>
                            <w:jc w:val="center"/>
                            <w:rPr>
                              <w:rFonts w:ascii="Century Gothic" w:hAnsi="Century Gothic"/>
                              <w:sz w:val="50"/>
                              <w:szCs w:val="50"/>
                            </w:rPr>
                          </w:pPr>
                        </w:p>
                        <w:p w:rsidR="005720B5" w:rsidRPr="00006957" w:rsidRDefault="005720B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95C38" w:rsidRDefault="00695C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720B5" w:rsidRDefault="005720B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852161" w:rsidP="002615D8">
            <w:pPr>
              <w:rPr>
                <w:sz w:val="24"/>
                <w:szCs w:val="24"/>
              </w:rPr>
            </w:pPr>
            <w:r>
              <w:rPr>
                <w:sz w:val="24"/>
                <w:szCs w:val="24"/>
              </w:rPr>
              <w:t>ICEX, EPE</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852161" w:rsidP="007F4BBB">
            <w:pPr>
              <w:rPr>
                <w:sz w:val="24"/>
                <w:szCs w:val="24"/>
              </w:rPr>
            </w:pPr>
            <w:r>
              <w:rPr>
                <w:sz w:val="24"/>
                <w:szCs w:val="24"/>
              </w:rPr>
              <w:t>07/06/2023</w:t>
            </w:r>
          </w:p>
        </w:tc>
      </w:tr>
    </w:tbl>
    <w:p w:rsidR="00BA266E" w:rsidRDefault="00BA266E"/>
    <w:p w:rsidR="00561402" w:rsidRPr="0012783F" w:rsidRDefault="00680DF3">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BA266E" w:rsidRDefault="00BA266E" w:rsidP="004737AE">
      <w:pPr>
        <w:pStyle w:val="Cuerpodelboletn"/>
        <w:spacing w:before="120" w:after="120" w:line="276" w:lineRule="auto"/>
        <w:ind w:left="360"/>
        <w:rPr>
          <w:bCs/>
          <w:color w:val="auto"/>
          <w:szCs w:val="22"/>
        </w:rPr>
      </w:pPr>
      <w:r w:rsidRPr="00E85A64">
        <w:rPr>
          <w:bCs/>
          <w:color w:val="auto"/>
          <w:szCs w:val="22"/>
        </w:rPr>
        <w:t xml:space="preserve">La gestión de las solicitudes de acceso se efectúa por la </w:t>
      </w:r>
      <w:r w:rsidR="00852161">
        <w:rPr>
          <w:bCs/>
          <w:color w:val="auto"/>
          <w:szCs w:val="22"/>
        </w:rPr>
        <w:t xml:space="preserve">Subdirección General de coordinación y auditoría legal, dependiente </w:t>
      </w:r>
      <w:r w:rsidR="00577A83" w:rsidRPr="00E85A64">
        <w:rPr>
          <w:bCs/>
          <w:color w:val="auto"/>
          <w:szCs w:val="22"/>
        </w:rPr>
        <w:t>Secretaría General</w:t>
      </w:r>
      <w:r w:rsidRPr="00E85A64">
        <w:rPr>
          <w:bCs/>
          <w:color w:val="auto"/>
          <w:szCs w:val="22"/>
        </w:rPr>
        <w:t xml:space="preserve">, que cuenta con </w:t>
      </w:r>
      <w:r w:rsidR="00E85A64">
        <w:rPr>
          <w:bCs/>
          <w:color w:val="auto"/>
          <w:szCs w:val="22"/>
        </w:rPr>
        <w:t>una</w:t>
      </w:r>
      <w:r w:rsidRPr="00E85A64">
        <w:rPr>
          <w:bCs/>
          <w:color w:val="auto"/>
          <w:szCs w:val="22"/>
        </w:rPr>
        <w:t xml:space="preserve"> persona</w:t>
      </w:r>
      <w:r w:rsidR="00E85A64">
        <w:rPr>
          <w:bCs/>
          <w:color w:val="auto"/>
          <w:szCs w:val="22"/>
        </w:rPr>
        <w:t xml:space="preserve"> para </w:t>
      </w:r>
      <w:r w:rsidR="00852161">
        <w:rPr>
          <w:bCs/>
          <w:color w:val="auto"/>
          <w:szCs w:val="22"/>
        </w:rPr>
        <w:t>realizar</w:t>
      </w:r>
      <w:r w:rsidR="00E85A64">
        <w:rPr>
          <w:bCs/>
          <w:color w:val="auto"/>
          <w:szCs w:val="22"/>
        </w:rPr>
        <w:t xml:space="preserve"> esta actividad, compatibilizándola con otras actividades y tareas.</w:t>
      </w:r>
      <w:r w:rsidRPr="00E85A64">
        <w:rPr>
          <w:bCs/>
          <w:color w:val="auto"/>
          <w:szCs w:val="22"/>
        </w:rPr>
        <w:t xml:space="preserve"> </w:t>
      </w:r>
    </w:p>
    <w:p w:rsidR="00E85A64" w:rsidRPr="00BA266E" w:rsidRDefault="00E85A64" w:rsidP="0012783F">
      <w:pPr>
        <w:pStyle w:val="Cuerpodelboletn"/>
        <w:spacing w:before="120" w:after="120" w:line="312" w:lineRule="auto"/>
        <w:ind w:left="360"/>
        <w:rPr>
          <w:bCs/>
          <w:color w:val="auto"/>
          <w:szCs w:val="22"/>
        </w:rPr>
      </w:pPr>
    </w:p>
    <w:p w:rsidR="00B812AB" w:rsidRPr="0012783F" w:rsidRDefault="00680DF3"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BA266E" w:rsidRDefault="00BA266E" w:rsidP="0012783F">
      <w:pPr>
        <w:pStyle w:val="Cuerpodelboletn"/>
        <w:spacing w:before="120" w:after="120" w:line="312" w:lineRule="auto"/>
        <w:ind w:left="360"/>
        <w:rPr>
          <w:rStyle w:val="Ttulo2Car"/>
          <w:color w:val="00642D"/>
          <w:lang w:bidi="es-ES"/>
        </w:rPr>
      </w:pPr>
    </w:p>
    <w:p w:rsidR="00F34803" w:rsidRDefault="00F34803" w:rsidP="00F34803">
      <w:pPr>
        <w:ind w:left="426"/>
        <w:jc w:val="both"/>
      </w:pPr>
      <w:r w:rsidRPr="00ED4A93">
        <w:t>En 202</w:t>
      </w:r>
      <w:r w:rsidR="00ED4A93">
        <w:t>2</w:t>
      </w:r>
      <w:r w:rsidRPr="00ED4A93">
        <w:t xml:space="preserve"> </w:t>
      </w:r>
      <w:r w:rsidR="00A11C78">
        <w:t>ICEX</w:t>
      </w:r>
      <w:r w:rsidR="00ED4A93">
        <w:t xml:space="preserve"> recibió </w:t>
      </w:r>
      <w:r w:rsidR="00852161">
        <w:t xml:space="preserve">3 </w:t>
      </w:r>
      <w:r w:rsidRPr="00ED4A93">
        <w:t>solicitudes de información</w:t>
      </w:r>
      <w:r w:rsidR="00ED4A93">
        <w:t xml:space="preserve">, </w:t>
      </w:r>
      <w:r w:rsidR="00852161">
        <w:t xml:space="preserve">todas ellas fueron tramitadas y también, en todos los casos fue denegado el acceso a la información solicitada. </w:t>
      </w:r>
      <w:r w:rsidR="00A11C78">
        <w:t xml:space="preserve">ICEX no informa de que estas denegaciones se fundamenten en la aplicación de alguno de los límites contemplados </w:t>
      </w:r>
      <w:r>
        <w:t xml:space="preserve"> </w:t>
      </w:r>
      <w:r w:rsidR="00A11C78">
        <w:t>en el artículo 14 de la LTAIBG o en la protección de datos de carácter personal, por lo que cabe deducir, que la denegación se ha fundamentado en otras causas no explicitadas en la información remitida.</w:t>
      </w:r>
    </w:p>
    <w:p w:rsidR="00F34803" w:rsidRDefault="00A11C78" w:rsidP="00F34803">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ICEX</w:t>
      </w:r>
      <w:r w:rsidR="005D006A">
        <w:rPr>
          <w:rStyle w:val="Ttulo2Car"/>
          <w:b w:val="0"/>
          <w:color w:val="auto"/>
          <w:sz w:val="22"/>
          <w:szCs w:val="22"/>
          <w:lang w:bidi="es-ES"/>
        </w:rPr>
        <w:t xml:space="preserve"> no publica </w:t>
      </w:r>
      <w:r w:rsidR="007F4BBB">
        <w:rPr>
          <w:rStyle w:val="Ttulo2Car"/>
          <w:b w:val="0"/>
          <w:color w:val="auto"/>
          <w:sz w:val="22"/>
          <w:szCs w:val="22"/>
          <w:lang w:bidi="es-ES"/>
        </w:rPr>
        <w:t xml:space="preserve"> </w:t>
      </w:r>
      <w:r w:rsidR="00ED23E9">
        <w:rPr>
          <w:rStyle w:val="Ttulo2Car"/>
          <w:b w:val="0"/>
          <w:color w:val="auto"/>
          <w:sz w:val="22"/>
          <w:szCs w:val="22"/>
          <w:lang w:bidi="es-ES"/>
        </w:rPr>
        <w:t xml:space="preserve">en su Portal de Transparencia, </w:t>
      </w:r>
      <w:r w:rsidR="007F4BBB">
        <w:rPr>
          <w:rStyle w:val="Ttulo2Car"/>
          <w:b w:val="0"/>
          <w:color w:val="auto"/>
          <w:sz w:val="22"/>
          <w:szCs w:val="22"/>
          <w:lang w:bidi="es-ES"/>
        </w:rPr>
        <w:t>las</w:t>
      </w:r>
      <w:r w:rsidR="00F34803" w:rsidRPr="00C25AF5">
        <w:rPr>
          <w:rStyle w:val="Ttulo2Car"/>
          <w:b w:val="0"/>
          <w:color w:val="auto"/>
          <w:sz w:val="22"/>
          <w:szCs w:val="22"/>
          <w:lang w:bidi="es-ES"/>
        </w:rPr>
        <w:t xml:space="preserve"> </w:t>
      </w:r>
      <w:r w:rsidR="005D006A">
        <w:rPr>
          <w:rStyle w:val="Ttulo2Car"/>
          <w:b w:val="0"/>
          <w:color w:val="auto"/>
          <w:sz w:val="22"/>
          <w:szCs w:val="22"/>
          <w:lang w:bidi="es-ES"/>
        </w:rPr>
        <w:t xml:space="preserve">resoluciones </w:t>
      </w:r>
      <w:r w:rsidR="00F34803" w:rsidRPr="00C25AF5">
        <w:rPr>
          <w:rStyle w:val="Ttulo2Car"/>
          <w:b w:val="0"/>
          <w:color w:val="auto"/>
          <w:sz w:val="22"/>
          <w:szCs w:val="22"/>
          <w:lang w:bidi="es-ES"/>
        </w:rPr>
        <w:t>denega</w:t>
      </w:r>
      <w:r w:rsidR="007F4BBB">
        <w:rPr>
          <w:rStyle w:val="Ttulo2Car"/>
          <w:b w:val="0"/>
          <w:color w:val="auto"/>
          <w:sz w:val="22"/>
          <w:szCs w:val="22"/>
          <w:lang w:bidi="es-ES"/>
        </w:rPr>
        <w:t>torias</w:t>
      </w:r>
      <w:r w:rsidR="00F34803" w:rsidRPr="00C25AF5">
        <w:rPr>
          <w:rStyle w:val="Ttulo2Car"/>
          <w:b w:val="0"/>
          <w:color w:val="auto"/>
          <w:sz w:val="22"/>
          <w:szCs w:val="22"/>
          <w:lang w:bidi="es-ES"/>
        </w:rPr>
        <w:t xml:space="preserve"> por aplicación de los límites del artículo 14 de</w:t>
      </w:r>
      <w:r w:rsidR="00F95C49" w:rsidRPr="00C25AF5">
        <w:rPr>
          <w:rStyle w:val="Ttulo2Car"/>
          <w:b w:val="0"/>
          <w:color w:val="auto"/>
          <w:sz w:val="22"/>
          <w:szCs w:val="22"/>
          <w:lang w:bidi="es-ES"/>
        </w:rPr>
        <w:t xml:space="preserve"> </w:t>
      </w:r>
      <w:r w:rsidR="00F34803"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296731" w:rsidRPr="00296731" w:rsidRDefault="00296731" w:rsidP="00296731">
      <w:pPr>
        <w:autoSpaceDE w:val="0"/>
        <w:autoSpaceDN w:val="0"/>
        <w:adjustRightInd w:val="0"/>
        <w:spacing w:after="0" w:line="240" w:lineRule="auto"/>
        <w:rPr>
          <w:rFonts w:ascii="Times New Roman" w:hAnsi="Times New Roman" w:cs="Times New Roman"/>
          <w:sz w:val="24"/>
          <w:szCs w:val="24"/>
        </w:rPr>
      </w:pPr>
    </w:p>
    <w:p w:rsidR="00296731" w:rsidRPr="00296731" w:rsidRDefault="00296731" w:rsidP="00296731">
      <w:pPr>
        <w:autoSpaceDE w:val="0"/>
        <w:autoSpaceDN w:val="0"/>
        <w:adjustRightInd w:val="0"/>
        <w:spacing w:after="0" w:line="400" w:lineRule="atLeast"/>
        <w:rPr>
          <w:rFonts w:ascii="Times New Roman" w:hAnsi="Times New Roman" w:cs="Times New Roman"/>
          <w:sz w:val="24"/>
          <w:szCs w:val="24"/>
        </w:rPr>
      </w:pPr>
    </w:p>
    <w:p w:rsidR="00B812AB" w:rsidRPr="00E34195" w:rsidRDefault="00680DF3"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A351F7" w:rsidRDefault="00A11C78" w:rsidP="00411640">
      <w:pPr>
        <w:ind w:left="426"/>
        <w:jc w:val="both"/>
        <w:rPr>
          <w:rStyle w:val="Ttulo2Car"/>
          <w:b w:val="0"/>
          <w:color w:val="auto"/>
          <w:sz w:val="22"/>
          <w:szCs w:val="22"/>
          <w:lang w:bidi="es-ES"/>
        </w:rPr>
      </w:pPr>
      <w:r>
        <w:rPr>
          <w:rStyle w:val="Ttulo2Car"/>
          <w:b w:val="0"/>
          <w:color w:val="auto"/>
          <w:sz w:val="22"/>
          <w:szCs w:val="22"/>
          <w:lang w:bidi="es-ES"/>
        </w:rPr>
        <w:t>ICEX</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w:t>
      </w:r>
      <w:r w:rsidR="00296731">
        <w:rPr>
          <w:rStyle w:val="Ttulo2Car"/>
          <w:b w:val="0"/>
          <w:color w:val="auto"/>
          <w:sz w:val="22"/>
          <w:szCs w:val="22"/>
          <w:lang w:bidi="es-ES"/>
        </w:rPr>
        <w:t>Portal de Transparencias</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8839AB">
        <w:rPr>
          <w:rStyle w:val="Ttulo2Car"/>
          <w:b w:val="0"/>
          <w:color w:val="auto"/>
          <w:sz w:val="22"/>
          <w:szCs w:val="22"/>
          <w:lang w:bidi="es-ES"/>
        </w:rPr>
        <w:t xml:space="preserve">para la presentación de las solicitudes de acceso a información pública de la entidad. </w:t>
      </w:r>
      <w:r w:rsidR="00A351F7">
        <w:rPr>
          <w:rStyle w:val="Ttulo2Car"/>
          <w:b w:val="0"/>
          <w:color w:val="auto"/>
          <w:sz w:val="22"/>
          <w:szCs w:val="22"/>
          <w:lang w:bidi="es-ES"/>
        </w:rPr>
        <w:t xml:space="preserve">En este apartado se informa de la posibilidad de solicitar información pública de la </w:t>
      </w:r>
      <w:r w:rsidR="00296731">
        <w:rPr>
          <w:rStyle w:val="Ttulo2Car"/>
          <w:b w:val="0"/>
          <w:color w:val="auto"/>
          <w:sz w:val="22"/>
          <w:szCs w:val="22"/>
          <w:lang w:bidi="es-ES"/>
        </w:rPr>
        <w:t>entidad</w:t>
      </w:r>
      <w:r w:rsidR="00A351F7">
        <w:rPr>
          <w:rStyle w:val="Ttulo2Car"/>
          <w:b w:val="0"/>
          <w:color w:val="auto"/>
          <w:sz w:val="22"/>
          <w:szCs w:val="22"/>
          <w:lang w:bidi="es-ES"/>
        </w:rPr>
        <w:t xml:space="preserve"> al amparo de la LTAIBG. </w:t>
      </w:r>
    </w:p>
    <w:p w:rsidR="008E7BFF" w:rsidRDefault="00A351F7" w:rsidP="00411640">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informa sobre la posibilidad de presentarlas</w:t>
      </w:r>
      <w:r w:rsidR="00296731">
        <w:rPr>
          <w:rStyle w:val="Ttulo2Car"/>
          <w:b w:val="0"/>
          <w:color w:val="auto"/>
          <w:sz w:val="22"/>
          <w:szCs w:val="22"/>
          <w:lang w:bidi="es-ES"/>
        </w:rPr>
        <w:t xml:space="preserve"> </w:t>
      </w:r>
      <w:r>
        <w:rPr>
          <w:rStyle w:val="Ttulo2Car"/>
          <w:b w:val="0"/>
          <w:color w:val="auto"/>
          <w:sz w:val="22"/>
          <w:szCs w:val="22"/>
          <w:lang w:bidi="es-ES"/>
        </w:rPr>
        <w:t xml:space="preserve">mediante correo </w:t>
      </w:r>
      <w:r w:rsidR="00296731">
        <w:rPr>
          <w:rStyle w:val="Ttulo2Car"/>
          <w:b w:val="0"/>
          <w:color w:val="auto"/>
          <w:sz w:val="22"/>
          <w:szCs w:val="22"/>
          <w:lang w:bidi="es-ES"/>
        </w:rPr>
        <w:t>ordinario</w:t>
      </w:r>
      <w:r w:rsidR="00A11C78">
        <w:rPr>
          <w:rStyle w:val="Ttulo2Car"/>
          <w:b w:val="0"/>
          <w:color w:val="auto"/>
          <w:sz w:val="22"/>
          <w:szCs w:val="22"/>
          <w:lang w:bidi="es-ES"/>
        </w:rPr>
        <w:t>, correo electrónico</w:t>
      </w:r>
      <w:r>
        <w:rPr>
          <w:rStyle w:val="Ttulo2Car"/>
          <w:b w:val="0"/>
          <w:color w:val="auto"/>
          <w:sz w:val="22"/>
          <w:szCs w:val="22"/>
          <w:lang w:bidi="es-ES"/>
        </w:rPr>
        <w:t xml:space="preserve"> o bien </w:t>
      </w:r>
      <w:r w:rsidR="00296731">
        <w:rPr>
          <w:rStyle w:val="Ttulo2Car"/>
          <w:b w:val="0"/>
          <w:color w:val="auto"/>
          <w:sz w:val="22"/>
          <w:szCs w:val="22"/>
          <w:lang w:bidi="es-ES"/>
        </w:rPr>
        <w:t xml:space="preserve">de manera presencial. </w:t>
      </w:r>
      <w:r w:rsidR="008E7BFF">
        <w:rPr>
          <w:rStyle w:val="Ttulo2Car"/>
          <w:b w:val="0"/>
          <w:color w:val="auto"/>
          <w:sz w:val="22"/>
          <w:szCs w:val="22"/>
          <w:lang w:bidi="es-ES"/>
        </w:rPr>
        <w:t xml:space="preserve">Como requisitos para la presentación se incluyen </w:t>
      </w:r>
      <w:r w:rsidR="00296731">
        <w:rPr>
          <w:rStyle w:val="Ttulo2Car"/>
          <w:b w:val="0"/>
          <w:color w:val="auto"/>
          <w:sz w:val="22"/>
          <w:szCs w:val="22"/>
          <w:lang w:bidi="es-ES"/>
        </w:rPr>
        <w:t>aportar fotocopia del DNI</w:t>
      </w:r>
      <w:r w:rsidR="008E7BFF">
        <w:rPr>
          <w:rStyle w:val="Ttulo2Car"/>
          <w:b w:val="0"/>
          <w:color w:val="auto"/>
          <w:sz w:val="22"/>
          <w:szCs w:val="22"/>
          <w:lang w:bidi="es-ES"/>
        </w:rPr>
        <w:t xml:space="preserve"> y también la motivación – aunque con carácter opcional- de la solicitud presentada.</w:t>
      </w:r>
    </w:p>
    <w:p w:rsidR="008E7BFF" w:rsidRDefault="008E7BFF" w:rsidP="00411640">
      <w:pPr>
        <w:ind w:left="426"/>
        <w:jc w:val="both"/>
        <w:rPr>
          <w:rStyle w:val="Ttulo2Car"/>
          <w:b w:val="0"/>
          <w:color w:val="auto"/>
          <w:sz w:val="22"/>
          <w:szCs w:val="22"/>
          <w:lang w:bidi="es-ES"/>
        </w:rPr>
      </w:pPr>
      <w:r>
        <w:rPr>
          <w:rStyle w:val="Ttulo2Car"/>
          <w:b w:val="0"/>
          <w:color w:val="auto"/>
          <w:sz w:val="22"/>
          <w:szCs w:val="22"/>
          <w:lang w:bidi="es-ES"/>
        </w:rPr>
        <w:t xml:space="preserve">ICEX informa sobre el procedimiento y también se publica el protocolo de transparencia, en el que se </w:t>
      </w:r>
      <w:r w:rsidR="004737AE">
        <w:rPr>
          <w:rStyle w:val="Ttulo2Car"/>
          <w:b w:val="0"/>
          <w:color w:val="auto"/>
          <w:sz w:val="22"/>
          <w:szCs w:val="22"/>
          <w:lang w:bidi="es-ES"/>
        </w:rPr>
        <w:t>amplía</w:t>
      </w:r>
      <w:r>
        <w:rPr>
          <w:rStyle w:val="Ttulo2Car"/>
          <w:b w:val="0"/>
          <w:color w:val="auto"/>
          <w:sz w:val="22"/>
          <w:szCs w:val="22"/>
          <w:lang w:bidi="es-ES"/>
        </w:rPr>
        <w:t xml:space="preserve"> la información sobre el procedimiento de tramitación de las solicitudes de información.</w:t>
      </w:r>
    </w:p>
    <w:p w:rsidR="00A11C78" w:rsidRDefault="00296731" w:rsidP="00411640">
      <w:pPr>
        <w:ind w:left="426"/>
        <w:jc w:val="both"/>
        <w:rPr>
          <w:rStyle w:val="Ttulo2Car"/>
          <w:b w:val="0"/>
          <w:color w:val="auto"/>
          <w:sz w:val="22"/>
          <w:szCs w:val="22"/>
          <w:lang w:bidi="es-ES"/>
        </w:rPr>
      </w:pPr>
      <w:r>
        <w:rPr>
          <w:rStyle w:val="Ttulo2Car"/>
          <w:b w:val="0"/>
          <w:color w:val="auto"/>
          <w:sz w:val="22"/>
          <w:szCs w:val="22"/>
          <w:lang w:bidi="es-ES"/>
        </w:rPr>
        <w:t xml:space="preserve"> </w:t>
      </w:r>
    </w:p>
    <w:p w:rsidR="00B40246" w:rsidRPr="00E34195" w:rsidRDefault="00680DF3"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Pr="008E7BFF" w:rsidRDefault="00F34803" w:rsidP="00046805">
      <w:pPr>
        <w:pStyle w:val="Cuerpodelboletn"/>
        <w:spacing w:before="120" w:after="120" w:line="312" w:lineRule="auto"/>
        <w:ind w:left="360"/>
        <w:rPr>
          <w:color w:val="auto"/>
          <w:lang w:bidi="es-ES"/>
        </w:rPr>
      </w:pPr>
      <w:r w:rsidRPr="008E7BFF">
        <w:rPr>
          <w:rStyle w:val="Ttulo2Car"/>
          <w:sz w:val="22"/>
          <w:szCs w:val="22"/>
        </w:rPr>
        <w:t>Inicio del procedimiento</w:t>
      </w:r>
      <w:r w:rsidRPr="008E7BFF">
        <w:rPr>
          <w:color w:val="auto"/>
          <w:lang w:bidi="es-ES"/>
        </w:rPr>
        <w:t xml:space="preserve">. </w:t>
      </w:r>
    </w:p>
    <w:p w:rsidR="001E1C29" w:rsidRPr="008E7BFF" w:rsidRDefault="00F34803" w:rsidP="00A915A2">
      <w:pPr>
        <w:pStyle w:val="Cuerpodelboletn"/>
        <w:spacing w:before="120" w:after="120" w:line="276" w:lineRule="auto"/>
        <w:ind w:left="426"/>
        <w:rPr>
          <w:rStyle w:val="Ttulo2Car"/>
          <w:sz w:val="22"/>
          <w:szCs w:val="22"/>
        </w:rPr>
      </w:pPr>
      <w:r w:rsidRPr="008E7BFF">
        <w:rPr>
          <w:color w:val="auto"/>
          <w:lang w:bidi="es-ES"/>
        </w:rPr>
        <w:t xml:space="preserve">Con fecha </w:t>
      </w:r>
      <w:r w:rsidR="00DE6A97" w:rsidRPr="008E7BFF">
        <w:rPr>
          <w:color w:val="auto"/>
          <w:lang w:bidi="es-ES"/>
        </w:rPr>
        <w:t>0</w:t>
      </w:r>
      <w:r w:rsidR="008E7BFF">
        <w:rPr>
          <w:color w:val="auto"/>
          <w:lang w:bidi="es-ES"/>
        </w:rPr>
        <w:t>9</w:t>
      </w:r>
      <w:r w:rsidR="00FC2FB9" w:rsidRPr="008E7BFF">
        <w:rPr>
          <w:color w:val="auto"/>
          <w:lang w:bidi="es-ES"/>
        </w:rPr>
        <w:t>/0</w:t>
      </w:r>
      <w:r w:rsidR="00E57E17" w:rsidRPr="008E7BFF">
        <w:rPr>
          <w:color w:val="auto"/>
          <w:lang w:bidi="es-ES"/>
        </w:rPr>
        <w:t>5</w:t>
      </w:r>
      <w:r w:rsidR="000B2A81" w:rsidRPr="008E7BFF">
        <w:rPr>
          <w:color w:val="auto"/>
          <w:lang w:bidi="es-ES"/>
        </w:rPr>
        <w:t>/</w:t>
      </w:r>
      <w:r w:rsidRPr="008E7BFF">
        <w:rPr>
          <w:color w:val="auto"/>
          <w:lang w:bidi="es-ES"/>
        </w:rPr>
        <w:t>202</w:t>
      </w:r>
      <w:r w:rsidR="008839AB" w:rsidRPr="008E7BFF">
        <w:rPr>
          <w:color w:val="auto"/>
          <w:lang w:bidi="es-ES"/>
        </w:rPr>
        <w:t>3</w:t>
      </w:r>
      <w:r w:rsidRPr="008E7BFF">
        <w:rPr>
          <w:color w:val="auto"/>
          <w:lang w:bidi="es-ES"/>
        </w:rPr>
        <w:t xml:space="preserve"> se presentó</w:t>
      </w:r>
      <w:r w:rsidR="008E7BFF">
        <w:rPr>
          <w:color w:val="auto"/>
          <w:lang w:bidi="es-ES"/>
        </w:rPr>
        <w:t>,</w:t>
      </w:r>
      <w:r w:rsidRPr="008E7BFF">
        <w:rPr>
          <w:color w:val="auto"/>
          <w:lang w:bidi="es-ES"/>
        </w:rPr>
        <w:t xml:space="preserve"> </w:t>
      </w:r>
      <w:r w:rsidR="00904E47" w:rsidRPr="008E7BFF">
        <w:rPr>
          <w:color w:val="auto"/>
          <w:lang w:bidi="es-ES"/>
        </w:rPr>
        <w:t xml:space="preserve">a través </w:t>
      </w:r>
      <w:r w:rsidR="00E57E17" w:rsidRPr="008E7BFF">
        <w:rPr>
          <w:color w:val="auto"/>
          <w:lang w:bidi="es-ES"/>
        </w:rPr>
        <w:t xml:space="preserve">del </w:t>
      </w:r>
      <w:r w:rsidR="008E7BFF">
        <w:rPr>
          <w:color w:val="auto"/>
          <w:lang w:bidi="es-ES"/>
        </w:rPr>
        <w:t xml:space="preserve">buzón </w:t>
      </w:r>
      <w:hyperlink r:id="rId12" w:history="1">
        <w:r w:rsidR="008E7BFF" w:rsidRPr="00CB44C0">
          <w:rPr>
            <w:rStyle w:val="Hipervnculo"/>
            <w:lang w:bidi="es-ES"/>
          </w:rPr>
          <w:t>transparencia.icex@icex.es</w:t>
        </w:r>
      </w:hyperlink>
      <w:r w:rsidR="008E7BFF">
        <w:rPr>
          <w:color w:val="auto"/>
          <w:lang w:bidi="es-ES"/>
        </w:rPr>
        <w:t>, u</w:t>
      </w:r>
      <w:r w:rsidR="00E57E17" w:rsidRPr="008E7BFF">
        <w:rPr>
          <w:color w:val="auto"/>
          <w:lang w:bidi="es-ES"/>
        </w:rPr>
        <w:t>na solicitud de acceso a información pública de la entidad</w:t>
      </w:r>
      <w:r w:rsidRPr="008E7BFF">
        <w:rPr>
          <w:color w:val="auto"/>
          <w:lang w:bidi="es-ES"/>
        </w:rPr>
        <w:t xml:space="preserve">. </w:t>
      </w:r>
      <w:r w:rsidR="008E7BFF">
        <w:rPr>
          <w:color w:val="auto"/>
          <w:lang w:bidi="es-ES"/>
        </w:rPr>
        <w:t>No</w:t>
      </w:r>
      <w:r w:rsidR="00EE3509" w:rsidRPr="008E7BFF">
        <w:rPr>
          <w:color w:val="auto"/>
          <w:lang w:bidi="es-ES"/>
        </w:rPr>
        <w:t xml:space="preserve"> se emite un acuse de recibo de la presentación de la solicitud.</w:t>
      </w:r>
    </w:p>
    <w:p w:rsidR="00F34803" w:rsidRPr="008E7BFF" w:rsidRDefault="00F34803" w:rsidP="00A915A2">
      <w:pPr>
        <w:pStyle w:val="Cuerpodelboletn"/>
        <w:spacing w:before="120" w:after="120" w:line="276" w:lineRule="auto"/>
        <w:ind w:left="426"/>
        <w:rPr>
          <w:color w:val="auto"/>
          <w:lang w:bidi="es-ES"/>
        </w:rPr>
      </w:pPr>
      <w:r w:rsidRPr="008E7BFF">
        <w:rPr>
          <w:rStyle w:val="Ttulo2Car"/>
          <w:sz w:val="22"/>
          <w:szCs w:val="22"/>
        </w:rPr>
        <w:t>Tramitación</w:t>
      </w:r>
    </w:p>
    <w:p w:rsidR="00AB4742" w:rsidRPr="008E7BFF" w:rsidRDefault="00E57E17" w:rsidP="00741849">
      <w:pPr>
        <w:pStyle w:val="Cuerpodelboletn"/>
        <w:spacing w:before="120" w:after="120" w:line="276" w:lineRule="auto"/>
        <w:ind w:left="426"/>
        <w:rPr>
          <w:color w:val="auto"/>
          <w:lang w:bidi="es-ES"/>
        </w:rPr>
      </w:pPr>
      <w:r w:rsidRPr="008E7BFF">
        <w:rPr>
          <w:color w:val="auto"/>
          <w:lang w:bidi="es-ES"/>
        </w:rPr>
        <w:t>No</w:t>
      </w:r>
      <w:r w:rsidR="00B108F0" w:rsidRPr="008E7BFF">
        <w:rPr>
          <w:color w:val="auto"/>
          <w:lang w:bidi="es-ES"/>
        </w:rPr>
        <w:t xml:space="preserve"> se</w:t>
      </w:r>
      <w:r w:rsidR="00F34803" w:rsidRPr="008E7BFF">
        <w:rPr>
          <w:color w:val="auto"/>
          <w:lang w:bidi="es-ES"/>
        </w:rPr>
        <w:t xml:space="preserve"> </w:t>
      </w:r>
      <w:r w:rsidR="00904E47" w:rsidRPr="008E7BFF">
        <w:rPr>
          <w:color w:val="auto"/>
          <w:lang w:bidi="es-ES"/>
        </w:rPr>
        <w:t xml:space="preserve">comunica el </w:t>
      </w:r>
      <w:r w:rsidR="00F34803" w:rsidRPr="008E7BFF">
        <w:rPr>
          <w:color w:val="auto"/>
          <w:lang w:bidi="es-ES"/>
        </w:rPr>
        <w:t xml:space="preserve">inicio de la tramitación de la solicitud. </w:t>
      </w:r>
    </w:p>
    <w:p w:rsidR="00AB4742" w:rsidRPr="008E7BFF" w:rsidRDefault="00AB4742" w:rsidP="00A915A2">
      <w:pPr>
        <w:pStyle w:val="Cuerpodelboletn"/>
        <w:spacing w:before="120" w:after="120" w:line="276" w:lineRule="auto"/>
        <w:ind w:left="426"/>
        <w:rPr>
          <w:color w:val="auto"/>
          <w:lang w:bidi="es-ES"/>
        </w:rPr>
      </w:pPr>
    </w:p>
    <w:p w:rsidR="00F34803" w:rsidRPr="008E7BFF" w:rsidRDefault="00F34803" w:rsidP="00A915A2">
      <w:pPr>
        <w:pStyle w:val="Cuerpodelboletn"/>
        <w:spacing w:before="120" w:after="120" w:line="276" w:lineRule="auto"/>
        <w:ind w:left="426"/>
        <w:rPr>
          <w:color w:val="auto"/>
          <w:lang w:bidi="es-ES"/>
        </w:rPr>
      </w:pPr>
      <w:r w:rsidRPr="008E7BFF">
        <w:rPr>
          <w:rStyle w:val="Ttulo2Car"/>
          <w:sz w:val="22"/>
          <w:szCs w:val="22"/>
        </w:rPr>
        <w:t>Resolución</w:t>
      </w:r>
    </w:p>
    <w:p w:rsidR="00904E47" w:rsidRPr="008E7BFF" w:rsidRDefault="008E7BFF" w:rsidP="004737AE">
      <w:pPr>
        <w:pStyle w:val="Cuerpodelboletn"/>
        <w:spacing w:before="120" w:after="120" w:line="276" w:lineRule="auto"/>
        <w:ind w:left="426"/>
        <w:rPr>
          <w:color w:val="auto"/>
          <w:lang w:bidi="es-ES"/>
        </w:rPr>
      </w:pPr>
      <w:r>
        <w:rPr>
          <w:color w:val="auto"/>
          <w:lang w:bidi="es-ES"/>
        </w:rPr>
        <w:t>Con fecha 10/05/2023, mediante correo electrónico</w:t>
      </w:r>
      <w:r w:rsidR="00B557C7">
        <w:rPr>
          <w:color w:val="auto"/>
          <w:lang w:bidi="es-ES"/>
        </w:rPr>
        <w:t xml:space="preserve"> remitido por el buzón de transparencia de ICEX, se informa a la persona solicitante, que la información objeto de solicitud está publicada en el Portal de Transparencia de ICEX</w:t>
      </w:r>
      <w:r w:rsidR="00904E47" w:rsidRPr="008E7BFF">
        <w:rPr>
          <w:color w:val="auto"/>
          <w:lang w:bidi="es-ES"/>
        </w:rPr>
        <w:t>.</w:t>
      </w:r>
      <w:r w:rsidR="00531D64" w:rsidRPr="008E7BFF">
        <w:rPr>
          <w:color w:val="auto"/>
          <w:lang w:bidi="es-ES"/>
        </w:rPr>
        <w:t xml:space="preserve"> </w:t>
      </w:r>
    </w:p>
    <w:p w:rsidR="00DE6A97" w:rsidRPr="00296731" w:rsidRDefault="00DE6A97" w:rsidP="001E1C29">
      <w:pPr>
        <w:pStyle w:val="Cuerpodelboletn"/>
        <w:spacing w:before="120" w:after="120" w:line="312" w:lineRule="auto"/>
        <w:ind w:left="1146"/>
        <w:rPr>
          <w:color w:val="auto"/>
          <w:highlight w:val="yellow"/>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5720B5" w:rsidRDefault="00256215" w:rsidP="00E57E17">
          <w:pPr>
            <w:pStyle w:val="Cuerpodelboletn"/>
            <w:spacing w:before="120" w:after="120" w:line="312" w:lineRule="auto"/>
            <w:rPr>
              <w:b/>
              <w:color w:val="00642D"/>
              <w:sz w:val="32"/>
            </w:rPr>
          </w:pPr>
          <w:r w:rsidRPr="005720B5">
            <w:rPr>
              <w:b/>
              <w:color w:val="00642D"/>
              <w:sz w:val="30"/>
              <w:szCs w:val="30"/>
            </w:rPr>
            <w:t>IV. Reclamaciones ante el Consejo de Transparencia</w:t>
          </w:r>
          <w:r w:rsidR="00EE5BDF" w:rsidRPr="005720B5">
            <w:rPr>
              <w:b/>
              <w:color w:val="00642D"/>
              <w:sz w:val="30"/>
              <w:szCs w:val="30"/>
            </w:rPr>
            <w:t xml:space="preserve"> y Buen Gobierno</w:t>
          </w:r>
          <w:r w:rsidRPr="005720B5">
            <w:rPr>
              <w:b/>
              <w:color w:val="00642D"/>
              <w:sz w:val="30"/>
              <w:szCs w:val="30"/>
            </w:rPr>
            <w:t xml:space="preserve"> </w:t>
          </w:r>
          <w:r w:rsidR="00AC715D" w:rsidRPr="005720B5">
            <w:rPr>
              <w:b/>
              <w:color w:val="00642D"/>
              <w:sz w:val="30"/>
              <w:szCs w:val="30"/>
            </w:rPr>
            <w:t>en el periodo 2015-202</w:t>
          </w:r>
          <w:r w:rsidR="005D006A" w:rsidRPr="005720B5">
            <w:rPr>
              <w:b/>
              <w:color w:val="00642D"/>
              <w:sz w:val="30"/>
              <w:szCs w:val="30"/>
            </w:rPr>
            <w:t>2</w:t>
          </w:r>
        </w:p>
      </w:sdtContent>
    </w:sdt>
    <w:p w:rsidR="00256215" w:rsidRPr="00296731" w:rsidRDefault="00256215" w:rsidP="00256215">
      <w:pPr>
        <w:pStyle w:val="Cuerpodelboletn"/>
        <w:rPr>
          <w:highlight w:val="yellow"/>
        </w:rPr>
      </w:pPr>
    </w:p>
    <w:p w:rsidR="005720B5" w:rsidRPr="005720B5" w:rsidRDefault="005720B5" w:rsidP="008E7BFF">
      <w:pPr>
        <w:spacing w:before="120" w:after="120"/>
        <w:ind w:left="425"/>
        <w:jc w:val="both"/>
        <w:rPr>
          <w:szCs w:val="24"/>
        </w:rPr>
      </w:pPr>
      <w:r w:rsidRPr="005720B5">
        <w:rPr>
          <w:szCs w:val="24"/>
        </w:rPr>
        <w:t xml:space="preserve">El CTBG </w:t>
      </w:r>
      <w:r w:rsidR="008E7BFF">
        <w:rPr>
          <w:szCs w:val="24"/>
        </w:rPr>
        <w:t xml:space="preserve">no </w:t>
      </w:r>
      <w:r w:rsidRPr="005720B5">
        <w:rPr>
          <w:szCs w:val="24"/>
        </w:rPr>
        <w:t xml:space="preserve">ha recibido reclamaciones contra resoluciones de </w:t>
      </w:r>
      <w:r w:rsidR="008E7BFF">
        <w:rPr>
          <w:szCs w:val="24"/>
        </w:rPr>
        <w:t>ICEX</w:t>
      </w:r>
      <w:r w:rsidRPr="005720B5">
        <w:rPr>
          <w:szCs w:val="24"/>
        </w:rPr>
        <w:t xml:space="preserve"> en materia de acceso a la información pública. </w:t>
      </w:r>
    </w:p>
    <w:p w:rsidR="005720B5" w:rsidRDefault="005720B5" w:rsidP="00DF6C30">
      <w:pPr>
        <w:pStyle w:val="Cuerpodelboletn"/>
        <w:spacing w:before="120" w:after="120" w:line="276" w:lineRule="auto"/>
        <w:ind w:left="425"/>
        <w:rPr>
          <w:highlight w:val="yellow"/>
        </w:rPr>
      </w:pPr>
    </w:p>
    <w:p w:rsidR="00B557C7" w:rsidRPr="00296731" w:rsidRDefault="00B557C7" w:rsidP="00DF6C30">
      <w:pPr>
        <w:pStyle w:val="Cuerpodelboletn"/>
        <w:spacing w:before="120" w:after="120" w:line="276" w:lineRule="auto"/>
        <w:ind w:left="425"/>
        <w:rPr>
          <w:highlight w:val="yellow"/>
        </w:rPr>
      </w:pPr>
    </w:p>
    <w:p w:rsidR="001F251B" w:rsidRPr="00AA1248" w:rsidRDefault="00680DF3"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AA1248">
            <w:rPr>
              <w:b/>
              <w:color w:val="00642D"/>
              <w:sz w:val="30"/>
              <w:szCs w:val="30"/>
            </w:rPr>
            <w:t xml:space="preserve">V. Buenas prácticas </w:t>
          </w:r>
        </w:sdtContent>
      </w:sdt>
    </w:p>
    <w:p w:rsidR="00A52CEF" w:rsidRPr="00AA1248" w:rsidRDefault="008E7BFF" w:rsidP="00A52CEF">
      <w:pPr>
        <w:spacing w:before="120" w:after="120"/>
        <w:ind w:left="426"/>
        <w:jc w:val="both"/>
      </w:pPr>
      <w:r>
        <w:t>ICEX</w:t>
      </w:r>
      <w:r w:rsidR="00A52CEF" w:rsidRPr="00AA1248">
        <w:t xml:space="preserve"> presenta en la gestión de las solicitudes de acceso a información pública buenas prácticas que podrían ser aplicadas por otras instituciones y organizaciones públicas. Entre ellas cabe destacar:</w:t>
      </w:r>
    </w:p>
    <w:p w:rsidR="00A52CEF" w:rsidRDefault="00A52CEF" w:rsidP="00A52CEF">
      <w:pPr>
        <w:pStyle w:val="Prrafodelista"/>
        <w:numPr>
          <w:ilvl w:val="0"/>
          <w:numId w:val="10"/>
        </w:numPr>
        <w:spacing w:before="120" w:after="120"/>
        <w:ind w:left="1134"/>
        <w:contextualSpacing w:val="0"/>
        <w:jc w:val="both"/>
      </w:pPr>
      <w:r w:rsidRPr="00AA1248">
        <w:t>La disponibilidad de un espacio específico para el ejercicio del derecho de acceso.</w:t>
      </w:r>
    </w:p>
    <w:p w:rsidR="008E7BFF" w:rsidRDefault="008E7BFF" w:rsidP="00A52CEF">
      <w:pPr>
        <w:pStyle w:val="Prrafodelista"/>
        <w:numPr>
          <w:ilvl w:val="0"/>
          <w:numId w:val="10"/>
        </w:numPr>
        <w:spacing w:before="120" w:after="120"/>
        <w:ind w:left="1134"/>
        <w:contextualSpacing w:val="0"/>
        <w:jc w:val="both"/>
      </w:pPr>
      <w:r>
        <w:t>Informar sobre los canales de presentación de solicitudes</w:t>
      </w:r>
    </w:p>
    <w:p w:rsidR="008E7BFF" w:rsidRDefault="008E7BFF" w:rsidP="00A52CEF">
      <w:pPr>
        <w:pStyle w:val="Prrafodelista"/>
        <w:numPr>
          <w:ilvl w:val="0"/>
          <w:numId w:val="10"/>
        </w:numPr>
        <w:spacing w:before="120" w:after="120"/>
        <w:ind w:left="1134"/>
        <w:contextualSpacing w:val="0"/>
        <w:jc w:val="both"/>
      </w:pPr>
      <w:r>
        <w:t>Informar sobre el procedimiento</w:t>
      </w:r>
    </w:p>
    <w:p w:rsidR="008E7BFF" w:rsidRPr="00AA1248" w:rsidRDefault="008E7BFF" w:rsidP="00A52CEF">
      <w:pPr>
        <w:pStyle w:val="Prrafodelista"/>
        <w:numPr>
          <w:ilvl w:val="0"/>
          <w:numId w:val="10"/>
        </w:numPr>
        <w:spacing w:before="120" w:after="120"/>
        <w:ind w:left="1134"/>
        <w:contextualSpacing w:val="0"/>
        <w:jc w:val="both"/>
      </w:pPr>
      <w:r>
        <w:t>Elaboración y publicación del Protocolo de Transparencia</w:t>
      </w:r>
    </w:p>
    <w:p w:rsidR="00A52CEF" w:rsidRDefault="00A52CEF" w:rsidP="00A52CEF">
      <w:pPr>
        <w:pStyle w:val="Prrafodelista"/>
        <w:spacing w:before="120" w:after="120"/>
        <w:ind w:left="1134"/>
        <w:contextualSpacing w:val="0"/>
        <w:jc w:val="both"/>
      </w:pPr>
    </w:p>
    <w:p w:rsidR="00256215" w:rsidRDefault="00680DF3"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BB63C9" w:rsidRDefault="00B557C7" w:rsidP="00F34803">
      <w:pPr>
        <w:pStyle w:val="Prrafodelista"/>
        <w:ind w:left="644"/>
        <w:jc w:val="both"/>
        <w:rPr>
          <w:bCs/>
        </w:rPr>
      </w:pPr>
      <w:r>
        <w:rPr>
          <w:bCs/>
        </w:rPr>
        <w:t>ICEX tramitó y admitió las tres solicitudes de información que recibió en 2022</w:t>
      </w:r>
      <w:r w:rsidR="00D74E79" w:rsidRPr="00296731">
        <w:rPr>
          <w:bCs/>
        </w:rPr>
        <w:t xml:space="preserve">. </w:t>
      </w:r>
    </w:p>
    <w:p w:rsidR="00BB63C9" w:rsidRPr="00296731" w:rsidRDefault="00BB63C9" w:rsidP="00F34803">
      <w:pPr>
        <w:pStyle w:val="Prrafodelista"/>
        <w:ind w:left="644"/>
        <w:jc w:val="both"/>
        <w:rPr>
          <w:bCs/>
        </w:rPr>
      </w:pPr>
    </w:p>
    <w:p w:rsidR="00BB63C9" w:rsidRPr="005358B1" w:rsidRDefault="00BB63C9" w:rsidP="009D7822">
      <w:pPr>
        <w:pStyle w:val="Prrafodelista"/>
        <w:ind w:left="709"/>
        <w:jc w:val="both"/>
        <w:rPr>
          <w:bCs/>
        </w:rPr>
      </w:pPr>
      <w:r w:rsidRPr="00296731">
        <w:rPr>
          <w:bCs/>
        </w:rPr>
        <w:t xml:space="preserve">Por lo que respecta a las resoluciones, se </w:t>
      </w:r>
      <w:r w:rsidR="009D7822">
        <w:rPr>
          <w:bCs/>
        </w:rPr>
        <w:t xml:space="preserve">dicta </w:t>
      </w:r>
      <w:r w:rsidRPr="00296731">
        <w:rPr>
          <w:bCs/>
        </w:rPr>
        <w:t xml:space="preserve"> resolución expresa para la totalidad de las sol</w:t>
      </w:r>
      <w:r w:rsidR="00B557C7">
        <w:rPr>
          <w:bCs/>
        </w:rPr>
        <w:t>icitudes admitidas. Todas las resoluciones son denegatorias</w:t>
      </w:r>
      <w:r w:rsidR="00680DF3">
        <w:rPr>
          <w:bCs/>
        </w:rPr>
        <w:t>,</w:t>
      </w:r>
      <w:r w:rsidR="00B557C7">
        <w:rPr>
          <w:bCs/>
        </w:rPr>
        <w:t xml:space="preserve"> sin que se aporte información por parte de ICEX sobre las bases que fundamentan la no concesión del acceso a la información</w:t>
      </w:r>
      <w:r w:rsidRPr="00296731">
        <w:rPr>
          <w:bCs/>
        </w:rPr>
        <w:t>.</w:t>
      </w:r>
    </w:p>
    <w:p w:rsidR="00D74E79" w:rsidRDefault="00D74E79" w:rsidP="00F34803">
      <w:pPr>
        <w:pStyle w:val="Prrafodelista"/>
        <w:ind w:left="644"/>
        <w:jc w:val="both"/>
        <w:rPr>
          <w:bCs/>
        </w:rPr>
      </w:pPr>
    </w:p>
    <w:p w:rsidR="00B557C7" w:rsidRDefault="00B557C7" w:rsidP="007267FB">
      <w:pPr>
        <w:pStyle w:val="Prrafodelista"/>
        <w:pBdr>
          <w:top w:val="single" w:sz="4" w:space="1" w:color="00B050"/>
          <w:left w:val="single" w:sz="4" w:space="4" w:color="00B050"/>
          <w:bottom w:val="single" w:sz="4" w:space="1" w:color="00B050"/>
          <w:right w:val="single" w:sz="4" w:space="4" w:color="00B050"/>
        </w:pBdr>
        <w:ind w:left="644"/>
        <w:jc w:val="both"/>
        <w:rPr>
          <w:bCs/>
        </w:rPr>
      </w:pPr>
      <w:r>
        <w:rPr>
          <w:bCs/>
        </w:rPr>
        <w:t xml:space="preserve">Este Consejo recuerda, que, salvo que concurran los supuestos regulados en los artículos 14 y 15 de la LTAIBG, </w:t>
      </w:r>
      <w:r w:rsidR="007267FB">
        <w:rPr>
          <w:bCs/>
        </w:rPr>
        <w:t>la concesión del acceso a la información debe constituir la práctica habitual.</w:t>
      </w:r>
    </w:p>
    <w:p w:rsidR="00B557C7" w:rsidRDefault="00B557C7" w:rsidP="00F34803">
      <w:pPr>
        <w:pStyle w:val="Prrafodelista"/>
        <w:ind w:left="644"/>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7267FB"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ICEX</w:t>
      </w:r>
      <w:r w:rsidR="005D006A" w:rsidRPr="00F33EF2">
        <w:rPr>
          <w:bCs/>
        </w:rPr>
        <w:t xml:space="preserve"> </w:t>
      </w:r>
      <w:r w:rsidR="005D006A">
        <w:rPr>
          <w:bCs/>
        </w:rPr>
        <w:t xml:space="preserve">debería publicar en su </w:t>
      </w:r>
      <w:r w:rsidR="009D7822">
        <w:rPr>
          <w:bCs/>
        </w:rPr>
        <w:t>Portal de Transparencia</w:t>
      </w:r>
      <w:r w:rsidR="005D006A">
        <w:rPr>
          <w:bCs/>
        </w:rPr>
        <w:t xml:space="preserve"> las resoluciones que deniegan el acceso a la información por aplicación de los límites del artículo 14, según lo dispuesto por el artículo 14.3 de la LTAIBG.</w:t>
      </w:r>
    </w:p>
    <w:p w:rsidR="005D006A"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DE6A97" w:rsidRDefault="00DE6A97"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A52CEF">
      <w:pPr>
        <w:pStyle w:val="Prrafodelista"/>
        <w:ind w:left="644"/>
        <w:jc w:val="both"/>
      </w:pPr>
      <w:r>
        <w:t xml:space="preserve">Como se ha indicado, </w:t>
      </w:r>
      <w:r w:rsidR="007267FB">
        <w:t>ICEX</w:t>
      </w:r>
      <w:r w:rsidR="005D006A">
        <w:t xml:space="preserve"> dispone de un espacio en su web institucional que facilit</w:t>
      </w:r>
      <w:r w:rsidR="00DE6A97">
        <w:t>a</w:t>
      </w:r>
      <w:r w:rsidR="005D006A">
        <w:t xml:space="preserve"> el ejercicio del derecho de acceso a la información. </w:t>
      </w:r>
      <w:r w:rsidR="00DE6A97">
        <w:t>S</w:t>
      </w:r>
      <w:r w:rsidR="005D006A">
        <w:t xml:space="preserve">e informa sobre la posibilidad de que los ciudadanos efectúen solicitudes de acceso a información pública dirigidas a la entidad y </w:t>
      </w:r>
      <w:r w:rsidR="00DE6A97">
        <w:t>también</w:t>
      </w:r>
      <w:r w:rsidR="005D006A">
        <w:t xml:space="preserve"> sobre los medios</w:t>
      </w:r>
      <w:r w:rsidR="007267FB">
        <w:t xml:space="preserve"> de presentación de solicitudes,</w:t>
      </w:r>
      <w:r w:rsidR="00DE6A97">
        <w:t xml:space="preserve"> los </w:t>
      </w:r>
      <w:r w:rsidR="005D006A">
        <w:t xml:space="preserve"> requisitos </w:t>
      </w:r>
      <w:r w:rsidR="00DE6A97">
        <w:t>exigidos</w:t>
      </w:r>
      <w:r w:rsidR="007267FB">
        <w:t xml:space="preserve"> y sobre</w:t>
      </w:r>
      <w:r w:rsidR="00DE6A97">
        <w:t xml:space="preserve"> el procedimiento</w:t>
      </w:r>
      <w:r w:rsidR="007267FB">
        <w:t xml:space="preserve"> de tramitación de las solicitudes</w:t>
      </w:r>
      <w:r w:rsidR="00DE6A97">
        <w:t xml:space="preserve">. </w:t>
      </w:r>
    </w:p>
    <w:p w:rsidR="00A52CEF" w:rsidRDefault="00A52CEF" w:rsidP="00A52CEF">
      <w:pPr>
        <w:pStyle w:val="Prrafodelista"/>
        <w:ind w:left="644"/>
        <w:jc w:val="both"/>
      </w:pPr>
    </w:p>
    <w:p w:rsidR="009D7822" w:rsidRDefault="00A52CEF" w:rsidP="00A52CEF">
      <w:pPr>
        <w:pStyle w:val="Prrafodelista"/>
        <w:ind w:left="644"/>
        <w:jc w:val="both"/>
      </w:pPr>
      <w:r>
        <w:t>Como canales de presentación, se alude expresamente</w:t>
      </w:r>
      <w:r w:rsidR="009D7822">
        <w:t xml:space="preserve"> al </w:t>
      </w:r>
      <w:r>
        <w:t xml:space="preserve">correo </w:t>
      </w:r>
      <w:r w:rsidR="009D7822">
        <w:t>ordinario</w:t>
      </w:r>
      <w:r w:rsidR="003C0AAB">
        <w:t>, al correo electrónico</w:t>
      </w:r>
      <w:r>
        <w:t xml:space="preserve"> y a la presentación </w:t>
      </w:r>
      <w:r w:rsidR="009D7822">
        <w:t>de manera presencial</w:t>
      </w:r>
      <w:r>
        <w:t>.</w:t>
      </w:r>
    </w:p>
    <w:p w:rsidR="001A76FF" w:rsidRDefault="001A76FF" w:rsidP="00A52CEF">
      <w:pPr>
        <w:pStyle w:val="Prrafodelista"/>
        <w:ind w:left="644"/>
        <w:jc w:val="both"/>
      </w:pPr>
    </w:p>
    <w:p w:rsidR="009D7822" w:rsidRPr="009D7822" w:rsidRDefault="009D7822" w:rsidP="009D7822">
      <w:pPr>
        <w:pStyle w:val="Prrafodelista"/>
        <w:ind w:left="644"/>
        <w:jc w:val="both"/>
      </w:pPr>
      <w:r w:rsidRPr="009D7822">
        <w:t>No se informa sobre los medios de contacto establecidos por la Ley 39/2015 a través de los cuales éstos pueden relacionarse con las administraciones públicas</w:t>
      </w:r>
    </w:p>
    <w:p w:rsidR="009D7822" w:rsidRPr="009D7822" w:rsidRDefault="009D7822" w:rsidP="009D7822">
      <w:pPr>
        <w:pBdr>
          <w:top w:val="single" w:sz="4" w:space="1" w:color="00B050"/>
          <w:left w:val="single" w:sz="4" w:space="4" w:color="00B050"/>
          <w:bottom w:val="single" w:sz="4" w:space="1" w:color="00B050"/>
          <w:right w:val="single" w:sz="4" w:space="4" w:color="00B050"/>
        </w:pBdr>
        <w:ind w:left="644"/>
        <w:contextualSpacing/>
        <w:jc w:val="both"/>
      </w:pPr>
      <w:r w:rsidRPr="009D7822">
        <w:t xml:space="preserve">La Ley 39/2015, fija los medios a través de los cuales los ciudadanos pueden relacionarse con las administraciones y el derecho de éstos a relacionarse por el medio que consideren oportuno y a modificar en el transcurso del </w:t>
      </w:r>
      <w:r>
        <w:t xml:space="preserve">procedimiento el medio elegido, por lo que sería conveniente que se informase a los ciudadanos sobre esta cuestión. </w:t>
      </w:r>
    </w:p>
    <w:p w:rsidR="009D7822" w:rsidRPr="009D7822" w:rsidRDefault="009D7822" w:rsidP="009D7822">
      <w:pPr>
        <w:ind w:left="644"/>
        <w:contextualSpacing/>
        <w:jc w:val="both"/>
      </w:pPr>
    </w:p>
    <w:p w:rsidR="00A52CEF" w:rsidRDefault="009D7822" w:rsidP="00A52CEF">
      <w:pPr>
        <w:pStyle w:val="Prrafodelista"/>
        <w:ind w:left="644"/>
        <w:jc w:val="both"/>
      </w:pPr>
      <w:r>
        <w:t xml:space="preserve">Para la presentación de solicitudes </w:t>
      </w:r>
      <w:r w:rsidR="00A52CEF">
        <w:t>es</w:t>
      </w:r>
      <w:r>
        <w:t xml:space="preserve"> preciso acreditar la identidad, y se indica</w:t>
      </w:r>
      <w:r w:rsidR="00A52CEF">
        <w:t xml:space="preserve"> </w:t>
      </w:r>
      <w:r>
        <w:t>que debe aportarse</w:t>
      </w:r>
      <w:r w:rsidR="003C0AAB">
        <w:t xml:space="preserve"> copia </w:t>
      </w:r>
      <w:r>
        <w:t xml:space="preserve"> </w:t>
      </w:r>
      <w:r w:rsidR="003C0AAB">
        <w:t>d</w:t>
      </w:r>
      <w:r>
        <w:t xml:space="preserve">el </w:t>
      </w:r>
      <w:r w:rsidR="00A52CEF">
        <w:t>DNI/NIE</w:t>
      </w:r>
      <w:r w:rsidR="003C0AAB">
        <w:t xml:space="preserve"> o pasaporte</w:t>
      </w:r>
      <w:r w:rsidR="00A52CEF">
        <w:t xml:space="preserve">. </w:t>
      </w:r>
    </w:p>
    <w:p w:rsidR="00393F8C" w:rsidRDefault="00393F8C" w:rsidP="005D006A">
      <w:pPr>
        <w:pStyle w:val="Prrafodelista"/>
        <w:ind w:left="644"/>
      </w:pPr>
    </w:p>
    <w:p w:rsidR="00A52CEF" w:rsidRDefault="00A52CEF" w:rsidP="00A52CEF">
      <w:pPr>
        <w:pStyle w:val="Prrafodelista"/>
        <w:pBdr>
          <w:top w:val="single" w:sz="4" w:space="1" w:color="008000"/>
          <w:left w:val="single" w:sz="4" w:space="4" w:color="008000"/>
          <w:bottom w:val="single" w:sz="4" w:space="1" w:color="008000"/>
          <w:right w:val="single" w:sz="4" w:space="4" w:color="008000"/>
        </w:pBdr>
        <w:ind w:left="709"/>
        <w:jc w:val="both"/>
      </w:pPr>
      <w:r>
        <w:t>Como es sabido el artículo 28.2 de la Ley 39/2015 establece el derecho de los ciudadanos a no aportar información que esté en poder de la administración.</w:t>
      </w:r>
    </w:p>
    <w:p w:rsidR="00A52CEF" w:rsidRDefault="00A52CEF" w:rsidP="00A52CEF">
      <w:pPr>
        <w:pStyle w:val="Prrafodelista"/>
        <w:pBdr>
          <w:top w:val="single" w:sz="4" w:space="1" w:color="008000"/>
          <w:left w:val="single" w:sz="4" w:space="4" w:color="008000"/>
          <w:bottom w:val="single" w:sz="4" w:space="1" w:color="008000"/>
          <w:right w:val="single" w:sz="4" w:space="4" w:color="008000"/>
        </w:pBdr>
        <w:ind w:left="709"/>
        <w:jc w:val="both"/>
      </w:pPr>
    </w:p>
    <w:p w:rsidR="00A52CEF" w:rsidRDefault="00A52CEF" w:rsidP="00A52CEF">
      <w:pPr>
        <w:pStyle w:val="Prrafodelista"/>
        <w:pBdr>
          <w:top w:val="single" w:sz="4" w:space="1" w:color="008000"/>
          <w:left w:val="single" w:sz="4" w:space="4" w:color="008000"/>
          <w:bottom w:val="single" w:sz="4" w:space="1" w:color="008000"/>
          <w:right w:val="single" w:sz="4" w:space="4" w:color="008000"/>
        </w:pBdr>
        <w:ind w:left="709"/>
        <w:jc w:val="both"/>
      </w:pPr>
      <w:r>
        <w:t>Este es el caso de los documentos de identidad. Por esta razón, este Consejo recomienda que las instituciones que soliciten la acreditación de la identidad por esta vía, valoren recurrir a la Plataforma de Intermediación de Datos (PID) que da acceso a numerosos documentos que obran en poder de las administraciones públicas, entre ellos los documentos de identidad.</w:t>
      </w:r>
    </w:p>
    <w:p w:rsidR="00F900E1" w:rsidRDefault="00F900E1"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Pr="003C0AAB" w:rsidRDefault="00F34803" w:rsidP="002E0A33">
      <w:pPr>
        <w:pStyle w:val="Prrafodelista"/>
        <w:ind w:left="426"/>
        <w:jc w:val="both"/>
      </w:pPr>
      <w:r w:rsidRPr="003C0AAB">
        <w:t xml:space="preserve">La gestión de la solicitud de acceso presentada </w:t>
      </w:r>
      <w:r w:rsidR="003C0AAB">
        <w:t xml:space="preserve">no </w:t>
      </w:r>
      <w:r w:rsidRPr="003C0AAB">
        <w:t>se ha ajustado al procedimiento establecido po</w:t>
      </w:r>
      <w:r w:rsidR="00A915A2" w:rsidRPr="003C0AAB">
        <w:t xml:space="preserve">r la LTAIBG. </w:t>
      </w:r>
      <w:r w:rsidR="003C0AAB">
        <w:t>Mediante correo electrónico se comunica que la información solicitada se encuentra publicada en el Portal de Transparencia de ICEX, sin más precisión.</w:t>
      </w:r>
      <w:r w:rsidR="004737AE">
        <w:t xml:space="preserve"> </w:t>
      </w:r>
      <w:r w:rsidR="003C0AAB">
        <w:t>Revisado el Portal de Transparencia de ICEX, se ha constado que el único lugar del mismo en el que puede localizarse la información solicitada es en el apartado Estadísticas de acceso a la información, del apartado derecho de acceso a la información. Igualmente se ha comprobado que la información publicada</w:t>
      </w:r>
      <w:r w:rsidR="004737AE">
        <w:t xml:space="preserve"> en dicho apartado,</w:t>
      </w:r>
      <w:r w:rsidR="003C0AAB">
        <w:t xml:space="preserve"> no responde a los contenidos de la solicitud realizada.</w:t>
      </w: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Aunque el volumen de la información solicitada sea pequeño, ICEX debe ajustarse al procedimiento establecido por las Leyes 19/2013 y 39/2015: debe dictar una resolución expresa, incluyendo los recursos que contra la misma procedan, órgano administrativo o judicial ante el que presentarlos y el plazo para interponerlos.</w:t>
      </w: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Por otra parte, y en cuanto a la forma en que se da acceso a la información, en la interpretación que este Consejo efectúa del artículo 22.3 de la LTAIBG (Criterio Interpretativo 9/2015</w:t>
      </w:r>
      <w:r w:rsidR="004737AE">
        <w:t>),</w:t>
      </w:r>
      <w:r>
        <w:t xml:space="preserve"> e</w:t>
      </w:r>
      <w:r w:rsidRPr="00695C38">
        <w:t xml:space="preserve">n ningún caso </w:t>
      </w:r>
      <w:r w:rsidR="004737AE">
        <w:t>se considera</w:t>
      </w:r>
      <w:r w:rsidRPr="00695C38">
        <w:t xml:space="preserve"> suficiente únicamente la remisión genérica al portal o a la sede o página web c</w:t>
      </w:r>
      <w:bookmarkStart w:id="0" w:name="_GoBack"/>
      <w:bookmarkEnd w:id="0"/>
      <w:r w:rsidRPr="00695C38">
        <w:t xml:space="preserve">orrespondiente. En los casos en los que el solicitante haya manifestado su voluntad de ser respondido por medios electrónicos podrá, en aplicación del artículo 22.3, indicarse cómo se puede acceder electrónicamente a la información solicitada. En este caso, es necesario que se concrete en la respuesta. Ésta podrá </w:t>
      </w:r>
      <w:proofErr w:type="spellStart"/>
      <w:r w:rsidRPr="00695C38">
        <w:lastRenderedPageBreak/>
        <w:t>redireccionarle</w:t>
      </w:r>
      <w:proofErr w:type="spellEnd"/>
      <w:r w:rsidRPr="00695C38">
        <w:t xml:space="preserve"> a la información </w:t>
      </w:r>
      <w:r>
        <w:t>publicada</w:t>
      </w:r>
      <w:r w:rsidRPr="00695C38">
        <w:t xml:space="preserve"> siempre que, tal información satisfaga totalmente la información solicitada.</w:t>
      </w: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 xml:space="preserve">Como se ha indicado, en el caso de la solicitud presentada por este Consejo, la información a la que remite </w:t>
      </w:r>
      <w:r w:rsidR="004737AE">
        <w:t>el correo electrónico de respuesta remitido por ICEX, no incluye prácticamente ninguno de los contenidos informativos solicitados.</w:t>
      </w:r>
    </w:p>
    <w:p w:rsidR="007B7889" w:rsidRDefault="007B7889" w:rsidP="007B7889">
      <w:pPr>
        <w:pStyle w:val="Prrafodelista"/>
        <w:ind w:left="7724" w:firstLine="64"/>
        <w:jc w:val="both"/>
      </w:pPr>
      <w:r>
        <w:t xml:space="preserve">Madrid, </w:t>
      </w:r>
      <w:r w:rsidR="009D7822">
        <w:t>junio</w:t>
      </w:r>
      <w:r>
        <w:t xml:space="preserve"> de 2023</w:t>
      </w:r>
    </w:p>
    <w:sectPr w:rsidR="007B7889" w:rsidSect="00DF63E7">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38" w:rsidRDefault="00695C38" w:rsidP="00932008">
      <w:pPr>
        <w:spacing w:after="0" w:line="240" w:lineRule="auto"/>
      </w:pPr>
      <w:r>
        <w:separator/>
      </w:r>
    </w:p>
  </w:endnote>
  <w:endnote w:type="continuationSeparator" w:id="0">
    <w:p w:rsidR="00695C38" w:rsidRDefault="00695C3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695C38" w:rsidRPr="00C533E7" w:rsidRDefault="00695C38">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680DF3">
          <w:rPr>
            <w:noProof/>
            <w:sz w:val="18"/>
            <w:szCs w:val="18"/>
          </w:rPr>
          <w:t>5</w:t>
        </w:r>
        <w:r w:rsidRPr="00C533E7">
          <w:rPr>
            <w:sz w:val="18"/>
            <w:szCs w:val="18"/>
          </w:rPr>
          <w:fldChar w:fldCharType="end"/>
        </w:r>
      </w:p>
    </w:sdtContent>
  </w:sdt>
  <w:p w:rsidR="00695C38" w:rsidRDefault="00695C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38" w:rsidRDefault="00695C38" w:rsidP="00932008">
      <w:pPr>
        <w:spacing w:after="0" w:line="240" w:lineRule="auto"/>
      </w:pPr>
      <w:r>
        <w:separator/>
      </w:r>
    </w:p>
  </w:footnote>
  <w:footnote w:type="continuationSeparator" w:id="0">
    <w:p w:rsidR="00695C38" w:rsidRDefault="00695C38"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6A94"/>
    <w:rsid w:val="00194000"/>
    <w:rsid w:val="001A76FF"/>
    <w:rsid w:val="001B3D6A"/>
    <w:rsid w:val="001C238B"/>
    <w:rsid w:val="001E1C29"/>
    <w:rsid w:val="001F251B"/>
    <w:rsid w:val="001F25E4"/>
    <w:rsid w:val="002260CC"/>
    <w:rsid w:val="00236AF5"/>
    <w:rsid w:val="00241D7A"/>
    <w:rsid w:val="00255A7E"/>
    <w:rsid w:val="00256215"/>
    <w:rsid w:val="002615D8"/>
    <w:rsid w:val="0026281C"/>
    <w:rsid w:val="00296731"/>
    <w:rsid w:val="002A154B"/>
    <w:rsid w:val="002A479C"/>
    <w:rsid w:val="002E0A33"/>
    <w:rsid w:val="003145AD"/>
    <w:rsid w:val="00334115"/>
    <w:rsid w:val="00340559"/>
    <w:rsid w:val="00341F8F"/>
    <w:rsid w:val="0038280F"/>
    <w:rsid w:val="00393F8C"/>
    <w:rsid w:val="003A260E"/>
    <w:rsid w:val="003B5288"/>
    <w:rsid w:val="003C0AAB"/>
    <w:rsid w:val="003F271E"/>
    <w:rsid w:val="003F572A"/>
    <w:rsid w:val="00411640"/>
    <w:rsid w:val="00447511"/>
    <w:rsid w:val="004537FB"/>
    <w:rsid w:val="004737AE"/>
    <w:rsid w:val="004A123A"/>
    <w:rsid w:val="004A133A"/>
    <w:rsid w:val="004A706B"/>
    <w:rsid w:val="004B4DC3"/>
    <w:rsid w:val="004D6E73"/>
    <w:rsid w:val="004F2655"/>
    <w:rsid w:val="00531D64"/>
    <w:rsid w:val="005446A8"/>
    <w:rsid w:val="00561402"/>
    <w:rsid w:val="005720B5"/>
    <w:rsid w:val="0057532F"/>
    <w:rsid w:val="00577A83"/>
    <w:rsid w:val="00595AAF"/>
    <w:rsid w:val="005A0354"/>
    <w:rsid w:val="005A2AD2"/>
    <w:rsid w:val="005B1F0E"/>
    <w:rsid w:val="005B3C15"/>
    <w:rsid w:val="005D006A"/>
    <w:rsid w:val="005E37C8"/>
    <w:rsid w:val="00610D8A"/>
    <w:rsid w:val="00626819"/>
    <w:rsid w:val="0063118A"/>
    <w:rsid w:val="00654162"/>
    <w:rsid w:val="00680DF3"/>
    <w:rsid w:val="00695C38"/>
    <w:rsid w:val="006A2766"/>
    <w:rsid w:val="006A2E9A"/>
    <w:rsid w:val="00706E04"/>
    <w:rsid w:val="00707CFE"/>
    <w:rsid w:val="00710031"/>
    <w:rsid w:val="007267FB"/>
    <w:rsid w:val="00727BA2"/>
    <w:rsid w:val="00741849"/>
    <w:rsid w:val="00743756"/>
    <w:rsid w:val="00786832"/>
    <w:rsid w:val="007932E6"/>
    <w:rsid w:val="007B0F99"/>
    <w:rsid w:val="007B1EF0"/>
    <w:rsid w:val="007B7889"/>
    <w:rsid w:val="007C57AB"/>
    <w:rsid w:val="007C5F74"/>
    <w:rsid w:val="007D6B40"/>
    <w:rsid w:val="007F4BBB"/>
    <w:rsid w:val="00815659"/>
    <w:rsid w:val="008207D9"/>
    <w:rsid w:val="00832D4F"/>
    <w:rsid w:val="00833900"/>
    <w:rsid w:val="00835A1E"/>
    <w:rsid w:val="00844FA9"/>
    <w:rsid w:val="00852161"/>
    <w:rsid w:val="008839AB"/>
    <w:rsid w:val="008C1E1E"/>
    <w:rsid w:val="008E7BFF"/>
    <w:rsid w:val="00904E47"/>
    <w:rsid w:val="00923092"/>
    <w:rsid w:val="009239D9"/>
    <w:rsid w:val="00930638"/>
    <w:rsid w:val="00931DA6"/>
    <w:rsid w:val="00932008"/>
    <w:rsid w:val="009609E9"/>
    <w:rsid w:val="0096522C"/>
    <w:rsid w:val="00983919"/>
    <w:rsid w:val="009913A5"/>
    <w:rsid w:val="009D7822"/>
    <w:rsid w:val="00A11C78"/>
    <w:rsid w:val="00A351F7"/>
    <w:rsid w:val="00A41DD5"/>
    <w:rsid w:val="00A52CEF"/>
    <w:rsid w:val="00A544D3"/>
    <w:rsid w:val="00A714D6"/>
    <w:rsid w:val="00A8003E"/>
    <w:rsid w:val="00A915A2"/>
    <w:rsid w:val="00AA1248"/>
    <w:rsid w:val="00AB4742"/>
    <w:rsid w:val="00AC109E"/>
    <w:rsid w:val="00AC715D"/>
    <w:rsid w:val="00AC7259"/>
    <w:rsid w:val="00AD1B67"/>
    <w:rsid w:val="00AD1DBF"/>
    <w:rsid w:val="00AE1CBE"/>
    <w:rsid w:val="00AE788F"/>
    <w:rsid w:val="00AF6C5C"/>
    <w:rsid w:val="00B108F0"/>
    <w:rsid w:val="00B31C4E"/>
    <w:rsid w:val="00B378E2"/>
    <w:rsid w:val="00B40246"/>
    <w:rsid w:val="00B557C7"/>
    <w:rsid w:val="00B5583D"/>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3BC5"/>
    <w:rsid w:val="00CC587B"/>
    <w:rsid w:val="00CC610D"/>
    <w:rsid w:val="00CD0605"/>
    <w:rsid w:val="00D41FBA"/>
    <w:rsid w:val="00D445A7"/>
    <w:rsid w:val="00D52E43"/>
    <w:rsid w:val="00D74E79"/>
    <w:rsid w:val="00D84B7B"/>
    <w:rsid w:val="00D93A14"/>
    <w:rsid w:val="00D96F84"/>
    <w:rsid w:val="00DA4FE5"/>
    <w:rsid w:val="00DA5100"/>
    <w:rsid w:val="00DB76AF"/>
    <w:rsid w:val="00DC0848"/>
    <w:rsid w:val="00DD3E02"/>
    <w:rsid w:val="00DE4AA9"/>
    <w:rsid w:val="00DE6A97"/>
    <w:rsid w:val="00DF2ACE"/>
    <w:rsid w:val="00DF4D57"/>
    <w:rsid w:val="00DF63E7"/>
    <w:rsid w:val="00DF6C30"/>
    <w:rsid w:val="00E3088D"/>
    <w:rsid w:val="00E34195"/>
    <w:rsid w:val="00E4702F"/>
    <w:rsid w:val="00E47613"/>
    <w:rsid w:val="00E541AF"/>
    <w:rsid w:val="00E569FD"/>
    <w:rsid w:val="00E57E17"/>
    <w:rsid w:val="00E85A64"/>
    <w:rsid w:val="00ED23E9"/>
    <w:rsid w:val="00ED3EAD"/>
    <w:rsid w:val="00ED4A93"/>
    <w:rsid w:val="00EE3509"/>
    <w:rsid w:val="00EE5BDF"/>
    <w:rsid w:val="00F14DA4"/>
    <w:rsid w:val="00F34803"/>
    <w:rsid w:val="00F47C3B"/>
    <w:rsid w:val="00F50AE2"/>
    <w:rsid w:val="00F65BF4"/>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7B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7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nsparencia.icex@icex.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914CE"/>
    <w:rsid w:val="002A5B0E"/>
    <w:rsid w:val="002A69E7"/>
    <w:rsid w:val="002C1748"/>
    <w:rsid w:val="002C7AFA"/>
    <w:rsid w:val="00317E39"/>
    <w:rsid w:val="003D088C"/>
    <w:rsid w:val="003F4D90"/>
    <w:rsid w:val="004437AC"/>
    <w:rsid w:val="00543A52"/>
    <w:rsid w:val="00546DCA"/>
    <w:rsid w:val="00602B9C"/>
    <w:rsid w:val="006D7969"/>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A23E462-079B-4261-B920-378A05BD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124</TotalTime>
  <Pages>5</Pages>
  <Words>1306</Words>
  <Characters>7186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2023-06-07T08:54:00Z</dcterms:created>
  <dcterms:modified xsi:type="dcterms:W3CDTF">2023-06-27T07:49:00Z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