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23C5" w14:textId="77777777" w:rsidR="00C5744D" w:rsidRPr="002E6CCA" w:rsidRDefault="00710031">
      <w:pPr>
        <w:rPr>
          <w:rFonts w:ascii="Mulish" w:hAnsi="Mulish"/>
        </w:rPr>
      </w:pPr>
      <w:r w:rsidRPr="002E6CCA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B1692" wp14:editId="021DDA13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60F69264" w14:textId="77777777" w:rsidR="002E6CCA" w:rsidRDefault="002E6CC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4C1FD7C8" w14:textId="1803B2FF" w:rsidR="00B45383" w:rsidRPr="00006957" w:rsidRDefault="00B4538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B169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60F69264" w14:textId="77777777" w:rsidR="002E6CCA" w:rsidRDefault="002E6CC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4C1FD7C8" w14:textId="1803B2FF" w:rsidR="00B45383" w:rsidRPr="00006957" w:rsidRDefault="00B4538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681253D" w14:textId="77777777" w:rsidR="00B40246" w:rsidRPr="002E6CCA" w:rsidRDefault="00D96F84" w:rsidP="00B40246">
      <w:pPr>
        <w:spacing w:before="120" w:after="120" w:line="312" w:lineRule="auto"/>
        <w:rPr>
          <w:rFonts w:ascii="Mulish" w:hAnsi="Mulish"/>
        </w:rPr>
      </w:pPr>
      <w:r w:rsidRPr="002E6CCA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C845" wp14:editId="1966CFD8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788B20" w14:textId="77777777" w:rsidR="00B45383" w:rsidRDefault="00B4538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5A88C" wp14:editId="2BB00E87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3C845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02788B20" w14:textId="77777777" w:rsidR="00B45383" w:rsidRDefault="00B4538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5A88C" wp14:editId="2BB00E87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37E8BDA" w14:textId="77777777" w:rsidR="00B40246" w:rsidRPr="002E6CCA" w:rsidRDefault="00B40246" w:rsidP="00B40246">
      <w:pPr>
        <w:spacing w:before="120" w:after="120" w:line="312" w:lineRule="auto"/>
        <w:rPr>
          <w:rFonts w:ascii="Mulish" w:hAnsi="Mulish"/>
        </w:rPr>
      </w:pPr>
    </w:p>
    <w:p w14:paraId="28C7D2E2" w14:textId="77777777" w:rsidR="00B40246" w:rsidRPr="002E6CCA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4F1F3C8" w14:textId="77777777" w:rsidR="00B40246" w:rsidRPr="002E6CCA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212204AB" w14:textId="77777777" w:rsidR="00B40246" w:rsidRPr="002E6CCA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2E6CCA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549B" wp14:editId="76FA8E8E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1ED44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119D2C3" w14:textId="77777777" w:rsidR="000C6CFF" w:rsidRPr="002E6CCA" w:rsidRDefault="000C6CFF">
      <w:pPr>
        <w:rPr>
          <w:rFonts w:ascii="Mulish" w:hAnsi="Mulish"/>
        </w:rPr>
      </w:pPr>
    </w:p>
    <w:p w14:paraId="46B756FC" w14:textId="77777777" w:rsidR="007D1EA8" w:rsidRPr="002E6CCA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9A2F7F" w:rsidRPr="002E6CCA" w14:paraId="08EC2B98" w14:textId="77777777" w:rsidTr="00BB6799">
        <w:tc>
          <w:tcPr>
            <w:tcW w:w="3652" w:type="dxa"/>
          </w:tcPr>
          <w:p w14:paraId="0290DAB7" w14:textId="77777777" w:rsidR="009A2F7F" w:rsidRPr="002E6CCA" w:rsidRDefault="009A2F7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E6CCA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0A2357CE" w14:textId="77777777" w:rsidR="009A2F7F" w:rsidRPr="002E6CCA" w:rsidRDefault="009A2F7F" w:rsidP="003B35F2">
            <w:pPr>
              <w:rPr>
                <w:rFonts w:ascii="Mulish" w:hAnsi="Mulish"/>
              </w:rPr>
            </w:pPr>
            <w:r w:rsidRPr="002E6CCA">
              <w:rPr>
                <w:rFonts w:ascii="Mulish" w:hAnsi="Mulish"/>
              </w:rPr>
              <w:t>INSTITUTO DE INVESTIGACION SANITARIA FUNDACION JIMENEZ DIAZ (IIS-FJD)</w:t>
            </w:r>
          </w:p>
        </w:tc>
      </w:tr>
      <w:tr w:rsidR="009A2F7F" w:rsidRPr="002E6CCA" w14:paraId="03ED98B6" w14:textId="77777777" w:rsidTr="00BB6799">
        <w:tc>
          <w:tcPr>
            <w:tcW w:w="3652" w:type="dxa"/>
          </w:tcPr>
          <w:p w14:paraId="675121B3" w14:textId="77777777" w:rsidR="009A2F7F" w:rsidRPr="002E6CCA" w:rsidRDefault="009A2F7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E6CCA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355F8457" w14:textId="77777777" w:rsidR="009A2F7F" w:rsidRPr="002E6CCA" w:rsidRDefault="009A2F7F" w:rsidP="003B35F2">
            <w:pPr>
              <w:rPr>
                <w:rFonts w:ascii="Mulish" w:hAnsi="Mulish"/>
              </w:rPr>
            </w:pPr>
            <w:r w:rsidRPr="002E6CCA">
              <w:rPr>
                <w:rFonts w:ascii="Mulish" w:hAnsi="Mulish"/>
              </w:rPr>
              <w:t>21/09/2023</w:t>
            </w:r>
          </w:p>
          <w:p w14:paraId="2E86C984" w14:textId="278F74DA" w:rsidR="00CF75F1" w:rsidRPr="002E6CCA" w:rsidRDefault="00CF75F1" w:rsidP="003B35F2">
            <w:pPr>
              <w:rPr>
                <w:rFonts w:ascii="Mulish" w:hAnsi="Mulish"/>
              </w:rPr>
            </w:pPr>
            <w:r w:rsidRPr="002E6CCA">
              <w:rPr>
                <w:rFonts w:ascii="Mulish" w:hAnsi="Mulish"/>
              </w:rPr>
              <w:t>Segunda revisión: 27/10/2023</w:t>
            </w:r>
          </w:p>
        </w:tc>
      </w:tr>
      <w:tr w:rsidR="009A2F7F" w:rsidRPr="002E6CCA" w14:paraId="25662F72" w14:textId="77777777" w:rsidTr="00BB6799">
        <w:tc>
          <w:tcPr>
            <w:tcW w:w="3652" w:type="dxa"/>
          </w:tcPr>
          <w:p w14:paraId="4D0823BB" w14:textId="77777777" w:rsidR="009A2F7F" w:rsidRPr="002E6CCA" w:rsidRDefault="009A2F7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2E6CCA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4C4F9DD1" w14:textId="23F7BE7E" w:rsidR="00CF75F1" w:rsidRPr="002E6CCA" w:rsidRDefault="0090176B" w:rsidP="00CF75F1">
            <w:pPr>
              <w:rPr>
                <w:rFonts w:ascii="Mulish" w:hAnsi="Mulish"/>
              </w:rPr>
            </w:pPr>
            <w:hyperlink r:id="rId10" w:history="1">
              <w:r w:rsidR="00CF75F1" w:rsidRPr="002E6CCA">
                <w:rPr>
                  <w:rStyle w:val="Hipervnculo"/>
                  <w:rFonts w:ascii="Mulish" w:hAnsi="Mulish"/>
                </w:rPr>
                <w:t>https://www.fjd.es/iis-fjd</w:t>
              </w:r>
            </w:hyperlink>
          </w:p>
        </w:tc>
      </w:tr>
    </w:tbl>
    <w:p w14:paraId="5C36FE0E" w14:textId="77777777" w:rsidR="000C6CFF" w:rsidRPr="002E6CCA" w:rsidRDefault="000C6CFF">
      <w:pPr>
        <w:rPr>
          <w:rFonts w:ascii="Mulish" w:hAnsi="Mulish"/>
        </w:rPr>
      </w:pPr>
    </w:p>
    <w:p w14:paraId="44BD5087" w14:textId="77777777" w:rsidR="00561402" w:rsidRPr="002E6CCA" w:rsidRDefault="00561402">
      <w:pPr>
        <w:rPr>
          <w:rFonts w:ascii="Mulish" w:hAnsi="Mulish"/>
        </w:rPr>
      </w:pPr>
    </w:p>
    <w:p w14:paraId="2DC72509" w14:textId="77777777" w:rsidR="00F14DA4" w:rsidRPr="002E6CCA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2E6CCA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2E6CCA" w14:paraId="6A4207F1" w14:textId="77777777" w:rsidTr="00A72675">
        <w:tc>
          <w:tcPr>
            <w:tcW w:w="1760" w:type="dxa"/>
            <w:shd w:val="clear" w:color="auto" w:fill="4D7F52"/>
          </w:tcPr>
          <w:p w14:paraId="4BE48384" w14:textId="77777777" w:rsidR="007D1EA8" w:rsidRPr="002E6CCA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1896301A" w14:textId="77777777" w:rsidR="007D1EA8" w:rsidRPr="002E6CCA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54C0246B" w14:textId="77777777" w:rsidR="007D1EA8" w:rsidRPr="002E6CCA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2E6CCA" w14:paraId="20B38928" w14:textId="77777777" w:rsidTr="00A72675">
        <w:tc>
          <w:tcPr>
            <w:tcW w:w="1760" w:type="dxa"/>
          </w:tcPr>
          <w:p w14:paraId="0237980C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29D0C2A0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48C74BCB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0F4F38AC" w14:textId="77777777" w:rsidTr="00A72675">
        <w:tc>
          <w:tcPr>
            <w:tcW w:w="1760" w:type="dxa"/>
          </w:tcPr>
          <w:p w14:paraId="22A19847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C5B9FFB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2151EE6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071E383F" w14:textId="77777777" w:rsidTr="00A72675">
        <w:tc>
          <w:tcPr>
            <w:tcW w:w="1760" w:type="dxa"/>
          </w:tcPr>
          <w:p w14:paraId="6D3DCD2A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76F4A450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2508C2C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184F72B1" w14:textId="77777777" w:rsidTr="00A72675">
        <w:tc>
          <w:tcPr>
            <w:tcW w:w="1760" w:type="dxa"/>
          </w:tcPr>
          <w:p w14:paraId="2D608E92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6C4A4E07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79A05E52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2FE8888E" w14:textId="77777777" w:rsidTr="00A72675">
        <w:tc>
          <w:tcPr>
            <w:tcW w:w="1760" w:type="dxa"/>
          </w:tcPr>
          <w:p w14:paraId="3AEFB05D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184DC53E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A948CC0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27EC80D0" w14:textId="77777777" w:rsidTr="00A72675">
        <w:tc>
          <w:tcPr>
            <w:tcW w:w="1760" w:type="dxa"/>
          </w:tcPr>
          <w:p w14:paraId="06CB6B28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44DAA084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124CD0A2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6ECE317C" w14:textId="77777777" w:rsidTr="00A72675">
        <w:tc>
          <w:tcPr>
            <w:tcW w:w="1760" w:type="dxa"/>
          </w:tcPr>
          <w:p w14:paraId="37167A9D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746AA4B6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3A3DC57D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52465A3E" w14:textId="77777777" w:rsidTr="00A72675">
        <w:tc>
          <w:tcPr>
            <w:tcW w:w="1760" w:type="dxa"/>
          </w:tcPr>
          <w:p w14:paraId="774D6385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6EEFE0B9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038CF958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2FAF7292" w14:textId="77777777" w:rsidTr="00A72675">
        <w:tc>
          <w:tcPr>
            <w:tcW w:w="1760" w:type="dxa"/>
          </w:tcPr>
          <w:p w14:paraId="7000DBFB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6C0415C1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73C38AC4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2F9389BF" w14:textId="77777777" w:rsidTr="00A72675">
        <w:tc>
          <w:tcPr>
            <w:tcW w:w="1760" w:type="dxa"/>
          </w:tcPr>
          <w:p w14:paraId="78CB1E22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234FE90D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BAC6460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2E6CCA" w14:paraId="08F8D7CA" w14:textId="77777777" w:rsidTr="00A72675">
        <w:tc>
          <w:tcPr>
            <w:tcW w:w="1760" w:type="dxa"/>
          </w:tcPr>
          <w:p w14:paraId="4A183A2E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1E7CCFBA" w14:textId="77777777" w:rsidR="007D1EA8" w:rsidRPr="002E6CCA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3539E451" w14:textId="77777777" w:rsidR="007D1EA8" w:rsidRPr="002E6CCA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4D7B0420" w14:textId="77777777" w:rsidR="00F14DA4" w:rsidRPr="002E6CCA" w:rsidRDefault="00F14DA4">
      <w:pPr>
        <w:rPr>
          <w:rFonts w:ascii="Mulish" w:hAnsi="Mulish"/>
        </w:rPr>
      </w:pPr>
    </w:p>
    <w:p w14:paraId="035A0BC2" w14:textId="77777777" w:rsidR="00F14DA4" w:rsidRPr="002E6CCA" w:rsidRDefault="00F14DA4">
      <w:pPr>
        <w:rPr>
          <w:rFonts w:ascii="Mulish" w:hAnsi="Mulish"/>
        </w:rPr>
      </w:pPr>
    </w:p>
    <w:p w14:paraId="3081B392" w14:textId="77777777" w:rsidR="00F14DA4" w:rsidRPr="002E6CCA" w:rsidRDefault="00F14DA4">
      <w:pPr>
        <w:rPr>
          <w:rFonts w:ascii="Mulish" w:hAnsi="Mulish"/>
        </w:rPr>
      </w:pPr>
    </w:p>
    <w:p w14:paraId="7AD2B450" w14:textId="77777777" w:rsidR="00F14DA4" w:rsidRPr="002E6CCA" w:rsidRDefault="00F14DA4">
      <w:pPr>
        <w:rPr>
          <w:rFonts w:ascii="Mulish" w:hAnsi="Mulish"/>
        </w:rPr>
      </w:pPr>
    </w:p>
    <w:p w14:paraId="005C5DD3" w14:textId="77777777" w:rsidR="00F14DA4" w:rsidRPr="002E6CCA" w:rsidRDefault="00F14DA4">
      <w:pPr>
        <w:rPr>
          <w:rFonts w:ascii="Mulish" w:hAnsi="Mulish"/>
        </w:rPr>
      </w:pPr>
    </w:p>
    <w:p w14:paraId="72880565" w14:textId="77777777" w:rsidR="00561402" w:rsidRPr="002E6CCA" w:rsidRDefault="00561402">
      <w:pPr>
        <w:rPr>
          <w:rFonts w:ascii="Mulish" w:hAnsi="Mulish"/>
        </w:rPr>
      </w:pPr>
    </w:p>
    <w:p w14:paraId="6743F82A" w14:textId="77777777" w:rsidR="00F14DA4" w:rsidRPr="002E6CCA" w:rsidRDefault="00F14DA4">
      <w:pPr>
        <w:rPr>
          <w:rFonts w:ascii="Mulish" w:hAnsi="Mulish"/>
        </w:rPr>
      </w:pPr>
    </w:p>
    <w:p w14:paraId="308A3575" w14:textId="77777777" w:rsidR="002E6CCA" w:rsidRDefault="002E6CCA">
      <w:pPr>
        <w:rPr>
          <w:rFonts w:ascii="Mulish" w:hAnsi="Mulish"/>
          <w:b/>
          <w:color w:val="00642D"/>
          <w:sz w:val="30"/>
          <w:szCs w:val="30"/>
        </w:rPr>
      </w:pPr>
    </w:p>
    <w:p w14:paraId="359450E1" w14:textId="6E5AE82F" w:rsidR="00CB5511" w:rsidRPr="002E6CCA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2E6CCA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2E6CCA" w14:paraId="606D5885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15EF979D" w14:textId="77777777" w:rsidR="00BB6799" w:rsidRPr="002E6CCA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3982DA4" w14:textId="77777777" w:rsidR="00BB6799" w:rsidRPr="002E6CCA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201BAA9F" w14:textId="77777777" w:rsidR="00BB6799" w:rsidRPr="002E6CCA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2E6CCA" w14:paraId="185043C7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5DE9E073" w14:textId="77777777" w:rsidR="00BB6799" w:rsidRPr="002E6CCA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70547876" w14:textId="77777777" w:rsidR="00BB6799" w:rsidRPr="002E6CCA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739E3B27" w14:textId="77777777" w:rsidR="00BB6799" w:rsidRPr="002E6CCA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2E6CCA" w14:paraId="0F19BAC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A44DF77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F3DBE96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1EC5389E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7F6B65CB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91E17D0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846C04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6D30AD0B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566DE422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62D250A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F2DA0F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2BA43ABB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61C43E3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0D5E223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51473C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1269F91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42F982B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092A056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41DE878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1A6C2CA5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529CA6A5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91993D4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5491FEE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415AC74D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0C19034B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EB1E154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91E481A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49C0FF90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2CD65D46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6A00EC4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56349B9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3D1013DA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44B4655A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6C5206B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379887B" w14:textId="77777777" w:rsidR="00AD2022" w:rsidRPr="002E6CCA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2875A7D5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E6CCA" w14:paraId="72B077E9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57A118C4" w14:textId="77777777" w:rsidR="0008316E" w:rsidRPr="002E6CCA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5A4006B2" w14:textId="77777777" w:rsidR="0008316E" w:rsidRPr="002E6CCA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654DBF4A" w14:textId="77777777" w:rsidR="0008316E" w:rsidRPr="002E6CCA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E6CCA" w14:paraId="4F57B8B8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6F51369" w14:textId="77777777" w:rsidR="0008316E" w:rsidRPr="002E6CCA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2F6A765" w14:textId="77777777" w:rsidR="0008316E" w:rsidRPr="002E6CCA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3B809819" w14:textId="77777777" w:rsidR="0008316E" w:rsidRPr="002E6CCA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E6CCA" w14:paraId="12AAD6EE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356492D" w14:textId="77777777" w:rsidR="0008316E" w:rsidRPr="002E6CCA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042377C" w14:textId="77777777" w:rsidR="0008316E" w:rsidRPr="002E6CCA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17577EDE" w14:textId="77777777" w:rsidR="0008316E" w:rsidRPr="002E6CCA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E6CCA" w14:paraId="762EDDF5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F04187E" w14:textId="77777777" w:rsidR="0008316E" w:rsidRPr="002E6CCA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B2C5DD0" w14:textId="77777777" w:rsidR="0008316E" w:rsidRPr="002E6CCA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1017A558" w14:textId="77777777" w:rsidR="0008316E" w:rsidRPr="002E6CCA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E6CCA" w14:paraId="235DBF65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7F05FAA8" w14:textId="77777777" w:rsidR="0008316E" w:rsidRPr="002E6CCA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36E0C93" w14:textId="77777777" w:rsidR="0008316E" w:rsidRPr="002E6CCA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4FE51B86" w14:textId="77777777" w:rsidR="0008316E" w:rsidRPr="002E6CCA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2E6CCA" w14:paraId="47F1938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5E8445C1" w14:textId="77777777" w:rsidR="0008316E" w:rsidRPr="002E6CCA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374E292" w14:textId="77777777" w:rsidR="0008316E" w:rsidRPr="002E6CCA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624AC45" w14:textId="77777777" w:rsidR="0008316E" w:rsidRPr="002E6CCA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23369E04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9B49DCC" w14:textId="77777777" w:rsidR="00AD2022" w:rsidRPr="002E6CCA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41165E18" w14:textId="77777777" w:rsidR="00AD2022" w:rsidRPr="002E6CCA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1224A766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0890005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158CE82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F6F68A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0B5CF782" w14:textId="77777777" w:rsidR="00AD2022" w:rsidRPr="002E6CCA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4717981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698902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6B9DA2F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62F40959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06EA958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F326E63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CC1C977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315AE406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2718DD08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76D2E6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85BB9E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3A7B4BD4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74E10A3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E44DA6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483E006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23636CD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AD2022" w:rsidRPr="002E6CCA" w14:paraId="5E2BD6C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853006E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344824F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647DE67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714317E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2DA92F0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643DF73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4E00596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351ACEEF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5F976B3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4B9342" w14:textId="77777777" w:rsidR="00AD2022" w:rsidRPr="002E6CCA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45D29D5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5B6CF5" w:rsidRPr="002E6CCA" w14:paraId="0BBE596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08178B8" w14:textId="77777777" w:rsidR="005B6CF5" w:rsidRPr="002E6CCA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011923" w14:textId="77777777" w:rsidR="005B6CF5" w:rsidRPr="002E6CCA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5F2E3BF0" w14:textId="77777777" w:rsidR="005B6CF5" w:rsidRPr="002E6CCA" w:rsidRDefault="005B6CF5" w:rsidP="005B6CF5">
            <w:pPr>
              <w:jc w:val="center"/>
              <w:rPr>
                <w:rFonts w:ascii="Mulish" w:hAnsi="Mulish"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5B6CF5" w:rsidRPr="002E6CCA" w14:paraId="35C6979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0799260" w14:textId="77777777" w:rsidR="005B6CF5" w:rsidRPr="002E6CCA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2F1364D" w14:textId="77777777" w:rsidR="005B6CF5" w:rsidRPr="002E6CCA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2ABD287A" w14:textId="77777777" w:rsidR="005B6CF5" w:rsidRPr="002E6CCA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2E6CCA" w14:paraId="3BCB15A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B1D8A4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D0D72F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11DBE41E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64D3A23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90AC829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ADCFF2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000F44EB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2E6CCA" w14:paraId="45F7709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60316B0" w14:textId="77777777" w:rsidR="005B6CF5" w:rsidRPr="002E6CCA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8A24F8" w14:textId="77777777" w:rsidR="005B6CF5" w:rsidRPr="002E6CCA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51B91F6D" w14:textId="77777777" w:rsidR="005B6CF5" w:rsidRPr="002E6CCA" w:rsidRDefault="005B6CF5" w:rsidP="005B6CF5">
            <w:pPr>
              <w:jc w:val="center"/>
              <w:rPr>
                <w:rFonts w:ascii="Mulish" w:hAnsi="Mulish"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5B6CF5" w:rsidRPr="002E6CCA" w14:paraId="2EAEC3E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0A62798" w14:textId="77777777" w:rsidR="005B6CF5" w:rsidRPr="002E6CCA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149BF8C" w14:textId="77777777" w:rsidR="005B6CF5" w:rsidRPr="002E6CCA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454622B8" w14:textId="77777777" w:rsidR="005B6CF5" w:rsidRPr="002E6CCA" w:rsidRDefault="005B6CF5" w:rsidP="005B6CF5">
            <w:pPr>
              <w:jc w:val="center"/>
              <w:rPr>
                <w:rFonts w:ascii="Mulish" w:hAnsi="Mulish"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5B6CF5" w:rsidRPr="002E6CCA" w14:paraId="2F15D76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19E9E09" w14:textId="77777777" w:rsidR="005B6CF5" w:rsidRPr="002E6CCA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D217152" w14:textId="77777777" w:rsidR="005B6CF5" w:rsidRPr="002E6CCA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47053D84" w14:textId="77777777" w:rsidR="005B6CF5" w:rsidRPr="002E6CCA" w:rsidRDefault="005B6CF5" w:rsidP="005B6CF5">
            <w:pPr>
              <w:jc w:val="center"/>
              <w:rPr>
                <w:rFonts w:ascii="Mulish" w:hAnsi="Mulish"/>
              </w:rPr>
            </w:pPr>
            <w:r w:rsidRPr="002E6CCA">
              <w:rPr>
                <w:rFonts w:ascii="Mulish" w:hAnsi="Mulish"/>
                <w:b/>
              </w:rPr>
              <w:t>x</w:t>
            </w:r>
          </w:p>
        </w:tc>
      </w:tr>
      <w:tr w:rsidR="005B6CF5" w:rsidRPr="002E6CCA" w14:paraId="7626C14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3F489B0" w14:textId="77777777" w:rsidR="005B6CF5" w:rsidRPr="002E6CCA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5322E5" w14:textId="77777777" w:rsidR="005B6CF5" w:rsidRPr="002E6CCA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1B6E6BB5" w14:textId="77777777" w:rsidR="005B6CF5" w:rsidRPr="002E6CCA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2E6CCA" w14:paraId="371110ED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7D2191C" w14:textId="77777777" w:rsidR="00544E0C" w:rsidRPr="002E6CCA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1A304B" w14:textId="77777777" w:rsidR="00544E0C" w:rsidRPr="002E6CCA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21BBA762" w14:textId="77777777" w:rsidR="00544E0C" w:rsidRPr="002E6CCA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2E6CCA" w14:paraId="1A4AD13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C32206" w14:textId="77777777" w:rsidR="00544E0C" w:rsidRPr="002E6CCA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CFD166B" w14:textId="77777777" w:rsidR="00544E0C" w:rsidRPr="002E6CCA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445209B2" w14:textId="77777777" w:rsidR="00544E0C" w:rsidRPr="002E6CCA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2E6CCA" w14:paraId="6FA54A0E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3485BB5" w14:textId="77777777" w:rsidR="005F29B8" w:rsidRPr="002E6CCA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9F301D9" w14:textId="77777777" w:rsidR="005F29B8" w:rsidRPr="002E6CCA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0A9ACC89" w14:textId="77777777" w:rsidR="005F29B8" w:rsidRPr="002E6CCA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2E6CCA" w14:paraId="09C3A4F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316F452" w14:textId="77777777" w:rsidR="005F29B8" w:rsidRPr="002E6CCA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A7C3BC" w14:textId="77777777" w:rsidR="005F29B8" w:rsidRPr="002E6CCA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490CC3E3" w14:textId="77777777" w:rsidR="005F29B8" w:rsidRPr="002E6CCA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2E6CCA" w14:paraId="52D64EF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19C9F34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09450F3" w14:textId="77777777" w:rsidR="00AD2022" w:rsidRPr="002E6CCA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4F269EC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2E6CCA" w14:paraId="6E1C018E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029F1C9E" w14:textId="77777777" w:rsidR="00AD2022" w:rsidRPr="002E6CCA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D197B31" w14:textId="77777777" w:rsidR="00AD2022" w:rsidRPr="002E6CCA" w:rsidRDefault="00AD2022" w:rsidP="0057532F">
            <w:pPr>
              <w:rPr>
                <w:rFonts w:ascii="Mulish" w:hAnsi="Mulish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597DD92" w14:textId="77777777" w:rsidR="00AD2022" w:rsidRPr="002E6CCA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4374846B" w14:textId="41319003" w:rsidR="00BB6799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256E9A02" w14:textId="1F170D2E" w:rsidR="002E6CCA" w:rsidRDefault="002E6CCA">
      <w:pPr>
        <w:rPr>
          <w:rFonts w:ascii="Mulish" w:hAnsi="Mulish"/>
          <w:b/>
          <w:color w:val="00642D"/>
          <w:sz w:val="30"/>
          <w:szCs w:val="30"/>
        </w:rPr>
      </w:pPr>
    </w:p>
    <w:p w14:paraId="52615801" w14:textId="7B7A0456" w:rsidR="002E6CCA" w:rsidRDefault="002E6CCA">
      <w:pPr>
        <w:rPr>
          <w:rFonts w:ascii="Mulish" w:hAnsi="Mulish"/>
          <w:b/>
          <w:color w:val="00642D"/>
          <w:sz w:val="30"/>
          <w:szCs w:val="30"/>
        </w:rPr>
      </w:pPr>
    </w:p>
    <w:p w14:paraId="13055F9D" w14:textId="77777777" w:rsidR="002E6CCA" w:rsidRPr="002E6CCA" w:rsidRDefault="002E6CCA">
      <w:pPr>
        <w:rPr>
          <w:rFonts w:ascii="Mulish" w:hAnsi="Mulish"/>
          <w:b/>
          <w:color w:val="00642D"/>
          <w:sz w:val="30"/>
          <w:szCs w:val="30"/>
        </w:rPr>
      </w:pPr>
    </w:p>
    <w:p w14:paraId="702F55D7" w14:textId="77777777" w:rsidR="00B40246" w:rsidRPr="002E6CCA" w:rsidRDefault="0090176B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2E6CCA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2FCFE68" w14:textId="77777777" w:rsidR="000C6CFF" w:rsidRPr="002E6CCA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2E6CCA" w14:paraId="1B8C93BB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1EB8CBCD" w14:textId="77777777" w:rsidR="00CB5511" w:rsidRPr="002E6CCA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2E6CCA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326F4027" w14:textId="77777777" w:rsidR="00CB5511" w:rsidRPr="002E6CCA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70FCF959" w14:textId="77777777" w:rsidR="00CB5511" w:rsidRPr="002E6CCA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33F6BBBA" w14:textId="77777777" w:rsidR="00CB5511" w:rsidRPr="002E6CCA" w:rsidRDefault="00A72675" w:rsidP="003B35F2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El enlace al Portal de Transparencia se localiza en el acceso </w:t>
            </w:r>
            <w:r w:rsidR="003B35F2" w:rsidRPr="002E6CCA">
              <w:rPr>
                <w:rFonts w:ascii="Mulish" w:hAnsi="Mulish"/>
                <w:sz w:val="20"/>
                <w:szCs w:val="20"/>
              </w:rPr>
              <w:t>Instituto</w:t>
            </w:r>
          </w:p>
        </w:tc>
      </w:tr>
      <w:tr w:rsidR="00CB5511" w:rsidRPr="002E6CCA" w14:paraId="2AA541ED" w14:textId="77777777" w:rsidTr="00E34195">
        <w:tc>
          <w:tcPr>
            <w:tcW w:w="2235" w:type="dxa"/>
            <w:vMerge/>
            <w:shd w:val="clear" w:color="auto" w:fill="00642D"/>
          </w:tcPr>
          <w:p w14:paraId="7B0C3982" w14:textId="77777777" w:rsidR="00CB5511" w:rsidRPr="002E6CCA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F07227F" w14:textId="77777777" w:rsidR="00CB5511" w:rsidRPr="002E6CCA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6FC315C2" w14:textId="77777777" w:rsidR="00CB5511" w:rsidRPr="002E6CCA" w:rsidRDefault="003B35F2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2A26B973" w14:textId="77777777" w:rsidR="00CB5511" w:rsidRPr="002E6CCA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2E6CCA" w14:paraId="423BC022" w14:textId="77777777" w:rsidTr="00E34195">
        <w:tc>
          <w:tcPr>
            <w:tcW w:w="2235" w:type="dxa"/>
            <w:vMerge/>
            <w:shd w:val="clear" w:color="auto" w:fill="00642D"/>
          </w:tcPr>
          <w:p w14:paraId="20DEF013" w14:textId="77777777" w:rsidR="00CB5511" w:rsidRPr="002E6CCA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3ACCD9D" w14:textId="77777777" w:rsidR="00CB5511" w:rsidRPr="002E6CCA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3758C92B" w14:textId="77777777" w:rsidR="00CB5511" w:rsidRPr="002E6CCA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42A34E2" w14:textId="77777777" w:rsidR="00CB5511" w:rsidRPr="002E6CCA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9469FC3" w14:textId="77777777" w:rsidR="00CB5511" w:rsidRPr="002E6CCA" w:rsidRDefault="00CB5511">
      <w:pPr>
        <w:rPr>
          <w:rFonts w:ascii="Mulish" w:hAnsi="Mulish"/>
        </w:rPr>
      </w:pPr>
    </w:p>
    <w:p w14:paraId="756BB349" w14:textId="77777777" w:rsidR="00CB5511" w:rsidRPr="002E6CCA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2E6CCA" w14:paraId="6152E93C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FC9E13E" w14:textId="77777777" w:rsidR="00932008" w:rsidRPr="002E6CCA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2E6CCA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ED2ECC1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CD16ACD" w14:textId="77777777" w:rsidR="00932008" w:rsidRPr="002E6CCA" w:rsidRDefault="003B35F2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2E6CCA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14:paraId="48FB0746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2E6CCA" w14:paraId="724E692E" w14:textId="77777777" w:rsidTr="00E34195">
        <w:tc>
          <w:tcPr>
            <w:tcW w:w="2235" w:type="dxa"/>
            <w:vMerge/>
            <w:shd w:val="clear" w:color="auto" w:fill="00642D"/>
          </w:tcPr>
          <w:p w14:paraId="44CA96B6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049DE2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6B29B1CE" w14:textId="77777777" w:rsidR="00932008" w:rsidRPr="002E6CCA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39970959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2E6CCA" w14:paraId="64A18E30" w14:textId="77777777" w:rsidTr="00E34195">
        <w:tc>
          <w:tcPr>
            <w:tcW w:w="2235" w:type="dxa"/>
            <w:vMerge/>
            <w:shd w:val="clear" w:color="auto" w:fill="00642D"/>
          </w:tcPr>
          <w:p w14:paraId="4525FF59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C1DA10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  <w:r w:rsidRPr="002E6CCA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70D784C1" w14:textId="77777777" w:rsidR="00932008" w:rsidRPr="002E6CCA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70CE45D" w14:textId="77777777" w:rsidR="00932008" w:rsidRPr="002E6CCA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4D8AF71" w14:textId="77777777" w:rsidR="00561402" w:rsidRPr="002E6CCA" w:rsidRDefault="00561402">
      <w:pPr>
        <w:rPr>
          <w:rFonts w:ascii="Mulish" w:hAnsi="Mulish"/>
        </w:rPr>
      </w:pPr>
    </w:p>
    <w:p w14:paraId="27CF3A06" w14:textId="77777777" w:rsidR="002E3428" w:rsidRPr="002E6CCA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E6CCA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2E6CCA" w14:paraId="04395560" w14:textId="77777777" w:rsidTr="00A72675">
        <w:tc>
          <w:tcPr>
            <w:tcW w:w="2506" w:type="dxa"/>
          </w:tcPr>
          <w:p w14:paraId="53F1C5F4" w14:textId="77777777" w:rsidR="002E3428" w:rsidRPr="002E6CCA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7D44104E" w14:textId="77777777" w:rsidR="002E3428" w:rsidRPr="002E6CCA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37328B67" w14:textId="77777777" w:rsidR="002E3428" w:rsidRPr="002E6CCA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291ACD0E" w14:textId="77777777" w:rsidR="002E3428" w:rsidRPr="002E6CCA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2E6CCA" w14:paraId="59A040BA" w14:textId="77777777" w:rsidTr="00A72675">
        <w:tc>
          <w:tcPr>
            <w:tcW w:w="2506" w:type="dxa"/>
          </w:tcPr>
          <w:p w14:paraId="268CFBB3" w14:textId="77777777" w:rsidR="002E3428" w:rsidRPr="002E6CCA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09A0C1DF" w14:textId="77777777" w:rsidR="002E3428" w:rsidRPr="002E6CCA" w:rsidRDefault="003B35F2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30</w:t>
            </w:r>
          </w:p>
        </w:tc>
        <w:tc>
          <w:tcPr>
            <w:tcW w:w="2788" w:type="dxa"/>
          </w:tcPr>
          <w:p w14:paraId="773A3231" w14:textId="77777777" w:rsidR="002E3428" w:rsidRPr="002E6CCA" w:rsidRDefault="00A72675" w:rsidP="003B35F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63" w:type="dxa"/>
          </w:tcPr>
          <w:p w14:paraId="0EA48C1F" w14:textId="77777777" w:rsidR="002E3428" w:rsidRPr="002E6CCA" w:rsidRDefault="003B35F2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8</w:t>
            </w:r>
          </w:p>
        </w:tc>
      </w:tr>
      <w:tr w:rsidR="002E3428" w:rsidRPr="002E6CCA" w14:paraId="0110AEC6" w14:textId="77777777" w:rsidTr="00A72675">
        <w:tc>
          <w:tcPr>
            <w:tcW w:w="2506" w:type="dxa"/>
          </w:tcPr>
          <w:p w14:paraId="73DFF3A3" w14:textId="77777777" w:rsidR="002E3428" w:rsidRPr="002E6CCA" w:rsidRDefault="00A72675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616" w:type="dxa"/>
          </w:tcPr>
          <w:p w14:paraId="7192ACC6" w14:textId="77777777" w:rsidR="002E3428" w:rsidRPr="002E6CCA" w:rsidRDefault="003B35F2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59,2</w:t>
            </w:r>
          </w:p>
        </w:tc>
        <w:tc>
          <w:tcPr>
            <w:tcW w:w="2788" w:type="dxa"/>
          </w:tcPr>
          <w:p w14:paraId="22FB0BD0" w14:textId="77777777" w:rsidR="002E3428" w:rsidRPr="002E6CCA" w:rsidRDefault="003B35F2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1400E2FD" w14:textId="77777777" w:rsidR="002E3428" w:rsidRPr="002E6CCA" w:rsidRDefault="006044CF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</w:tbl>
    <w:p w14:paraId="780D9182" w14:textId="77777777" w:rsidR="002E3428" w:rsidRPr="002E6CCA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2E6CCA" w14:paraId="3A172CC1" w14:textId="77777777" w:rsidTr="00A72675">
        <w:tc>
          <w:tcPr>
            <w:tcW w:w="10606" w:type="dxa"/>
          </w:tcPr>
          <w:p w14:paraId="3B940F2E" w14:textId="77777777" w:rsidR="002E3428" w:rsidRPr="002E6CCA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2E6CCA" w14:paraId="0766D4F4" w14:textId="77777777" w:rsidTr="00A72675">
        <w:tc>
          <w:tcPr>
            <w:tcW w:w="10606" w:type="dxa"/>
          </w:tcPr>
          <w:p w14:paraId="261CC82C" w14:textId="77777777" w:rsidR="003B35F2" w:rsidRPr="002E6CCA" w:rsidRDefault="003B35F2" w:rsidP="003B35F2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E6CCA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39381494" w14:textId="77777777" w:rsidR="003B35F2" w:rsidRPr="002E6CCA" w:rsidRDefault="003B35F2" w:rsidP="003B35F2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377A4E61" w14:textId="77777777" w:rsidR="003B35F2" w:rsidRPr="002E6CCA" w:rsidRDefault="003B35F2" w:rsidP="003B35F2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E6CCA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no se ha completado la  información relativa al perfil y trayectoria profesional de los miembros de los órganos de gobierno y dirección de la entidad  </w:t>
            </w:r>
          </w:p>
          <w:p w14:paraId="6A1DA631" w14:textId="77777777" w:rsidR="003B35F2" w:rsidRPr="002E6CCA" w:rsidRDefault="003B35F2" w:rsidP="003B35F2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E7DA688" w14:textId="77777777" w:rsidR="003B35F2" w:rsidRPr="002E6CCA" w:rsidRDefault="003B35F2" w:rsidP="003B35F2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E6CCA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</w:t>
            </w:r>
          </w:p>
          <w:p w14:paraId="056A6522" w14:textId="77777777" w:rsidR="003B35F2" w:rsidRPr="002E6CCA" w:rsidRDefault="003B35F2" w:rsidP="003B35F2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E6CCA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los contratos adjudicados por administraciones públicas, </w:t>
            </w:r>
          </w:p>
          <w:p w14:paraId="5DB685E4" w14:textId="77777777" w:rsidR="003B35F2" w:rsidRPr="002E6CCA" w:rsidRDefault="003B35F2" w:rsidP="003B35F2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E6CCA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el presupuesto.</w:t>
            </w:r>
          </w:p>
          <w:p w14:paraId="3E3B730A" w14:textId="77777777" w:rsidR="003B35F2" w:rsidRPr="002E6CCA" w:rsidRDefault="003B35F2" w:rsidP="003B35F2">
            <w:pPr>
              <w:numPr>
                <w:ilvl w:val="1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2E6CCA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las retribuciones percibidas por sus máximos responsables.</w:t>
            </w:r>
          </w:p>
          <w:p w14:paraId="09B9201A" w14:textId="77777777" w:rsidR="003B35F2" w:rsidRPr="002E6CCA" w:rsidRDefault="003B35F2" w:rsidP="003B35F2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150F4F6D" w14:textId="5031D3FD" w:rsidR="002E3428" w:rsidRPr="002E6CCA" w:rsidRDefault="003B35F2" w:rsidP="002E6CCA">
            <w:pPr>
              <w:numPr>
                <w:ilvl w:val="0"/>
                <w:numId w:val="5"/>
              </w:numPr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2E6CCA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o en la web de la entidad. </w:t>
            </w:r>
          </w:p>
        </w:tc>
      </w:tr>
    </w:tbl>
    <w:p w14:paraId="32D6927E" w14:textId="77777777" w:rsidR="002E3428" w:rsidRPr="002E6CCA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E6CCA">
        <w:rPr>
          <w:rFonts w:ascii="Mulish" w:hAnsi="Mulish"/>
          <w:b/>
          <w:color w:val="00642D"/>
          <w:sz w:val="32"/>
        </w:rPr>
        <w:lastRenderedPageBreak/>
        <w:t>Resultados de la tercera evaluación del cumplimiento de las obligaciones de publicidad activa</w:t>
      </w:r>
    </w:p>
    <w:p w14:paraId="6CBEC34A" w14:textId="77777777" w:rsidR="00932008" w:rsidRPr="002E6CCA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E6CCA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2E6CCA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2E6CCA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2E6CCA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2E6CCA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2E6CCA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2E6CCA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2E6CCA" w14:paraId="7DFED358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6D56CDB7" w14:textId="77777777" w:rsidR="00E34195" w:rsidRPr="002E6CCA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361ECB9C" w14:textId="77777777" w:rsidR="00E34195" w:rsidRPr="002E6CCA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675E953" w14:textId="77777777" w:rsidR="00E34195" w:rsidRPr="002E6CCA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04850433" w14:textId="77777777" w:rsidR="00E34195" w:rsidRPr="002E6CCA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2E6CCA" w14:paraId="40E32AC3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3FEC75D" w14:textId="77777777" w:rsidR="00E34195" w:rsidRPr="002E6CCA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32FFF1" w14:textId="77777777" w:rsidR="00E34195" w:rsidRPr="002E6CCA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91B37D" w14:textId="77777777" w:rsidR="00E34195" w:rsidRPr="002E6CCA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9FB4AE" w14:textId="77777777" w:rsidR="00E34195" w:rsidRPr="002E6CCA" w:rsidRDefault="00A72675" w:rsidP="003B35F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</w:t>
            </w:r>
            <w:r w:rsidR="007C5BE1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Transparencia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localizan los Estatutos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el Convenio IIS-FJD</w:t>
            </w:r>
          </w:p>
        </w:tc>
      </w:tr>
      <w:tr w:rsidR="00E34195" w:rsidRPr="002E6CCA" w14:paraId="3F09FCD9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5EC537A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4B6AF4" w14:textId="77777777" w:rsidR="00E34195" w:rsidRPr="002E6CCA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652E13F" w14:textId="77777777" w:rsidR="00E34195" w:rsidRPr="002E6CCA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97CFC1" w14:textId="77777777" w:rsidR="00E34195" w:rsidRPr="002E6CCA" w:rsidRDefault="007C5BE1" w:rsidP="003B35F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Institucional, Organizativa y de Planificación/ Funciones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y tampoco existen referencias a la fecha de la última revisión o actualización.</w:t>
            </w:r>
          </w:p>
        </w:tc>
      </w:tr>
      <w:tr w:rsidR="00E34195" w:rsidRPr="002E6CCA" w14:paraId="594E9FEB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D35F396" w14:textId="77777777" w:rsidR="00E34195" w:rsidRPr="002E6CCA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CEAAC5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7A02FC" w14:textId="77777777" w:rsidR="00E34195" w:rsidRPr="002E6CCA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BD158F5" w14:textId="77777777" w:rsidR="00E34195" w:rsidRPr="002E6CCA" w:rsidRDefault="007C5BE1" w:rsidP="003B35F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Institucional, Organizativa y de Planificación/ Estructura organizativa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y tampoco existen referencias a la fecha de la última revisión o actualización.</w:t>
            </w:r>
          </w:p>
        </w:tc>
      </w:tr>
      <w:tr w:rsidR="00E34195" w:rsidRPr="002E6CCA" w14:paraId="340B7B66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859F062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67BCA9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FBD9029" w14:textId="77777777" w:rsidR="00E34195" w:rsidRPr="002E6CCA" w:rsidRDefault="00E34195" w:rsidP="003B35F2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505CF8" w14:textId="4C62C903" w:rsidR="00E34195" w:rsidRPr="002E6CCA" w:rsidRDefault="003B35F2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Institucional, Organizativa y de Planificación/ Estructura organizativa. La información no está datada y tampoco existen referencias a la fecha de la última revisión o actualización.</w:t>
            </w:r>
            <w:r w:rsidR="00CF75F1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publica en formato no reutilizable.</w:t>
            </w:r>
          </w:p>
        </w:tc>
      </w:tr>
      <w:tr w:rsidR="00E34195" w:rsidRPr="002E6CCA" w14:paraId="7AB615F3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789C1B6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D92BCC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72124B" w14:textId="77777777" w:rsidR="00E34195" w:rsidRPr="002E6CCA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349147" w14:textId="77777777" w:rsidR="00E34195" w:rsidRPr="002E6CCA" w:rsidRDefault="007C5BE1" w:rsidP="001320E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os accesos Instituto / Estructura organizativa /órganos directivos – Consejo Rector </w:t>
            </w:r>
            <w:r w:rsidR="001320E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y Directora científica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– </w:t>
            </w:r>
            <w:r w:rsidR="001320E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</w:t>
            </w:r>
            <w:r w:rsidR="003B35F2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Información Institucional, Organizativa y de Planificación</w:t>
            </w:r>
            <w:r w:rsidR="001320E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/ Perfil y trayectoria profesional responsables – Directora Científica -. 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 información no está datada y tampoco existen referencias a la fecha de la última revisión o actualización.</w:t>
            </w:r>
          </w:p>
        </w:tc>
      </w:tr>
      <w:tr w:rsidR="00E34195" w:rsidRPr="002E6CCA" w14:paraId="53C4E335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674FE38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497665" w14:textId="77777777" w:rsidR="00E34195" w:rsidRPr="002E6CCA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4FE88B" w14:textId="77777777" w:rsidR="00E34195" w:rsidRPr="002E6CCA" w:rsidRDefault="00E34195" w:rsidP="001320EB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98ECE5" w14:textId="77777777" w:rsidR="00E34195" w:rsidRPr="002E6CCA" w:rsidRDefault="001320EB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 los accesos Instituto / Estructura organizativa /órganos directivos – Consejo Rector y Directora científica– e Información Institucional, Organizativa y de Planificación/ Perfil y trayectoria profesional responsables – Directora Científica -. La información no está datada y tampoco existen referencias a la fecha de la última revisión o actualización.</w:t>
            </w:r>
          </w:p>
        </w:tc>
      </w:tr>
    </w:tbl>
    <w:p w14:paraId="434D562D" w14:textId="77777777" w:rsidR="007C5BE1" w:rsidRPr="002E6CCA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08EFC1BC" w14:textId="1D888682" w:rsidR="003B35F2" w:rsidRDefault="003B35F2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99CDE09" w14:textId="77777777" w:rsidR="002E6CCA" w:rsidRPr="002E6CCA" w:rsidRDefault="002E6CCA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0E8046A" w14:textId="77777777" w:rsidR="001561A4" w:rsidRPr="002E6CC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E6CCA">
        <w:rPr>
          <w:rStyle w:val="Ttulo2Car"/>
          <w:rFonts w:ascii="Mulish" w:hAnsi="Mulish"/>
          <w:color w:val="00642D"/>
          <w:lang w:bidi="es-ES"/>
        </w:rPr>
        <w:lastRenderedPageBreak/>
        <w:t>Análisis de la información Institucional, Organizativa y de Planificación</w:t>
      </w:r>
    </w:p>
    <w:p w14:paraId="0FFE3C6A" w14:textId="77777777" w:rsidR="001561A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2E6CCA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BCC09" wp14:editId="620F1EDA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F0B5" w14:textId="77777777" w:rsidR="00B45383" w:rsidRPr="002E6CCA" w:rsidRDefault="00B45383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7C280DCB" w14:textId="77777777" w:rsidR="00B45383" w:rsidRPr="002E6CCA" w:rsidRDefault="00B45383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recoge todos los contenidos obligatorios establecidos en el artículo 6 de la LTAIBG que son aplicables a la entidad.</w:t>
                            </w:r>
                          </w:p>
                          <w:p w14:paraId="27A60DDF" w14:textId="77777777" w:rsidR="00B45383" w:rsidRPr="002E6CCA" w:rsidRDefault="00B45383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286EF7DC" w14:textId="10525F3E" w:rsidR="00B45383" w:rsidRPr="002E6CCA" w:rsidRDefault="00B45383" w:rsidP="00CF75F1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  <w:r w:rsidR="00CF75F1"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Por otro lado, el organigrama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BCC09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2E9DF0B5" w14:textId="77777777" w:rsidR="00B45383" w:rsidRPr="002E6CCA" w:rsidRDefault="00B45383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2E6CCA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7C280DCB" w14:textId="77777777" w:rsidR="00B45383" w:rsidRPr="002E6CCA" w:rsidRDefault="00B45383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recoge todos los contenidos obligatorios establecidos en el artículo 6 de la LTAIBG que son aplicables a la entidad.</w:t>
                      </w:r>
                    </w:p>
                    <w:p w14:paraId="27A60DDF" w14:textId="77777777" w:rsidR="00B45383" w:rsidRPr="002E6CCA" w:rsidRDefault="00B45383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2E6CCA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286EF7DC" w14:textId="10525F3E" w:rsidR="00B45383" w:rsidRPr="002E6CCA" w:rsidRDefault="00B45383" w:rsidP="00CF75F1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  <w:r w:rsidR="00CF75F1"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Por otro lado, el organigrama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2760632F" w14:textId="77777777" w:rsidR="00F9506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7C9D026" w14:textId="77777777" w:rsidR="00F9506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44325FC" w14:textId="77777777" w:rsidR="00F9506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F1508C5" w14:textId="77777777" w:rsidR="00F9506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4FE2756" w14:textId="77777777" w:rsidR="00F9506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537E9CE" w14:textId="77777777" w:rsidR="00F9506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D115C54" w14:textId="431C91EF" w:rsidR="00F95064" w:rsidRPr="002E6CCA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A175172" w14:textId="77777777" w:rsidR="00CF75F1" w:rsidRPr="002E6CCA" w:rsidRDefault="00CF75F1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E0FC9D9" w14:textId="77777777" w:rsidR="00C33A23" w:rsidRPr="002E6CCA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E6CCA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2E6CCA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2E6CCA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2E6CCA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2E6CCA">
        <w:rPr>
          <w:rFonts w:ascii="Mulish" w:hAnsi="Mulish"/>
          <w:color w:val="00642D"/>
          <w:lang w:bidi="es-ES"/>
        </w:rPr>
        <w:t xml:space="preserve"> </w:t>
      </w:r>
    </w:p>
    <w:p w14:paraId="1EBF60AD" w14:textId="77777777" w:rsidR="00C33A23" w:rsidRPr="002E6CC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2E6CCA" w14:paraId="7CAB16FA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2EEC9455" w14:textId="77777777" w:rsidR="00C33A23" w:rsidRPr="002E6CCA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5033F4B" w14:textId="77777777" w:rsidR="00C33A23" w:rsidRPr="002E6CCA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8A005DA" w14:textId="77777777" w:rsidR="00C33A23" w:rsidRPr="002E6CCA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1E0D3B5D" w14:textId="77777777" w:rsidR="00C33A23" w:rsidRPr="002E6CCA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2E6CCA" w14:paraId="2A25D86B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A9D7DDD" w14:textId="77777777" w:rsidR="00AE557E" w:rsidRPr="002E6CCA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F269AB" w14:textId="77777777" w:rsidR="00AE557E" w:rsidRPr="002E6CCA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CC8B8D" w14:textId="77777777" w:rsidR="00AE557E" w:rsidRPr="002E6CCA" w:rsidRDefault="00AE557E" w:rsidP="003C08E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129688" w14:textId="77777777" w:rsidR="00AE557E" w:rsidRPr="002E6CCA" w:rsidRDefault="003C08ED" w:rsidP="003C08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Económica, Presupuestaria y Estadística/Convenios, Acuerdos y Contratos</w:t>
            </w:r>
          </w:p>
        </w:tc>
      </w:tr>
      <w:tr w:rsidR="00C33A23" w:rsidRPr="002E6CCA" w14:paraId="2AF248C7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8EC41D6" w14:textId="77777777" w:rsidR="00C33A23" w:rsidRPr="002E6CCA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A674B9" w14:textId="77777777" w:rsidR="00C33A23" w:rsidRPr="002E6CCA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D8D013" w14:textId="77777777" w:rsidR="00C33A23" w:rsidRPr="002E6CCA" w:rsidRDefault="00C33A23" w:rsidP="003C08ED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B32DD6" w14:textId="77777777" w:rsidR="00C33A23" w:rsidRPr="002E6CCA" w:rsidRDefault="003C08ED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 a través del acceso Información Económica, Presupuestaria y Estadística/Convenios, Acuerdos y Contratos</w:t>
            </w:r>
          </w:p>
        </w:tc>
      </w:tr>
      <w:tr w:rsidR="009609E9" w:rsidRPr="002E6CCA" w14:paraId="7F27D398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BDED28F" w14:textId="77777777" w:rsidR="009609E9" w:rsidRPr="002E6CCA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4090BE" w14:textId="77777777" w:rsidR="009609E9" w:rsidRPr="002E6CCA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FD85DE" w14:textId="77777777" w:rsidR="009609E9" w:rsidRPr="002E6CCA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055C01" w14:textId="77777777" w:rsidR="003C08ED" w:rsidRPr="002E6CCA" w:rsidRDefault="00F10D4E" w:rsidP="003C08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información publicada corresponde </w:t>
            </w:r>
            <w:r w:rsidR="003C08ED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al ejercicio 2021</w:t>
            </w:r>
            <w:r w:rsidR="007C439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  <w:p w14:paraId="52A781B5" w14:textId="77777777" w:rsidR="00F10D4E" w:rsidRPr="002E6CCA" w:rsidRDefault="00F10D4E" w:rsidP="00256A5B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la Base de Datos Nacional de Subvenciones se han localizado </w:t>
            </w:r>
            <w:r w:rsidR="007C439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33 S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ubvenciones concedidas por los Ministerios de </w:t>
            </w:r>
            <w:r w:rsidR="003C08ED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Sanidad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</w:t>
            </w:r>
            <w:r w:rsidR="003C08ED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Ciencia e </w:t>
            </w:r>
            <w:r w:rsidR="007C439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</w:t>
            </w:r>
            <w:r w:rsidR="003C08ED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nnovación a lo largo del periodo 01/02/2022-21/09/2023. De estas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3C08ED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  <w:r w:rsidR="007C439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3</w:t>
            </w:r>
            <w:r w:rsidR="003C08ED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subvenciones, </w:t>
            </w:r>
            <w:r w:rsidR="007C439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17 tienen una cuantía superior a 100.00 euros, siendo </w:t>
            </w:r>
            <w:r w:rsidR="00256A5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la</w:t>
            </w:r>
            <w:r w:rsidR="007C439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cuantía acumulada </w:t>
            </w:r>
            <w:r w:rsidR="00256A5B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 estas últimas subvenciones y ayudas de 3.337.936,95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euros. No puede por lo tanto darse por cumplida esta obligación.</w:t>
            </w:r>
          </w:p>
        </w:tc>
      </w:tr>
      <w:tr w:rsidR="00F47C3B" w:rsidRPr="002E6CCA" w14:paraId="409DD94D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5ED5C11" w14:textId="77777777" w:rsidR="00F47C3B" w:rsidRPr="002E6CCA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DF1B6BD" w14:textId="77777777" w:rsidR="00F47C3B" w:rsidRPr="002E6CC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CFC6432" w14:textId="77777777" w:rsidR="00F47C3B" w:rsidRPr="002E6CC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9CD5F7" w14:textId="77777777" w:rsidR="00F47C3B" w:rsidRPr="002E6CC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C92BB1" w14:textId="77777777" w:rsidR="00F47C3B" w:rsidRPr="002E6CCA" w:rsidRDefault="00256A5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Aunque a través del acceso Información Económica, Presupuestaria y Estadística/Planes de actuación y Presupuestos, se publica información, la más reciente corresponde a 2021. Dado el desfase temporal de la información no puede darse por cumplida esta 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lastRenderedPageBreak/>
              <w:t xml:space="preserve">obligación. </w:t>
            </w:r>
          </w:p>
        </w:tc>
      </w:tr>
      <w:tr w:rsidR="00F47C3B" w:rsidRPr="002E6CCA" w14:paraId="6FCC04E6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2A63B11" w14:textId="77777777" w:rsidR="00F47C3B" w:rsidRPr="002E6CCA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349CD2" w14:textId="77777777" w:rsidR="00F47C3B" w:rsidRPr="002E6CC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70ED20" w14:textId="77777777" w:rsidR="00F47C3B" w:rsidRPr="002E6CCA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459E06" w14:textId="77777777" w:rsidR="00F47C3B" w:rsidRPr="002E6CCA" w:rsidRDefault="00F10D4E" w:rsidP="000A04D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el </w:t>
            </w:r>
            <w:r w:rsidR="000A04D9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acceso 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0A04D9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Información Económica, Presupuestaria y Estadística/ Cuentas anuales</w:t>
            </w:r>
          </w:p>
        </w:tc>
      </w:tr>
      <w:tr w:rsidR="00F47C3B" w:rsidRPr="002E6CCA" w14:paraId="66D51B33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0E4D8A8" w14:textId="77777777" w:rsidR="00F47C3B" w:rsidRPr="002E6CCA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584420" w14:textId="77777777" w:rsidR="00F47C3B" w:rsidRPr="002E6CCA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33A6813" w14:textId="77777777" w:rsidR="00F47C3B" w:rsidRPr="002E6CCA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B78E26" w14:textId="77777777" w:rsidR="00F47C3B" w:rsidRPr="002E6CCA" w:rsidRDefault="00F10D4E" w:rsidP="00B50A41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Localizables en </w:t>
            </w:r>
            <w:r w:rsidR="000A04D9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el acceso  Información Económica, Presupuestaria y Estadística/ 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</w:t>
            </w:r>
            <w:r w:rsidR="000A04D9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Auditoría </w:t>
            </w:r>
            <w:r w:rsidR="000A04D9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 cuentas</w:t>
            </w:r>
            <w:r w:rsidR="00B50A41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B45383"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Se publican en formato no reutilizable</w:t>
            </w:r>
          </w:p>
        </w:tc>
      </w:tr>
      <w:tr w:rsidR="00BD4582" w:rsidRPr="002E6CCA" w14:paraId="062CCCCF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88153BD" w14:textId="77777777" w:rsidR="00BD4582" w:rsidRPr="002E6CCA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7635D4" w14:textId="77777777" w:rsidR="00BD4582" w:rsidRPr="002E6CCA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FBDA63" w14:textId="77777777" w:rsidR="00BD4582" w:rsidRPr="002E6CCA" w:rsidRDefault="00BD4582" w:rsidP="000A04D9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5CFAD" w14:textId="77777777" w:rsidR="00BD4582" w:rsidRPr="002E6CCA" w:rsidRDefault="000A04D9" w:rsidP="00F10D4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2E6CCA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7FB9D412" w14:textId="77777777" w:rsidR="0008316E" w:rsidRPr="002E6CCA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709C38F" w14:textId="5BB9EC82" w:rsidR="00C33A23" w:rsidRPr="002E6CCA" w:rsidRDefault="006A7FB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2E6CCA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F8A20" wp14:editId="0F8D7C9B">
                <wp:simplePos x="0" y="0"/>
                <wp:positionH relativeFrom="column">
                  <wp:posOffset>561975</wp:posOffset>
                </wp:positionH>
                <wp:positionV relativeFrom="paragraph">
                  <wp:posOffset>340995</wp:posOffset>
                </wp:positionV>
                <wp:extent cx="5509523" cy="21145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B7C9" w14:textId="77777777" w:rsidR="00B45383" w:rsidRPr="002E6CCA" w:rsidRDefault="00B45383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417F70A3" w14:textId="77777777" w:rsidR="00B45383" w:rsidRPr="002E6CCA" w:rsidRDefault="00B45383" w:rsidP="006A7FB8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5110F627" w14:textId="77777777" w:rsidR="00B45383" w:rsidRPr="002E6CCA" w:rsidRDefault="00B45383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información actualizada  sobre subvenciones y ayudas públicas</w:t>
                            </w:r>
                          </w:p>
                          <w:p w14:paraId="12C02750" w14:textId="77777777" w:rsidR="00B45383" w:rsidRPr="002E6CCA" w:rsidRDefault="00B45383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información actualizada sobre presupuestos.</w:t>
                            </w:r>
                          </w:p>
                          <w:p w14:paraId="70B0E62D" w14:textId="77777777" w:rsidR="00B45383" w:rsidRPr="002E6CCA" w:rsidRDefault="00B45383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retribuciones de sus máximos responsables.</w:t>
                            </w:r>
                          </w:p>
                          <w:p w14:paraId="4D7B3C71" w14:textId="77777777" w:rsidR="00B45383" w:rsidRPr="002E6CCA" w:rsidRDefault="00B45383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0BCA8AB4" w14:textId="2B067A12" w:rsidR="00B45383" w:rsidRPr="002E6CCA" w:rsidRDefault="006A7FB8" w:rsidP="00B84D8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2E6CC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El informe de auditoría se publica en formato no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8A20" id="_x0000_s1029" type="#_x0000_t202" style="position:absolute;left:0;text-align:left;margin-left:44.25pt;margin-top:26.85pt;width:433.8pt;height:1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">
                <v:textbox>
                  <w:txbxContent>
                    <w:p w14:paraId="3808B7C9" w14:textId="77777777" w:rsidR="00B45383" w:rsidRPr="002E6CCA" w:rsidRDefault="00B45383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417F70A3" w14:textId="77777777" w:rsidR="00B45383" w:rsidRPr="002E6CCA" w:rsidRDefault="00B45383" w:rsidP="006A7FB8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5110F627" w14:textId="77777777" w:rsidR="00B45383" w:rsidRPr="002E6CCA" w:rsidRDefault="00B45383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>No se publica información actualizada  sobre subvenciones y ayudas públicas</w:t>
                      </w:r>
                    </w:p>
                    <w:p w14:paraId="12C02750" w14:textId="77777777" w:rsidR="00B45383" w:rsidRPr="002E6CCA" w:rsidRDefault="00B45383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>No se publica información actualizada sobre presupuestos.</w:t>
                      </w:r>
                    </w:p>
                    <w:p w14:paraId="70B0E62D" w14:textId="77777777" w:rsidR="00B45383" w:rsidRPr="002E6CCA" w:rsidRDefault="00B45383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retribuciones de sus máximos responsables.</w:t>
                      </w:r>
                    </w:p>
                    <w:p w14:paraId="4D7B3C71" w14:textId="77777777" w:rsidR="00B45383" w:rsidRPr="002E6CCA" w:rsidRDefault="00B45383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0BCA8AB4" w14:textId="2B067A12" w:rsidR="00B45383" w:rsidRPr="002E6CCA" w:rsidRDefault="006A7FB8" w:rsidP="00B84D8A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2E6CCA">
                        <w:rPr>
                          <w:rFonts w:ascii="Mulish" w:hAnsi="Mulish"/>
                          <w:sz w:val="20"/>
                          <w:szCs w:val="20"/>
                        </w:rPr>
                        <w:t>El informe de auditoría se publica en formato no reutilizable.</w:t>
                      </w:r>
                    </w:p>
                  </w:txbxContent>
                </v:textbox>
              </v:shape>
            </w:pict>
          </mc:Fallback>
        </mc:AlternateContent>
      </w:r>
      <w:r w:rsidR="00C33A23" w:rsidRPr="002E6CCA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2E6CCA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2E6CCA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2E6CCA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6C9FF2BA" w14:textId="266A6BE5" w:rsidR="00C33A23" w:rsidRPr="002E6CC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F2FC919" w14:textId="77777777" w:rsidR="00C33A23" w:rsidRPr="002E6CC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742A3EA" w14:textId="77777777" w:rsidR="00C33A23" w:rsidRPr="002E6CCA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2972E0F" w14:textId="77777777" w:rsidR="001561A4" w:rsidRPr="002E6CC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CCEDE94" w14:textId="77777777" w:rsidR="001561A4" w:rsidRPr="002E6CCA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73D812B" w14:textId="77777777" w:rsidR="00BD4582" w:rsidRPr="002E6CCA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78F11492" w14:textId="41F1F630" w:rsidR="006A7FB8" w:rsidRDefault="006A7FB8">
      <w:pPr>
        <w:rPr>
          <w:rFonts w:ascii="Mulish" w:hAnsi="Mulish"/>
          <w:b/>
          <w:color w:val="50866C"/>
          <w:sz w:val="32"/>
          <w:szCs w:val="24"/>
        </w:rPr>
      </w:pPr>
    </w:p>
    <w:p w14:paraId="7A7E6BE5" w14:textId="5EFE35F0" w:rsidR="002E6CCA" w:rsidRDefault="002E6CCA">
      <w:pPr>
        <w:rPr>
          <w:rFonts w:ascii="Mulish" w:hAnsi="Mulish"/>
          <w:b/>
          <w:color w:val="50866C"/>
          <w:sz w:val="32"/>
          <w:szCs w:val="24"/>
        </w:rPr>
      </w:pPr>
    </w:p>
    <w:p w14:paraId="59681ADE" w14:textId="09DB98F5" w:rsidR="002E6CCA" w:rsidRDefault="002E6CCA">
      <w:pPr>
        <w:rPr>
          <w:rFonts w:ascii="Mulish" w:hAnsi="Mulish"/>
          <w:b/>
          <w:color w:val="50866C"/>
          <w:sz w:val="32"/>
          <w:szCs w:val="24"/>
        </w:rPr>
      </w:pPr>
    </w:p>
    <w:p w14:paraId="4887AE78" w14:textId="183D05AB" w:rsidR="002E6CCA" w:rsidRDefault="002E6CCA">
      <w:pPr>
        <w:rPr>
          <w:rFonts w:ascii="Mulish" w:hAnsi="Mulish"/>
          <w:b/>
          <w:color w:val="50866C"/>
          <w:sz w:val="32"/>
          <w:szCs w:val="24"/>
        </w:rPr>
      </w:pPr>
    </w:p>
    <w:p w14:paraId="780F1CF3" w14:textId="76D6A071" w:rsidR="002E6CCA" w:rsidRDefault="002E6CCA">
      <w:pPr>
        <w:rPr>
          <w:rFonts w:ascii="Mulish" w:hAnsi="Mulish"/>
          <w:b/>
          <w:color w:val="50866C"/>
          <w:sz w:val="32"/>
          <w:szCs w:val="24"/>
        </w:rPr>
      </w:pPr>
    </w:p>
    <w:p w14:paraId="22D60D28" w14:textId="08C385FC" w:rsidR="002E6CCA" w:rsidRDefault="002E6CCA">
      <w:pPr>
        <w:rPr>
          <w:rFonts w:ascii="Mulish" w:hAnsi="Mulish"/>
          <w:b/>
          <w:color w:val="50866C"/>
          <w:sz w:val="32"/>
          <w:szCs w:val="24"/>
        </w:rPr>
      </w:pPr>
    </w:p>
    <w:p w14:paraId="4FF7CED7" w14:textId="77777777" w:rsidR="002E6CCA" w:rsidRPr="002E6CCA" w:rsidRDefault="002E6CCA">
      <w:pPr>
        <w:rPr>
          <w:rFonts w:ascii="Mulish" w:hAnsi="Mulish"/>
          <w:b/>
          <w:color w:val="50866C"/>
          <w:sz w:val="32"/>
          <w:szCs w:val="24"/>
        </w:rPr>
      </w:pPr>
    </w:p>
    <w:p w14:paraId="35B8D62F" w14:textId="77777777" w:rsidR="00BD4582" w:rsidRPr="002E6CCA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E6CCA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2E6CCA" w14:paraId="28902B8C" w14:textId="77777777" w:rsidTr="0090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EFDA829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428F3A1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2172CF3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E24285D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C2D5990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2D1EB29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A377BDA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D97530E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15A1979" w14:textId="77777777" w:rsidR="002A154B" w:rsidRPr="002E6CCA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B45383" w:rsidRPr="002E6CCA" w14:paraId="3766F1B4" w14:textId="77777777" w:rsidTr="009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3DE3659D" w14:textId="77777777" w:rsidR="00B45383" w:rsidRPr="002E6CCA" w:rsidRDefault="00B45383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57BE0403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2FACC7F9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12806FFB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64549F76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1D766350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61CCA7B0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0349EA8D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8,3</w:t>
            </w:r>
          </w:p>
        </w:tc>
        <w:tc>
          <w:tcPr>
            <w:tcW w:w="344" w:type="pct"/>
            <w:noWrap/>
            <w:vAlign w:val="center"/>
          </w:tcPr>
          <w:p w14:paraId="45B7CE02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84,5</w:t>
            </w:r>
          </w:p>
        </w:tc>
      </w:tr>
      <w:tr w:rsidR="00B45383" w:rsidRPr="002E6CCA" w14:paraId="61BA9828" w14:textId="77777777" w:rsidTr="0090176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0353621B" w14:textId="77777777" w:rsidR="00B45383" w:rsidRPr="002E6CCA" w:rsidRDefault="00B45383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2E6CCA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0E765E0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383C0178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711120D2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39251C63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5FBEE4CB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395C2FFD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37,5</w:t>
            </w:r>
          </w:p>
        </w:tc>
        <w:tc>
          <w:tcPr>
            <w:tcW w:w="344" w:type="pct"/>
            <w:noWrap/>
            <w:vAlign w:val="center"/>
          </w:tcPr>
          <w:p w14:paraId="20A9DA7F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43,8</w:t>
            </w:r>
          </w:p>
        </w:tc>
        <w:tc>
          <w:tcPr>
            <w:tcW w:w="344" w:type="pct"/>
            <w:noWrap/>
            <w:vAlign w:val="center"/>
          </w:tcPr>
          <w:p w14:paraId="2F300EF5" w14:textId="77777777" w:rsidR="00B45383" w:rsidRPr="002E6CCA" w:rsidRDefault="00B45383" w:rsidP="00B45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2E6CCA">
              <w:rPr>
                <w:rFonts w:ascii="Mulish" w:hAnsi="Mulish"/>
                <w:sz w:val="16"/>
              </w:rPr>
              <w:t>47,3</w:t>
            </w:r>
          </w:p>
        </w:tc>
      </w:tr>
      <w:tr w:rsidR="00B45383" w:rsidRPr="002E6CCA" w14:paraId="7D4F1EBE" w14:textId="77777777" w:rsidTr="0090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E6C177D" w14:textId="77777777" w:rsidR="00B45383" w:rsidRPr="002E6CCA" w:rsidRDefault="00B45383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2E6CCA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23CDF1E6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71,4</w:t>
            </w:r>
          </w:p>
        </w:tc>
        <w:tc>
          <w:tcPr>
            <w:tcW w:w="344" w:type="pct"/>
            <w:noWrap/>
            <w:vAlign w:val="center"/>
          </w:tcPr>
          <w:p w14:paraId="2EC5D614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71,4</w:t>
            </w:r>
          </w:p>
        </w:tc>
        <w:tc>
          <w:tcPr>
            <w:tcW w:w="344" w:type="pct"/>
            <w:noWrap/>
            <w:vAlign w:val="center"/>
          </w:tcPr>
          <w:p w14:paraId="76B288B7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71,4</w:t>
            </w:r>
          </w:p>
        </w:tc>
        <w:tc>
          <w:tcPr>
            <w:tcW w:w="344" w:type="pct"/>
            <w:noWrap/>
            <w:vAlign w:val="center"/>
          </w:tcPr>
          <w:p w14:paraId="3A33D150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71,4</w:t>
            </w:r>
          </w:p>
        </w:tc>
        <w:tc>
          <w:tcPr>
            <w:tcW w:w="344" w:type="pct"/>
            <w:noWrap/>
            <w:vAlign w:val="center"/>
          </w:tcPr>
          <w:p w14:paraId="70F1B537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71,4</w:t>
            </w:r>
          </w:p>
        </w:tc>
        <w:tc>
          <w:tcPr>
            <w:tcW w:w="344" w:type="pct"/>
            <w:noWrap/>
            <w:vAlign w:val="center"/>
          </w:tcPr>
          <w:p w14:paraId="03C1DFF1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57,1</w:t>
            </w:r>
          </w:p>
        </w:tc>
        <w:tc>
          <w:tcPr>
            <w:tcW w:w="344" w:type="pct"/>
            <w:noWrap/>
            <w:vAlign w:val="center"/>
          </w:tcPr>
          <w:p w14:paraId="3FB8D5D3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28,6</w:t>
            </w:r>
          </w:p>
        </w:tc>
        <w:tc>
          <w:tcPr>
            <w:tcW w:w="344" w:type="pct"/>
            <w:noWrap/>
            <w:vAlign w:val="center"/>
          </w:tcPr>
          <w:p w14:paraId="30EFDF1D" w14:textId="77777777" w:rsidR="00B45383" w:rsidRPr="002E6CCA" w:rsidRDefault="00B45383" w:rsidP="00B45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2E6CCA">
              <w:rPr>
                <w:rFonts w:ascii="Mulish" w:hAnsi="Mulish"/>
                <w:b/>
                <w:i/>
                <w:sz w:val="16"/>
              </w:rPr>
              <w:t>63,3</w:t>
            </w:r>
          </w:p>
        </w:tc>
      </w:tr>
    </w:tbl>
    <w:p w14:paraId="5F5B5C9A" w14:textId="77777777" w:rsidR="00DD2A3A" w:rsidRPr="002E6CCA" w:rsidRDefault="00DD2A3A" w:rsidP="00DD2A3A">
      <w:pPr>
        <w:jc w:val="both"/>
        <w:rPr>
          <w:rFonts w:ascii="Mulish" w:hAnsi="Mulish"/>
        </w:rPr>
      </w:pPr>
    </w:p>
    <w:p w14:paraId="4EFC6A45" w14:textId="77777777" w:rsidR="00DD2A3A" w:rsidRPr="002E6CCA" w:rsidRDefault="00DD2A3A" w:rsidP="00DD2A3A">
      <w:pPr>
        <w:jc w:val="both"/>
        <w:rPr>
          <w:rFonts w:ascii="Mulish" w:hAnsi="Mulish"/>
        </w:rPr>
      </w:pPr>
      <w:r w:rsidRPr="002E6CCA">
        <w:rPr>
          <w:rFonts w:ascii="Mulish" w:hAnsi="Mulish"/>
        </w:rPr>
        <w:t xml:space="preserve">El Índice de Cumplimiento de la Información Obligatoria (ICIO) se sitúa en el </w:t>
      </w:r>
      <w:r w:rsidR="00B45383" w:rsidRPr="002E6CCA">
        <w:rPr>
          <w:rFonts w:ascii="Mulish" w:hAnsi="Mulish"/>
        </w:rPr>
        <w:t>63</w:t>
      </w:r>
      <w:r w:rsidRPr="002E6CCA">
        <w:rPr>
          <w:rFonts w:ascii="Mulish" w:hAnsi="Mulish"/>
        </w:rPr>
        <w:t xml:space="preserve">,3%. Respecto de 2022, el ICIO </w:t>
      </w:r>
      <w:r w:rsidR="00B45383" w:rsidRPr="002E6CCA">
        <w:rPr>
          <w:rFonts w:ascii="Mulish" w:hAnsi="Mulish"/>
        </w:rPr>
        <w:t>aumenta</w:t>
      </w:r>
      <w:r w:rsidRPr="002E6CCA">
        <w:rPr>
          <w:rFonts w:ascii="Mulish" w:hAnsi="Mulish"/>
        </w:rPr>
        <w:t xml:space="preserve"> en </w:t>
      </w:r>
      <w:r w:rsidR="00B45383" w:rsidRPr="002E6CCA">
        <w:rPr>
          <w:rFonts w:ascii="Mulish" w:hAnsi="Mulish"/>
        </w:rPr>
        <w:t>4,1</w:t>
      </w:r>
      <w:r w:rsidRPr="002E6CCA">
        <w:rPr>
          <w:rFonts w:ascii="Mulish" w:hAnsi="Mulish"/>
        </w:rPr>
        <w:t xml:space="preserve"> puntos porcentuales. </w:t>
      </w:r>
      <w:r w:rsidR="00B45383" w:rsidRPr="002E6CCA">
        <w:rPr>
          <w:rFonts w:ascii="Mulish" w:hAnsi="Mulish"/>
        </w:rPr>
        <w:t>Este incremento es atribuible a la aplicación de una de las cuatro recomendaciones derivadas de la evaluación 2022</w:t>
      </w:r>
      <w:r w:rsidRPr="002E6CCA">
        <w:rPr>
          <w:rFonts w:ascii="Mulish" w:hAnsi="Mulish"/>
        </w:rPr>
        <w:t xml:space="preserve"> </w:t>
      </w:r>
      <w:r w:rsidR="00B45383" w:rsidRPr="002E6CCA">
        <w:rPr>
          <w:rFonts w:ascii="Mulish" w:hAnsi="Mulish"/>
        </w:rPr>
        <w:t xml:space="preserve">– no se ha tenido en cuenta la publicación </w:t>
      </w:r>
      <w:r w:rsidR="00FF37B8" w:rsidRPr="002E6CCA">
        <w:rPr>
          <w:rFonts w:ascii="Mulish" w:hAnsi="Mulish"/>
        </w:rPr>
        <w:t xml:space="preserve">de información presupuestaria </w:t>
      </w:r>
      <w:r w:rsidR="00B45383" w:rsidRPr="002E6CCA">
        <w:rPr>
          <w:rFonts w:ascii="Mulish" w:hAnsi="Mulish"/>
        </w:rPr>
        <w:t>ya que va referida a 2021-.  Por otra parte,</w:t>
      </w:r>
      <w:r w:rsidRPr="002E6CCA">
        <w:rPr>
          <w:rFonts w:ascii="Mulish" w:hAnsi="Mulish"/>
        </w:rPr>
        <w:t xml:space="preserve"> en 2023 se ha revisado a la baja la obligación subvenciones y ayudas públicas percibidas, dado que la última información publicada corresponde a 2021 y no se informa sobre las subvenciones y ayudas de ámbito estatal concedidas a la entidad en </w:t>
      </w:r>
      <w:r w:rsidR="00B45383" w:rsidRPr="002E6CCA">
        <w:rPr>
          <w:rFonts w:ascii="Mulish" w:hAnsi="Mulish"/>
        </w:rPr>
        <w:t>el periodo 01/02/2022-21/09/2023</w:t>
      </w:r>
      <w:r w:rsidRPr="002E6CCA">
        <w:rPr>
          <w:rFonts w:ascii="Mulish" w:hAnsi="Mulish"/>
        </w:rPr>
        <w:t>.</w:t>
      </w:r>
    </w:p>
    <w:p w14:paraId="4485A93D" w14:textId="77777777" w:rsidR="00561402" w:rsidRPr="002E6CCA" w:rsidRDefault="00561402">
      <w:pPr>
        <w:rPr>
          <w:rFonts w:ascii="Mulish" w:hAnsi="Mulish"/>
        </w:rPr>
      </w:pPr>
    </w:p>
    <w:p w14:paraId="56BA70A3" w14:textId="77777777" w:rsidR="002A154B" w:rsidRPr="002E6CCA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2E6CCA">
        <w:rPr>
          <w:rFonts w:ascii="Mulish" w:hAnsi="Mulish"/>
          <w:b/>
          <w:color w:val="00642D"/>
          <w:sz w:val="32"/>
        </w:rPr>
        <w:t xml:space="preserve">Conclusiones </w:t>
      </w:r>
    </w:p>
    <w:p w14:paraId="497FF122" w14:textId="77777777" w:rsidR="00DD2A3A" w:rsidRPr="002E6CCA" w:rsidRDefault="00DD2A3A" w:rsidP="00B45383">
      <w:pPr>
        <w:jc w:val="both"/>
        <w:rPr>
          <w:rFonts w:ascii="Mulish" w:hAnsi="Mulish"/>
        </w:rPr>
      </w:pPr>
      <w:r w:rsidRPr="002E6CCA">
        <w:rPr>
          <w:rFonts w:ascii="Mulish" w:hAnsi="Mulish"/>
        </w:rPr>
        <w:t xml:space="preserve">En 2021 se realizó una evaluación de cumplimiento de las obligaciones de publicidad activa por parte de la </w:t>
      </w:r>
      <w:r w:rsidR="003B35F2" w:rsidRPr="002E6CCA">
        <w:rPr>
          <w:rFonts w:ascii="Mulish" w:hAnsi="Mulish"/>
        </w:rPr>
        <w:t>IIS-FJD</w:t>
      </w:r>
      <w:r w:rsidRPr="002E6CCA">
        <w:rPr>
          <w:rFonts w:ascii="Mulish" w:hAnsi="Mulish"/>
        </w:rPr>
        <w:t xml:space="preserve">. El índice de cumplimiento alcanzado se situó en el </w:t>
      </w:r>
      <w:r w:rsidR="00B45383" w:rsidRPr="002E6CCA">
        <w:rPr>
          <w:rFonts w:ascii="Mulish" w:hAnsi="Mulish"/>
        </w:rPr>
        <w:t>30</w:t>
      </w:r>
      <w:r w:rsidRPr="002E6CCA">
        <w:rPr>
          <w:rFonts w:ascii="Mulish" w:hAnsi="Mulish"/>
        </w:rPr>
        <w:t>% y, a partir de las evidencias obtenidas en la evaluación, este Consejo efectuó 1</w:t>
      </w:r>
      <w:r w:rsidR="00B45383" w:rsidRPr="002E6CCA">
        <w:rPr>
          <w:rFonts w:ascii="Mulish" w:hAnsi="Mulish"/>
        </w:rPr>
        <w:t>2</w:t>
      </w:r>
      <w:r w:rsidRPr="002E6CCA">
        <w:rPr>
          <w:rFonts w:ascii="Mulish" w:hAnsi="Mulish"/>
        </w:rPr>
        <w:t xml:space="preserve"> recomendaciones, cuya finalidad era la mejora del cumplimiento de la LTAIBG por parte de la </w:t>
      </w:r>
      <w:r w:rsidR="003B35F2" w:rsidRPr="002E6CCA">
        <w:rPr>
          <w:rFonts w:ascii="Mulish" w:hAnsi="Mulish"/>
        </w:rPr>
        <w:t>IIS-FJD</w:t>
      </w:r>
      <w:r w:rsidRPr="002E6CCA">
        <w:rPr>
          <w:rFonts w:ascii="Mulish" w:hAnsi="Mulish"/>
        </w:rPr>
        <w:t>.</w:t>
      </w:r>
    </w:p>
    <w:p w14:paraId="4C528FF9" w14:textId="77777777" w:rsidR="00DD2A3A" w:rsidRPr="002E6CCA" w:rsidRDefault="00DD2A3A" w:rsidP="00B45383">
      <w:pPr>
        <w:jc w:val="both"/>
        <w:rPr>
          <w:rFonts w:ascii="Mulish" w:hAnsi="Mulish"/>
        </w:rPr>
      </w:pPr>
      <w:r w:rsidRPr="002E6CCA">
        <w:rPr>
          <w:rFonts w:ascii="Mulish" w:hAnsi="Mulish"/>
        </w:rPr>
        <w:t xml:space="preserve">En 2022, se abordó una nueva evaluación de cumplimiento, en la que se constató que la </w:t>
      </w:r>
      <w:r w:rsidR="003B35F2" w:rsidRPr="002E6CCA">
        <w:rPr>
          <w:rFonts w:ascii="Mulish" w:hAnsi="Mulish"/>
        </w:rPr>
        <w:t>IIS-FJD</w:t>
      </w:r>
      <w:r w:rsidRPr="002E6CCA">
        <w:rPr>
          <w:rFonts w:ascii="Mulish" w:hAnsi="Mulish"/>
        </w:rPr>
        <w:t xml:space="preserve"> había aplicado </w:t>
      </w:r>
      <w:r w:rsidR="00B45383" w:rsidRPr="002E6CCA">
        <w:rPr>
          <w:rFonts w:ascii="Mulish" w:hAnsi="Mulish"/>
        </w:rPr>
        <w:t xml:space="preserve">8 </w:t>
      </w:r>
      <w:r w:rsidRPr="002E6CCA">
        <w:rPr>
          <w:rFonts w:ascii="Mulish" w:hAnsi="Mulish"/>
        </w:rPr>
        <w:t>de las 1</w:t>
      </w:r>
      <w:r w:rsidR="00B45383" w:rsidRPr="002E6CCA">
        <w:rPr>
          <w:rFonts w:ascii="Mulish" w:hAnsi="Mulish"/>
        </w:rPr>
        <w:t>2</w:t>
      </w:r>
      <w:r w:rsidRPr="002E6CCA">
        <w:rPr>
          <w:rFonts w:ascii="Mulish" w:hAnsi="Mulish"/>
        </w:rPr>
        <w:t xml:space="preserve"> recomendaciones derivadas de la evaluación 2021 y que su índice de cumplimiento se había incrementado en </w:t>
      </w:r>
      <w:r w:rsidR="00B45383" w:rsidRPr="002E6CCA">
        <w:rPr>
          <w:rFonts w:ascii="Mulish" w:hAnsi="Mulish"/>
        </w:rPr>
        <w:t>29,2</w:t>
      </w:r>
      <w:r w:rsidRPr="002E6CCA">
        <w:rPr>
          <w:rFonts w:ascii="Mulish" w:hAnsi="Mulish"/>
        </w:rPr>
        <w:t xml:space="preserve"> puntos porcentuales respecto de 2021, alcanzando el </w:t>
      </w:r>
      <w:r w:rsidR="00B45383" w:rsidRPr="002E6CCA">
        <w:rPr>
          <w:rFonts w:ascii="Mulish" w:hAnsi="Mulish"/>
        </w:rPr>
        <w:t>59,2</w:t>
      </w:r>
      <w:r w:rsidRPr="002E6CCA">
        <w:rPr>
          <w:rFonts w:ascii="Mulish" w:hAnsi="Mulish"/>
        </w:rPr>
        <w:t>%.</w:t>
      </w:r>
    </w:p>
    <w:p w14:paraId="166A2F82" w14:textId="77777777" w:rsidR="00DD2A3A" w:rsidRPr="002E6CCA" w:rsidRDefault="00DD2A3A" w:rsidP="00B45383">
      <w:pPr>
        <w:jc w:val="both"/>
        <w:rPr>
          <w:rFonts w:ascii="Mulish" w:hAnsi="Mulish"/>
        </w:rPr>
      </w:pPr>
      <w:r w:rsidRPr="002E6CCA">
        <w:rPr>
          <w:rFonts w:ascii="Mulish" w:hAnsi="Mulish"/>
        </w:rPr>
        <w:t xml:space="preserve">Dado que a pesar de la mejora experimentada en 2022, el nivel de cumplimiento de la LTAIBG por parte de la </w:t>
      </w:r>
      <w:r w:rsidR="003B35F2" w:rsidRPr="002E6CCA">
        <w:rPr>
          <w:rFonts w:ascii="Mulish" w:hAnsi="Mulish"/>
        </w:rPr>
        <w:t>IIS-FJD</w:t>
      </w:r>
      <w:r w:rsidRPr="002E6CCA">
        <w:rPr>
          <w:rFonts w:ascii="Mulish" w:hAnsi="Mulish"/>
        </w:rPr>
        <w:t xml:space="preserve"> era insuficiente</w:t>
      </w:r>
      <w:r w:rsidR="007B19AF" w:rsidRPr="002E6CCA">
        <w:rPr>
          <w:rFonts w:ascii="Mulish" w:hAnsi="Mulish"/>
        </w:rPr>
        <w:t>,</w:t>
      </w:r>
      <w:r w:rsidRPr="002E6CCA">
        <w:rPr>
          <w:rFonts w:ascii="Mulish" w:hAnsi="Mulish"/>
        </w:rPr>
        <w:t xml:space="preserve"> se decidió por parte de este CTBG, incluir a  la </w:t>
      </w:r>
      <w:r w:rsidR="003B35F2" w:rsidRPr="002E6CCA">
        <w:rPr>
          <w:rFonts w:ascii="Mulish" w:hAnsi="Mulish"/>
        </w:rPr>
        <w:t>IIS-FJD</w:t>
      </w:r>
      <w:r w:rsidRPr="002E6CCA">
        <w:rPr>
          <w:rFonts w:ascii="Mulish" w:hAnsi="Mulish"/>
        </w:rPr>
        <w:t xml:space="preserve"> en el Plan de evaluación 2023 y realizar una tercera evaluación de cumplimiento. </w:t>
      </w:r>
    </w:p>
    <w:p w14:paraId="02AD3EDC" w14:textId="77777777" w:rsidR="00DD2A3A" w:rsidRPr="002E6CCA" w:rsidRDefault="00DD2A3A" w:rsidP="00B45383">
      <w:pPr>
        <w:jc w:val="both"/>
        <w:rPr>
          <w:rFonts w:ascii="Mulish" w:hAnsi="Mulish"/>
        </w:rPr>
      </w:pPr>
      <w:r w:rsidRPr="002E6CCA">
        <w:rPr>
          <w:rFonts w:ascii="Mulish" w:hAnsi="Mulish"/>
        </w:rPr>
        <w:t xml:space="preserve">Los resultados de esta última evaluación muestran que el Índice de Cumplimiento alcanzado por la </w:t>
      </w:r>
      <w:r w:rsidR="003B35F2" w:rsidRPr="002E6CCA">
        <w:rPr>
          <w:rFonts w:ascii="Mulish" w:hAnsi="Mulish"/>
        </w:rPr>
        <w:t>IIS-FJD</w:t>
      </w:r>
      <w:r w:rsidRPr="002E6CCA">
        <w:rPr>
          <w:rFonts w:ascii="Mulish" w:hAnsi="Mulish"/>
        </w:rPr>
        <w:t xml:space="preserve"> se sitúa en el </w:t>
      </w:r>
      <w:r w:rsidR="00B45383" w:rsidRPr="002E6CCA">
        <w:rPr>
          <w:rFonts w:ascii="Mulish" w:hAnsi="Mulish"/>
        </w:rPr>
        <w:t>63,3</w:t>
      </w:r>
      <w:r w:rsidRPr="002E6CCA">
        <w:rPr>
          <w:rFonts w:ascii="Mulish" w:hAnsi="Mulish"/>
        </w:rPr>
        <w:t xml:space="preserve">% </w:t>
      </w:r>
      <w:r w:rsidR="00B45383" w:rsidRPr="002E6CCA">
        <w:rPr>
          <w:rFonts w:ascii="Mulish" w:hAnsi="Mulish"/>
        </w:rPr>
        <w:t>aumentando</w:t>
      </w:r>
      <w:r w:rsidRPr="002E6CCA">
        <w:rPr>
          <w:rFonts w:ascii="Mulish" w:hAnsi="Mulish"/>
        </w:rPr>
        <w:t xml:space="preserve"> en el </w:t>
      </w:r>
      <w:r w:rsidR="00B45383" w:rsidRPr="002E6CCA">
        <w:rPr>
          <w:rFonts w:ascii="Mulish" w:hAnsi="Mulish"/>
        </w:rPr>
        <w:t>6,9</w:t>
      </w:r>
      <w:r w:rsidRPr="002E6CCA">
        <w:rPr>
          <w:rFonts w:ascii="Mulish" w:hAnsi="Mulish"/>
        </w:rPr>
        <w:t xml:space="preserve">% respecto de 2022. </w:t>
      </w:r>
    </w:p>
    <w:p w14:paraId="4B512CFA" w14:textId="77777777" w:rsidR="00DD2A3A" w:rsidRPr="002E6CCA" w:rsidRDefault="00BD2EFF" w:rsidP="00BD2EFF">
      <w:pPr>
        <w:jc w:val="both"/>
        <w:rPr>
          <w:rFonts w:ascii="Mulish" w:hAnsi="Mulish"/>
        </w:rPr>
      </w:pPr>
      <w:r w:rsidRPr="002E6CCA">
        <w:rPr>
          <w:rFonts w:ascii="Mulish" w:hAnsi="Mulish"/>
        </w:rPr>
        <w:t>S</w:t>
      </w:r>
      <w:r w:rsidR="00DD2A3A" w:rsidRPr="002E6CCA">
        <w:rPr>
          <w:rFonts w:ascii="Mulish" w:hAnsi="Mulish"/>
        </w:rPr>
        <w:t xml:space="preserve">e ha aplicado una de las </w:t>
      </w:r>
      <w:r w:rsidRPr="002E6CCA">
        <w:rPr>
          <w:rFonts w:ascii="Mulish" w:hAnsi="Mulish"/>
        </w:rPr>
        <w:t>cuatro</w:t>
      </w:r>
      <w:r w:rsidR="00DD2A3A" w:rsidRPr="002E6CCA">
        <w:rPr>
          <w:rFonts w:ascii="Mulish" w:hAnsi="Mulish"/>
        </w:rPr>
        <w:t xml:space="preserve"> recomendaciones derivadas de la evaluación 2022 y además, ha sido preciso revisar el cumplimiento de la obligación subvenciones y ayudas públicas percibidas, por la desactualización de la información publicada y porque no se publica</w:t>
      </w:r>
      <w:r w:rsidR="0019443F" w:rsidRPr="002E6CCA">
        <w:rPr>
          <w:rFonts w:ascii="Mulish" w:hAnsi="Mulish"/>
        </w:rPr>
        <w:t>n</w:t>
      </w:r>
      <w:r w:rsidR="00DD2A3A" w:rsidRPr="002E6CCA">
        <w:rPr>
          <w:rFonts w:ascii="Mulish" w:hAnsi="Mulish"/>
        </w:rPr>
        <w:t xml:space="preserve"> </w:t>
      </w:r>
      <w:r w:rsidR="0019443F" w:rsidRPr="002E6CCA">
        <w:rPr>
          <w:rFonts w:ascii="Mulish" w:hAnsi="Mulish"/>
        </w:rPr>
        <w:t>las subvenciones y ayudas públicas percibidas por la entidad en 2022</w:t>
      </w:r>
      <w:r w:rsidRPr="002E6CCA">
        <w:rPr>
          <w:rFonts w:ascii="Mulish" w:hAnsi="Mulish"/>
        </w:rPr>
        <w:t xml:space="preserve"> y 2023</w:t>
      </w:r>
      <w:r w:rsidR="0019443F" w:rsidRPr="002E6CCA">
        <w:rPr>
          <w:rFonts w:ascii="Mulish" w:hAnsi="Mulish"/>
        </w:rPr>
        <w:t>, que si han sido localizadas por este Consejo en la Base de Datos Nacional de Subvenciones</w:t>
      </w:r>
      <w:r w:rsidR="00DD2A3A" w:rsidRPr="002E6CCA">
        <w:rPr>
          <w:rFonts w:ascii="Mulish" w:hAnsi="Mulish"/>
        </w:rPr>
        <w:t>.</w:t>
      </w:r>
    </w:p>
    <w:p w14:paraId="04374F5D" w14:textId="77777777" w:rsidR="00DD2A3A" w:rsidRPr="002E6CCA" w:rsidRDefault="00DD2A3A" w:rsidP="006A7FB8">
      <w:pPr>
        <w:jc w:val="both"/>
        <w:rPr>
          <w:rFonts w:ascii="Mulish" w:hAnsi="Mulish"/>
        </w:rPr>
      </w:pPr>
      <w:r w:rsidRPr="002E6CCA">
        <w:rPr>
          <w:rFonts w:ascii="Mulish" w:hAnsi="Mulish"/>
        </w:rPr>
        <w:lastRenderedPageBreak/>
        <w:t xml:space="preserve">Por todo lo que antecede y tras la realización de tres evaluaciones de cumplimiento </w:t>
      </w:r>
      <w:r w:rsidR="00BD2EFF" w:rsidRPr="002E6CCA">
        <w:rPr>
          <w:rFonts w:ascii="Mulish" w:hAnsi="Mulish"/>
        </w:rPr>
        <w:t>y aun apreciando</w:t>
      </w:r>
      <w:r w:rsidRPr="002E6CCA">
        <w:rPr>
          <w:rFonts w:ascii="Mulish" w:hAnsi="Mulish"/>
        </w:rPr>
        <w:t xml:space="preserve"> </w:t>
      </w:r>
      <w:r w:rsidR="00BD2EFF" w:rsidRPr="002E6CCA">
        <w:rPr>
          <w:rFonts w:ascii="Mulish" w:hAnsi="Mulish"/>
        </w:rPr>
        <w:t xml:space="preserve">una ligera </w:t>
      </w:r>
      <w:r w:rsidRPr="002E6CCA">
        <w:rPr>
          <w:rFonts w:ascii="Mulish" w:hAnsi="Mulish"/>
        </w:rPr>
        <w:t>mejor</w:t>
      </w:r>
      <w:r w:rsidR="00BD2EFF" w:rsidRPr="002E6CCA">
        <w:rPr>
          <w:rFonts w:ascii="Mulish" w:hAnsi="Mulish"/>
        </w:rPr>
        <w:t>ía</w:t>
      </w:r>
      <w:r w:rsidRPr="002E6CCA">
        <w:rPr>
          <w:rFonts w:ascii="Mulish" w:hAnsi="Mulish"/>
        </w:rPr>
        <w:t xml:space="preserve"> en el cumplimiento de la LTAIBG, este Consejo de Transparencia y Buen Gobierno </w:t>
      </w:r>
      <w:r w:rsidR="00895AD6" w:rsidRPr="002E6CCA">
        <w:rPr>
          <w:rFonts w:ascii="Mulish" w:hAnsi="Mulish"/>
          <w:b/>
        </w:rPr>
        <w:t>INSTA</w:t>
      </w:r>
      <w:r w:rsidRPr="002E6CCA">
        <w:rPr>
          <w:rFonts w:ascii="Mulish" w:hAnsi="Mulish"/>
        </w:rPr>
        <w:t xml:space="preserve">, </w:t>
      </w:r>
      <w:r w:rsidR="00BD2EFF" w:rsidRPr="002E6CCA">
        <w:rPr>
          <w:rFonts w:ascii="Mulish" w:hAnsi="Mulish"/>
        </w:rPr>
        <w:t>al Instituto de Investigación Sanitaria de la Fundación Jiménez Díaz</w:t>
      </w:r>
      <w:r w:rsidRPr="002E6CCA">
        <w:rPr>
          <w:rFonts w:ascii="Mulish" w:hAnsi="Mulish"/>
        </w:rPr>
        <w:t xml:space="preserve"> a que proceda, en el plazo de 2 meses, a la subsanación de los siguientes incumplimientos, en los términos que se establecen a continuación:</w:t>
      </w:r>
    </w:p>
    <w:p w14:paraId="58EC536A" w14:textId="77777777" w:rsidR="00DD2A3A" w:rsidRPr="002E6CCA" w:rsidRDefault="0019443F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E6CCA">
        <w:rPr>
          <w:rFonts w:ascii="Mulish" w:hAnsi="Mulish"/>
        </w:rPr>
        <w:t>Actualizar la información sobre subvenciones y ayudas públicas, incluyendo, al menos, las percibidas en 2022.</w:t>
      </w:r>
    </w:p>
    <w:p w14:paraId="7D48DEEC" w14:textId="77777777" w:rsidR="00DD2A3A" w:rsidRPr="002E6CCA" w:rsidRDefault="00BD2EFF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E6CCA">
        <w:rPr>
          <w:rFonts w:ascii="Mulish" w:hAnsi="Mulish"/>
        </w:rPr>
        <w:t>Actualizar la información</w:t>
      </w:r>
      <w:r w:rsidR="00DD2A3A" w:rsidRPr="002E6CCA">
        <w:rPr>
          <w:rFonts w:ascii="Mulish" w:hAnsi="Mulish"/>
        </w:rPr>
        <w:t xml:space="preserve"> sobre </w:t>
      </w:r>
      <w:r w:rsidR="0019443F" w:rsidRPr="002E6CCA">
        <w:rPr>
          <w:rFonts w:ascii="Mulish" w:hAnsi="Mulish"/>
        </w:rPr>
        <w:t>el presupuesto de la entidad</w:t>
      </w:r>
    </w:p>
    <w:p w14:paraId="6F9D06A2" w14:textId="77777777" w:rsidR="00BD2EFF" w:rsidRPr="002E6CCA" w:rsidRDefault="00BD2EFF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E6CCA">
        <w:rPr>
          <w:rFonts w:ascii="Mulish" w:hAnsi="Mulish"/>
        </w:rPr>
        <w:t>Informar sobre las retribuciones de sus máximos responsables</w:t>
      </w:r>
    </w:p>
    <w:p w14:paraId="76145B47" w14:textId="77777777" w:rsidR="00DD2A3A" w:rsidRPr="002E6CCA" w:rsidRDefault="00DD2A3A" w:rsidP="007B19AF">
      <w:pPr>
        <w:pStyle w:val="Prrafodelista"/>
        <w:numPr>
          <w:ilvl w:val="0"/>
          <w:numId w:val="13"/>
        </w:numPr>
        <w:rPr>
          <w:rFonts w:ascii="Mulish" w:hAnsi="Mulish"/>
        </w:rPr>
      </w:pPr>
      <w:r w:rsidRPr="002E6CCA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05FE9853" w14:textId="77777777" w:rsidR="00DD2A3A" w:rsidRPr="002E6CCA" w:rsidRDefault="00DD2A3A" w:rsidP="00DD2A3A">
      <w:pPr>
        <w:rPr>
          <w:rFonts w:ascii="Mulish" w:hAnsi="Mulish"/>
        </w:rPr>
      </w:pPr>
    </w:p>
    <w:p w14:paraId="1326606D" w14:textId="24583A43" w:rsidR="00B40246" w:rsidRPr="002E6CCA" w:rsidRDefault="00DD2A3A" w:rsidP="006B5EDF">
      <w:pPr>
        <w:ind w:left="6372" w:firstLine="708"/>
        <w:rPr>
          <w:rFonts w:ascii="Mulish" w:hAnsi="Mulish"/>
        </w:rPr>
      </w:pPr>
      <w:r w:rsidRPr="002E6CCA">
        <w:rPr>
          <w:rFonts w:ascii="Mulish" w:hAnsi="Mulish"/>
        </w:rPr>
        <w:t xml:space="preserve">Madrid, </w:t>
      </w:r>
      <w:r w:rsidR="006B5EDF" w:rsidRPr="002E6CCA">
        <w:rPr>
          <w:rFonts w:ascii="Mulish" w:hAnsi="Mulish"/>
        </w:rPr>
        <w:t>octubre</w:t>
      </w:r>
      <w:r w:rsidRPr="002E6CCA">
        <w:rPr>
          <w:rFonts w:ascii="Mulish" w:hAnsi="Mulish"/>
        </w:rPr>
        <w:t xml:space="preserve"> de 2023</w:t>
      </w:r>
    </w:p>
    <w:p w14:paraId="424DF8E2" w14:textId="77777777" w:rsidR="001F645B" w:rsidRPr="002E6CCA" w:rsidRDefault="001F645B">
      <w:pPr>
        <w:rPr>
          <w:rFonts w:ascii="Mulish" w:hAnsi="Mulish"/>
        </w:rPr>
      </w:pPr>
      <w:r w:rsidRPr="002E6CCA">
        <w:rPr>
          <w:rFonts w:ascii="Mulish" w:hAnsi="Mulish"/>
        </w:rPr>
        <w:br w:type="page"/>
      </w:r>
    </w:p>
    <w:p w14:paraId="4451D449" w14:textId="77777777" w:rsidR="001F645B" w:rsidRPr="002E6CCA" w:rsidRDefault="0090176B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2E6CCA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2E6CCA" w14:paraId="47ACAFBD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249DABA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58BBC2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27BF12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0D9D4DA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FC79BB2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2E6CCA" w14:paraId="00576400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8B7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343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8E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820B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A09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2E6CCA" w14:paraId="61023CB6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0ED2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852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155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C07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5C78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2E6CCA" w14:paraId="22C5525B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F92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0EB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DFE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312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95AA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2E6CCA" w14:paraId="4749B49A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3E5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05F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DDE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6FA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D26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2E6CCA" w14:paraId="6AE318B8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4318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F709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645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49A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C21F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2E6CCA" w14:paraId="5C20573D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359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C21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87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2BC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1C2A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2E6CCA" w14:paraId="6784B04C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B32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998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09B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F5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D38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2E6CCA" w14:paraId="572A7927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8E9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2AA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C70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E5DF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660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2E6CCA" w14:paraId="480797AA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C01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E13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B8D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0290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49F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2E6CCA" w14:paraId="51C432FA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2B0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7B7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3D4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A2E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66D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2E6CCA" w14:paraId="59A5B104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77CF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BF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E8B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C133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79A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2E6CCA" w14:paraId="0A8EF6B9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4CCE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B93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6464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3722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EE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2E6CCA" w14:paraId="7C7E9C3B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D98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93A3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C9A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F12B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C3C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2E6CCA" w14:paraId="7EFB276F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75DA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DC2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02D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EA5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E028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2E6CCA" w14:paraId="0532169F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C36A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772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BFA2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6BD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D81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2E6CCA" w14:paraId="0F401E1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75A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61B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29A8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135C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77A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2E6CCA" w14:paraId="029AACFA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FD9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94A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80E3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583C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D27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2E6CCA" w14:paraId="506A68B6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AA2B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A07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AA1A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7E49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A45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2E6CCA" w14:paraId="3E6743E1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01A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751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DB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A0EF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04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2E6CCA" w14:paraId="42D06D0B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F3E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53E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E29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B51B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C43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E6CCA" w14:paraId="790DA6DC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15D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A09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7F4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5FAC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08A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2E6CCA" w14:paraId="2CA794C6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4F1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FBDA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BEBF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9C72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B34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E6CCA" w14:paraId="411959B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36E3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7CD3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AD1A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A16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AA7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2E6CCA" w14:paraId="501D529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DFA8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484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468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0D20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5B2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E6CCA" w14:paraId="52425771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601F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30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4A9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4D5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CAF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2E6CCA" w14:paraId="3DC77EFF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665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F3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F548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A5BF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5B0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E6CCA" w14:paraId="1B91AAC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CE9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592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962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D6B2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288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2E6CCA" w14:paraId="3FCBA6AC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49F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7E7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566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A054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8F3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2E6CCA" w14:paraId="0BDC5E5A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DEF8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725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775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98BC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26F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2E6CCA" w14:paraId="289B06D6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C5D3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B7F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325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BD98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512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2E6CCA" w14:paraId="7972E142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1143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D2927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BA0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5D26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822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2E6CCA" w14:paraId="61A23D4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A6C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9D5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589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A47D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205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2E6CCA" w14:paraId="5DD9EDCE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F723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C1B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9F09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0B63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BD1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2E6CCA" w14:paraId="17281A9F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3BC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C5A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65B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FCD8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D7DD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2E6CCA" w14:paraId="054E4606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F75C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8E11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EF94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CC98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B62B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2E6CCA" w14:paraId="4F222BB6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02B6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D23E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4B0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F480" w14:textId="77777777" w:rsidR="001F645B" w:rsidRPr="002E6CCA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A080" w14:textId="77777777" w:rsidR="001F645B" w:rsidRPr="002E6CCA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2E6CCA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6CF3BD75" w14:textId="77777777" w:rsidR="001F645B" w:rsidRPr="002E6CCA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5DB81143" w14:textId="0AC23EDF" w:rsidR="00B40246" w:rsidRPr="002E6CCA" w:rsidRDefault="00B40246">
      <w:pPr>
        <w:rPr>
          <w:rFonts w:ascii="Mulish" w:hAnsi="Mulish"/>
        </w:rPr>
      </w:pPr>
    </w:p>
    <w:sectPr w:rsidR="00B40246" w:rsidRPr="002E6CCA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2397" w14:textId="77777777" w:rsidR="00B45383" w:rsidRDefault="00B45383" w:rsidP="00932008">
      <w:pPr>
        <w:spacing w:after="0" w:line="240" w:lineRule="auto"/>
      </w:pPr>
      <w:r>
        <w:separator/>
      </w:r>
    </w:p>
  </w:endnote>
  <w:endnote w:type="continuationSeparator" w:id="0">
    <w:p w14:paraId="63EDD335" w14:textId="77777777" w:rsidR="00B45383" w:rsidRDefault="00B4538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E4A3" w14:textId="77777777" w:rsidR="00B45383" w:rsidRDefault="00B45383" w:rsidP="00932008">
      <w:pPr>
        <w:spacing w:after="0" w:line="240" w:lineRule="auto"/>
      </w:pPr>
      <w:r>
        <w:separator/>
      </w:r>
    </w:p>
  </w:footnote>
  <w:footnote w:type="continuationSeparator" w:id="0">
    <w:p w14:paraId="11AEDC13" w14:textId="77777777" w:rsidR="00B45383" w:rsidRDefault="00B4538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53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B6170"/>
    <w:multiLevelType w:val="hybridMultilevel"/>
    <w:tmpl w:val="289AE6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3363"/>
    <w:multiLevelType w:val="hybridMultilevel"/>
    <w:tmpl w:val="479A4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F304F8"/>
    <w:multiLevelType w:val="hybridMultilevel"/>
    <w:tmpl w:val="846E0EC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1881"/>
    <w:multiLevelType w:val="hybridMultilevel"/>
    <w:tmpl w:val="317CC27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A04D9"/>
    <w:rsid w:val="000C6CFF"/>
    <w:rsid w:val="000F3B59"/>
    <w:rsid w:val="00102733"/>
    <w:rsid w:val="001320EB"/>
    <w:rsid w:val="001561A4"/>
    <w:rsid w:val="0019443F"/>
    <w:rsid w:val="001B5AE0"/>
    <w:rsid w:val="001F645B"/>
    <w:rsid w:val="00256A5B"/>
    <w:rsid w:val="002A154B"/>
    <w:rsid w:val="002E3428"/>
    <w:rsid w:val="002E6CCA"/>
    <w:rsid w:val="003B35F2"/>
    <w:rsid w:val="003C08ED"/>
    <w:rsid w:val="003F271E"/>
    <w:rsid w:val="003F572A"/>
    <w:rsid w:val="00456EA7"/>
    <w:rsid w:val="004F2655"/>
    <w:rsid w:val="00521DA9"/>
    <w:rsid w:val="00544E0C"/>
    <w:rsid w:val="00561402"/>
    <w:rsid w:val="0057532F"/>
    <w:rsid w:val="005B13BD"/>
    <w:rsid w:val="005B6CF5"/>
    <w:rsid w:val="005F29B8"/>
    <w:rsid w:val="006044CF"/>
    <w:rsid w:val="006A2766"/>
    <w:rsid w:val="006A7FB8"/>
    <w:rsid w:val="006B3064"/>
    <w:rsid w:val="006B5EDF"/>
    <w:rsid w:val="006E488D"/>
    <w:rsid w:val="00710031"/>
    <w:rsid w:val="00743756"/>
    <w:rsid w:val="0078733C"/>
    <w:rsid w:val="007B0F99"/>
    <w:rsid w:val="007B19AF"/>
    <w:rsid w:val="007C439B"/>
    <w:rsid w:val="007C5BE1"/>
    <w:rsid w:val="007D1EA8"/>
    <w:rsid w:val="00843911"/>
    <w:rsid w:val="00844FA9"/>
    <w:rsid w:val="00895AD6"/>
    <w:rsid w:val="008C1E1E"/>
    <w:rsid w:val="009000D9"/>
    <w:rsid w:val="0090176B"/>
    <w:rsid w:val="00932008"/>
    <w:rsid w:val="009609E9"/>
    <w:rsid w:val="009A2F7F"/>
    <w:rsid w:val="00A122E8"/>
    <w:rsid w:val="00A72675"/>
    <w:rsid w:val="00AD2022"/>
    <w:rsid w:val="00AE557E"/>
    <w:rsid w:val="00B264F7"/>
    <w:rsid w:val="00B40246"/>
    <w:rsid w:val="00B45383"/>
    <w:rsid w:val="00B50A41"/>
    <w:rsid w:val="00B841AE"/>
    <w:rsid w:val="00BB6799"/>
    <w:rsid w:val="00BD2EFF"/>
    <w:rsid w:val="00BD4582"/>
    <w:rsid w:val="00BE6A46"/>
    <w:rsid w:val="00C24991"/>
    <w:rsid w:val="00C33A23"/>
    <w:rsid w:val="00C55BB1"/>
    <w:rsid w:val="00C5744D"/>
    <w:rsid w:val="00CB5511"/>
    <w:rsid w:val="00CC2049"/>
    <w:rsid w:val="00CF75F1"/>
    <w:rsid w:val="00D96F84"/>
    <w:rsid w:val="00DA702C"/>
    <w:rsid w:val="00DD2A3A"/>
    <w:rsid w:val="00DF63E7"/>
    <w:rsid w:val="00E3088D"/>
    <w:rsid w:val="00E34195"/>
    <w:rsid w:val="00E47133"/>
    <w:rsid w:val="00E47613"/>
    <w:rsid w:val="00F10D4E"/>
    <w:rsid w:val="00F14DA4"/>
    <w:rsid w:val="00F47C3B"/>
    <w:rsid w:val="00F71D7D"/>
    <w:rsid w:val="00F7551F"/>
    <w:rsid w:val="00F95064"/>
    <w:rsid w:val="00FE0FC5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164F0DB6"/>
  <w15:docId w15:val="{290A00C9-5BD9-4E6E-A2D2-BDBA0A7E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75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75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jd.es/iis-fjd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24108"/>
    <w:rsid w:val="0013771E"/>
    <w:rsid w:val="003D088C"/>
    <w:rsid w:val="004D1C91"/>
    <w:rsid w:val="00760784"/>
    <w:rsid w:val="00BD6AEB"/>
    <w:rsid w:val="00D051CA"/>
    <w:rsid w:val="00D35513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BF63DC-70A7-41EB-9C2A-98F04820C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1264</TotalTime>
  <Pages>9</Pages>
  <Words>2233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9</cp:revision>
  <cp:lastPrinted>2007-10-26T10:03:00Z</cp:lastPrinted>
  <dcterms:created xsi:type="dcterms:W3CDTF">2023-09-21T12:09:00Z</dcterms:created>
  <dcterms:modified xsi:type="dcterms:W3CDTF">2025-01-20T10:00:00Z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