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83F6" w14:textId="77777777" w:rsidR="00C5744D" w:rsidRPr="009A1914" w:rsidRDefault="00C5744D">
      <w:pPr>
        <w:rPr>
          <w:rFonts w:ascii="Mulish" w:hAnsi="Mulish"/>
        </w:rPr>
      </w:pPr>
    </w:p>
    <w:p w14:paraId="73BF3840" w14:textId="77777777" w:rsidR="00B40246" w:rsidRPr="009A1914" w:rsidRDefault="00A83804" w:rsidP="00B40246">
      <w:pPr>
        <w:spacing w:before="120" w:after="120" w:line="312" w:lineRule="auto"/>
        <w:rPr>
          <w:rFonts w:ascii="Mulish" w:hAnsi="Mulish"/>
        </w:rPr>
      </w:pPr>
      <w:r w:rsidRPr="009A1914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F3A3A" wp14:editId="08D988AF">
                <wp:simplePos x="0" y="0"/>
                <wp:positionH relativeFrom="column">
                  <wp:posOffset>352425</wp:posOffset>
                </wp:positionH>
                <wp:positionV relativeFrom="paragraph">
                  <wp:posOffset>119380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5068C07A" w14:textId="77777777" w:rsidR="00E51BE7" w:rsidRPr="00006957" w:rsidRDefault="00E51BE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F3A3A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9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5068C07A" w14:textId="77777777" w:rsidR="00E51BE7" w:rsidRPr="00006957" w:rsidRDefault="00E51BE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96F84" w:rsidRPr="009A1914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D4B3D" wp14:editId="421C165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E316C6" w14:textId="77777777" w:rsidR="00E51BE7" w:rsidRDefault="00E51BE7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320D6B" wp14:editId="24398529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D4B3D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4BE316C6" w14:textId="77777777" w:rsidR="00E51BE7" w:rsidRDefault="00E51BE7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320D6B" wp14:editId="24398529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9DDDED2" w14:textId="77777777" w:rsidR="00B40246" w:rsidRPr="009A1914" w:rsidRDefault="00B40246" w:rsidP="00B40246">
      <w:pPr>
        <w:spacing w:before="120" w:after="120" w:line="312" w:lineRule="auto"/>
        <w:rPr>
          <w:rFonts w:ascii="Mulish" w:hAnsi="Mulish"/>
        </w:rPr>
      </w:pPr>
    </w:p>
    <w:p w14:paraId="1FB9E39A" w14:textId="77777777" w:rsidR="00B40246" w:rsidRPr="009A1914" w:rsidRDefault="00B40246" w:rsidP="00B40246">
      <w:pPr>
        <w:spacing w:before="120" w:after="120" w:line="312" w:lineRule="auto"/>
        <w:rPr>
          <w:rFonts w:ascii="Mulish" w:hAnsi="Mulish"/>
        </w:rPr>
      </w:pPr>
    </w:p>
    <w:p w14:paraId="395D3F19" w14:textId="77777777" w:rsidR="00B40246" w:rsidRPr="009A1914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494A65BE" w14:textId="77777777" w:rsidR="00B40246" w:rsidRPr="009A1914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9A1914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1BD67" wp14:editId="541C024A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9C1A0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462E04B0" w14:textId="77777777" w:rsidR="000C6CFF" w:rsidRPr="009A1914" w:rsidRDefault="000C6CFF">
      <w:pPr>
        <w:rPr>
          <w:rFonts w:ascii="Mulish" w:hAnsi="Mulish"/>
        </w:rPr>
      </w:pPr>
    </w:p>
    <w:p w14:paraId="6E76A588" w14:textId="77777777" w:rsidR="00C43711" w:rsidRPr="009A1914" w:rsidRDefault="00C43711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9A1914" w14:paraId="5A7CA22E" w14:textId="77777777" w:rsidTr="00BB6799">
        <w:tc>
          <w:tcPr>
            <w:tcW w:w="3652" w:type="dxa"/>
          </w:tcPr>
          <w:p w14:paraId="58B94B31" w14:textId="77777777" w:rsidR="000C6CFF" w:rsidRPr="009A1914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9A1914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57866925" w14:textId="77777777" w:rsidR="000C6CFF" w:rsidRPr="009A1914" w:rsidRDefault="00E061D8" w:rsidP="00614881">
            <w:pPr>
              <w:rPr>
                <w:rFonts w:ascii="Mulish" w:hAnsi="Mulish"/>
              </w:rPr>
            </w:pPr>
            <w:bookmarkStart w:id="0" w:name="_Hlk187921196"/>
            <w:r w:rsidRPr="009A1914">
              <w:rPr>
                <w:rFonts w:ascii="Mulish" w:hAnsi="Mulish"/>
              </w:rPr>
              <w:t>Sociedad Estatal de Participaciones Industriales (SEPI)</w:t>
            </w:r>
            <w:bookmarkEnd w:id="0"/>
          </w:p>
        </w:tc>
      </w:tr>
      <w:tr w:rsidR="000C6CFF" w:rsidRPr="009A1914" w14:paraId="5C141FB0" w14:textId="77777777" w:rsidTr="00BB6799">
        <w:tc>
          <w:tcPr>
            <w:tcW w:w="3652" w:type="dxa"/>
          </w:tcPr>
          <w:p w14:paraId="7A66B492" w14:textId="77777777" w:rsidR="000C6CFF" w:rsidRPr="009A1914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9A1914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23B7574D" w14:textId="77777777" w:rsidR="000C6CFF" w:rsidRPr="009A1914" w:rsidRDefault="00A47698">
            <w:pPr>
              <w:rPr>
                <w:rFonts w:ascii="Mulish" w:hAnsi="Mulish"/>
              </w:rPr>
            </w:pPr>
            <w:r w:rsidRPr="009A1914">
              <w:rPr>
                <w:rFonts w:ascii="Mulish" w:hAnsi="Mulish"/>
              </w:rPr>
              <w:t>0</w:t>
            </w:r>
            <w:r w:rsidR="00F07CCA" w:rsidRPr="009A1914">
              <w:rPr>
                <w:rFonts w:ascii="Mulish" w:hAnsi="Mulish"/>
              </w:rPr>
              <w:t>4/10/2023</w:t>
            </w:r>
          </w:p>
          <w:p w14:paraId="512A3A87" w14:textId="63550BE5" w:rsidR="001D66B3" w:rsidRPr="009A1914" w:rsidRDefault="001D66B3">
            <w:pPr>
              <w:rPr>
                <w:rFonts w:ascii="Mulish" w:hAnsi="Mulish"/>
              </w:rPr>
            </w:pPr>
            <w:r w:rsidRPr="009A1914">
              <w:rPr>
                <w:rFonts w:ascii="Mulish" w:hAnsi="Mulish"/>
              </w:rPr>
              <w:t>Segunda revisión: 6/11/2023</w:t>
            </w:r>
          </w:p>
        </w:tc>
      </w:tr>
      <w:tr w:rsidR="000C6CFF" w:rsidRPr="009A1914" w14:paraId="489A7A8C" w14:textId="77777777" w:rsidTr="00BB6799">
        <w:tc>
          <w:tcPr>
            <w:tcW w:w="3652" w:type="dxa"/>
          </w:tcPr>
          <w:p w14:paraId="0B108A31" w14:textId="77777777" w:rsidR="000C6CFF" w:rsidRPr="009A1914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9A1914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149238D2" w14:textId="44B8DFE3" w:rsidR="001D66B3" w:rsidRPr="009A1914" w:rsidRDefault="009A1914" w:rsidP="001D66B3">
            <w:pPr>
              <w:rPr>
                <w:rFonts w:ascii="Mulish" w:hAnsi="Mulish"/>
                <w:sz w:val="24"/>
                <w:szCs w:val="24"/>
              </w:rPr>
            </w:pPr>
            <w:hyperlink r:id="rId10" w:history="1">
              <w:r w:rsidR="001D66B3" w:rsidRPr="009A1914">
                <w:rPr>
                  <w:rStyle w:val="Hipervnculo"/>
                  <w:rFonts w:ascii="Mulish" w:hAnsi="Mulish"/>
                </w:rPr>
                <w:t>https://www.sepi.es/es</w:t>
              </w:r>
            </w:hyperlink>
          </w:p>
        </w:tc>
      </w:tr>
    </w:tbl>
    <w:p w14:paraId="695C37C8" w14:textId="77777777" w:rsidR="000C6CFF" w:rsidRPr="009A1914" w:rsidRDefault="000C6CFF">
      <w:pPr>
        <w:rPr>
          <w:rFonts w:ascii="Mulish" w:hAnsi="Mulish"/>
        </w:rPr>
      </w:pPr>
    </w:p>
    <w:p w14:paraId="11D4D537" w14:textId="77777777" w:rsidR="00561402" w:rsidRPr="009A1914" w:rsidRDefault="00561402">
      <w:pPr>
        <w:rPr>
          <w:rFonts w:ascii="Mulish" w:hAnsi="Mulish"/>
        </w:rPr>
      </w:pPr>
    </w:p>
    <w:p w14:paraId="2D04657D" w14:textId="77777777" w:rsidR="00F14DA4" w:rsidRPr="009A1914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9A1914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9A1914" w14:paraId="32BE62F2" w14:textId="77777777" w:rsidTr="003F0D0D">
        <w:tc>
          <w:tcPr>
            <w:tcW w:w="1760" w:type="dxa"/>
            <w:shd w:val="clear" w:color="auto" w:fill="4D7F52"/>
          </w:tcPr>
          <w:p w14:paraId="1CB64354" w14:textId="77777777" w:rsidR="00C43711" w:rsidRPr="009A1914" w:rsidRDefault="00C43711" w:rsidP="003F0D0D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9A1914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1741BBF8" w14:textId="77777777" w:rsidR="00C43711" w:rsidRPr="009A1914" w:rsidRDefault="00C43711" w:rsidP="003F0D0D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9A1914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4FD4D363" w14:textId="77777777" w:rsidR="00C43711" w:rsidRPr="009A1914" w:rsidRDefault="00C43711" w:rsidP="003F0D0D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C43711" w:rsidRPr="009A1914" w14:paraId="652E58A7" w14:textId="77777777" w:rsidTr="003F0D0D">
        <w:tc>
          <w:tcPr>
            <w:tcW w:w="1760" w:type="dxa"/>
          </w:tcPr>
          <w:p w14:paraId="4CE6998E" w14:textId="77777777" w:rsidR="00C43711" w:rsidRPr="009A1914" w:rsidRDefault="00C43711" w:rsidP="003F0D0D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459DCCE7" w14:textId="77777777" w:rsidR="00C43711" w:rsidRPr="009A1914" w:rsidRDefault="00C43711" w:rsidP="003F0D0D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51CA9E79" w14:textId="77777777" w:rsidR="00C43711" w:rsidRPr="009A1914" w:rsidRDefault="00C43711" w:rsidP="003F0D0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9A1914" w14:paraId="7B649760" w14:textId="77777777" w:rsidTr="003F0D0D">
        <w:tc>
          <w:tcPr>
            <w:tcW w:w="1760" w:type="dxa"/>
          </w:tcPr>
          <w:p w14:paraId="3E0BF08F" w14:textId="77777777" w:rsidR="00C43711" w:rsidRPr="009A1914" w:rsidRDefault="00C43711" w:rsidP="003F0D0D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6B187B62" w14:textId="77777777" w:rsidR="00C43711" w:rsidRPr="009A1914" w:rsidRDefault="00C43711" w:rsidP="003F0D0D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25424BD9" w14:textId="77777777" w:rsidR="00C43711" w:rsidRPr="009A1914" w:rsidRDefault="00C43711" w:rsidP="003F0D0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9A1914" w14:paraId="342F64E8" w14:textId="77777777" w:rsidTr="003F0D0D">
        <w:tc>
          <w:tcPr>
            <w:tcW w:w="1760" w:type="dxa"/>
          </w:tcPr>
          <w:p w14:paraId="5D102C05" w14:textId="77777777" w:rsidR="00C43711" w:rsidRPr="009A1914" w:rsidRDefault="00C43711" w:rsidP="003F0D0D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9A1914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50759641" w14:textId="77777777" w:rsidR="00C43711" w:rsidRPr="009A1914" w:rsidRDefault="00C43711" w:rsidP="003F0D0D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4A121EAB" w14:textId="77777777" w:rsidR="00C43711" w:rsidRPr="009A1914" w:rsidRDefault="00C43711" w:rsidP="003F0D0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9A1914" w14:paraId="09D526E4" w14:textId="77777777" w:rsidTr="003F0D0D">
        <w:tc>
          <w:tcPr>
            <w:tcW w:w="1760" w:type="dxa"/>
          </w:tcPr>
          <w:p w14:paraId="193EE982" w14:textId="77777777" w:rsidR="00C43711" w:rsidRPr="009A1914" w:rsidRDefault="00C43711" w:rsidP="003F0D0D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1D90CFCF" w14:textId="77777777" w:rsidR="00C43711" w:rsidRPr="009A1914" w:rsidRDefault="00C43711" w:rsidP="003F0D0D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5780F8C9" w14:textId="77777777" w:rsidR="00C43711" w:rsidRPr="009A1914" w:rsidRDefault="00C43711" w:rsidP="003F0D0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9A1914" w14:paraId="2746ECCB" w14:textId="77777777" w:rsidTr="003F0D0D">
        <w:tc>
          <w:tcPr>
            <w:tcW w:w="1760" w:type="dxa"/>
          </w:tcPr>
          <w:p w14:paraId="5141B392" w14:textId="77777777" w:rsidR="00C43711" w:rsidRPr="009A1914" w:rsidRDefault="00C43711" w:rsidP="003F0D0D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9A1914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6092D176" w14:textId="77777777" w:rsidR="00C43711" w:rsidRPr="009A1914" w:rsidRDefault="00C43711" w:rsidP="003F0D0D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7B7A8B82" w14:textId="77777777" w:rsidR="00C43711" w:rsidRPr="009A1914" w:rsidRDefault="001B67B1" w:rsidP="003F0D0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9A1914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C43711" w:rsidRPr="009A1914" w14:paraId="61BC378C" w14:textId="77777777" w:rsidTr="003F0D0D">
        <w:tc>
          <w:tcPr>
            <w:tcW w:w="1760" w:type="dxa"/>
          </w:tcPr>
          <w:p w14:paraId="66F6F73E" w14:textId="77777777" w:rsidR="00C43711" w:rsidRPr="009A1914" w:rsidRDefault="00C43711" w:rsidP="003F0D0D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9A1914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2B77FB03" w14:textId="77777777" w:rsidR="00C43711" w:rsidRPr="009A1914" w:rsidRDefault="00C43711" w:rsidP="003F0D0D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34E574BD" w14:textId="77777777" w:rsidR="00C43711" w:rsidRPr="009A1914" w:rsidRDefault="00C43711" w:rsidP="003F0D0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9A1914" w14:paraId="603D6152" w14:textId="77777777" w:rsidTr="003F0D0D">
        <w:tc>
          <w:tcPr>
            <w:tcW w:w="1760" w:type="dxa"/>
          </w:tcPr>
          <w:p w14:paraId="0CABDB3E" w14:textId="77777777" w:rsidR="00C43711" w:rsidRPr="009A1914" w:rsidRDefault="00C43711" w:rsidP="003F0D0D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9A1914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380683C9" w14:textId="77777777" w:rsidR="00C43711" w:rsidRPr="009A1914" w:rsidRDefault="00C43711" w:rsidP="003F0D0D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6CFA7A94" w14:textId="77777777" w:rsidR="00C43711" w:rsidRPr="009A1914" w:rsidRDefault="00C43711" w:rsidP="003F0D0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373DC3" w:rsidRPr="009A1914" w14:paraId="1BA71ABB" w14:textId="77777777" w:rsidTr="00263277">
        <w:tc>
          <w:tcPr>
            <w:tcW w:w="1760" w:type="dxa"/>
          </w:tcPr>
          <w:p w14:paraId="2DCB73D0" w14:textId="77777777" w:rsidR="00373DC3" w:rsidRPr="009A1914" w:rsidRDefault="00373DC3" w:rsidP="00263277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9A1914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7126B10D" w14:textId="77777777" w:rsidR="00373DC3" w:rsidRPr="009A1914" w:rsidRDefault="00373DC3" w:rsidP="00263277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Sociedades Mercantiles del sector público</w:t>
            </w:r>
          </w:p>
        </w:tc>
        <w:tc>
          <w:tcPr>
            <w:tcW w:w="709" w:type="dxa"/>
            <w:vAlign w:val="center"/>
          </w:tcPr>
          <w:p w14:paraId="74632C4A" w14:textId="77777777" w:rsidR="00373DC3" w:rsidRPr="009A1914" w:rsidRDefault="00373DC3" w:rsidP="00263277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9A1914" w14:paraId="118ADD81" w14:textId="77777777" w:rsidTr="003F0D0D">
        <w:tc>
          <w:tcPr>
            <w:tcW w:w="1760" w:type="dxa"/>
          </w:tcPr>
          <w:p w14:paraId="74B9378B" w14:textId="77777777" w:rsidR="00C43711" w:rsidRPr="009A1914" w:rsidRDefault="00C43711" w:rsidP="00373DC3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2.1.</w:t>
            </w:r>
            <w:r w:rsidR="00373DC3" w:rsidRPr="009A1914">
              <w:rPr>
                <w:rFonts w:ascii="Mulish" w:hAnsi="Mulish"/>
                <w:sz w:val="20"/>
                <w:szCs w:val="20"/>
              </w:rPr>
              <w:t>h</w:t>
            </w:r>
          </w:p>
        </w:tc>
        <w:tc>
          <w:tcPr>
            <w:tcW w:w="8129" w:type="dxa"/>
          </w:tcPr>
          <w:p w14:paraId="0094D7DF" w14:textId="77777777" w:rsidR="00C43711" w:rsidRPr="009A1914" w:rsidRDefault="00C43711" w:rsidP="003F0D0D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14:paraId="692A299A" w14:textId="77777777" w:rsidR="00C43711" w:rsidRPr="009A1914" w:rsidRDefault="00C43711" w:rsidP="003F0D0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9A1914" w14:paraId="0F8D8097" w14:textId="77777777" w:rsidTr="003F0D0D">
        <w:tc>
          <w:tcPr>
            <w:tcW w:w="1760" w:type="dxa"/>
          </w:tcPr>
          <w:p w14:paraId="176053AA" w14:textId="77777777" w:rsidR="00C43711" w:rsidRPr="009A1914" w:rsidRDefault="00C43711" w:rsidP="00373DC3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9A1914">
              <w:rPr>
                <w:rFonts w:ascii="Mulish" w:hAnsi="Mulish"/>
                <w:sz w:val="20"/>
                <w:szCs w:val="20"/>
              </w:rPr>
              <w:t>1.</w:t>
            </w:r>
            <w:r w:rsidR="00373DC3" w:rsidRPr="009A1914">
              <w:rPr>
                <w:rFonts w:ascii="Mulish" w:hAnsi="Mulish"/>
                <w:sz w:val="20"/>
                <w:szCs w:val="20"/>
              </w:rPr>
              <w:t>i</w:t>
            </w:r>
            <w:proofErr w:type="gramEnd"/>
          </w:p>
        </w:tc>
        <w:tc>
          <w:tcPr>
            <w:tcW w:w="8129" w:type="dxa"/>
          </w:tcPr>
          <w:p w14:paraId="65766444" w14:textId="77777777" w:rsidR="00C43711" w:rsidRPr="009A1914" w:rsidRDefault="00C43711" w:rsidP="003F0D0D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09F177CC" w14:textId="77777777" w:rsidR="00C43711" w:rsidRPr="009A1914" w:rsidRDefault="00C43711" w:rsidP="003F0D0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9A1914" w14:paraId="2F56A329" w14:textId="77777777" w:rsidTr="003F0D0D">
        <w:tc>
          <w:tcPr>
            <w:tcW w:w="1760" w:type="dxa"/>
          </w:tcPr>
          <w:p w14:paraId="428ACC2A" w14:textId="77777777" w:rsidR="00C43711" w:rsidRPr="009A1914" w:rsidRDefault="00C43711" w:rsidP="003F0D0D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61C740A5" w14:textId="77777777" w:rsidR="00C43711" w:rsidRPr="009A1914" w:rsidRDefault="00C43711" w:rsidP="003F0D0D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3407EE88" w14:textId="77777777" w:rsidR="00C43711" w:rsidRPr="009A1914" w:rsidRDefault="00C43711" w:rsidP="003F0D0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C43711" w:rsidRPr="009A1914" w14:paraId="78AD32C2" w14:textId="77777777" w:rsidTr="003F0D0D">
        <w:tc>
          <w:tcPr>
            <w:tcW w:w="1760" w:type="dxa"/>
          </w:tcPr>
          <w:p w14:paraId="29BE27E0" w14:textId="77777777" w:rsidR="00C43711" w:rsidRPr="009A1914" w:rsidRDefault="00C43711" w:rsidP="003F0D0D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7F0C76E4" w14:textId="77777777" w:rsidR="00C43711" w:rsidRPr="009A1914" w:rsidRDefault="00C43711" w:rsidP="003F0D0D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1C3A03B7" w14:textId="77777777" w:rsidR="00C43711" w:rsidRPr="009A1914" w:rsidRDefault="00C43711" w:rsidP="003F0D0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</w:tbl>
    <w:p w14:paraId="27812DEB" w14:textId="77777777" w:rsidR="00F14DA4" w:rsidRPr="009A1914" w:rsidRDefault="00F14DA4">
      <w:pPr>
        <w:rPr>
          <w:rFonts w:ascii="Mulish" w:hAnsi="Mulish"/>
        </w:rPr>
      </w:pPr>
    </w:p>
    <w:p w14:paraId="21CB6A83" w14:textId="77777777" w:rsidR="00F14DA4" w:rsidRPr="009A1914" w:rsidRDefault="00F14DA4">
      <w:pPr>
        <w:rPr>
          <w:rFonts w:ascii="Mulish" w:hAnsi="Mulish"/>
        </w:rPr>
      </w:pPr>
    </w:p>
    <w:p w14:paraId="13C1EAC6" w14:textId="77777777" w:rsidR="00F14DA4" w:rsidRPr="009A1914" w:rsidRDefault="00F14DA4">
      <w:pPr>
        <w:rPr>
          <w:rFonts w:ascii="Mulish" w:hAnsi="Mulish"/>
        </w:rPr>
      </w:pPr>
    </w:p>
    <w:p w14:paraId="115876D7" w14:textId="77777777" w:rsidR="00082E36" w:rsidRPr="009A1914" w:rsidRDefault="00082E36">
      <w:pPr>
        <w:rPr>
          <w:rFonts w:ascii="Mulish" w:hAnsi="Mulish"/>
        </w:rPr>
      </w:pPr>
    </w:p>
    <w:p w14:paraId="09D3BF78" w14:textId="77777777" w:rsidR="00F14DA4" w:rsidRPr="009A1914" w:rsidRDefault="00F14DA4">
      <w:pPr>
        <w:rPr>
          <w:rFonts w:ascii="Mulish" w:hAnsi="Mulish"/>
        </w:rPr>
      </w:pPr>
    </w:p>
    <w:p w14:paraId="1B651C43" w14:textId="77777777" w:rsidR="00F14DA4" w:rsidRPr="009A1914" w:rsidRDefault="00F14DA4">
      <w:pPr>
        <w:rPr>
          <w:rFonts w:ascii="Mulish" w:hAnsi="Mulish"/>
        </w:rPr>
      </w:pPr>
    </w:p>
    <w:p w14:paraId="10F9FCA0" w14:textId="77777777" w:rsidR="00CB5511" w:rsidRPr="009A1914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9A1914">
        <w:rPr>
          <w:rFonts w:ascii="Mulish" w:hAnsi="Mulish"/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9A1914" w14:paraId="43C272F2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615D4823" w14:textId="77777777" w:rsidR="00BB6799" w:rsidRPr="009A1914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A191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52A54187" w14:textId="77777777" w:rsidR="00BB6799" w:rsidRPr="009A1914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A191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28CFB794" w14:textId="77777777" w:rsidR="00BB6799" w:rsidRPr="009A1914" w:rsidRDefault="00BB6799" w:rsidP="005B6CF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9A1914" w14:paraId="743D781E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15C08103" w14:textId="77777777" w:rsidR="00BB6799" w:rsidRPr="009A1914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A191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1522146D" w14:textId="77777777" w:rsidR="00BB6799" w:rsidRPr="009A1914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57766640" w14:textId="77777777" w:rsidR="00BB6799" w:rsidRPr="009A1914" w:rsidRDefault="00AD2022" w:rsidP="005B6CF5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9A1914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9A1914" w14:paraId="60E65DEB" w14:textId="77777777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536130D" w14:textId="77777777" w:rsidR="00AD2022" w:rsidRPr="009A191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685D92D" w14:textId="77777777" w:rsidR="00AD2022" w:rsidRPr="009A191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47E96C23" w14:textId="77777777" w:rsidR="00AD2022" w:rsidRPr="009A191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AD2022" w:rsidRPr="009A1914" w14:paraId="4DADAD41" w14:textId="77777777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0ADED19" w14:textId="77777777" w:rsidR="00AD2022" w:rsidRPr="009A191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B6D7AB3" w14:textId="77777777" w:rsidR="00AD2022" w:rsidRPr="009A191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2208FBB9" w14:textId="77777777" w:rsidR="00AD2022" w:rsidRPr="009A191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A1914" w14:paraId="638C4E8B" w14:textId="77777777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ADC6BEC" w14:textId="77777777" w:rsidR="00AD2022" w:rsidRPr="009A191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524FBAD" w14:textId="77777777" w:rsidR="00AD2022" w:rsidRPr="009A191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46D7E581" w14:textId="77777777" w:rsidR="00AD2022" w:rsidRPr="009A191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AD2022" w:rsidRPr="009A1914" w14:paraId="230F3527" w14:textId="77777777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8AE0BAE" w14:textId="77777777" w:rsidR="00AD2022" w:rsidRPr="009A191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802DC3D" w14:textId="77777777" w:rsidR="00AD2022" w:rsidRPr="009A191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50C7FBAE" w14:textId="77777777" w:rsidR="00AD2022" w:rsidRPr="009A191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AD2022" w:rsidRPr="009A1914" w14:paraId="408D44ED" w14:textId="77777777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976E513" w14:textId="77777777" w:rsidR="00AD2022" w:rsidRPr="009A191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13EBD75" w14:textId="77777777" w:rsidR="00AD2022" w:rsidRPr="009A191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5EF6E3C7" w14:textId="77777777" w:rsidR="00AD2022" w:rsidRPr="009A191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AD2022" w:rsidRPr="009A1914" w14:paraId="67E805E5" w14:textId="77777777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69A122A" w14:textId="77777777" w:rsidR="00AD2022" w:rsidRPr="009A191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FB79578" w14:textId="77777777" w:rsidR="00AD2022" w:rsidRPr="009A191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20EE0FFC" w14:textId="77777777" w:rsidR="00AD2022" w:rsidRPr="009A191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AD2022" w:rsidRPr="009A1914" w14:paraId="394BBCDD" w14:textId="77777777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B3709BE" w14:textId="77777777" w:rsidR="00AD2022" w:rsidRPr="009A191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97D98EA" w14:textId="77777777" w:rsidR="00AD2022" w:rsidRPr="009A191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02600927" w14:textId="77777777" w:rsidR="00AD2022" w:rsidRPr="009A1914" w:rsidRDefault="001B67B1" w:rsidP="005B6CF5">
            <w:pPr>
              <w:jc w:val="center"/>
              <w:rPr>
                <w:rFonts w:ascii="Mulish" w:hAnsi="Mulish"/>
                <w:b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AD2022" w:rsidRPr="009A1914" w14:paraId="2FDEEB80" w14:textId="77777777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9993DC2" w14:textId="77777777" w:rsidR="00AD2022" w:rsidRPr="009A191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6E3134A" w14:textId="77777777" w:rsidR="00AD2022" w:rsidRPr="009A191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0067F998" w14:textId="77777777" w:rsidR="00AD2022" w:rsidRPr="009A1914" w:rsidRDefault="001B67B1" w:rsidP="005B6CF5">
            <w:pPr>
              <w:jc w:val="center"/>
              <w:rPr>
                <w:rFonts w:ascii="Mulish" w:hAnsi="Mulish"/>
                <w:b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AD2022" w:rsidRPr="009A1914" w14:paraId="28A6EB5D" w14:textId="77777777" w:rsidTr="003F0D0D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15FD5895" w14:textId="77777777" w:rsidR="00AD2022" w:rsidRPr="009A191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33C0E24" w14:textId="77777777" w:rsidR="00AD2022" w:rsidRPr="009A191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21F755E5" w14:textId="77777777" w:rsidR="00AD2022" w:rsidRPr="009A1914" w:rsidRDefault="001B67B1" w:rsidP="005B6CF5">
            <w:pPr>
              <w:jc w:val="center"/>
              <w:rPr>
                <w:rFonts w:ascii="Mulish" w:hAnsi="Mulish"/>
                <w:b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DD58B3" w:rsidRPr="009A1914" w14:paraId="019D8C5A" w14:textId="77777777" w:rsidTr="003F0D0D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26A018F7" w14:textId="77777777" w:rsidR="00DD58B3" w:rsidRPr="009A1914" w:rsidRDefault="00DD58B3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A191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66EA8ED3" w14:textId="77777777" w:rsidR="00DD58B3" w:rsidRPr="009A1914" w:rsidRDefault="00DD58B3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4F761F5A" w14:textId="77777777" w:rsidR="00DD58B3" w:rsidRPr="009A1914" w:rsidRDefault="001B67B1" w:rsidP="005B6CF5">
            <w:pPr>
              <w:jc w:val="center"/>
              <w:rPr>
                <w:rFonts w:ascii="Mulish" w:hAnsi="Mulish"/>
                <w:b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DD58B3" w:rsidRPr="009A1914" w14:paraId="1B89F1B7" w14:textId="77777777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41E0535" w14:textId="77777777" w:rsidR="00DD58B3" w:rsidRPr="009A1914" w:rsidRDefault="00DD58B3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EBA71AF" w14:textId="77777777" w:rsidR="00DD58B3" w:rsidRPr="009A1914" w:rsidRDefault="00DD58B3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31A82B17" w14:textId="77777777" w:rsidR="00DD58B3" w:rsidRPr="009A1914" w:rsidRDefault="00DD58B3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DD58B3" w:rsidRPr="009A1914" w14:paraId="0977A1A0" w14:textId="77777777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60AC396" w14:textId="77777777" w:rsidR="00DD58B3" w:rsidRPr="009A1914" w:rsidRDefault="00DD58B3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5FE1D9F" w14:textId="77777777" w:rsidR="00DD58B3" w:rsidRPr="009A1914" w:rsidRDefault="00DD58B3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70C32537" w14:textId="77777777" w:rsidR="00DD58B3" w:rsidRPr="009A1914" w:rsidRDefault="00DD58B3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DD58B3" w:rsidRPr="009A1914" w14:paraId="3EC697B0" w14:textId="77777777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4D80274E" w14:textId="77777777" w:rsidR="00DD58B3" w:rsidRPr="009A1914" w:rsidRDefault="00DD58B3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870AD4F" w14:textId="77777777" w:rsidR="00DD58B3" w:rsidRPr="009A1914" w:rsidRDefault="00DD58B3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25B57E9A" w14:textId="77777777" w:rsidR="00DD58B3" w:rsidRPr="009A1914" w:rsidRDefault="00DD58B3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DD58B3" w:rsidRPr="009A1914" w14:paraId="52E7796C" w14:textId="77777777" w:rsidTr="003F0D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63B60830" w14:textId="77777777" w:rsidR="00DD58B3" w:rsidRPr="009A1914" w:rsidRDefault="00DD58B3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964FDB1" w14:textId="77777777" w:rsidR="00DD58B3" w:rsidRPr="009A1914" w:rsidRDefault="00DD58B3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12654A7E" w14:textId="77777777" w:rsidR="00DD58B3" w:rsidRPr="009A1914" w:rsidRDefault="00DD58B3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DD58B3" w:rsidRPr="009A1914" w14:paraId="387FCFA6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152A002D" w14:textId="77777777" w:rsidR="00DD58B3" w:rsidRPr="009A1914" w:rsidRDefault="00DD58B3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7556CF5" w14:textId="77777777" w:rsidR="00DD58B3" w:rsidRPr="009A1914" w:rsidRDefault="00DD58B3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7341A5BA" w14:textId="77777777" w:rsidR="00DD58B3" w:rsidRPr="009A1914" w:rsidRDefault="001B67B1" w:rsidP="005B6CF5">
            <w:pPr>
              <w:jc w:val="center"/>
              <w:rPr>
                <w:rFonts w:ascii="Mulish" w:hAnsi="Mulish"/>
                <w:b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AD2022" w:rsidRPr="009A1914" w14:paraId="5600CBCF" w14:textId="77777777" w:rsidTr="003F0D0D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1A4DEF8B" w14:textId="77777777" w:rsidR="00AD2022" w:rsidRPr="009A1914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A191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3AEB71FA" w14:textId="77777777" w:rsidR="00AD2022" w:rsidRPr="009A1914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75804C6C" w14:textId="77777777" w:rsidR="00AD2022" w:rsidRPr="009A191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AD2022" w:rsidRPr="009A1914" w14:paraId="6FFE69B8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797B8B6" w14:textId="77777777" w:rsidR="00AD2022" w:rsidRPr="009A191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2960945" w14:textId="77777777" w:rsidR="00AD2022" w:rsidRPr="009A191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Modificaciones</w:t>
            </w:r>
            <w:r w:rsidR="00AB3949" w:rsidRPr="009A1914">
              <w:rPr>
                <w:rFonts w:ascii="Mulish" w:hAnsi="Mulish"/>
                <w:sz w:val="20"/>
                <w:szCs w:val="20"/>
              </w:rPr>
              <w:t xml:space="preserve"> </w:t>
            </w:r>
            <w:r w:rsidRPr="009A1914">
              <w:rPr>
                <w:rFonts w:ascii="Mulish" w:hAnsi="Mulish"/>
                <w:sz w:val="20"/>
                <w:szCs w:val="20"/>
              </w:rPr>
              <w:t xml:space="preserve">de contratos </w:t>
            </w:r>
          </w:p>
        </w:tc>
        <w:tc>
          <w:tcPr>
            <w:tcW w:w="709" w:type="dxa"/>
          </w:tcPr>
          <w:p w14:paraId="20EE45F4" w14:textId="77777777" w:rsidR="00AD2022" w:rsidRPr="009A191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AD2022" w:rsidRPr="009A1914" w14:paraId="7304A28D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E2AAE02" w14:textId="77777777" w:rsidR="00AD2022" w:rsidRPr="009A191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6624770" w14:textId="77777777" w:rsidR="00AD2022" w:rsidRPr="009A191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535B5CD1" w14:textId="77777777" w:rsidR="00AD2022" w:rsidRPr="009A191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AD2022" w:rsidRPr="009A1914" w14:paraId="31AA0AA2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3DCF941" w14:textId="77777777" w:rsidR="00AD2022" w:rsidRPr="009A191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F52FA2C" w14:textId="77777777" w:rsidR="00AD2022" w:rsidRPr="009A191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4D542F5E" w14:textId="77777777" w:rsidR="00AD2022" w:rsidRPr="009A1914" w:rsidRDefault="005B608D" w:rsidP="005B6CF5">
            <w:pPr>
              <w:jc w:val="center"/>
              <w:rPr>
                <w:rFonts w:ascii="Mulish" w:hAnsi="Mulish"/>
                <w:b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AD2022" w:rsidRPr="009A1914" w14:paraId="4D8A5A09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366A864" w14:textId="77777777" w:rsidR="00AD2022" w:rsidRPr="009A191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456DF5D" w14:textId="77777777" w:rsidR="00AD2022" w:rsidRPr="009A191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43C3E739" w14:textId="77777777" w:rsidR="00AD2022" w:rsidRPr="009A191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AD2022" w:rsidRPr="009A1914" w14:paraId="0BB65BA8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FACED6D" w14:textId="77777777" w:rsidR="00AD2022" w:rsidRPr="009A191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81D467D" w14:textId="77777777" w:rsidR="00AD2022" w:rsidRPr="009A191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562605B9" w14:textId="77777777" w:rsidR="00AD2022" w:rsidRPr="009A191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AD2022" w:rsidRPr="009A1914" w14:paraId="53A17709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DE70083" w14:textId="77777777" w:rsidR="00AD2022" w:rsidRPr="009A191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20BA28A" w14:textId="77777777" w:rsidR="00AD2022" w:rsidRPr="009A191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23677934" w14:textId="77777777" w:rsidR="00AD2022" w:rsidRPr="009A1914" w:rsidRDefault="001B67B1" w:rsidP="005B6CF5">
            <w:pPr>
              <w:jc w:val="center"/>
              <w:rPr>
                <w:rFonts w:ascii="Mulish" w:hAnsi="Mulish"/>
                <w:b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AD2022" w:rsidRPr="009A1914" w14:paraId="0C1D4944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460887B" w14:textId="77777777" w:rsidR="00AD2022" w:rsidRPr="009A191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660CC52" w14:textId="77777777" w:rsidR="00AD2022" w:rsidRPr="009A191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3A8B4686" w14:textId="77777777" w:rsidR="00AD2022" w:rsidRPr="009A1914" w:rsidRDefault="001B67B1" w:rsidP="005B6CF5">
            <w:pPr>
              <w:jc w:val="center"/>
              <w:rPr>
                <w:rFonts w:ascii="Mulish" w:hAnsi="Mulish"/>
                <w:b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AD2022" w:rsidRPr="009A1914" w14:paraId="782E2485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A906D39" w14:textId="77777777" w:rsidR="00AD2022" w:rsidRPr="009A191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1BB1465" w14:textId="77777777" w:rsidR="00AD2022" w:rsidRPr="009A1914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310A6E17" w14:textId="77777777" w:rsidR="00AD2022" w:rsidRPr="009A191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5B6CF5" w:rsidRPr="009A1914" w14:paraId="05BA252E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D3BFD0D" w14:textId="77777777" w:rsidR="005B6CF5" w:rsidRPr="009A1914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167A395" w14:textId="77777777" w:rsidR="005B6CF5" w:rsidRPr="009A1914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1FFB4606" w14:textId="77777777" w:rsidR="005B6CF5" w:rsidRPr="009A1914" w:rsidRDefault="00924073" w:rsidP="005B6CF5">
            <w:pPr>
              <w:jc w:val="center"/>
              <w:rPr>
                <w:rFonts w:ascii="Mulish" w:hAnsi="Mulish"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5B6CF5" w:rsidRPr="009A1914" w14:paraId="62D49E3D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13116BF" w14:textId="77777777" w:rsidR="005B6CF5" w:rsidRPr="009A1914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34290B3" w14:textId="77777777" w:rsidR="005B6CF5" w:rsidRPr="009A1914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0BB611C6" w14:textId="77777777" w:rsidR="005B6CF5" w:rsidRPr="009A1914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9A1914" w14:paraId="7EE1016C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1C764AD" w14:textId="77777777" w:rsidR="00AD2022" w:rsidRPr="009A191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96E0482" w14:textId="77777777" w:rsidR="00AD2022" w:rsidRPr="009A1914" w:rsidRDefault="00AD2022" w:rsidP="0057532F">
            <w:pPr>
              <w:rPr>
                <w:rFonts w:ascii="Mulish" w:hAnsi="Mulish"/>
                <w:color w:val="FF0000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7CAFC9E3" w14:textId="77777777" w:rsidR="00AD2022" w:rsidRPr="009A191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A1914" w14:paraId="6C472FCE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008519" w14:textId="77777777" w:rsidR="00AD2022" w:rsidRPr="009A191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3FEC31C" w14:textId="77777777" w:rsidR="00AD2022" w:rsidRPr="009A191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1F8FD766" w14:textId="77777777" w:rsidR="00AD2022" w:rsidRPr="009A191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B6CF5" w:rsidRPr="009A1914" w14:paraId="55F3BB11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201E42E" w14:textId="77777777" w:rsidR="005B6CF5" w:rsidRPr="009A1914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D9B7362" w14:textId="77777777" w:rsidR="005B6CF5" w:rsidRPr="009A1914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6FA632B2" w14:textId="77777777" w:rsidR="005B6CF5" w:rsidRPr="009A1914" w:rsidRDefault="005B6CF5" w:rsidP="005B6CF5">
            <w:pPr>
              <w:jc w:val="center"/>
              <w:rPr>
                <w:rFonts w:ascii="Mulish" w:hAnsi="Mulish"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5B6CF5" w:rsidRPr="009A1914" w14:paraId="6782050B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25C644E" w14:textId="77777777" w:rsidR="005B6CF5" w:rsidRPr="009A1914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D80B1BE" w14:textId="77777777" w:rsidR="005B6CF5" w:rsidRPr="009A1914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3D2FA2B6" w14:textId="77777777" w:rsidR="005B6CF5" w:rsidRPr="009A1914" w:rsidRDefault="005B6CF5" w:rsidP="005B6CF5">
            <w:pPr>
              <w:jc w:val="center"/>
              <w:rPr>
                <w:rFonts w:ascii="Mulish" w:hAnsi="Mulish"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5B6CF5" w:rsidRPr="009A1914" w14:paraId="731F8C54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2086A8A" w14:textId="77777777" w:rsidR="005B6CF5" w:rsidRPr="009A1914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7EBE70F" w14:textId="77777777" w:rsidR="005B6CF5" w:rsidRPr="009A1914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500BE365" w14:textId="77777777" w:rsidR="005B6CF5" w:rsidRPr="009A1914" w:rsidRDefault="005B6CF5" w:rsidP="005B6CF5">
            <w:pPr>
              <w:jc w:val="center"/>
              <w:rPr>
                <w:rFonts w:ascii="Mulish" w:hAnsi="Mulish"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5B6CF5" w:rsidRPr="009A1914" w14:paraId="39BA39C2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C576F46" w14:textId="77777777" w:rsidR="005B6CF5" w:rsidRPr="009A1914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154948A" w14:textId="77777777" w:rsidR="005B6CF5" w:rsidRPr="009A1914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04D3503F" w14:textId="77777777" w:rsidR="005B6CF5" w:rsidRPr="009A1914" w:rsidRDefault="005B6CF5" w:rsidP="005B6CF5">
            <w:pPr>
              <w:jc w:val="center"/>
              <w:rPr>
                <w:rFonts w:ascii="Mulish" w:hAnsi="Mulish"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544E0C" w:rsidRPr="009A1914" w14:paraId="7BC70C30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8469C25" w14:textId="77777777" w:rsidR="00544E0C" w:rsidRPr="009A1914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7E11B06" w14:textId="77777777" w:rsidR="00544E0C" w:rsidRPr="009A1914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61D67804" w14:textId="77777777" w:rsidR="00544E0C" w:rsidRPr="009A1914" w:rsidRDefault="00924073" w:rsidP="005B6CF5">
            <w:pPr>
              <w:jc w:val="center"/>
              <w:rPr>
                <w:rFonts w:ascii="Mulish" w:hAnsi="Mulish"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544E0C" w:rsidRPr="009A1914" w14:paraId="0656A024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E2B8C5E" w14:textId="77777777" w:rsidR="00544E0C" w:rsidRPr="009A1914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7B4C09A" w14:textId="77777777" w:rsidR="00544E0C" w:rsidRPr="009A1914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3C4D8E3D" w14:textId="77777777" w:rsidR="00544E0C" w:rsidRPr="009A1914" w:rsidRDefault="00924073" w:rsidP="005B6CF5">
            <w:pPr>
              <w:jc w:val="center"/>
              <w:rPr>
                <w:rFonts w:ascii="Mulish" w:hAnsi="Mulish"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5F29B8" w:rsidRPr="009A1914" w14:paraId="54576CA0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44A40B9" w14:textId="77777777" w:rsidR="005F29B8" w:rsidRPr="009A1914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FA1C329" w14:textId="77777777" w:rsidR="005F29B8" w:rsidRPr="009A1914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2BC8E073" w14:textId="77777777" w:rsidR="005F29B8" w:rsidRPr="009A1914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9A1914" w14:paraId="6368F269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8EF0F97" w14:textId="77777777" w:rsidR="005F29B8" w:rsidRPr="009A1914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635E90D" w14:textId="77777777" w:rsidR="005F29B8" w:rsidRPr="009A1914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1D3A5F5B" w14:textId="77777777" w:rsidR="005F29B8" w:rsidRPr="009A1914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9A1914" w14:paraId="5EAB550D" w14:textId="77777777" w:rsidTr="003F0D0D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C288381" w14:textId="77777777" w:rsidR="00AD2022" w:rsidRPr="009A191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4949D224" w14:textId="77777777" w:rsidR="00AD2022" w:rsidRPr="009A191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300F8698" w14:textId="77777777" w:rsidR="00AD2022" w:rsidRPr="009A1914" w:rsidRDefault="001B67B1" w:rsidP="005B6CF5">
            <w:pPr>
              <w:jc w:val="center"/>
              <w:rPr>
                <w:rFonts w:ascii="Mulish" w:hAnsi="Mulish"/>
                <w:b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  <w:tr w:rsidR="00AD2022" w:rsidRPr="009A1914" w14:paraId="3AA51056" w14:textId="77777777" w:rsidTr="003F0D0D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6DEAB9C6" w14:textId="77777777" w:rsidR="00AD2022" w:rsidRPr="009A191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A191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60E5C9E7" w14:textId="77777777" w:rsidR="00AD2022" w:rsidRPr="009A1914" w:rsidRDefault="00AD2022" w:rsidP="0057532F">
            <w:pPr>
              <w:rPr>
                <w:rFonts w:ascii="Mulish" w:hAnsi="Mulish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6A7F8F30" w14:textId="77777777" w:rsidR="00AD2022" w:rsidRPr="009A1914" w:rsidRDefault="001B67B1" w:rsidP="005B6CF5">
            <w:pPr>
              <w:jc w:val="center"/>
              <w:rPr>
                <w:rFonts w:ascii="Mulish" w:hAnsi="Mulish"/>
                <w:b/>
              </w:rPr>
            </w:pPr>
            <w:r w:rsidRPr="009A1914">
              <w:rPr>
                <w:rFonts w:ascii="Mulish" w:hAnsi="Mulish"/>
                <w:b/>
              </w:rPr>
              <w:t>x</w:t>
            </w:r>
          </w:p>
        </w:tc>
      </w:tr>
    </w:tbl>
    <w:p w14:paraId="69707C4C" w14:textId="77777777" w:rsidR="00BB6799" w:rsidRPr="009A1914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1B5D4D46" w14:textId="77777777" w:rsidR="00082E36" w:rsidRPr="009A1914" w:rsidRDefault="00082E36">
      <w:pPr>
        <w:rPr>
          <w:rFonts w:ascii="Mulish" w:hAnsi="Mulish"/>
          <w:b/>
          <w:color w:val="00642D"/>
          <w:sz w:val="30"/>
          <w:szCs w:val="30"/>
        </w:rPr>
      </w:pPr>
      <w:r w:rsidRPr="009A1914">
        <w:rPr>
          <w:rFonts w:ascii="Mulish" w:hAnsi="Mulish"/>
          <w:b/>
          <w:color w:val="00642D"/>
          <w:sz w:val="30"/>
          <w:szCs w:val="30"/>
        </w:rPr>
        <w:br w:type="page"/>
      </w:r>
    </w:p>
    <w:p w14:paraId="656A2BDA" w14:textId="77777777" w:rsidR="00B40246" w:rsidRPr="009A1914" w:rsidRDefault="009A1914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9A1914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35213797" w14:textId="77777777" w:rsidR="000C6CFF" w:rsidRPr="009A1914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9A1914" w14:paraId="7AE13AEB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565E7D30" w14:textId="77777777" w:rsidR="00CB5511" w:rsidRPr="009A1914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9A1914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01F57268" w14:textId="77777777" w:rsidR="00CB5511" w:rsidRPr="009A1914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4032BCB3" w14:textId="77777777" w:rsidR="00CB5511" w:rsidRPr="009A1914" w:rsidRDefault="00821D6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9A1914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757DEC5A" w14:textId="77777777" w:rsidR="00CB5511" w:rsidRPr="009A1914" w:rsidRDefault="00BA1753" w:rsidP="001B67B1">
            <w:pPr>
              <w:spacing w:before="100" w:beforeAutospacing="1" w:after="100" w:afterAutospacing="1"/>
              <w:jc w:val="both"/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 xml:space="preserve">Cuenta </w:t>
            </w:r>
            <w:r w:rsidR="00821D68" w:rsidRPr="009A1914">
              <w:rPr>
                <w:rFonts w:ascii="Mulish" w:hAnsi="Mulish"/>
                <w:sz w:val="20"/>
                <w:szCs w:val="20"/>
              </w:rPr>
              <w:t xml:space="preserve">con </w:t>
            </w:r>
            <w:r w:rsidR="00A83804" w:rsidRPr="009A1914">
              <w:rPr>
                <w:rFonts w:ascii="Mulish" w:hAnsi="Mulish"/>
                <w:sz w:val="20"/>
                <w:szCs w:val="20"/>
              </w:rPr>
              <w:t xml:space="preserve">un acceso </w:t>
            </w:r>
            <w:r w:rsidR="00AD7C1D" w:rsidRPr="009A1914">
              <w:rPr>
                <w:rFonts w:ascii="Mulish" w:hAnsi="Mulish"/>
                <w:sz w:val="20"/>
                <w:szCs w:val="20"/>
              </w:rPr>
              <w:t xml:space="preserve">específico </w:t>
            </w:r>
            <w:r w:rsidRPr="009A1914">
              <w:rPr>
                <w:rFonts w:ascii="Mulish" w:hAnsi="Mulish"/>
                <w:sz w:val="20"/>
                <w:szCs w:val="20"/>
              </w:rPr>
              <w:t xml:space="preserve">en la </w:t>
            </w:r>
            <w:r w:rsidR="001B67B1" w:rsidRPr="009A1914">
              <w:rPr>
                <w:rFonts w:ascii="Mulish" w:hAnsi="Mulish"/>
                <w:sz w:val="20"/>
                <w:szCs w:val="20"/>
              </w:rPr>
              <w:t>parte inferior</w:t>
            </w:r>
            <w:r w:rsidRPr="009A1914">
              <w:rPr>
                <w:rFonts w:ascii="Mulish" w:hAnsi="Mulish"/>
                <w:sz w:val="20"/>
                <w:szCs w:val="20"/>
              </w:rPr>
              <w:t xml:space="preserve"> de su página web</w:t>
            </w:r>
            <w:r w:rsidR="006B79DF" w:rsidRPr="009A1914">
              <w:rPr>
                <w:rFonts w:ascii="Mulish" w:hAnsi="Mulish"/>
                <w:sz w:val="20"/>
                <w:szCs w:val="20"/>
              </w:rPr>
              <w:t>.</w:t>
            </w:r>
          </w:p>
        </w:tc>
      </w:tr>
      <w:tr w:rsidR="00CB5511" w:rsidRPr="009A1914" w14:paraId="4B519759" w14:textId="77777777" w:rsidTr="00E34195">
        <w:tc>
          <w:tcPr>
            <w:tcW w:w="2235" w:type="dxa"/>
            <w:vMerge/>
            <w:shd w:val="clear" w:color="auto" w:fill="00642D"/>
          </w:tcPr>
          <w:p w14:paraId="2D9E3DE3" w14:textId="77777777" w:rsidR="00CB5511" w:rsidRPr="009A1914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AB8F253" w14:textId="77777777" w:rsidR="00CB5511" w:rsidRPr="009A1914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14353139" w14:textId="77777777" w:rsidR="00CB5511" w:rsidRPr="009A1914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7AE0DBB" w14:textId="77777777" w:rsidR="00CB5511" w:rsidRPr="009A1914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9A1914" w14:paraId="4114D517" w14:textId="77777777" w:rsidTr="00E34195">
        <w:tc>
          <w:tcPr>
            <w:tcW w:w="2235" w:type="dxa"/>
            <w:vMerge/>
            <w:shd w:val="clear" w:color="auto" w:fill="00642D"/>
          </w:tcPr>
          <w:p w14:paraId="14281810" w14:textId="77777777" w:rsidR="00CB5511" w:rsidRPr="009A1914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12FD269" w14:textId="77777777" w:rsidR="00CB5511" w:rsidRPr="009A1914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02A7F39E" w14:textId="77777777" w:rsidR="00CB5511" w:rsidRPr="009A1914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039B657" w14:textId="77777777" w:rsidR="00CB5511" w:rsidRPr="009A1914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573FA7A5" w14:textId="77777777" w:rsidR="00CB5511" w:rsidRPr="009A1914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A1914" w14:paraId="02E76139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400F3BC9" w14:textId="77777777" w:rsidR="00932008" w:rsidRPr="009A1914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9A1914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23755581" w14:textId="77777777" w:rsidR="00932008" w:rsidRPr="009A1914" w:rsidRDefault="00932008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675DF447" w14:textId="77777777" w:rsidR="00932008" w:rsidRPr="009A1914" w:rsidRDefault="00821D6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9A1914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14:paraId="1A712D66" w14:textId="77777777" w:rsidR="000E7845" w:rsidRPr="009A1914" w:rsidRDefault="000E7845" w:rsidP="00821D68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9A1914" w14:paraId="6EEA50F9" w14:textId="77777777" w:rsidTr="00E34195">
        <w:tc>
          <w:tcPr>
            <w:tcW w:w="2235" w:type="dxa"/>
            <w:vMerge/>
            <w:shd w:val="clear" w:color="auto" w:fill="00642D"/>
          </w:tcPr>
          <w:p w14:paraId="01897FE8" w14:textId="77777777" w:rsidR="00932008" w:rsidRPr="009A191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2FCA39B" w14:textId="77777777" w:rsidR="00932008" w:rsidRPr="009A1914" w:rsidRDefault="00932008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proofErr w:type="gramStart"/>
            <w:r w:rsidRPr="009A1914">
              <w:rPr>
                <w:rFonts w:ascii="Mulish" w:hAnsi="Mulish"/>
                <w:sz w:val="20"/>
                <w:szCs w:val="20"/>
              </w:rPr>
              <w:t>organizada</w:t>
            </w:r>
            <w:proofErr w:type="gramEnd"/>
            <w:r w:rsidRPr="009A1914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011D1DE4" w14:textId="77777777" w:rsidR="00932008" w:rsidRPr="009A1914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5510571A" w14:textId="77777777" w:rsidR="00932008" w:rsidRPr="009A191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9A1914" w14:paraId="61641AC2" w14:textId="77777777" w:rsidTr="00E34195">
        <w:tc>
          <w:tcPr>
            <w:tcW w:w="2235" w:type="dxa"/>
            <w:vMerge/>
            <w:shd w:val="clear" w:color="auto" w:fill="00642D"/>
          </w:tcPr>
          <w:p w14:paraId="2E3157BF" w14:textId="77777777" w:rsidR="00932008" w:rsidRPr="009A191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5FFF475" w14:textId="77777777" w:rsidR="00932008" w:rsidRPr="009A1914" w:rsidRDefault="00932008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3751FD94" w14:textId="77777777" w:rsidR="00932008" w:rsidRPr="009A1914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5F79DEC5" w14:textId="77777777" w:rsidR="00932008" w:rsidRPr="009A191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58637398" w14:textId="77777777" w:rsidR="00001779" w:rsidRPr="009A1914" w:rsidRDefault="004D2663" w:rsidP="00001779">
      <w:pPr>
        <w:jc w:val="center"/>
        <w:rPr>
          <w:rFonts w:ascii="Mulish" w:hAnsi="Mulish"/>
          <w:b/>
          <w:color w:val="00642D"/>
          <w:sz w:val="32"/>
        </w:rPr>
      </w:pPr>
      <w:r w:rsidRPr="009A1914">
        <w:rPr>
          <w:rFonts w:ascii="Mulish" w:hAnsi="Mulish"/>
        </w:rPr>
        <w:br w:type="textWrapping" w:clear="all"/>
      </w:r>
    </w:p>
    <w:p w14:paraId="7A56765E" w14:textId="77777777" w:rsidR="00F07CCA" w:rsidRPr="009A1914" w:rsidRDefault="00F07CCA" w:rsidP="00001779">
      <w:pPr>
        <w:jc w:val="center"/>
        <w:rPr>
          <w:rFonts w:ascii="Mulish" w:hAnsi="Mulish"/>
          <w:b/>
          <w:color w:val="00642D"/>
          <w:sz w:val="32"/>
        </w:rPr>
      </w:pPr>
      <w:r w:rsidRPr="009A1914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F07CCA" w:rsidRPr="009A1914" w14:paraId="248F8A3A" w14:textId="77777777" w:rsidTr="00AD0454">
        <w:tc>
          <w:tcPr>
            <w:tcW w:w="2506" w:type="dxa"/>
          </w:tcPr>
          <w:p w14:paraId="6207E06B" w14:textId="77777777" w:rsidR="00F07CCA" w:rsidRPr="009A1914" w:rsidRDefault="00F07CCA" w:rsidP="00AD045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633954D7" w14:textId="77777777" w:rsidR="00F07CCA" w:rsidRPr="009A1914" w:rsidRDefault="00F07CCA" w:rsidP="00AD045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2978B27E" w14:textId="77777777" w:rsidR="00F07CCA" w:rsidRPr="009A1914" w:rsidRDefault="00F07CCA" w:rsidP="00AD045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16646551" w14:textId="77777777" w:rsidR="00F07CCA" w:rsidRPr="009A1914" w:rsidRDefault="00F07CCA" w:rsidP="00AD045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F07CCA" w:rsidRPr="009A1914" w14:paraId="686E841C" w14:textId="77777777" w:rsidTr="00AD0454">
        <w:tc>
          <w:tcPr>
            <w:tcW w:w="2506" w:type="dxa"/>
          </w:tcPr>
          <w:p w14:paraId="31B69695" w14:textId="77777777" w:rsidR="00F07CCA" w:rsidRPr="009A1914" w:rsidRDefault="00F07CCA" w:rsidP="00AD045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44BB9EDB" w14:textId="77777777" w:rsidR="00F07CCA" w:rsidRPr="009A1914" w:rsidRDefault="001B67B1" w:rsidP="0000177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40,0</w:t>
            </w:r>
            <w:r w:rsidR="00F07CCA"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88" w:type="dxa"/>
          </w:tcPr>
          <w:p w14:paraId="6CCA1165" w14:textId="77777777" w:rsidR="00F07CCA" w:rsidRPr="009A1914" w:rsidRDefault="001B67B1" w:rsidP="0000177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</w:t>
            </w:r>
          </w:p>
        </w:tc>
        <w:tc>
          <w:tcPr>
            <w:tcW w:w="2063" w:type="dxa"/>
          </w:tcPr>
          <w:p w14:paraId="1F0A47BB" w14:textId="77777777" w:rsidR="00F07CCA" w:rsidRPr="009A1914" w:rsidRDefault="001B67B1" w:rsidP="0000177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4</w:t>
            </w:r>
          </w:p>
        </w:tc>
      </w:tr>
      <w:tr w:rsidR="00F07CCA" w:rsidRPr="009A1914" w14:paraId="29F5047A" w14:textId="77777777" w:rsidTr="00AD0454">
        <w:tc>
          <w:tcPr>
            <w:tcW w:w="2506" w:type="dxa"/>
          </w:tcPr>
          <w:p w14:paraId="72CF0255" w14:textId="77777777" w:rsidR="00F07CCA" w:rsidRPr="009A1914" w:rsidRDefault="00F07CCA" w:rsidP="00AD045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0A9960C2" w14:textId="77777777" w:rsidR="00F07CCA" w:rsidRPr="009A1914" w:rsidRDefault="001B67B1" w:rsidP="0000177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51,6</w:t>
            </w:r>
            <w:r w:rsidR="00F07CCA"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88" w:type="dxa"/>
          </w:tcPr>
          <w:p w14:paraId="392198EA" w14:textId="77777777" w:rsidR="00F07CCA" w:rsidRPr="009A1914" w:rsidRDefault="001B67B1" w:rsidP="0000177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16</w:t>
            </w:r>
          </w:p>
        </w:tc>
        <w:tc>
          <w:tcPr>
            <w:tcW w:w="2063" w:type="dxa"/>
          </w:tcPr>
          <w:p w14:paraId="58F429D0" w14:textId="77777777" w:rsidR="00F07CCA" w:rsidRPr="009A1914" w:rsidRDefault="001B67B1" w:rsidP="0000177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11</w:t>
            </w:r>
          </w:p>
        </w:tc>
      </w:tr>
    </w:tbl>
    <w:p w14:paraId="37B99616" w14:textId="77777777" w:rsidR="00001779" w:rsidRPr="009A1914" w:rsidRDefault="00001779" w:rsidP="00F07CCA">
      <w:pPr>
        <w:rPr>
          <w:rFonts w:ascii="Mulish" w:hAnsi="Mulish"/>
        </w:rPr>
      </w:pPr>
    </w:p>
    <w:p w14:paraId="65BF94B2" w14:textId="77777777" w:rsidR="00001779" w:rsidRPr="009A1914" w:rsidRDefault="00001779" w:rsidP="00F07CCA">
      <w:pPr>
        <w:rPr>
          <w:rFonts w:ascii="Mulish" w:hAnsi="Mulish"/>
        </w:rPr>
      </w:pPr>
    </w:p>
    <w:p w14:paraId="01B84E2E" w14:textId="77777777" w:rsidR="00001779" w:rsidRPr="009A1914" w:rsidRDefault="00001779" w:rsidP="00F07CCA">
      <w:pPr>
        <w:rPr>
          <w:rFonts w:ascii="Mulish" w:hAnsi="Mulish"/>
        </w:rPr>
      </w:pPr>
    </w:p>
    <w:p w14:paraId="169BE233" w14:textId="77777777" w:rsidR="00001779" w:rsidRPr="009A1914" w:rsidRDefault="00001779" w:rsidP="00F07CCA">
      <w:pPr>
        <w:rPr>
          <w:rFonts w:ascii="Mulish" w:hAnsi="Mulish"/>
        </w:rPr>
      </w:pPr>
    </w:p>
    <w:p w14:paraId="75418DCD" w14:textId="77777777" w:rsidR="00001779" w:rsidRPr="009A1914" w:rsidRDefault="00001779" w:rsidP="00F07CCA">
      <w:pPr>
        <w:rPr>
          <w:rFonts w:ascii="Mulish" w:hAnsi="Mulish"/>
        </w:rPr>
      </w:pPr>
    </w:p>
    <w:p w14:paraId="6EE9E90E" w14:textId="77777777" w:rsidR="00001779" w:rsidRPr="009A1914" w:rsidRDefault="00001779" w:rsidP="00F07CCA">
      <w:pPr>
        <w:rPr>
          <w:rFonts w:ascii="Mulish" w:hAnsi="Mulish"/>
        </w:rPr>
      </w:pPr>
    </w:p>
    <w:p w14:paraId="1E9EBA65" w14:textId="77777777" w:rsidR="00001779" w:rsidRPr="009A1914" w:rsidRDefault="00001779" w:rsidP="00F07CCA">
      <w:pPr>
        <w:rPr>
          <w:rFonts w:ascii="Mulish" w:hAnsi="Mulish"/>
        </w:rPr>
      </w:pPr>
    </w:p>
    <w:p w14:paraId="4A61755B" w14:textId="77777777" w:rsidR="00001779" w:rsidRPr="009A1914" w:rsidRDefault="00001779" w:rsidP="00F07CCA">
      <w:pPr>
        <w:rPr>
          <w:rFonts w:ascii="Mulish" w:hAnsi="Mulish"/>
        </w:rPr>
      </w:pPr>
    </w:p>
    <w:p w14:paraId="17DFF489" w14:textId="77777777" w:rsidR="00001779" w:rsidRPr="009A1914" w:rsidRDefault="00001779" w:rsidP="00F07CCA">
      <w:pPr>
        <w:rPr>
          <w:rFonts w:ascii="Mulish" w:hAnsi="Mulish"/>
        </w:rPr>
      </w:pPr>
    </w:p>
    <w:p w14:paraId="05B4E265" w14:textId="77777777" w:rsidR="00001779" w:rsidRPr="009A1914" w:rsidRDefault="00001779" w:rsidP="00F07CCA">
      <w:pPr>
        <w:rPr>
          <w:rFonts w:ascii="Mulish" w:hAnsi="Mulish"/>
        </w:rPr>
      </w:pPr>
    </w:p>
    <w:p w14:paraId="075E0021" w14:textId="77777777" w:rsidR="00001779" w:rsidRPr="009A1914" w:rsidRDefault="00001779" w:rsidP="00F07CCA">
      <w:pPr>
        <w:rPr>
          <w:rFonts w:ascii="Mulish" w:hAnsi="Mulish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001779" w:rsidRPr="009A1914" w14:paraId="4090F859" w14:textId="77777777" w:rsidTr="00377E10">
        <w:tc>
          <w:tcPr>
            <w:tcW w:w="9973" w:type="dxa"/>
          </w:tcPr>
          <w:p w14:paraId="3C37B7BF" w14:textId="77777777" w:rsidR="00001779" w:rsidRPr="009A1914" w:rsidRDefault="00001779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001779" w:rsidRPr="009A1914" w14:paraId="2A93A9B6" w14:textId="77777777" w:rsidTr="00377E10">
        <w:trPr>
          <w:trHeight w:val="5817"/>
        </w:trPr>
        <w:tc>
          <w:tcPr>
            <w:tcW w:w="9973" w:type="dxa"/>
          </w:tcPr>
          <w:p w14:paraId="14943FA2" w14:textId="77777777" w:rsidR="001B67B1" w:rsidRPr="009A1914" w:rsidRDefault="001B67B1" w:rsidP="001B67B1">
            <w:pPr>
              <w:numPr>
                <w:ilvl w:val="0"/>
                <w:numId w:val="24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Respecto de la publicación de contenidos, sigue sin publicarse:</w:t>
            </w:r>
          </w:p>
          <w:p w14:paraId="1659E067" w14:textId="77777777" w:rsidR="001B67B1" w:rsidRPr="009A1914" w:rsidRDefault="001B67B1" w:rsidP="001B67B1">
            <w:pPr>
              <w:ind w:left="720"/>
              <w:contextualSpacing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11028BE3" w14:textId="77777777" w:rsidR="001B67B1" w:rsidRPr="009A1914" w:rsidRDefault="001B67B1" w:rsidP="001B67B1">
            <w:pPr>
              <w:numPr>
                <w:ilvl w:val="0"/>
                <w:numId w:val="2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Dentro del bloque de información Institucional y Organizativa: </w:t>
            </w:r>
          </w:p>
          <w:p w14:paraId="29BD4D59" w14:textId="77777777" w:rsidR="001B67B1" w:rsidRPr="009A1914" w:rsidRDefault="001B67B1" w:rsidP="001B67B1">
            <w:pPr>
              <w:numPr>
                <w:ilvl w:val="1"/>
                <w:numId w:val="2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Los planes y programas.</w:t>
            </w:r>
          </w:p>
          <w:p w14:paraId="5E4D068D" w14:textId="77777777" w:rsidR="001B67B1" w:rsidRPr="009A1914" w:rsidRDefault="001B67B1" w:rsidP="001B67B1">
            <w:pPr>
              <w:numPr>
                <w:ilvl w:val="1"/>
                <w:numId w:val="2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El grado de cumplimiento y resultados de los planes y programas</w:t>
            </w:r>
          </w:p>
          <w:p w14:paraId="4C014A68" w14:textId="77777777" w:rsidR="001B67B1" w:rsidRPr="009A1914" w:rsidRDefault="001B67B1" w:rsidP="001B67B1">
            <w:pPr>
              <w:numPr>
                <w:ilvl w:val="1"/>
                <w:numId w:val="2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Los indicadores de medida y valoración del grado de consecución de los objetivos  </w:t>
            </w:r>
          </w:p>
          <w:p w14:paraId="689042EF" w14:textId="77777777" w:rsidR="001B67B1" w:rsidRPr="009A1914" w:rsidRDefault="001B67B1" w:rsidP="001B67B1">
            <w:pPr>
              <w:ind w:left="216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0164ABC9" w14:textId="77777777" w:rsidR="001B67B1" w:rsidRPr="009A1914" w:rsidRDefault="001B67B1" w:rsidP="001B67B1">
            <w:pPr>
              <w:numPr>
                <w:ilvl w:val="0"/>
                <w:numId w:val="2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En el bloque de información económica:</w:t>
            </w:r>
          </w:p>
          <w:p w14:paraId="0E1EF326" w14:textId="77777777" w:rsidR="001B67B1" w:rsidRPr="009A1914" w:rsidRDefault="001B67B1" w:rsidP="001B67B1">
            <w:pPr>
              <w:numPr>
                <w:ilvl w:val="1"/>
                <w:numId w:val="2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Las modificaciones de los contratos</w:t>
            </w:r>
          </w:p>
          <w:p w14:paraId="5462A3F7" w14:textId="77777777" w:rsidR="001B67B1" w:rsidRPr="009A1914" w:rsidRDefault="001B67B1" w:rsidP="001B67B1">
            <w:pPr>
              <w:numPr>
                <w:ilvl w:val="1"/>
                <w:numId w:val="2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Los datos estadísticos sobre contratación</w:t>
            </w:r>
          </w:p>
          <w:p w14:paraId="673911AF" w14:textId="77777777" w:rsidR="001B67B1" w:rsidRPr="009A1914" w:rsidRDefault="001B67B1" w:rsidP="001B67B1">
            <w:pPr>
              <w:numPr>
                <w:ilvl w:val="1"/>
                <w:numId w:val="2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Aunque se publican los encargos a medios propios a través de la Plataforma de Contratación del Sector público, no se informa sobre las encomiendas de gestión y las subcontrataciones derivadas.</w:t>
            </w:r>
          </w:p>
          <w:p w14:paraId="13684BBB" w14:textId="77777777" w:rsidR="001B67B1" w:rsidRPr="009A1914" w:rsidRDefault="001B67B1" w:rsidP="001B67B1">
            <w:pPr>
              <w:numPr>
                <w:ilvl w:val="1"/>
                <w:numId w:val="2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Las subvenciones y ayudas públicas concedidas</w:t>
            </w:r>
          </w:p>
          <w:p w14:paraId="232E00A7" w14:textId="77777777" w:rsidR="001B67B1" w:rsidRPr="009A1914" w:rsidRDefault="001B67B1" w:rsidP="001B67B1">
            <w:pPr>
              <w:numPr>
                <w:ilvl w:val="1"/>
                <w:numId w:val="2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Los informes de auditoría y fiscalización elaborados por el Tribunal de Cuentas</w:t>
            </w:r>
          </w:p>
          <w:p w14:paraId="36DBD797" w14:textId="77777777" w:rsidR="001B67B1" w:rsidRPr="009A1914" w:rsidRDefault="001B67B1" w:rsidP="001B67B1">
            <w:pPr>
              <w:numPr>
                <w:ilvl w:val="1"/>
                <w:numId w:val="2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Las retribuciones de los máximos responsables</w:t>
            </w:r>
          </w:p>
          <w:p w14:paraId="2AEA9C4A" w14:textId="77777777" w:rsidR="001B67B1" w:rsidRPr="009A1914" w:rsidRDefault="001B67B1" w:rsidP="001B67B1">
            <w:pPr>
              <w:numPr>
                <w:ilvl w:val="1"/>
                <w:numId w:val="2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Las indemnizaciones percibidas por altos cargos con ocasión del cese</w:t>
            </w:r>
          </w:p>
          <w:p w14:paraId="057A93F6" w14:textId="77777777" w:rsidR="001B67B1" w:rsidRPr="009A1914" w:rsidRDefault="001B67B1" w:rsidP="001B67B1">
            <w:pPr>
              <w:numPr>
                <w:ilvl w:val="1"/>
                <w:numId w:val="2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Las autorizaciones para el ejercicio de actividades privadas al cese de altos cargos.</w:t>
            </w:r>
          </w:p>
          <w:p w14:paraId="4A8AE602" w14:textId="77777777" w:rsidR="001B67B1" w:rsidRPr="009A1914" w:rsidRDefault="001B67B1" w:rsidP="001B67B1">
            <w:pPr>
              <w:numPr>
                <w:ilvl w:val="1"/>
                <w:numId w:val="2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 información estadística sobre cumplimiento y calidad de los servicios que presta</w:t>
            </w:r>
          </w:p>
          <w:p w14:paraId="4DA6C9EB" w14:textId="77777777" w:rsidR="001B67B1" w:rsidRPr="009A1914" w:rsidRDefault="001B67B1" w:rsidP="001B67B1">
            <w:pPr>
              <w:ind w:left="216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129D2B7E" w14:textId="77777777" w:rsidR="001B67B1" w:rsidRPr="009A1914" w:rsidRDefault="001B67B1" w:rsidP="001B67B1">
            <w:pPr>
              <w:numPr>
                <w:ilvl w:val="0"/>
                <w:numId w:val="2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En el bloque de información patrimonial: no se publica la relación de bienes inmuebles que sean propiedad de SEPI o sobre los que ostente algún derecho real</w:t>
            </w:r>
          </w:p>
          <w:p w14:paraId="329A4290" w14:textId="77777777" w:rsidR="001B67B1" w:rsidRPr="009A1914" w:rsidRDefault="001B67B1" w:rsidP="001B67B1">
            <w:pPr>
              <w:ind w:left="144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62F85438" w14:textId="77777777" w:rsidR="001B67B1" w:rsidRPr="009A1914" w:rsidRDefault="001B67B1" w:rsidP="001B67B1">
            <w:pPr>
              <w:numPr>
                <w:ilvl w:val="0"/>
                <w:numId w:val="24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Respecto del cumplimiento de los criterios de calidad en la publicación de la información, gran parte de la información no está datada y sigue sin publicarse la fecha en que se revisó o actualizó por última vez la información obligatoria publicada en el Portal de Transparencia.</w:t>
            </w:r>
          </w:p>
          <w:p w14:paraId="6BC3D43D" w14:textId="77777777" w:rsidR="001B67B1" w:rsidRPr="009A1914" w:rsidRDefault="001B67B1" w:rsidP="001B67B1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52B21794" w14:textId="2E50FD33" w:rsidR="001B67B1" w:rsidRPr="009A1914" w:rsidRDefault="001B67B1" w:rsidP="001B67B1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Tampoco se publican cuadros resumen de las informaciones para cuya publicación se recurre a fuentes externas </w:t>
            </w:r>
            <w:r w:rsidR="00806B2F"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como,</w:t>
            </w: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 por ejemplo, la Plataforma de Contratación del Sector Público.</w:t>
            </w:r>
          </w:p>
          <w:p w14:paraId="153F6681" w14:textId="77777777" w:rsidR="001B67B1" w:rsidRPr="009A1914" w:rsidRDefault="001B67B1" w:rsidP="001B67B1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3C4C1F42" w14:textId="6BC4C06E" w:rsidR="001B67B1" w:rsidRPr="009A1914" w:rsidRDefault="001B67B1" w:rsidP="001B67B1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Por otra </w:t>
            </w:r>
            <w:r w:rsidR="00806B2F"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parte, no</w:t>
            </w: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 cabe la remisión al Portal de Transparencia de la AGE para publicar la información de la SEPI. En primer </w:t>
            </w:r>
            <w:r w:rsidR="00806B2F"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lugar,</w:t>
            </w: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 porque el Portal AGE sólo debería publicar en este espacio las informaciones que corresponden a loa Ministerios y Servicios Centrales, a las Delegaciones y Subdelegaciones del Gobierno y a la Administración General del Estado en el Exterior. Por lo tanto, los organismos dependientes o vinculados deben publicar las informaciones sujetas a publicidad activa en sus webs institucionales. Además, el Portal de Transparencia AGE, no publica todas las informaciones obligatorias correspondientes a los organismos dependientes o vinculados. </w:t>
            </w:r>
          </w:p>
          <w:p w14:paraId="4F57E9E3" w14:textId="77777777" w:rsidR="001B67B1" w:rsidRPr="009A1914" w:rsidRDefault="001B67B1" w:rsidP="001B67B1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7AB48B2B" w14:textId="77777777" w:rsidR="001B67B1" w:rsidRPr="009A1914" w:rsidRDefault="001B67B1" w:rsidP="001B67B1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9A191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Por otra parte, la accesibilidad a determinadas informaciones es cuestionable, dada la forma de publicarlas. Es el caso de los convenios que se publican en la Plataforma de Contratación del Sector Público.</w:t>
            </w:r>
          </w:p>
          <w:p w14:paraId="7B4BEB6D" w14:textId="77777777" w:rsidR="00001779" w:rsidRPr="009A1914" w:rsidRDefault="00001779" w:rsidP="00377E10">
            <w:pPr>
              <w:pStyle w:val="Sinespaciado"/>
              <w:spacing w:line="276" w:lineRule="auto"/>
              <w:jc w:val="both"/>
              <w:rPr>
                <w:rStyle w:val="Ttulo2Car"/>
                <w:rFonts w:ascii="Mulish" w:eastAsiaTheme="minorHAnsi" w:hAnsi="Mulish" w:cstheme="minorBidi"/>
                <w:b w:val="0"/>
                <w:bCs w:val="0"/>
                <w:color w:val="auto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 xml:space="preserve"> </w:t>
            </w:r>
          </w:p>
        </w:tc>
      </w:tr>
    </w:tbl>
    <w:p w14:paraId="7DE2815B" w14:textId="77777777" w:rsidR="00001779" w:rsidRPr="009A1914" w:rsidRDefault="00001779" w:rsidP="00F07CCA">
      <w:pPr>
        <w:rPr>
          <w:rFonts w:ascii="Mulish" w:hAnsi="Mulish"/>
        </w:rPr>
      </w:pPr>
    </w:p>
    <w:p w14:paraId="758982E1" w14:textId="77777777" w:rsidR="001B67B1" w:rsidRPr="009A1914" w:rsidRDefault="001B67B1" w:rsidP="00F07CCA">
      <w:pPr>
        <w:rPr>
          <w:rFonts w:ascii="Mulish" w:hAnsi="Mulish"/>
        </w:rPr>
      </w:pPr>
    </w:p>
    <w:p w14:paraId="376EF7A3" w14:textId="77777777" w:rsidR="001B67B1" w:rsidRPr="009A1914" w:rsidRDefault="001B67B1" w:rsidP="00F07CCA">
      <w:pPr>
        <w:rPr>
          <w:rFonts w:ascii="Mulish" w:hAnsi="Mulish"/>
        </w:rPr>
      </w:pPr>
    </w:p>
    <w:p w14:paraId="371EF278" w14:textId="77777777" w:rsidR="001B67B1" w:rsidRPr="009A1914" w:rsidRDefault="001B67B1" w:rsidP="00F07CCA">
      <w:pPr>
        <w:rPr>
          <w:rFonts w:ascii="Mulish" w:hAnsi="Mulish"/>
        </w:rPr>
      </w:pPr>
    </w:p>
    <w:p w14:paraId="3948BFA9" w14:textId="77777777" w:rsidR="001B67B1" w:rsidRPr="009A1914" w:rsidRDefault="001B67B1" w:rsidP="00F07CCA">
      <w:pPr>
        <w:rPr>
          <w:rFonts w:ascii="Mulish" w:hAnsi="Mulish"/>
        </w:rPr>
      </w:pPr>
    </w:p>
    <w:p w14:paraId="36ED769C" w14:textId="77777777" w:rsidR="00932008" w:rsidRPr="009A1914" w:rsidRDefault="00001779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9A1914">
        <w:rPr>
          <w:rFonts w:ascii="Mulish" w:hAnsi="Mulish"/>
          <w:b/>
          <w:color w:val="00642D"/>
          <w:sz w:val="32"/>
        </w:rPr>
        <w:lastRenderedPageBreak/>
        <w:t>Resultados de la tercera evaluación del c</w:t>
      </w:r>
      <w:r w:rsidR="00932008" w:rsidRPr="009A1914">
        <w:rPr>
          <w:rFonts w:ascii="Mulish" w:hAnsi="Mulish"/>
          <w:b/>
          <w:color w:val="00642D"/>
          <w:sz w:val="32"/>
        </w:rPr>
        <w:t>umplimiento de las obligaciones de publicidad activa</w:t>
      </w:r>
    </w:p>
    <w:p w14:paraId="4EEC0BB3" w14:textId="77777777" w:rsidR="00932008" w:rsidRPr="009A1914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A1914">
        <w:rPr>
          <w:rStyle w:val="Ttulo2Car"/>
          <w:rFonts w:ascii="Mulish" w:hAnsi="Mulish"/>
          <w:color w:val="00642D"/>
          <w:lang w:bidi="es-ES"/>
        </w:rPr>
        <w:t>I</w:t>
      </w:r>
      <w:r w:rsidR="00F07CCA" w:rsidRPr="009A1914">
        <w:rPr>
          <w:rStyle w:val="Ttulo2Car"/>
          <w:rFonts w:ascii="Mulish" w:hAnsi="Mulish"/>
          <w:color w:val="00642D"/>
          <w:lang w:bidi="es-ES"/>
        </w:rPr>
        <w:t>I</w:t>
      </w:r>
      <w:r w:rsidRPr="009A1914">
        <w:rPr>
          <w:rStyle w:val="Ttulo2Car"/>
          <w:rFonts w:ascii="Mulish" w:hAnsi="Mulish"/>
          <w:color w:val="00642D"/>
          <w:lang w:bidi="es-ES"/>
        </w:rPr>
        <w:t>I.1 Información Institucional</w:t>
      </w:r>
      <w:r w:rsidR="001561A4" w:rsidRPr="009A1914">
        <w:rPr>
          <w:rStyle w:val="Ttulo2Car"/>
          <w:rFonts w:ascii="Mulish" w:hAnsi="Mulish"/>
          <w:color w:val="00642D"/>
          <w:lang w:bidi="es-ES"/>
        </w:rPr>
        <w:t>,</w:t>
      </w:r>
      <w:r w:rsidRPr="009A1914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9A1914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Pr="009A1914">
        <w:rPr>
          <w:rStyle w:val="Ttulo2Car"/>
          <w:rFonts w:ascii="Mulish" w:hAnsi="Mulish"/>
          <w:color w:val="00642D"/>
          <w:lang w:bidi="es-ES"/>
        </w:rPr>
        <w:t>.</w:t>
      </w:r>
      <w:r w:rsidRPr="009A1914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4"/>
        <w:gridCol w:w="797"/>
        <w:gridCol w:w="6030"/>
      </w:tblGrid>
      <w:tr w:rsidR="001B67B1" w:rsidRPr="009A1914" w14:paraId="5FAA2947" w14:textId="77777777" w:rsidTr="00377E10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14:paraId="5089A160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4B00C76D" w14:textId="77777777" w:rsidR="001B67B1" w:rsidRPr="009A1914" w:rsidRDefault="001B67B1" w:rsidP="00377E10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77EF7B7C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39612A8D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1B67B1" w:rsidRPr="009A1914" w14:paraId="5A393D84" w14:textId="77777777" w:rsidTr="00377E10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DFE82A1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7E61B4D" w14:textId="77777777" w:rsidR="001B67B1" w:rsidRPr="009A1914" w:rsidRDefault="001B67B1" w:rsidP="00377E10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1B23761" w14:textId="70907F67" w:rsidR="001B67B1" w:rsidRPr="009A1914" w:rsidRDefault="001B67B1" w:rsidP="001D66B3">
            <w:pPr>
              <w:pStyle w:val="Cuerpodelboletn"/>
              <w:numPr>
                <w:ilvl w:val="0"/>
                <w:numId w:val="42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D037F59" w14:textId="77777777" w:rsidR="001B67B1" w:rsidRPr="009A1914" w:rsidRDefault="001B67B1" w:rsidP="00F12872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 xml:space="preserve">Localizable en el Portal de Transparencia/Información institucional, Organizativa y de Planificación/ Normativa. </w:t>
            </w:r>
          </w:p>
        </w:tc>
      </w:tr>
      <w:tr w:rsidR="001B67B1" w:rsidRPr="009A1914" w14:paraId="75FB9CA5" w14:textId="77777777" w:rsidTr="00377E10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0F9D608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B94CC04" w14:textId="77777777" w:rsidR="001B67B1" w:rsidRPr="009A1914" w:rsidRDefault="001B67B1" w:rsidP="00377E10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663B0DC" w14:textId="102D15EF" w:rsidR="001B67B1" w:rsidRPr="009A1914" w:rsidRDefault="001B67B1" w:rsidP="001D66B3">
            <w:pPr>
              <w:pStyle w:val="Cuerpodelboletn"/>
              <w:numPr>
                <w:ilvl w:val="0"/>
                <w:numId w:val="42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984C80D" w14:textId="77777777" w:rsidR="001B67B1" w:rsidRPr="009A1914" w:rsidRDefault="001B67B1" w:rsidP="00F12872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Localizable en el Portal de Transparencia/Información institucional, Organizativa y de Planificación/ Funciones.</w:t>
            </w:r>
          </w:p>
        </w:tc>
      </w:tr>
      <w:tr w:rsidR="001B67B1" w:rsidRPr="009A1914" w14:paraId="68E47034" w14:textId="77777777" w:rsidTr="00377E1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0B564F2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9EE6D42" w14:textId="77777777" w:rsidR="001B67B1" w:rsidRPr="009A1914" w:rsidRDefault="001B67B1" w:rsidP="00377E10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AE2528C" w14:textId="77777777" w:rsidR="001B67B1" w:rsidRPr="009A1914" w:rsidRDefault="001B67B1" w:rsidP="001D66B3">
            <w:pPr>
              <w:pStyle w:val="Cuerpodelboletn"/>
              <w:numPr>
                <w:ilvl w:val="0"/>
                <w:numId w:val="42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78588F8" w14:textId="77777777" w:rsidR="001B67B1" w:rsidRPr="009A1914" w:rsidRDefault="001B67B1" w:rsidP="00F12872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Localizable en el Portal de Transparencia/Información institucional, Organizativa y de Planificación/ Estructura, organigrama, responsables y perfiles.</w:t>
            </w:r>
          </w:p>
        </w:tc>
      </w:tr>
      <w:tr w:rsidR="001B67B1" w:rsidRPr="009A1914" w14:paraId="624E4AEF" w14:textId="77777777" w:rsidTr="00377E10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EB15A20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DB524C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CF0EAD4" w14:textId="77A4F594" w:rsidR="001B67B1" w:rsidRPr="009A1914" w:rsidRDefault="001B67B1" w:rsidP="001D66B3">
            <w:pPr>
              <w:pStyle w:val="Cuerpodelboletn"/>
              <w:numPr>
                <w:ilvl w:val="0"/>
                <w:numId w:val="42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16D89DB" w14:textId="77777777" w:rsidR="001B67B1" w:rsidRPr="009A1914" w:rsidRDefault="001B67B1" w:rsidP="00F12872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Localizable en el Portal de Transparencia/Información institucional, Organizativa y de Planificación/ Estructura, organigrama, responsables y perfiles.</w:t>
            </w:r>
          </w:p>
        </w:tc>
      </w:tr>
      <w:tr w:rsidR="001B67B1" w:rsidRPr="009A1914" w14:paraId="33470105" w14:textId="77777777" w:rsidTr="00377E1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09D8B63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6F95517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424493" w14:textId="7395953C" w:rsidR="001B67B1" w:rsidRPr="009A1914" w:rsidRDefault="001B67B1" w:rsidP="001D66B3">
            <w:pPr>
              <w:pStyle w:val="Cuerpodelboletn"/>
              <w:numPr>
                <w:ilvl w:val="0"/>
                <w:numId w:val="42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74D807D" w14:textId="77777777" w:rsidR="001B67B1" w:rsidRPr="009A1914" w:rsidRDefault="001B67B1" w:rsidP="00F12872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Localizable en el Portal de Transparencia/Información institucional, Organizativa y de Planificación/ Estructura, organigrama, responsables y perfiles.</w:t>
            </w:r>
          </w:p>
        </w:tc>
      </w:tr>
      <w:tr w:rsidR="001B67B1" w:rsidRPr="009A1914" w14:paraId="5F6B1084" w14:textId="77777777" w:rsidTr="00377E1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5FEECD7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FD0CDA5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86E0F1A" w14:textId="29737D95" w:rsidR="001B67B1" w:rsidRPr="009A1914" w:rsidRDefault="001B67B1" w:rsidP="001D66B3">
            <w:pPr>
              <w:pStyle w:val="Cuerpodelboletn"/>
              <w:numPr>
                <w:ilvl w:val="0"/>
                <w:numId w:val="42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1464251" w14:textId="77777777" w:rsidR="001B67B1" w:rsidRPr="009A1914" w:rsidRDefault="001B67B1" w:rsidP="00F12872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Localizable en el Portal de Transparencia/Información institucional, Organizativa y de Planificación/ Estructura, organigrama, responsables y perfiles.</w:t>
            </w:r>
          </w:p>
        </w:tc>
      </w:tr>
      <w:tr w:rsidR="001B67B1" w:rsidRPr="009A1914" w14:paraId="63CEE26D" w14:textId="77777777" w:rsidTr="00377E1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96571CB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CB4A6B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8F2C443" w14:textId="391FED71" w:rsidR="001B67B1" w:rsidRPr="009A1914" w:rsidRDefault="001B67B1" w:rsidP="001D66B3">
            <w:pPr>
              <w:pStyle w:val="Cuerpodelboletn"/>
              <w:numPr>
                <w:ilvl w:val="0"/>
                <w:numId w:val="42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4600C91" w14:textId="77777777" w:rsidR="001B67B1" w:rsidRPr="009A1914" w:rsidRDefault="001B67B1" w:rsidP="00F12872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 xml:space="preserve">Localizable en el Portal de Transparencia/Información institucional, Organizativa y de Planificación/ Normativa. </w:t>
            </w:r>
          </w:p>
        </w:tc>
      </w:tr>
      <w:tr w:rsidR="001B67B1" w:rsidRPr="009A1914" w14:paraId="0F306CE0" w14:textId="77777777" w:rsidTr="001B67B1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2D161F1" w14:textId="77777777" w:rsidR="001B67B1" w:rsidRPr="009A1914" w:rsidRDefault="001B67B1" w:rsidP="001B67B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sobre planificación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5A71513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Planes y Programas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5E0280E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6D9D18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  <w:r w:rsidRPr="009A1914">
              <w:rPr>
                <w:rStyle w:val="Ttulo2Car"/>
                <w:rFonts w:ascii="Mulish" w:hAnsi="Mulish"/>
                <w:b w:val="0"/>
                <w:color w:val="FF0000"/>
                <w:sz w:val="20"/>
                <w:szCs w:val="20"/>
                <w:lang w:bidi="es-ES"/>
              </w:rPr>
              <w:t xml:space="preserve"> </w:t>
            </w:r>
          </w:p>
        </w:tc>
      </w:tr>
      <w:tr w:rsidR="001B67B1" w:rsidRPr="009A1914" w14:paraId="63E222BA" w14:textId="77777777" w:rsidTr="00377E1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FCD87F8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AE61095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Grado de cumplimiento y resultados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716F5A8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6DAD320" w14:textId="77777777" w:rsidR="001B67B1" w:rsidRPr="009A1914" w:rsidRDefault="001B67B1" w:rsidP="001B67B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Aunque se publican los informes anuales, los contenidos de estos documentos se relacionan con la obligación estadística sobre cumplimiento y calidad de los servicios. </w:t>
            </w:r>
          </w:p>
        </w:tc>
      </w:tr>
      <w:tr w:rsidR="001B67B1" w:rsidRPr="009A1914" w14:paraId="2F66904A" w14:textId="77777777" w:rsidTr="00377E1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55B2AEF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58B0C35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Indicadores de medida y valoración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26030FD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F440452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14:paraId="0CBA30D7" w14:textId="223FB9AA" w:rsidR="001B67B1" w:rsidRPr="009A1914" w:rsidRDefault="001B67B1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1C27199" w14:textId="1B8CAEF6" w:rsidR="00280D8C" w:rsidRPr="009A1914" w:rsidRDefault="00280D8C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F20C591" w14:textId="27485758" w:rsidR="00280D8C" w:rsidRPr="009A1914" w:rsidRDefault="00280D8C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D4B94A0" w14:textId="77777777" w:rsidR="00280D8C" w:rsidRPr="009A1914" w:rsidRDefault="00280D8C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DF0664B" w14:textId="77777777" w:rsidR="001561A4" w:rsidRPr="009A191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A1914">
        <w:rPr>
          <w:rStyle w:val="Ttulo2Car"/>
          <w:rFonts w:ascii="Mulish" w:hAnsi="Mulish"/>
          <w:color w:val="00642D"/>
          <w:lang w:bidi="es-ES"/>
        </w:rPr>
        <w:lastRenderedPageBreak/>
        <w:t>Análisis de la información Institucional, Organizativa y de Planificación</w:t>
      </w:r>
    </w:p>
    <w:p w14:paraId="6A91424E" w14:textId="77777777" w:rsidR="001561A4" w:rsidRPr="009A191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9A1914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0C3F9" wp14:editId="39BB014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9A4AA" w14:textId="77777777" w:rsidR="00E51BE7" w:rsidRDefault="00E51BE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1CEF0F76" w14:textId="58E78383" w:rsidR="00E51BE7" w:rsidRDefault="00E51BE7" w:rsidP="00ED4A1F">
                            <w:p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F206C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3E31AC">
                              <w:rPr>
                                <w:sz w:val="20"/>
                                <w:szCs w:val="20"/>
                              </w:rPr>
                              <w:t xml:space="preserve"> información publicada </w:t>
                            </w:r>
                            <w:r w:rsidR="00280D8C"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3E31AC">
                              <w:rPr>
                                <w:sz w:val="20"/>
                                <w:szCs w:val="20"/>
                              </w:rPr>
                              <w:t>recoge la totalidad de los contenidos obligatorios establecidos en el artículo 6 de la LTAIBG.</w:t>
                            </w:r>
                          </w:p>
                          <w:p w14:paraId="44AD30ED" w14:textId="5B40B781" w:rsidR="00280D8C" w:rsidRDefault="00280D8C" w:rsidP="00280D8C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los planes y programas que ordenan estratégica y operativamente las actividades de la organización y las políticas públicas que gestiona.</w:t>
                            </w:r>
                          </w:p>
                          <w:p w14:paraId="5CCCAB0D" w14:textId="04EEAFF5" w:rsidR="00280D8C" w:rsidRDefault="00280D8C" w:rsidP="00280D8C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cumplimiento de objetivos</w:t>
                            </w:r>
                          </w:p>
                          <w:p w14:paraId="53E0F6E3" w14:textId="71AF2912" w:rsidR="00280D8C" w:rsidRPr="00280D8C" w:rsidRDefault="00280D8C" w:rsidP="00280D8C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han localizado los indicadores de medida y valoración del cumplimiento de objetivos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0C3F9"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70B9A4AA" w14:textId="77777777" w:rsidR="00E51BE7" w:rsidRDefault="00E51BE7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1CEF0F76" w14:textId="58E78383" w:rsidR="00E51BE7" w:rsidRDefault="00E51BE7" w:rsidP="00ED4A1F">
                      <w:p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9F206C">
                        <w:rPr>
                          <w:sz w:val="20"/>
                          <w:szCs w:val="20"/>
                        </w:rPr>
                        <w:t>La</w:t>
                      </w:r>
                      <w:r w:rsidRPr="003E31AC">
                        <w:rPr>
                          <w:sz w:val="20"/>
                          <w:szCs w:val="20"/>
                        </w:rPr>
                        <w:t xml:space="preserve"> información publicada </w:t>
                      </w:r>
                      <w:r w:rsidR="00280D8C">
                        <w:rPr>
                          <w:sz w:val="20"/>
                          <w:szCs w:val="20"/>
                        </w:rPr>
                        <w:t xml:space="preserve">no </w:t>
                      </w:r>
                      <w:r w:rsidRPr="003E31AC">
                        <w:rPr>
                          <w:sz w:val="20"/>
                          <w:szCs w:val="20"/>
                        </w:rPr>
                        <w:t>recoge la totalidad de los contenidos obligatorios establecidos en el artículo 6 de la LTAIBG.</w:t>
                      </w:r>
                    </w:p>
                    <w:p w14:paraId="44AD30ED" w14:textId="5B40B781" w:rsidR="00280D8C" w:rsidRDefault="00280D8C" w:rsidP="00280D8C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los planes y programas que ordenan estratégica y operativamente las actividades de la organización y las políticas públicas que gestiona.</w:t>
                      </w:r>
                    </w:p>
                    <w:p w14:paraId="5CCCAB0D" w14:textId="04EEAFF5" w:rsidR="00280D8C" w:rsidRDefault="00280D8C" w:rsidP="00280D8C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cumplimiento de objetivos</w:t>
                      </w:r>
                    </w:p>
                    <w:p w14:paraId="53E0F6E3" w14:textId="71AF2912" w:rsidR="00280D8C" w:rsidRPr="00280D8C" w:rsidRDefault="00280D8C" w:rsidP="00280D8C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han localizado los indicadores de medida y valoración del cumplimiento de objetivos</w:t>
                      </w:r>
                    </w:p>
                  </w:txbxContent>
                </v:textbox>
              </v:shape>
            </w:pict>
          </mc:Fallback>
        </mc:AlternateContent>
      </w:r>
    </w:p>
    <w:p w14:paraId="61A99C3A" w14:textId="779186CD" w:rsidR="001561A4" w:rsidRPr="009A191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4ED6E05" w14:textId="43A27FEC" w:rsidR="00280D8C" w:rsidRPr="009A1914" w:rsidRDefault="00280D8C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C124CDC" w14:textId="751B82BD" w:rsidR="00280D8C" w:rsidRPr="009A1914" w:rsidRDefault="00280D8C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B737F4D" w14:textId="01F814B7" w:rsidR="00280D8C" w:rsidRPr="009A1914" w:rsidRDefault="00280D8C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53F5832" w14:textId="0A2733FC" w:rsidR="00280D8C" w:rsidRPr="009A1914" w:rsidRDefault="00280D8C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D020F69" w14:textId="7315DFD8" w:rsidR="00280D8C" w:rsidRPr="009A1914" w:rsidRDefault="00280D8C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9396438" w14:textId="77777777" w:rsidR="00280D8C" w:rsidRPr="009A1914" w:rsidRDefault="00280D8C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2DB3A82" w14:textId="77777777" w:rsidR="001B67B1" w:rsidRPr="009A1914" w:rsidRDefault="001B67B1" w:rsidP="001B67B1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A1914">
        <w:rPr>
          <w:rStyle w:val="Ttulo2Car"/>
          <w:rFonts w:ascii="Mulish" w:hAnsi="Mulish"/>
          <w:color w:val="00642D"/>
          <w:lang w:bidi="es-ES"/>
        </w:rPr>
        <w:t>III.2 Información de Relevancia Jurídica.</w:t>
      </w:r>
      <w:r w:rsidRPr="009A1914">
        <w:rPr>
          <w:rFonts w:ascii="Mulish" w:hAnsi="Mulish"/>
          <w:color w:val="00642D"/>
          <w:lang w:bidi="es-ES"/>
        </w:rPr>
        <w:t xml:space="preserve"> </w:t>
      </w:r>
    </w:p>
    <w:p w14:paraId="6F60541B" w14:textId="77777777" w:rsidR="001B67B1" w:rsidRPr="009A1914" w:rsidRDefault="001B67B1" w:rsidP="001B67B1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77"/>
        <w:gridCol w:w="2018"/>
        <w:gridCol w:w="797"/>
        <w:gridCol w:w="6030"/>
      </w:tblGrid>
      <w:tr w:rsidR="001B67B1" w:rsidRPr="009A1914" w14:paraId="1A160C9E" w14:textId="77777777" w:rsidTr="00377E10">
        <w:trPr>
          <w:cantSplit/>
          <w:trHeight w:val="1350"/>
        </w:trPr>
        <w:tc>
          <w:tcPr>
            <w:tcW w:w="1477" w:type="dxa"/>
            <w:shd w:val="clear" w:color="auto" w:fill="00642D"/>
            <w:vAlign w:val="center"/>
          </w:tcPr>
          <w:p w14:paraId="5D878991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201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33B55FF6" w14:textId="77777777" w:rsidR="001B67B1" w:rsidRPr="009A1914" w:rsidRDefault="001B67B1" w:rsidP="00377E10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502F2381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3B71DC1D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1B67B1" w:rsidRPr="009A1914" w14:paraId="40B8A30E" w14:textId="77777777" w:rsidTr="00377E10">
        <w:tc>
          <w:tcPr>
            <w:tcW w:w="1477" w:type="dxa"/>
            <w:vMerge w:val="restart"/>
            <w:tcBorders>
              <w:right w:val="single" w:sz="4" w:space="0" w:color="00642D"/>
            </w:tcBorders>
            <w:shd w:val="clear" w:color="auto" w:fill="00642D"/>
          </w:tcPr>
          <w:p w14:paraId="5AEED932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80F3E2A" w14:textId="77777777" w:rsidR="001B67B1" w:rsidRPr="009A1914" w:rsidRDefault="001B67B1" w:rsidP="00377E10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Directrices, instrucciones, acuerdos, circulares o respuestas a consultas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D0936C" w14:textId="77777777" w:rsidR="001B67B1" w:rsidRPr="009A1914" w:rsidRDefault="001B67B1" w:rsidP="001B67B1">
            <w:pPr>
              <w:pStyle w:val="Cuerpodelboletn"/>
              <w:numPr>
                <w:ilvl w:val="0"/>
                <w:numId w:val="40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BB4589F" w14:textId="77777777" w:rsidR="001B67B1" w:rsidRPr="009A1914" w:rsidRDefault="001B67B1" w:rsidP="001B67B1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aplicable. Dadas las características de la actividad que desarrolla SEPI a juicio de este CTBG no resultan de aplicación a la entidad los contenidos de esta obligación. </w:t>
            </w:r>
          </w:p>
        </w:tc>
      </w:tr>
      <w:tr w:rsidR="001B67B1" w:rsidRPr="009A1914" w14:paraId="6D0179C1" w14:textId="77777777" w:rsidTr="00377E10">
        <w:tc>
          <w:tcPr>
            <w:tcW w:w="1477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6541B05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39D3481" w14:textId="77777777" w:rsidR="001B67B1" w:rsidRPr="009A1914" w:rsidRDefault="001B67B1" w:rsidP="00377E10">
            <w:pPr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Documentos sometidos a información pública durante su tramitación. conforme la legislación sectorial vigente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F420B7" w14:textId="77777777" w:rsidR="001B67B1" w:rsidRPr="009A1914" w:rsidRDefault="001B67B1" w:rsidP="001B67B1">
            <w:pPr>
              <w:pStyle w:val="Cuerpodelboletn"/>
              <w:numPr>
                <w:ilvl w:val="0"/>
                <w:numId w:val="40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97DCE1" w14:textId="77777777" w:rsidR="001B67B1" w:rsidRPr="009A1914" w:rsidRDefault="001B67B1" w:rsidP="001B67B1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Dadas las características de la actividad que desarrolla SEPI, a juicio de este CTBG no resultan de aplicación a la entidad los contenidos de esta obligación.</w:t>
            </w:r>
          </w:p>
        </w:tc>
      </w:tr>
    </w:tbl>
    <w:p w14:paraId="6CA8CF08" w14:textId="77777777" w:rsidR="001B67B1" w:rsidRPr="009A1914" w:rsidRDefault="001B67B1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31B51BB" w14:textId="70AFEF6B" w:rsidR="001B67B1" w:rsidRPr="009A1914" w:rsidRDefault="001B67B1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880D88E" w14:textId="72007CA6" w:rsidR="00C209D2" w:rsidRPr="009A1914" w:rsidRDefault="00C209D2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7BAEDEF" w14:textId="7946A697" w:rsidR="00C209D2" w:rsidRPr="009A1914" w:rsidRDefault="00C209D2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671D49C" w14:textId="77F631EB" w:rsidR="00C209D2" w:rsidRPr="009A1914" w:rsidRDefault="00C209D2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AE60EFD" w14:textId="26D9DB40" w:rsidR="00C209D2" w:rsidRPr="009A1914" w:rsidRDefault="00C209D2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EBCE9D7" w14:textId="00638A71" w:rsidR="00C209D2" w:rsidRPr="009A1914" w:rsidRDefault="00C209D2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5C2C069" w14:textId="77777777" w:rsidR="00C209D2" w:rsidRPr="009A1914" w:rsidRDefault="00C209D2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A1B3518" w14:textId="77777777" w:rsidR="00C33A23" w:rsidRPr="009A1914" w:rsidRDefault="00F07CCA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A1914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9A1914">
        <w:rPr>
          <w:rStyle w:val="Ttulo2Car"/>
          <w:rFonts w:ascii="Mulish" w:hAnsi="Mulish"/>
          <w:color w:val="00642D"/>
          <w:lang w:bidi="es-ES"/>
        </w:rPr>
        <w:t>II.</w:t>
      </w:r>
      <w:r w:rsidR="00DD58B3" w:rsidRPr="009A1914">
        <w:rPr>
          <w:rStyle w:val="Ttulo2Car"/>
          <w:rFonts w:ascii="Mulish" w:hAnsi="Mulish"/>
          <w:color w:val="00642D"/>
          <w:lang w:bidi="es-ES"/>
        </w:rPr>
        <w:t>2</w:t>
      </w:r>
      <w:r w:rsidR="00C33A23" w:rsidRPr="009A1914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="00C33A23" w:rsidRPr="009A1914">
        <w:rPr>
          <w:rFonts w:ascii="Mulish" w:hAnsi="Mulish"/>
          <w:color w:val="00642D"/>
          <w:lang w:bidi="es-ES"/>
        </w:rPr>
        <w:t xml:space="preserve"> </w:t>
      </w:r>
    </w:p>
    <w:p w14:paraId="30D0C278" w14:textId="77777777" w:rsidR="00C33A23" w:rsidRPr="009A191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977"/>
        <w:gridCol w:w="709"/>
        <w:gridCol w:w="5187"/>
      </w:tblGrid>
      <w:tr w:rsidR="00C33A23" w:rsidRPr="009A1914" w14:paraId="741F36C5" w14:textId="77777777" w:rsidTr="001B67B1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53C14CE2" w14:textId="77777777" w:rsidR="00C33A23" w:rsidRPr="009A1914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2977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9AF6B65" w14:textId="77777777" w:rsidR="00C33A23" w:rsidRPr="009A1914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0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19B7CDBF" w14:textId="77777777" w:rsidR="00C33A23" w:rsidRPr="009A1914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187" w:type="dxa"/>
            <w:tcBorders>
              <w:bottom w:val="single" w:sz="4" w:space="0" w:color="00642D"/>
            </w:tcBorders>
            <w:shd w:val="clear" w:color="auto" w:fill="00642D"/>
          </w:tcPr>
          <w:p w14:paraId="3B5CD9E0" w14:textId="77777777" w:rsidR="00C33A23" w:rsidRPr="009A1914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9A1914" w14:paraId="06B5BA5D" w14:textId="77777777" w:rsidTr="0065640A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C851FF2" w14:textId="77777777" w:rsidR="00C33A23" w:rsidRPr="009A1914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2774D5" w14:textId="77777777" w:rsidR="00C33A23" w:rsidRPr="009A1914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6B9FB33" w14:textId="77777777" w:rsidR="00C33A23" w:rsidRPr="009A1914" w:rsidRDefault="00C33A23" w:rsidP="0065640A">
            <w:pPr>
              <w:pStyle w:val="Cuerpodelboletn"/>
              <w:numPr>
                <w:ilvl w:val="0"/>
                <w:numId w:val="29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7E6BBFB" w14:textId="77777777" w:rsidR="001B67B1" w:rsidRPr="009A1914" w:rsidRDefault="0065640A" w:rsidP="001B67B1">
            <w:pPr>
              <w:spacing w:before="120" w:after="120"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Localizable en el Portal de Transparencia/Información económica, presupuestaria y estadística/Contratos</w:t>
            </w:r>
            <w:r w:rsidR="001B67B1" w:rsidRPr="009A1914">
              <w:rPr>
                <w:rFonts w:ascii="Mulish" w:hAnsi="Mulish"/>
                <w:sz w:val="20"/>
                <w:szCs w:val="20"/>
              </w:rPr>
              <w:t>/2023/Licitaciones. Se publican cuadros resumen que incluyen todos los ítems informativos obligatorios establecidos por la LTAIBG</w:t>
            </w:r>
          </w:p>
          <w:p w14:paraId="39C6479A" w14:textId="77777777" w:rsidR="00AD29E8" w:rsidRPr="009A1914" w:rsidRDefault="001B67B1" w:rsidP="001B67B1">
            <w:pPr>
              <w:spacing w:before="120" w:after="120" w:line="276" w:lineRule="auto"/>
              <w:jc w:val="both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También se publica</w:t>
            </w:r>
            <w:r w:rsidR="0065640A" w:rsidRPr="009A1914">
              <w:rPr>
                <w:rFonts w:ascii="Mulish" w:hAnsi="Mulish"/>
                <w:sz w:val="20"/>
                <w:szCs w:val="20"/>
              </w:rPr>
              <w:t xml:space="preserve"> un enlace que redirige a la PCSP, posicionando en </w:t>
            </w:r>
            <w:r w:rsidRPr="009A1914">
              <w:rPr>
                <w:rFonts w:ascii="Mulish" w:hAnsi="Mulish"/>
                <w:sz w:val="20"/>
                <w:szCs w:val="20"/>
              </w:rPr>
              <w:t>los dos</w:t>
            </w:r>
            <w:r w:rsidR="0065640A" w:rsidRPr="009A1914">
              <w:rPr>
                <w:rFonts w:ascii="Mulish" w:hAnsi="Mulish"/>
                <w:sz w:val="20"/>
                <w:szCs w:val="20"/>
              </w:rPr>
              <w:t xml:space="preserve"> perfil</w:t>
            </w:r>
            <w:r w:rsidRPr="009A1914">
              <w:rPr>
                <w:rFonts w:ascii="Mulish" w:hAnsi="Mulish"/>
                <w:sz w:val="20"/>
                <w:szCs w:val="20"/>
              </w:rPr>
              <w:t>es</w:t>
            </w:r>
            <w:r w:rsidR="0065640A" w:rsidRPr="009A1914">
              <w:rPr>
                <w:rFonts w:ascii="Mulish" w:hAnsi="Mulish"/>
                <w:sz w:val="20"/>
                <w:szCs w:val="20"/>
              </w:rPr>
              <w:t xml:space="preserve"> del contratante de la </w:t>
            </w:r>
            <w:r w:rsidRPr="009A1914">
              <w:rPr>
                <w:rFonts w:ascii="Mulish" w:hAnsi="Mulish"/>
                <w:sz w:val="20"/>
                <w:szCs w:val="20"/>
              </w:rPr>
              <w:t>entidad</w:t>
            </w:r>
            <w:r w:rsidR="0065640A" w:rsidRPr="009A1914">
              <w:rPr>
                <w:rFonts w:ascii="Mulish" w:hAnsi="Mulish"/>
                <w:sz w:val="20"/>
                <w:szCs w:val="20"/>
              </w:rPr>
              <w:t>.</w:t>
            </w:r>
            <w:r w:rsidR="00913174"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C33A23" w:rsidRPr="009A1914" w14:paraId="194D2020" w14:textId="77777777" w:rsidTr="0065640A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4BB25FB" w14:textId="77777777" w:rsidR="00C33A23" w:rsidRPr="009A1914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AACB766" w14:textId="77777777" w:rsidR="00C33A23" w:rsidRPr="009A1914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Modificaciones</w:t>
            </w:r>
            <w:r w:rsidR="00AB3949"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 contratos 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F0473C8" w14:textId="77777777" w:rsidR="00C33A23" w:rsidRPr="009A1914" w:rsidRDefault="00C33A23" w:rsidP="006D0FB5">
            <w:pPr>
              <w:pStyle w:val="Cuerpodelboletn"/>
              <w:numPr>
                <w:ilvl w:val="0"/>
                <w:numId w:val="30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8DAB48C" w14:textId="77777777" w:rsidR="00C33A23" w:rsidRPr="009A1914" w:rsidRDefault="006D0FB5" w:rsidP="001B67B1">
            <w:pPr>
              <w:spacing w:before="120" w:after="120"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Localizable en el Portal de Transparencia/Información económica, presupuestaria y estadística/Contratos/</w:t>
            </w:r>
            <w:r w:rsidR="001B67B1" w:rsidRPr="009A1914">
              <w:rPr>
                <w:rFonts w:ascii="Mulish" w:hAnsi="Mulish"/>
                <w:sz w:val="20"/>
                <w:szCs w:val="20"/>
              </w:rPr>
              <w:t>2023</w:t>
            </w:r>
            <w:r w:rsidRPr="009A1914">
              <w:rPr>
                <w:rFonts w:ascii="Mulish" w:hAnsi="Mulish"/>
                <w:sz w:val="20"/>
                <w:szCs w:val="20"/>
              </w:rPr>
              <w:t xml:space="preserve">. </w:t>
            </w:r>
          </w:p>
        </w:tc>
      </w:tr>
      <w:tr w:rsidR="00AD29E8" w:rsidRPr="009A1914" w14:paraId="39212D68" w14:textId="77777777" w:rsidTr="0065640A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ED6271E" w14:textId="77777777" w:rsidR="00AD29E8" w:rsidRPr="009A1914" w:rsidRDefault="00AD29E8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8A78C48" w14:textId="77777777" w:rsidR="00AD29E8" w:rsidRPr="009A1914" w:rsidRDefault="00AD29E8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EBD6C98" w14:textId="77777777" w:rsidR="00AD29E8" w:rsidRPr="009A1914" w:rsidRDefault="00AD29E8" w:rsidP="006D0FB5">
            <w:pPr>
              <w:pStyle w:val="Cuerpodelboletn"/>
              <w:numPr>
                <w:ilvl w:val="0"/>
                <w:numId w:val="31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FBACCF" w14:textId="77777777" w:rsidR="00AD29E8" w:rsidRPr="009A1914" w:rsidRDefault="00D458C2" w:rsidP="0065640A">
            <w:pPr>
              <w:spacing w:before="120" w:after="120"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 xml:space="preserve">No aplicable. </w:t>
            </w:r>
            <w:r w:rsidR="00A505F1" w:rsidRPr="009A1914">
              <w:rPr>
                <w:rFonts w:ascii="Mulish" w:hAnsi="Mulish"/>
                <w:sz w:val="20"/>
                <w:szCs w:val="20"/>
              </w:rPr>
              <w:t xml:space="preserve">No se ha localizado información </w:t>
            </w:r>
            <w:r w:rsidR="0091759F" w:rsidRPr="009A1914">
              <w:rPr>
                <w:rFonts w:ascii="Mulish" w:hAnsi="Mulish"/>
                <w:sz w:val="20"/>
                <w:szCs w:val="20"/>
              </w:rPr>
              <w:t>en la PCSP</w:t>
            </w:r>
            <w:r w:rsidR="006D0FB5" w:rsidRPr="009A1914">
              <w:rPr>
                <w:rFonts w:ascii="Mulish" w:hAnsi="Mulish"/>
                <w:sz w:val="20"/>
                <w:szCs w:val="20"/>
              </w:rPr>
              <w:t>.</w:t>
            </w:r>
          </w:p>
        </w:tc>
      </w:tr>
      <w:tr w:rsidR="005B608D" w:rsidRPr="009A1914" w14:paraId="6F9F6B3D" w14:textId="77777777" w:rsidTr="0065640A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8D7CF10" w14:textId="77777777" w:rsidR="005B608D" w:rsidRPr="009A1914" w:rsidRDefault="005B608D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A2F8250" w14:textId="77777777" w:rsidR="005B608D" w:rsidRPr="009A1914" w:rsidRDefault="005B608D" w:rsidP="005B608D">
            <w:pPr>
              <w:jc w:val="both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BA70750" w14:textId="77777777" w:rsidR="005B608D" w:rsidRPr="009A1914" w:rsidRDefault="005B608D" w:rsidP="006D0FB5">
            <w:pPr>
              <w:pStyle w:val="Cuerpodelboletn"/>
              <w:numPr>
                <w:ilvl w:val="0"/>
                <w:numId w:val="31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1D05025" w14:textId="3851824C" w:rsidR="005B608D" w:rsidRPr="009A1914" w:rsidRDefault="006D0FB5" w:rsidP="0065640A">
            <w:pPr>
              <w:spacing w:before="120" w:after="120"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Localizable en el Portal de Transparencia/Información económica, presupuestaria y estadística/</w:t>
            </w:r>
            <w:r w:rsidR="001B67B1" w:rsidRPr="009A1914">
              <w:rPr>
                <w:rFonts w:ascii="Mulish" w:hAnsi="Mulish"/>
              </w:rPr>
              <w:t xml:space="preserve"> </w:t>
            </w:r>
            <w:r w:rsidR="001B67B1" w:rsidRPr="009A1914">
              <w:rPr>
                <w:rFonts w:ascii="Mulish" w:hAnsi="Mulish"/>
                <w:sz w:val="20"/>
                <w:szCs w:val="20"/>
              </w:rPr>
              <w:t>Datos estadísticos sobre contratos</w:t>
            </w:r>
            <w:r w:rsidR="001D66B3" w:rsidRPr="009A1914">
              <w:rPr>
                <w:rFonts w:ascii="Mulish" w:hAnsi="Mulish"/>
                <w:sz w:val="20"/>
                <w:szCs w:val="20"/>
              </w:rPr>
              <w:t>.</w:t>
            </w:r>
          </w:p>
        </w:tc>
      </w:tr>
      <w:tr w:rsidR="00A505F1" w:rsidRPr="009A1914" w14:paraId="67856332" w14:textId="77777777" w:rsidTr="001B67B1">
        <w:trPr>
          <w:trHeight w:val="103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1E1EE28" w14:textId="77777777" w:rsidR="00A505F1" w:rsidRPr="009A1914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37A5D0E" w14:textId="77777777" w:rsidR="00A505F1" w:rsidRPr="009A1914" w:rsidRDefault="00A505F1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850CAD5" w14:textId="77777777" w:rsidR="00A505F1" w:rsidRPr="009A1914" w:rsidRDefault="00A505F1" w:rsidP="006D0FB5">
            <w:pPr>
              <w:pStyle w:val="Cuerpodelboletn"/>
              <w:numPr>
                <w:ilvl w:val="0"/>
                <w:numId w:val="31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E824B08" w14:textId="77777777" w:rsidR="00A505F1" w:rsidRPr="009A1914" w:rsidRDefault="006D0FB5" w:rsidP="001B67B1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 xml:space="preserve">Localizable en el Portal de Transparencia/Información económica, presupuestaria y estadística/Contratos </w:t>
            </w:r>
            <w:r w:rsidR="001B67B1" w:rsidRPr="009A1914">
              <w:rPr>
                <w:rFonts w:ascii="Mulish" w:hAnsi="Mulish"/>
                <w:sz w:val="20"/>
                <w:szCs w:val="20"/>
              </w:rPr>
              <w:t>menores</w:t>
            </w: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A505F1" w:rsidRPr="009A1914" w14:paraId="1AAF9ED8" w14:textId="77777777" w:rsidTr="0065640A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033B6795" w14:textId="77777777" w:rsidR="00A505F1" w:rsidRPr="009A1914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01809E" w14:textId="77777777" w:rsidR="00A505F1" w:rsidRPr="009A1914" w:rsidRDefault="00A505F1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9AFFDCC" w14:textId="77777777" w:rsidR="00A505F1" w:rsidRPr="009A1914" w:rsidRDefault="00A505F1" w:rsidP="006D0FB5">
            <w:pPr>
              <w:pStyle w:val="Cuerpodelboletn"/>
              <w:numPr>
                <w:ilvl w:val="0"/>
                <w:numId w:val="32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FA86822" w14:textId="77777777" w:rsidR="00A505F1" w:rsidRPr="009A1914" w:rsidRDefault="006D0FB5" w:rsidP="00701B27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Localizable en el Portal de Transparencia/Información económica, presupuestaria y estadística/Convenios/</w:t>
            </w:r>
            <w:r w:rsidR="00701B27" w:rsidRPr="009A1914">
              <w:rPr>
                <w:rFonts w:ascii="Mulish" w:hAnsi="Mulish"/>
                <w:sz w:val="20"/>
                <w:szCs w:val="20"/>
              </w:rPr>
              <w:t xml:space="preserve">Convenios firmados en el año 2023. Actualizado en agosto 2023. </w:t>
            </w:r>
          </w:p>
        </w:tc>
      </w:tr>
      <w:tr w:rsidR="001B67B1" w:rsidRPr="009A1914" w14:paraId="6347EB84" w14:textId="77777777" w:rsidTr="0065640A">
        <w:trPr>
          <w:trHeight w:val="1675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E6D8AAD" w14:textId="77777777" w:rsidR="001B67B1" w:rsidRPr="009A1914" w:rsidRDefault="001B67B1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Encomiendas de Gestión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B6DF042" w14:textId="77777777" w:rsidR="001B67B1" w:rsidRPr="009A1914" w:rsidRDefault="001B67B1" w:rsidP="00B03DF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Encomiendas de Gestión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A6CC8C" w14:textId="77777777" w:rsidR="001B67B1" w:rsidRPr="009A1914" w:rsidRDefault="001B67B1" w:rsidP="00C209D2">
            <w:pPr>
              <w:pStyle w:val="Cuerpodelboletn"/>
              <w:numPr>
                <w:ilvl w:val="0"/>
                <w:numId w:val="29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01F605" w14:textId="79C59194" w:rsidR="001B67B1" w:rsidRPr="009A1914" w:rsidRDefault="00C209D2" w:rsidP="00001779">
            <w:pPr>
              <w:pStyle w:val="Cuerpodelboletn"/>
              <w:spacing w:before="120" w:after="120" w:line="276" w:lineRule="auto"/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No aplicable. En el apartado Información Económica, Presupuestaria y Estadística, se informa de que la SEPI no realiza encomiendas de gestión.</w:t>
            </w:r>
          </w:p>
        </w:tc>
      </w:tr>
      <w:tr w:rsidR="001B67B1" w:rsidRPr="009A1914" w14:paraId="4C5544B1" w14:textId="77777777" w:rsidTr="001B67B1">
        <w:trPr>
          <w:trHeight w:val="1279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9230EA7" w14:textId="77777777" w:rsidR="001B67B1" w:rsidRPr="009A1914" w:rsidRDefault="001B67B1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F6057E" w14:textId="77777777" w:rsidR="001B67B1" w:rsidRPr="009A1914" w:rsidRDefault="001B67B1" w:rsidP="00B03DF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Subcontrataciones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93D9108" w14:textId="77777777" w:rsidR="001B67B1" w:rsidRPr="009A1914" w:rsidRDefault="001B67B1" w:rsidP="00C209D2">
            <w:pPr>
              <w:pStyle w:val="Cuerpodelboletn"/>
              <w:numPr>
                <w:ilvl w:val="0"/>
                <w:numId w:val="29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9F1CD13" w14:textId="06AA7626" w:rsidR="001B67B1" w:rsidRPr="009A1914" w:rsidRDefault="00C209D2" w:rsidP="00001779">
            <w:pPr>
              <w:pStyle w:val="Cuerpodelboletn"/>
              <w:spacing w:before="120" w:after="120" w:line="276" w:lineRule="auto"/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No aplicable. En el apartado Información Económica, Presupuestaria y Estadística, se informa de que la SEPI no realiza encomiendas de gestión.</w:t>
            </w:r>
          </w:p>
        </w:tc>
      </w:tr>
      <w:tr w:rsidR="00A505F1" w:rsidRPr="009A1914" w14:paraId="0441ABAF" w14:textId="77777777" w:rsidTr="0065640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E391EA0" w14:textId="77777777" w:rsidR="00A505F1" w:rsidRPr="009A1914" w:rsidRDefault="00A505F1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 xml:space="preserve">Subvenciones 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058E8A4" w14:textId="77777777" w:rsidR="00A505F1" w:rsidRPr="009A1914" w:rsidRDefault="00A505F1" w:rsidP="00B03DF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DE1D9FC" w14:textId="77777777" w:rsidR="00A505F1" w:rsidRPr="009A1914" w:rsidRDefault="00A505F1" w:rsidP="00C209D2">
            <w:pPr>
              <w:pStyle w:val="Cuerpodelboletn"/>
              <w:numPr>
                <w:ilvl w:val="0"/>
                <w:numId w:val="29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C745C81" w14:textId="11751014" w:rsidR="005B547B" w:rsidRPr="009A1914" w:rsidRDefault="001B67B1" w:rsidP="00001779">
            <w:pPr>
              <w:pStyle w:val="Cuerpodelboletn"/>
              <w:spacing w:before="120" w:after="120" w:line="276" w:lineRule="auto"/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 xml:space="preserve">En el </w:t>
            </w:r>
            <w:r w:rsidR="00C209D2" w:rsidRPr="009A1914">
              <w:rPr>
                <w:rFonts w:ascii="Mulish" w:hAnsi="Mulish"/>
                <w:sz w:val="20"/>
                <w:szCs w:val="20"/>
              </w:rPr>
              <w:t>acceso I</w:t>
            </w:r>
            <w:r w:rsidR="00C209D2"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nformación</w:t>
            </w:r>
            <w:r w:rsidRPr="009A1914">
              <w:rPr>
                <w:rFonts w:ascii="Mulish" w:hAnsi="Mulish"/>
                <w:sz w:val="20"/>
                <w:szCs w:val="20"/>
              </w:rPr>
              <w:t xml:space="preserve"> </w:t>
            </w:r>
            <w:r w:rsidR="00C209D2" w:rsidRPr="009A1914">
              <w:rPr>
                <w:rFonts w:ascii="Mulish" w:hAnsi="Mulish"/>
                <w:sz w:val="20"/>
                <w:szCs w:val="20"/>
              </w:rPr>
              <w:t>E</w:t>
            </w:r>
            <w:r w:rsidRPr="009A1914">
              <w:rPr>
                <w:rFonts w:ascii="Mulish" w:hAnsi="Mulish"/>
                <w:sz w:val="20"/>
                <w:szCs w:val="20"/>
              </w:rPr>
              <w:t xml:space="preserve">conómica, </w:t>
            </w:r>
            <w:r w:rsidR="00C209D2" w:rsidRPr="009A1914">
              <w:rPr>
                <w:rFonts w:ascii="Mulish" w:hAnsi="Mulish"/>
                <w:sz w:val="20"/>
                <w:szCs w:val="20"/>
              </w:rPr>
              <w:t>P</w:t>
            </w:r>
            <w:r w:rsidRPr="009A1914">
              <w:rPr>
                <w:rFonts w:ascii="Mulish" w:hAnsi="Mulish"/>
                <w:sz w:val="20"/>
                <w:szCs w:val="20"/>
              </w:rPr>
              <w:t xml:space="preserve">resupuestaria y </w:t>
            </w:r>
            <w:r w:rsidR="00C209D2" w:rsidRPr="009A1914">
              <w:rPr>
                <w:rFonts w:ascii="Mulish" w:hAnsi="Mulish"/>
                <w:sz w:val="20"/>
                <w:szCs w:val="20"/>
              </w:rPr>
              <w:t>E</w:t>
            </w:r>
            <w:r w:rsidRPr="009A1914">
              <w:rPr>
                <w:rFonts w:ascii="Mulish" w:hAnsi="Mulish"/>
                <w:sz w:val="20"/>
                <w:szCs w:val="20"/>
              </w:rPr>
              <w:t xml:space="preserve">stadística/Ayudas públicas (FASEE). </w:t>
            </w:r>
          </w:p>
          <w:p w14:paraId="170DB767" w14:textId="52F685F6" w:rsidR="001B67B1" w:rsidRPr="009A1914" w:rsidRDefault="001B67B1" w:rsidP="00001779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A505F1" w:rsidRPr="009A1914" w14:paraId="616B7FF9" w14:textId="77777777" w:rsidTr="0065640A">
        <w:trPr>
          <w:trHeight w:val="1529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6641411" w14:textId="77777777" w:rsidR="00A505F1" w:rsidRPr="009A1914" w:rsidRDefault="00A505F1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862B28F" w14:textId="77777777" w:rsidR="00A505F1" w:rsidRPr="009A1914" w:rsidRDefault="00A505F1" w:rsidP="00F225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6D68DE61" w14:textId="77777777" w:rsidR="00A505F1" w:rsidRPr="009A1914" w:rsidRDefault="00A505F1" w:rsidP="00F225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B28258C" w14:textId="77777777" w:rsidR="00A505F1" w:rsidRPr="009A1914" w:rsidRDefault="00A505F1" w:rsidP="00C115C3">
            <w:pPr>
              <w:pStyle w:val="Cuerpodelboletn"/>
              <w:numPr>
                <w:ilvl w:val="0"/>
                <w:numId w:val="3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E3564DD" w14:textId="7085B657" w:rsidR="00A505F1" w:rsidRPr="009A1914" w:rsidRDefault="00C115C3" w:rsidP="001B67B1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Localizable en el Portal de Transparencia/Información económica, presupuest</w:t>
            </w:r>
            <w:r w:rsidR="001B67B1" w:rsidRPr="009A1914">
              <w:rPr>
                <w:rFonts w:ascii="Mulish" w:hAnsi="Mulish"/>
                <w:sz w:val="20"/>
                <w:szCs w:val="20"/>
              </w:rPr>
              <w:t>aria y estadística/Presupuesto</w:t>
            </w:r>
            <w:r w:rsidR="001D66B3" w:rsidRPr="009A1914">
              <w:rPr>
                <w:rFonts w:ascii="Mulish" w:hAnsi="Mulish"/>
                <w:sz w:val="20"/>
                <w:szCs w:val="20"/>
              </w:rPr>
              <w:t>.</w:t>
            </w:r>
          </w:p>
        </w:tc>
      </w:tr>
      <w:tr w:rsidR="00A505F1" w:rsidRPr="009A1914" w14:paraId="4EF37509" w14:textId="77777777" w:rsidTr="0065640A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4195FE0" w14:textId="77777777" w:rsidR="00A505F1" w:rsidRPr="009A1914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C800E36" w14:textId="77777777" w:rsidR="00A505F1" w:rsidRPr="009A1914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7ADEE95" w14:textId="77777777" w:rsidR="00A505F1" w:rsidRPr="009A1914" w:rsidRDefault="00A505F1" w:rsidP="00C115C3">
            <w:pPr>
              <w:pStyle w:val="Cuerpodelboletn"/>
              <w:numPr>
                <w:ilvl w:val="0"/>
                <w:numId w:val="35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6A6901C" w14:textId="2A0081F1" w:rsidR="00A505F1" w:rsidRPr="009A1914" w:rsidRDefault="00C115C3" w:rsidP="00C115C3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Localizable en el Portal de Transparencia/Información económica, presupuestaria y estadística/</w:t>
            </w:r>
            <w:r w:rsidR="001B67B1" w:rsidRPr="009A1914">
              <w:rPr>
                <w:rFonts w:ascii="Mulish" w:hAnsi="Mulish"/>
              </w:rPr>
              <w:t xml:space="preserve"> </w:t>
            </w:r>
            <w:r w:rsidR="001B67B1" w:rsidRPr="009A1914">
              <w:rPr>
                <w:rFonts w:ascii="Mulish" w:hAnsi="Mulish"/>
                <w:sz w:val="20"/>
                <w:szCs w:val="20"/>
              </w:rPr>
              <w:t>Cuentas Anuales, Informes de Auditoría y Fiscalización</w:t>
            </w:r>
            <w:r w:rsidR="001D66B3" w:rsidRPr="009A1914">
              <w:rPr>
                <w:rFonts w:ascii="Mulish" w:hAnsi="Mulish"/>
                <w:sz w:val="20"/>
                <w:szCs w:val="20"/>
              </w:rPr>
              <w:t>.</w:t>
            </w:r>
          </w:p>
        </w:tc>
      </w:tr>
      <w:tr w:rsidR="00A505F1" w:rsidRPr="009A1914" w14:paraId="5CF60C6C" w14:textId="77777777" w:rsidTr="0065640A">
        <w:trPr>
          <w:trHeight w:val="1335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CDDC590" w14:textId="77777777" w:rsidR="00A505F1" w:rsidRPr="009A1914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2F129B7" w14:textId="77777777" w:rsidR="00A505F1" w:rsidRPr="009A1914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8DA0375" w14:textId="77777777" w:rsidR="00A505F1" w:rsidRPr="009A1914" w:rsidRDefault="00A505F1" w:rsidP="00E51BE7">
            <w:pPr>
              <w:pStyle w:val="Cuerpodelboletn"/>
              <w:numPr>
                <w:ilvl w:val="0"/>
                <w:numId w:val="3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EC37F42" w14:textId="54B125DC" w:rsidR="00A505F1" w:rsidRPr="009A1914" w:rsidRDefault="001B67B1" w:rsidP="00E51BE7">
            <w:pPr>
              <w:spacing w:before="120" w:after="120" w:line="276" w:lineRule="auto"/>
              <w:jc w:val="both"/>
              <w:rPr>
                <w:rStyle w:val="Ttulo2Car"/>
                <w:rFonts w:ascii="Mulish" w:hAnsi="Mulish"/>
                <w:sz w:val="20"/>
                <w:szCs w:val="20"/>
                <w:highlight w:val="yellow"/>
                <w:lang w:bidi="es-ES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Localizable en el Portal de Transparencia/Información económica, presupuestaria y estadística/ Cuentas Anuales, Informes de Auditoría y Fiscalización</w:t>
            </w:r>
            <w:r w:rsidR="001D66B3" w:rsidRPr="009A1914">
              <w:rPr>
                <w:rFonts w:ascii="Mulish" w:hAnsi="Mulish"/>
                <w:sz w:val="20"/>
                <w:szCs w:val="20"/>
              </w:rPr>
              <w:t>.</w:t>
            </w:r>
          </w:p>
        </w:tc>
      </w:tr>
      <w:tr w:rsidR="00A505F1" w:rsidRPr="009A1914" w14:paraId="7C418568" w14:textId="77777777" w:rsidTr="0065640A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6477867" w14:textId="77777777" w:rsidR="00A505F1" w:rsidRPr="009A1914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EE2FA35" w14:textId="77777777" w:rsidR="00A505F1" w:rsidRPr="009A1914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4A5A795" w14:textId="77777777" w:rsidR="00A505F1" w:rsidRPr="009A1914" w:rsidRDefault="00A505F1" w:rsidP="00957C9D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21AE14A" w14:textId="2B06454F" w:rsidR="00A505F1" w:rsidRPr="009A1914" w:rsidRDefault="00957C9D" w:rsidP="0065640A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highlight w:val="yellow"/>
                <w:lang w:bidi="es-ES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Localizable en el Portal de Transparencia/Información económica, presupuestaria y estadística/</w:t>
            </w:r>
            <w:r w:rsidR="001B67B1" w:rsidRPr="009A1914">
              <w:rPr>
                <w:rFonts w:ascii="Mulish" w:hAnsi="Mulish"/>
              </w:rPr>
              <w:t xml:space="preserve"> </w:t>
            </w:r>
            <w:r w:rsidR="001B67B1" w:rsidRPr="009A1914">
              <w:rPr>
                <w:rFonts w:ascii="Mulish" w:hAnsi="Mulish"/>
                <w:sz w:val="20"/>
                <w:szCs w:val="20"/>
              </w:rPr>
              <w:t>Retribuciones e indemnizaciones</w:t>
            </w:r>
            <w:r w:rsidR="001D66B3" w:rsidRPr="009A1914">
              <w:rPr>
                <w:rFonts w:ascii="Mulish" w:hAnsi="Mulish"/>
                <w:sz w:val="20"/>
                <w:szCs w:val="20"/>
              </w:rPr>
              <w:t>.</w:t>
            </w:r>
          </w:p>
        </w:tc>
      </w:tr>
      <w:tr w:rsidR="00A505F1" w:rsidRPr="009A1914" w14:paraId="75D97380" w14:textId="77777777" w:rsidTr="0065640A">
        <w:trPr>
          <w:trHeight w:val="1607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8A7E974" w14:textId="77777777" w:rsidR="00A505F1" w:rsidRPr="009A1914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CB3FEF3" w14:textId="77777777" w:rsidR="00A505F1" w:rsidRPr="009A1914" w:rsidRDefault="00A505F1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Indemnizaciones percibidas por Altos Cargos o máximos responsables con ocasión del abandono del cargo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0489B34" w14:textId="77777777" w:rsidR="00A505F1" w:rsidRPr="009A1914" w:rsidRDefault="00A505F1" w:rsidP="00957C9D">
            <w:pPr>
              <w:pStyle w:val="Cuerpodelboletn"/>
              <w:numPr>
                <w:ilvl w:val="0"/>
                <w:numId w:val="38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C76D515" w14:textId="2A9DC01E" w:rsidR="00A505F1" w:rsidRPr="009A1914" w:rsidRDefault="001B67B1" w:rsidP="001B67B1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highlight w:val="yellow"/>
                <w:lang w:bidi="es-ES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No aplicable. En</w:t>
            </w:r>
            <w:r w:rsidR="00957C9D" w:rsidRPr="009A1914">
              <w:rPr>
                <w:rFonts w:ascii="Mulish" w:hAnsi="Mulish"/>
                <w:sz w:val="20"/>
                <w:szCs w:val="20"/>
              </w:rPr>
              <w:t xml:space="preserve"> el Portal de Transparencia/Información económica, presupuestaria y estadística/</w:t>
            </w:r>
            <w:r w:rsidRPr="009A1914">
              <w:rPr>
                <w:rFonts w:ascii="Mulish" w:hAnsi="Mulish"/>
              </w:rPr>
              <w:t xml:space="preserve"> </w:t>
            </w:r>
            <w:r w:rsidRPr="009A1914">
              <w:rPr>
                <w:rFonts w:ascii="Mulish" w:hAnsi="Mulish"/>
                <w:sz w:val="20"/>
                <w:szCs w:val="20"/>
              </w:rPr>
              <w:t>Retribuciones e indemnizaciones</w:t>
            </w:r>
            <w:r w:rsidR="00957C9D" w:rsidRPr="009A1914">
              <w:rPr>
                <w:rFonts w:ascii="Mulish" w:hAnsi="Mulish"/>
                <w:sz w:val="20"/>
                <w:szCs w:val="20"/>
              </w:rPr>
              <w:t xml:space="preserve"> se </w:t>
            </w:r>
            <w:r w:rsidRPr="009A1914">
              <w:rPr>
                <w:rFonts w:ascii="Mulish" w:hAnsi="Mulish"/>
                <w:sz w:val="20"/>
                <w:szCs w:val="20"/>
              </w:rPr>
              <w:t>informa de</w:t>
            </w:r>
            <w:r w:rsidR="00957C9D" w:rsidRPr="009A1914">
              <w:rPr>
                <w:rFonts w:ascii="Mulish" w:hAnsi="Mulish"/>
                <w:sz w:val="20"/>
                <w:szCs w:val="20"/>
              </w:rPr>
              <w:t xml:space="preserve"> que </w:t>
            </w:r>
            <w:r w:rsidRPr="009A1914">
              <w:rPr>
                <w:rFonts w:ascii="Mulish" w:hAnsi="Mulish"/>
                <w:sz w:val="20"/>
                <w:szCs w:val="20"/>
              </w:rPr>
              <w:t>los altos cargos de la SEPI no tienen derecho a percibir indemnizaciones</w:t>
            </w:r>
            <w:r w:rsidR="001D66B3" w:rsidRPr="009A1914">
              <w:rPr>
                <w:rFonts w:ascii="Mulish" w:hAnsi="Mulish"/>
                <w:sz w:val="20"/>
                <w:szCs w:val="20"/>
              </w:rPr>
              <w:t>.</w:t>
            </w:r>
          </w:p>
        </w:tc>
      </w:tr>
      <w:tr w:rsidR="00A505F1" w:rsidRPr="009A1914" w14:paraId="7C0774C1" w14:textId="77777777" w:rsidTr="0065640A">
        <w:trPr>
          <w:trHeight w:val="195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230DAE1" w14:textId="77777777" w:rsidR="00A505F1" w:rsidRPr="009A1914" w:rsidRDefault="00A505F1" w:rsidP="00665CC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Gobernanza</w:t>
            </w: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económica</w:t>
            </w: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749BA70" w14:textId="77777777" w:rsidR="00A505F1" w:rsidRPr="009A1914" w:rsidRDefault="00A505F1" w:rsidP="00E92927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2822638" w14:textId="77777777" w:rsidR="00A505F1" w:rsidRPr="009A1914" w:rsidRDefault="00A505F1" w:rsidP="00957C9D">
            <w:pPr>
              <w:pStyle w:val="Cuerpodelboletn"/>
              <w:numPr>
                <w:ilvl w:val="0"/>
                <w:numId w:val="3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600E96A" w14:textId="00DFFF44" w:rsidR="00A505F1" w:rsidRPr="009A1914" w:rsidRDefault="001B67B1" w:rsidP="001B67B1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Localizable e</w:t>
            </w:r>
            <w:r w:rsidR="00957C9D" w:rsidRPr="009A1914">
              <w:rPr>
                <w:rFonts w:ascii="Mulish" w:hAnsi="Mulish"/>
                <w:sz w:val="20"/>
                <w:szCs w:val="20"/>
              </w:rPr>
              <w:t>n el Portal de Transparencia/Información económica, presupuestaria y estadística/</w:t>
            </w:r>
            <w:r w:rsidRPr="009A1914">
              <w:rPr>
                <w:rFonts w:ascii="Mulish" w:hAnsi="Mulish"/>
                <w:sz w:val="20"/>
                <w:szCs w:val="20"/>
              </w:rPr>
              <w:t>Compatibilidad de empleados</w:t>
            </w:r>
            <w:r w:rsidR="001D66B3" w:rsidRPr="009A1914">
              <w:rPr>
                <w:rFonts w:ascii="Mulish" w:hAnsi="Mulish"/>
                <w:sz w:val="20"/>
                <w:szCs w:val="20"/>
              </w:rPr>
              <w:t>.</w:t>
            </w:r>
          </w:p>
        </w:tc>
      </w:tr>
      <w:tr w:rsidR="00A505F1" w:rsidRPr="009A1914" w14:paraId="11846774" w14:textId="77777777" w:rsidTr="0065640A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516FA83" w14:textId="77777777" w:rsidR="00A505F1" w:rsidRPr="009A1914" w:rsidRDefault="00A505F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D954ABC" w14:textId="77777777" w:rsidR="00A505F1" w:rsidRPr="009A1914" w:rsidRDefault="00A505F1" w:rsidP="00665CC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360CB4B" w14:textId="77777777" w:rsidR="00A505F1" w:rsidRPr="009A1914" w:rsidRDefault="00A505F1" w:rsidP="00957C9D">
            <w:pPr>
              <w:pStyle w:val="Cuerpodelboletn"/>
              <w:numPr>
                <w:ilvl w:val="0"/>
                <w:numId w:val="39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63AA2E" w14:textId="77777777" w:rsidR="00A505F1" w:rsidRPr="009A1914" w:rsidRDefault="00957C9D" w:rsidP="001B67B1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No aplicable. En el Portal de Transparencia/Información económica, presupuestaria y estadística/</w:t>
            </w:r>
            <w:r w:rsidR="001B67B1" w:rsidRPr="009A1914">
              <w:rPr>
                <w:rFonts w:ascii="Mulish" w:hAnsi="Mulish"/>
              </w:rPr>
              <w:t xml:space="preserve"> </w:t>
            </w:r>
            <w:r w:rsidR="001B67B1" w:rsidRPr="009A1914">
              <w:rPr>
                <w:rFonts w:ascii="Mulish" w:hAnsi="Mulish"/>
                <w:sz w:val="20"/>
                <w:szCs w:val="20"/>
              </w:rPr>
              <w:t>Compatibilidad tras el cese de altos cargos</w:t>
            </w:r>
            <w:r w:rsidRPr="009A1914">
              <w:rPr>
                <w:rFonts w:ascii="Mulish" w:hAnsi="Mulish"/>
                <w:sz w:val="20"/>
                <w:szCs w:val="20"/>
              </w:rPr>
              <w:t xml:space="preserve"> se </w:t>
            </w:r>
            <w:r w:rsidR="001B67B1" w:rsidRPr="009A1914">
              <w:rPr>
                <w:rFonts w:ascii="Mulish" w:hAnsi="Mulish"/>
                <w:sz w:val="20"/>
                <w:szCs w:val="20"/>
              </w:rPr>
              <w:t>informa de</w:t>
            </w:r>
            <w:r w:rsidRPr="009A1914">
              <w:rPr>
                <w:rFonts w:ascii="Mulish" w:hAnsi="Mulish"/>
                <w:sz w:val="20"/>
                <w:szCs w:val="20"/>
              </w:rPr>
              <w:t xml:space="preserve"> que en </w:t>
            </w:r>
            <w:r w:rsidR="001B67B1" w:rsidRPr="009A1914">
              <w:rPr>
                <w:rFonts w:ascii="Mulish" w:hAnsi="Mulish"/>
                <w:sz w:val="20"/>
                <w:szCs w:val="20"/>
              </w:rPr>
              <w:t>la actualidad no se han producido este tipo de autorizaciones.</w:t>
            </w:r>
          </w:p>
        </w:tc>
      </w:tr>
      <w:tr w:rsidR="001B67B1" w:rsidRPr="009A1914" w14:paraId="5272F5E2" w14:textId="77777777" w:rsidTr="0065640A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F817E39" w14:textId="77777777" w:rsidR="001B67B1" w:rsidRPr="009A1914" w:rsidRDefault="001B67B1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97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5D40335" w14:textId="77777777" w:rsidR="001B67B1" w:rsidRPr="009A1914" w:rsidRDefault="001B67B1" w:rsidP="00665CC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Estadística sobre cumplimiento y calidad de los servicios</w:t>
            </w:r>
          </w:p>
        </w:tc>
        <w:tc>
          <w:tcPr>
            <w:tcW w:w="70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18BF26D" w14:textId="77777777" w:rsidR="001B67B1" w:rsidRPr="009A1914" w:rsidRDefault="001B67B1" w:rsidP="00957C9D">
            <w:pPr>
              <w:pStyle w:val="Cuerpodelboletn"/>
              <w:numPr>
                <w:ilvl w:val="0"/>
                <w:numId w:val="39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18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E02833" w14:textId="77777777" w:rsidR="001B67B1" w:rsidRPr="009A1914" w:rsidRDefault="001B67B1" w:rsidP="001B67B1">
            <w:pPr>
              <w:pStyle w:val="Cuerpodelboletn"/>
              <w:spacing w:before="120" w:after="120" w:line="276" w:lineRule="auto"/>
              <w:rPr>
                <w:rFonts w:ascii="Mulish" w:hAnsi="Mulish"/>
                <w:sz w:val="20"/>
                <w:szCs w:val="20"/>
              </w:rPr>
            </w:pPr>
            <w:r w:rsidRPr="009A1914">
              <w:rPr>
                <w:rFonts w:ascii="Mulish" w:hAnsi="Mulish"/>
                <w:sz w:val="20"/>
                <w:szCs w:val="20"/>
              </w:rPr>
              <w:t>No aplicable. La SEPI no presta servicios a ciudadanos y empresas.</w:t>
            </w:r>
          </w:p>
        </w:tc>
      </w:tr>
    </w:tbl>
    <w:p w14:paraId="1F4FB246" w14:textId="77777777" w:rsidR="002A0B95" w:rsidRPr="009A1914" w:rsidRDefault="002A0B95">
      <w:pPr>
        <w:rPr>
          <w:rStyle w:val="Ttulo2Car"/>
          <w:rFonts w:ascii="Mulish" w:hAnsi="Mulish"/>
          <w:color w:val="00642D"/>
          <w:lang w:bidi="es-ES"/>
        </w:rPr>
      </w:pPr>
    </w:p>
    <w:p w14:paraId="57DE1A08" w14:textId="77777777" w:rsidR="00C33A23" w:rsidRPr="009A191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A1914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9A1914">
        <w:rPr>
          <w:rStyle w:val="Ttulo2Car"/>
          <w:rFonts w:ascii="Mulish" w:hAnsi="Mulish"/>
          <w:color w:val="00642D"/>
          <w:lang w:bidi="es-ES"/>
        </w:rPr>
        <w:t>I</w:t>
      </w:r>
      <w:r w:rsidRPr="009A1914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9A1914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7E999A04" w14:textId="77777777" w:rsidR="00C33A23" w:rsidRPr="009A191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9A1914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D9248" wp14:editId="2D51AD8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246B4" w14:textId="77777777" w:rsidR="00E51BE7" w:rsidRDefault="00E51BE7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63BF5F59" w14:textId="66EA4247" w:rsidR="00E51BE7" w:rsidRDefault="00E51BE7" w:rsidP="00F704A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9084F">
                              <w:rPr>
                                <w:sz w:val="20"/>
                                <w:szCs w:val="20"/>
                              </w:rPr>
                              <w:t xml:space="preserve">La información publicada </w:t>
                            </w:r>
                            <w:r w:rsidR="001B67B1">
                              <w:rPr>
                                <w:sz w:val="20"/>
                                <w:szCs w:val="20"/>
                              </w:rPr>
                              <w:t>incluye</w:t>
                            </w:r>
                            <w:r w:rsidRPr="00C5053A">
                              <w:rPr>
                                <w:sz w:val="20"/>
                                <w:szCs w:val="20"/>
                              </w:rPr>
                              <w:t xml:space="preserve"> la totalidad de los contenidos obligatorios establecidos en el artículo 8 de la LT</w:t>
                            </w:r>
                            <w:r w:rsidR="00957C9D">
                              <w:rPr>
                                <w:sz w:val="20"/>
                                <w:szCs w:val="20"/>
                              </w:rPr>
                              <w:t>AIBG aplicables a esta sociedad.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2D9248"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60E246B4" w14:textId="77777777" w:rsidR="00E51BE7" w:rsidRDefault="00E51BE7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63BF5F59" w14:textId="66EA4247" w:rsidR="00E51BE7" w:rsidRDefault="00E51BE7" w:rsidP="00F704A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9084F">
                        <w:rPr>
                          <w:sz w:val="20"/>
                          <w:szCs w:val="20"/>
                        </w:rPr>
                        <w:t xml:space="preserve">La información publicada </w:t>
                      </w:r>
                      <w:r w:rsidR="001B67B1">
                        <w:rPr>
                          <w:sz w:val="20"/>
                          <w:szCs w:val="20"/>
                        </w:rPr>
                        <w:t>incluye</w:t>
                      </w:r>
                      <w:r w:rsidRPr="00C5053A">
                        <w:rPr>
                          <w:sz w:val="20"/>
                          <w:szCs w:val="20"/>
                        </w:rPr>
                        <w:t xml:space="preserve"> la totalidad de los contenidos obligatorios establecidos en el artículo 8 de la LT</w:t>
                      </w:r>
                      <w:r w:rsidR="00957C9D">
                        <w:rPr>
                          <w:sz w:val="20"/>
                          <w:szCs w:val="20"/>
                        </w:rPr>
                        <w:t>AIBG aplicables a esta sociedad.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B687FB" w14:textId="77777777" w:rsidR="00C33A23" w:rsidRPr="009A191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68BA431" w14:textId="77777777" w:rsidR="001B67B1" w:rsidRPr="009A1914" w:rsidRDefault="001B67B1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BC97FDB" w14:textId="77777777" w:rsidR="001B67B1" w:rsidRPr="009A1914" w:rsidRDefault="001B67B1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C3AE9E5" w14:textId="77777777" w:rsidR="001B67B1" w:rsidRPr="009A1914" w:rsidRDefault="001B67B1" w:rsidP="001B67B1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A1914">
        <w:rPr>
          <w:rStyle w:val="Ttulo2Car"/>
          <w:rFonts w:ascii="Mulish" w:hAnsi="Mulish"/>
          <w:color w:val="00642D"/>
          <w:lang w:bidi="es-ES"/>
        </w:rPr>
        <w:t>III.4 Información Patrimonial.</w:t>
      </w:r>
      <w:r w:rsidRPr="009A1914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51"/>
        <w:gridCol w:w="5045"/>
      </w:tblGrid>
      <w:tr w:rsidR="001B67B1" w:rsidRPr="009A1914" w14:paraId="694DDC19" w14:textId="77777777" w:rsidTr="00377E10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5B2BE143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D6DB6D5" w14:textId="77777777" w:rsidR="001B67B1" w:rsidRPr="009A1914" w:rsidRDefault="001B67B1" w:rsidP="00377E10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51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350BEE02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045" w:type="dxa"/>
            <w:tcBorders>
              <w:bottom w:val="single" w:sz="4" w:space="0" w:color="00642D"/>
            </w:tcBorders>
            <w:shd w:val="clear" w:color="auto" w:fill="00642D"/>
          </w:tcPr>
          <w:p w14:paraId="25B69A65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1B67B1" w:rsidRPr="009A1914" w14:paraId="1A1FC7D2" w14:textId="77777777" w:rsidTr="00377E10"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B0188E4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4ED7C8E" w14:textId="77777777" w:rsidR="001B67B1" w:rsidRPr="009A1914" w:rsidRDefault="001B67B1" w:rsidP="00377E10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bienes inmuebles que sean de su propiedad o sobre los que ostenten algún derecho real.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D01274" w14:textId="77777777" w:rsidR="001B67B1" w:rsidRPr="009A1914" w:rsidRDefault="001B67B1" w:rsidP="001B67B1">
            <w:pPr>
              <w:pStyle w:val="Cuerpodelboletn"/>
              <w:numPr>
                <w:ilvl w:val="0"/>
                <w:numId w:val="40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A60AED3" w14:textId="77777777" w:rsidR="001B67B1" w:rsidRPr="009A1914" w:rsidRDefault="001B67B1" w:rsidP="00377E1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</w:t>
            </w:r>
            <w:r w:rsidRPr="009A1914">
              <w:rPr>
                <w:rFonts w:ascii="Mulish" w:hAnsi="Mulish"/>
              </w:rPr>
              <w:t xml:space="preserve"> </w:t>
            </w:r>
            <w:r w:rsidRPr="009A191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bienes inmuebles.</w:t>
            </w:r>
          </w:p>
        </w:tc>
      </w:tr>
    </w:tbl>
    <w:p w14:paraId="50417DBC" w14:textId="77777777" w:rsidR="001B67B1" w:rsidRPr="009A1914" w:rsidRDefault="001B67B1" w:rsidP="001B67B1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7B8162D8" w14:textId="77777777" w:rsidR="001B67B1" w:rsidRPr="009A1914" w:rsidRDefault="001B67B1" w:rsidP="001B67B1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A1914">
        <w:rPr>
          <w:rStyle w:val="Ttulo2Car"/>
          <w:rFonts w:ascii="Mulish" w:hAnsi="Mulish"/>
          <w:color w:val="00642D"/>
          <w:lang w:bidi="es-ES"/>
        </w:rPr>
        <w:t>Análisis de la Información Patrimonial</w:t>
      </w:r>
    </w:p>
    <w:p w14:paraId="2DB9F899" w14:textId="77777777" w:rsidR="001B67B1" w:rsidRPr="009A1914" w:rsidRDefault="001B67B1" w:rsidP="001B67B1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9A1914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BA216" wp14:editId="6F05F1B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1BD04" w14:textId="77777777" w:rsidR="001B67B1" w:rsidRDefault="001B67B1" w:rsidP="001B67B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7CBD1518" w14:textId="77777777" w:rsidR="001B67B1" w:rsidRDefault="001B67B1" w:rsidP="001B67B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458D">
                              <w:rPr>
                                <w:sz w:val="20"/>
                                <w:szCs w:val="20"/>
                              </w:rPr>
                              <w:t>La información publicada recoge todos los contenidos establecidos en el artículo 8.3 de la LTAIBG.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7BA216" id="_x0000_s1030" type="#_x0000_t202" style="position:absolute;left:0;text-align:left;margin-left:0;margin-top:0;width:433.8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">
                <v:textbox style="mso-fit-shape-to-text:t">
                  <w:txbxContent>
                    <w:p w14:paraId="2B01BD04" w14:textId="77777777" w:rsidR="001B67B1" w:rsidRDefault="001B67B1" w:rsidP="001B67B1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7CBD1518" w14:textId="77777777" w:rsidR="001B67B1" w:rsidRDefault="001B67B1" w:rsidP="001B67B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458D">
                        <w:rPr>
                          <w:sz w:val="20"/>
                          <w:szCs w:val="20"/>
                        </w:rPr>
                        <w:t>La información publicada recoge todos los contenidos establecidos en el artículo 8.3 de la LTAIBG.</w:t>
                      </w:r>
                    </w:p>
                  </w:txbxContent>
                </v:textbox>
              </v:shape>
            </w:pict>
          </mc:Fallback>
        </mc:AlternateContent>
      </w:r>
    </w:p>
    <w:p w14:paraId="5282D06F" w14:textId="77777777" w:rsidR="001B67B1" w:rsidRPr="009A1914" w:rsidRDefault="001B67B1" w:rsidP="001B67B1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F831DC5" w14:textId="77777777" w:rsidR="001B67B1" w:rsidRPr="009A1914" w:rsidRDefault="001B67B1" w:rsidP="001B67B1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419FA89" w14:textId="77777777" w:rsidR="001B67B1" w:rsidRPr="009A1914" w:rsidRDefault="001B67B1" w:rsidP="001B67B1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3AD503B" w14:textId="77777777" w:rsidR="001B67B1" w:rsidRPr="009A1914" w:rsidRDefault="001B67B1" w:rsidP="001B67B1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AEBC7F1" w14:textId="77777777" w:rsidR="001B67B1" w:rsidRPr="009A1914" w:rsidRDefault="001B67B1" w:rsidP="001B67B1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2624098" w14:textId="77777777" w:rsidR="001B67B1" w:rsidRPr="009A1914" w:rsidRDefault="001B67B1" w:rsidP="001B67B1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E54CB1B" w14:textId="77777777" w:rsidR="001B67B1" w:rsidRPr="009A1914" w:rsidRDefault="001B67B1" w:rsidP="001B67B1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6009404" w14:textId="77777777" w:rsidR="001B67B1" w:rsidRPr="009A1914" w:rsidRDefault="001B67B1" w:rsidP="001B67B1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3E79243" w14:textId="77777777" w:rsidR="001B67B1" w:rsidRPr="009A1914" w:rsidRDefault="001B67B1" w:rsidP="001B67B1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5E2EE8D" w14:textId="77777777" w:rsidR="00BD4582" w:rsidRPr="009A1914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9A1914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011" w:type="dxa"/>
        <w:tblInd w:w="108" w:type="dxa"/>
        <w:tblLook w:val="04A0" w:firstRow="1" w:lastRow="0" w:firstColumn="1" w:lastColumn="0" w:noHBand="0" w:noVBand="1"/>
      </w:tblPr>
      <w:tblGrid>
        <w:gridCol w:w="4678"/>
        <w:gridCol w:w="771"/>
        <w:gridCol w:w="771"/>
        <w:gridCol w:w="770"/>
        <w:gridCol w:w="770"/>
        <w:gridCol w:w="770"/>
        <w:gridCol w:w="770"/>
        <w:gridCol w:w="770"/>
        <w:gridCol w:w="941"/>
      </w:tblGrid>
      <w:tr w:rsidR="001B67B1" w:rsidRPr="009A1914" w14:paraId="263CBC95" w14:textId="77777777" w:rsidTr="009C4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DE68BBC" w14:textId="77777777" w:rsidR="001B67B1" w:rsidRPr="009A1914" w:rsidRDefault="001B67B1" w:rsidP="00377E10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08B9673" w14:textId="77777777" w:rsidR="001B67B1" w:rsidRPr="009A1914" w:rsidRDefault="001B67B1" w:rsidP="00377E1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A1914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61763A9" w14:textId="77777777" w:rsidR="001B67B1" w:rsidRPr="009A1914" w:rsidRDefault="001B67B1" w:rsidP="00377E1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A1914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A5738D6" w14:textId="77777777" w:rsidR="001B67B1" w:rsidRPr="009A1914" w:rsidRDefault="001B67B1" w:rsidP="00377E1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A1914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F2C5FE7" w14:textId="77777777" w:rsidR="001B67B1" w:rsidRPr="009A1914" w:rsidRDefault="001B67B1" w:rsidP="00377E1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A1914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4680BEA" w14:textId="77777777" w:rsidR="001B67B1" w:rsidRPr="009A1914" w:rsidRDefault="001B67B1" w:rsidP="00377E1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A1914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69DF888" w14:textId="77777777" w:rsidR="001B67B1" w:rsidRPr="009A1914" w:rsidRDefault="001B67B1" w:rsidP="00377E1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A1914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5546228" w14:textId="77777777" w:rsidR="001B67B1" w:rsidRPr="009A1914" w:rsidRDefault="001B67B1" w:rsidP="00377E1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A1914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892" w:type="dxa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1466FD3" w14:textId="77777777" w:rsidR="001B67B1" w:rsidRPr="009A1914" w:rsidRDefault="001B67B1" w:rsidP="00377E1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A1914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1B67B1" w:rsidRPr="009A1914" w14:paraId="381654CE" w14:textId="77777777" w:rsidTr="009C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031B6C2F" w14:textId="77777777" w:rsidR="001B67B1" w:rsidRPr="009A1914" w:rsidRDefault="001B67B1" w:rsidP="00377E10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9A1914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4E120890" w14:textId="77777777" w:rsidR="001B67B1" w:rsidRPr="009A1914" w:rsidRDefault="001B67B1" w:rsidP="001B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14:paraId="24DF4CB7" w14:textId="77777777" w:rsidR="001B67B1" w:rsidRPr="009A1914" w:rsidRDefault="001B67B1" w:rsidP="001B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14:paraId="258ECF24" w14:textId="77777777" w:rsidR="001B67B1" w:rsidRPr="009A1914" w:rsidRDefault="001B67B1" w:rsidP="001B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14:paraId="72AD5691" w14:textId="77777777" w:rsidR="001B67B1" w:rsidRPr="009A1914" w:rsidRDefault="001B67B1" w:rsidP="001B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14:paraId="7EDEE53E" w14:textId="77777777" w:rsidR="001B67B1" w:rsidRPr="009A1914" w:rsidRDefault="001B67B1" w:rsidP="001B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14:paraId="480D835E" w14:textId="77777777" w:rsidR="001B67B1" w:rsidRPr="009A1914" w:rsidRDefault="001B67B1" w:rsidP="001B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14:paraId="49759320" w14:textId="77777777" w:rsidR="001B67B1" w:rsidRPr="009A1914" w:rsidRDefault="001B67B1" w:rsidP="001B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70,0</w:t>
            </w:r>
          </w:p>
        </w:tc>
        <w:tc>
          <w:tcPr>
            <w:tcW w:w="892" w:type="dxa"/>
            <w:noWrap/>
            <w:vAlign w:val="center"/>
          </w:tcPr>
          <w:p w14:paraId="3E9A14A2" w14:textId="77777777" w:rsidR="001B67B1" w:rsidRPr="009A1914" w:rsidRDefault="001B67B1" w:rsidP="001B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70,0</w:t>
            </w:r>
          </w:p>
        </w:tc>
      </w:tr>
      <w:tr w:rsidR="001B67B1" w:rsidRPr="009A1914" w14:paraId="7BF81011" w14:textId="77777777" w:rsidTr="001B67B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4BC04764" w14:textId="77777777" w:rsidR="001B67B1" w:rsidRPr="009A1914" w:rsidRDefault="001B67B1" w:rsidP="00377E10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9A1914">
              <w:rPr>
                <w:rFonts w:ascii="Mulish" w:hAnsi="Mulish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6333" w:type="dxa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14:paraId="2A7F9807" w14:textId="77777777" w:rsidR="001B67B1" w:rsidRPr="009A1914" w:rsidRDefault="001B67B1" w:rsidP="001B6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No aplicable</w:t>
            </w:r>
          </w:p>
        </w:tc>
      </w:tr>
      <w:tr w:rsidR="009C422B" w:rsidRPr="009A1914" w14:paraId="64D25B78" w14:textId="77777777" w:rsidTr="009C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768D5FF9" w14:textId="77777777" w:rsidR="009C422B" w:rsidRPr="009A1914" w:rsidRDefault="009C422B" w:rsidP="009C422B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proofErr w:type="gramStart"/>
            <w:r w:rsidRPr="009A1914">
              <w:rPr>
                <w:rFonts w:ascii="Mulish" w:hAnsi="Mulish" w:cs="Calibri"/>
                <w:sz w:val="16"/>
                <w:szCs w:val="16"/>
              </w:rPr>
              <w:t>Económica ,</w:t>
            </w:r>
            <w:proofErr w:type="gramEnd"/>
            <w:r w:rsidRPr="009A1914">
              <w:rPr>
                <w:rFonts w:ascii="Mulish" w:hAnsi="Mulish" w:cs="Calibri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28A7C0C7" w14:textId="58ECE06F" w:rsidR="009C422B" w:rsidRPr="009A1914" w:rsidRDefault="009C422B" w:rsidP="009C4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69B6CBB" w14:textId="2B89A688" w:rsidR="009C422B" w:rsidRPr="009A1914" w:rsidRDefault="009C422B" w:rsidP="009C4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3A724FD" w14:textId="0A2DAE5C" w:rsidR="009C422B" w:rsidRPr="009A1914" w:rsidRDefault="009C422B" w:rsidP="009C4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E42DCB2" w14:textId="6CC62500" w:rsidR="009C422B" w:rsidRPr="009A1914" w:rsidRDefault="009C422B" w:rsidP="009C4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61969E2" w14:textId="23EEE079" w:rsidR="009C422B" w:rsidRPr="009A1914" w:rsidRDefault="009C422B" w:rsidP="009C4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7FFFF68" w14:textId="3EFBA589" w:rsidR="009C422B" w:rsidRPr="009A1914" w:rsidRDefault="009C422B" w:rsidP="009C4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2F61FCF" w14:textId="3F8EF92F" w:rsidR="009C422B" w:rsidRPr="009A1914" w:rsidRDefault="009C422B" w:rsidP="009C4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892" w:type="dxa"/>
            <w:noWrap/>
            <w:vAlign w:val="center"/>
          </w:tcPr>
          <w:p w14:paraId="772F18AB" w14:textId="2104DB6F" w:rsidR="009C422B" w:rsidRPr="009A1914" w:rsidRDefault="009C422B" w:rsidP="009C42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100,0</w:t>
            </w:r>
          </w:p>
        </w:tc>
      </w:tr>
      <w:tr w:rsidR="001B67B1" w:rsidRPr="009A1914" w14:paraId="27971E81" w14:textId="77777777" w:rsidTr="009C422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750BF477" w14:textId="77777777" w:rsidR="001B67B1" w:rsidRPr="009A1914" w:rsidRDefault="001B67B1" w:rsidP="00377E10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9A1914">
              <w:rPr>
                <w:rFonts w:ascii="Mulish" w:hAnsi="Mulish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66AE6C51" w14:textId="77777777" w:rsidR="001B67B1" w:rsidRPr="009A1914" w:rsidRDefault="001B67B1" w:rsidP="001B6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C7E5FA1" w14:textId="77777777" w:rsidR="001B67B1" w:rsidRPr="009A1914" w:rsidRDefault="001B67B1" w:rsidP="001B6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7277529" w14:textId="77777777" w:rsidR="001B67B1" w:rsidRPr="009A1914" w:rsidRDefault="001B67B1" w:rsidP="001B6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FC67F49" w14:textId="77777777" w:rsidR="001B67B1" w:rsidRPr="009A1914" w:rsidRDefault="001B67B1" w:rsidP="001B6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6D0DE1BE" w14:textId="77777777" w:rsidR="001B67B1" w:rsidRPr="009A1914" w:rsidRDefault="001B67B1" w:rsidP="001B6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89A2824" w14:textId="77777777" w:rsidR="001B67B1" w:rsidRPr="009A1914" w:rsidRDefault="001B67B1" w:rsidP="001B6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D02B921" w14:textId="77777777" w:rsidR="001B67B1" w:rsidRPr="009A1914" w:rsidRDefault="001B67B1" w:rsidP="001B6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892" w:type="dxa"/>
            <w:noWrap/>
            <w:vAlign w:val="center"/>
          </w:tcPr>
          <w:p w14:paraId="4C850ED7" w14:textId="77777777" w:rsidR="001B67B1" w:rsidRPr="009A1914" w:rsidRDefault="001B67B1" w:rsidP="001B6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A1914">
              <w:rPr>
                <w:rFonts w:ascii="Mulish" w:hAnsi="Mulish"/>
                <w:sz w:val="16"/>
              </w:rPr>
              <w:t>100,0</w:t>
            </w:r>
          </w:p>
        </w:tc>
      </w:tr>
      <w:tr w:rsidR="001B67B1" w:rsidRPr="009A1914" w14:paraId="4A07413E" w14:textId="77777777" w:rsidTr="009C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6B7A10E1" w14:textId="77777777" w:rsidR="001B67B1" w:rsidRPr="009A1914" w:rsidRDefault="001B67B1" w:rsidP="00377E10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9A1914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44E675A8" w14:textId="026EFCE6" w:rsidR="001B67B1" w:rsidRPr="009A1914" w:rsidRDefault="009C422B" w:rsidP="001B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</w:rPr>
            </w:pPr>
            <w:r w:rsidRPr="009A1914">
              <w:rPr>
                <w:rFonts w:ascii="Mulish" w:hAnsi="Mulish"/>
                <w:b/>
                <w:bCs/>
                <w:i/>
                <w:iCs/>
                <w:sz w:val="16"/>
              </w:rPr>
              <w:t>86,4</w:t>
            </w:r>
          </w:p>
        </w:tc>
        <w:tc>
          <w:tcPr>
            <w:tcW w:w="0" w:type="auto"/>
            <w:noWrap/>
            <w:vAlign w:val="center"/>
          </w:tcPr>
          <w:p w14:paraId="583C99DA" w14:textId="339B04D2" w:rsidR="001B67B1" w:rsidRPr="009A1914" w:rsidRDefault="00883008" w:rsidP="001B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</w:rPr>
            </w:pPr>
            <w:r w:rsidRPr="009A1914">
              <w:rPr>
                <w:rFonts w:ascii="Mulish" w:hAnsi="Mulish"/>
                <w:b/>
                <w:bCs/>
                <w:i/>
                <w:iCs/>
                <w:sz w:val="16"/>
              </w:rPr>
              <w:t>86,4</w:t>
            </w:r>
          </w:p>
        </w:tc>
        <w:tc>
          <w:tcPr>
            <w:tcW w:w="0" w:type="auto"/>
            <w:noWrap/>
            <w:vAlign w:val="center"/>
          </w:tcPr>
          <w:p w14:paraId="27E728A6" w14:textId="60008ABC" w:rsidR="001B67B1" w:rsidRPr="009A1914" w:rsidRDefault="00883008" w:rsidP="001B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</w:rPr>
            </w:pPr>
            <w:r w:rsidRPr="009A1914">
              <w:rPr>
                <w:rFonts w:ascii="Mulish" w:hAnsi="Mulish"/>
                <w:b/>
                <w:bCs/>
                <w:i/>
                <w:iCs/>
                <w:sz w:val="16"/>
              </w:rPr>
              <w:t>86,4</w:t>
            </w:r>
          </w:p>
        </w:tc>
        <w:tc>
          <w:tcPr>
            <w:tcW w:w="0" w:type="auto"/>
            <w:noWrap/>
            <w:vAlign w:val="center"/>
          </w:tcPr>
          <w:p w14:paraId="6A0F23B8" w14:textId="0D53DB14" w:rsidR="001B67B1" w:rsidRPr="009A1914" w:rsidRDefault="00883008" w:rsidP="001B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</w:rPr>
            </w:pPr>
            <w:r w:rsidRPr="009A1914">
              <w:rPr>
                <w:rFonts w:ascii="Mulish" w:hAnsi="Mulish"/>
                <w:b/>
                <w:bCs/>
                <w:i/>
                <w:iCs/>
                <w:sz w:val="16"/>
              </w:rPr>
              <w:t>86,4</w:t>
            </w:r>
          </w:p>
        </w:tc>
        <w:tc>
          <w:tcPr>
            <w:tcW w:w="0" w:type="auto"/>
            <w:noWrap/>
            <w:vAlign w:val="center"/>
          </w:tcPr>
          <w:p w14:paraId="61DA4B9E" w14:textId="2F906497" w:rsidR="001B67B1" w:rsidRPr="009A1914" w:rsidRDefault="00883008" w:rsidP="001B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</w:rPr>
            </w:pPr>
            <w:r w:rsidRPr="009A1914">
              <w:rPr>
                <w:rFonts w:ascii="Mulish" w:hAnsi="Mulish"/>
                <w:b/>
                <w:bCs/>
                <w:i/>
                <w:iCs/>
                <w:sz w:val="16"/>
              </w:rPr>
              <w:t>86,4</w:t>
            </w:r>
          </w:p>
        </w:tc>
        <w:tc>
          <w:tcPr>
            <w:tcW w:w="0" w:type="auto"/>
            <w:noWrap/>
            <w:vAlign w:val="center"/>
          </w:tcPr>
          <w:p w14:paraId="0E93DD52" w14:textId="59624690" w:rsidR="001B67B1" w:rsidRPr="009A1914" w:rsidRDefault="00883008" w:rsidP="001B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</w:rPr>
            </w:pPr>
            <w:r w:rsidRPr="009A1914">
              <w:rPr>
                <w:rFonts w:ascii="Mulish" w:hAnsi="Mulish"/>
                <w:b/>
                <w:bCs/>
                <w:i/>
                <w:iCs/>
                <w:sz w:val="16"/>
              </w:rPr>
              <w:t>86,4</w:t>
            </w:r>
          </w:p>
        </w:tc>
        <w:tc>
          <w:tcPr>
            <w:tcW w:w="0" w:type="auto"/>
            <w:noWrap/>
            <w:vAlign w:val="center"/>
          </w:tcPr>
          <w:p w14:paraId="599E3C00" w14:textId="2767F120" w:rsidR="001B67B1" w:rsidRPr="009A1914" w:rsidRDefault="00883008" w:rsidP="001B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</w:rPr>
            </w:pPr>
            <w:r w:rsidRPr="009A1914">
              <w:rPr>
                <w:rFonts w:ascii="Mulish" w:hAnsi="Mulish"/>
                <w:b/>
                <w:bCs/>
                <w:i/>
                <w:iCs/>
                <w:sz w:val="16"/>
              </w:rPr>
              <w:t>86,4</w:t>
            </w:r>
          </w:p>
        </w:tc>
        <w:tc>
          <w:tcPr>
            <w:tcW w:w="892" w:type="dxa"/>
            <w:noWrap/>
            <w:vAlign w:val="center"/>
          </w:tcPr>
          <w:p w14:paraId="2670A218" w14:textId="1593EFF4" w:rsidR="001B67B1" w:rsidRPr="009A1914" w:rsidRDefault="00883008" w:rsidP="001B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bCs/>
                <w:i/>
                <w:iCs/>
                <w:sz w:val="16"/>
              </w:rPr>
            </w:pPr>
            <w:r w:rsidRPr="009A1914">
              <w:rPr>
                <w:rFonts w:ascii="Mulish" w:hAnsi="Mulish"/>
                <w:b/>
                <w:bCs/>
                <w:i/>
                <w:iCs/>
                <w:sz w:val="16"/>
              </w:rPr>
              <w:t>86,4</w:t>
            </w:r>
          </w:p>
        </w:tc>
      </w:tr>
    </w:tbl>
    <w:p w14:paraId="135ECF27" w14:textId="77777777" w:rsidR="00263277" w:rsidRPr="009A1914" w:rsidRDefault="00263277" w:rsidP="00BF43F4">
      <w:pPr>
        <w:pStyle w:val="Cuerpodelboletn"/>
        <w:spacing w:before="120" w:after="120" w:line="312" w:lineRule="auto"/>
        <w:ind w:left="284"/>
        <w:rPr>
          <w:rFonts w:ascii="Mulish" w:hAnsi="Mulish"/>
          <w:color w:val="auto"/>
        </w:rPr>
      </w:pPr>
    </w:p>
    <w:p w14:paraId="373DC6A9" w14:textId="3CF7DBC8" w:rsidR="00BD4582" w:rsidRPr="009A1914" w:rsidRDefault="001179AB" w:rsidP="00BF43F4">
      <w:pPr>
        <w:pStyle w:val="Cuerpodelboletn"/>
        <w:spacing w:before="120" w:after="120" w:line="312" w:lineRule="auto"/>
        <w:ind w:left="284"/>
        <w:rPr>
          <w:rFonts w:ascii="Mulish" w:hAnsi="Mulish"/>
          <w:color w:val="auto"/>
        </w:rPr>
      </w:pPr>
      <w:r w:rsidRPr="009A1914">
        <w:rPr>
          <w:rFonts w:ascii="Mulish" w:hAnsi="Mulish"/>
          <w:color w:val="auto"/>
        </w:rPr>
        <w:t xml:space="preserve">El Índice de Cumplimiento de la Información Obligatoria (ICIO) alcanza </w:t>
      </w:r>
      <w:r w:rsidR="00001779" w:rsidRPr="009A1914">
        <w:rPr>
          <w:rFonts w:ascii="Mulish" w:hAnsi="Mulish"/>
          <w:color w:val="auto"/>
        </w:rPr>
        <w:t xml:space="preserve">el </w:t>
      </w:r>
      <w:r w:rsidR="00883008" w:rsidRPr="009A1914">
        <w:rPr>
          <w:rFonts w:ascii="Mulish" w:hAnsi="Mulish"/>
          <w:color w:val="auto"/>
        </w:rPr>
        <w:t>86,4</w:t>
      </w:r>
      <w:r w:rsidRPr="009A1914">
        <w:rPr>
          <w:rFonts w:ascii="Mulish" w:hAnsi="Mulish"/>
          <w:color w:val="auto"/>
        </w:rPr>
        <w:t xml:space="preserve">%. </w:t>
      </w:r>
      <w:r w:rsidR="00001779" w:rsidRPr="009A1914">
        <w:rPr>
          <w:rFonts w:ascii="Mulish" w:hAnsi="Mulish"/>
          <w:color w:val="auto"/>
        </w:rPr>
        <w:t xml:space="preserve">Respecto de 2022, se produce un incremento de </w:t>
      </w:r>
      <w:r w:rsidR="00883008" w:rsidRPr="009A1914">
        <w:rPr>
          <w:rFonts w:ascii="Mulish" w:hAnsi="Mulish"/>
          <w:color w:val="auto"/>
        </w:rPr>
        <w:t>34,8</w:t>
      </w:r>
      <w:r w:rsidR="00001779" w:rsidRPr="009A1914">
        <w:rPr>
          <w:rFonts w:ascii="Mulish" w:hAnsi="Mulish"/>
          <w:color w:val="auto"/>
        </w:rPr>
        <w:t xml:space="preserve"> puntos porcentuales atribuible a la aplicación de </w:t>
      </w:r>
      <w:r w:rsidR="00883008" w:rsidRPr="009A1914">
        <w:rPr>
          <w:rFonts w:ascii="Mulish" w:hAnsi="Mulish"/>
          <w:color w:val="auto"/>
        </w:rPr>
        <w:t>trece</w:t>
      </w:r>
      <w:r w:rsidR="00001779" w:rsidRPr="009A1914">
        <w:rPr>
          <w:rFonts w:ascii="Mulish" w:hAnsi="Mulish"/>
          <w:color w:val="auto"/>
        </w:rPr>
        <w:t xml:space="preserve"> de las recomendaciones derivadas de la evaluación realizada en ese año</w:t>
      </w:r>
      <w:r w:rsidRPr="009A1914">
        <w:rPr>
          <w:rFonts w:ascii="Mulish" w:hAnsi="Mulish"/>
          <w:color w:val="auto"/>
        </w:rPr>
        <w:t>.</w:t>
      </w:r>
    </w:p>
    <w:p w14:paraId="57FB23C6" w14:textId="77777777" w:rsidR="002A154B" w:rsidRPr="009A1914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9A1914">
        <w:rPr>
          <w:rFonts w:ascii="Mulish" w:hAnsi="Mulish"/>
          <w:b/>
          <w:color w:val="00642D"/>
          <w:sz w:val="32"/>
        </w:rPr>
        <w:t xml:space="preserve">Conclusiones </w:t>
      </w:r>
    </w:p>
    <w:p w14:paraId="58984FB9" w14:textId="57FD4ED4" w:rsidR="001B67B1" w:rsidRPr="009A1914" w:rsidRDefault="001B67B1" w:rsidP="001B67B1">
      <w:pPr>
        <w:spacing w:before="120" w:after="120" w:line="312" w:lineRule="auto"/>
        <w:jc w:val="both"/>
        <w:rPr>
          <w:rFonts w:ascii="Mulish" w:hAnsi="Mulish"/>
        </w:rPr>
      </w:pPr>
      <w:r w:rsidRPr="009A1914">
        <w:rPr>
          <w:rFonts w:ascii="Mulish" w:hAnsi="Mulish"/>
        </w:rPr>
        <w:t xml:space="preserve">Como se ha indicado, el ICIO alcanzado por </w:t>
      </w:r>
      <w:r w:rsidR="00883008" w:rsidRPr="009A1914">
        <w:rPr>
          <w:rFonts w:ascii="Mulish" w:hAnsi="Mulish"/>
        </w:rPr>
        <w:t>la SEPI</w:t>
      </w:r>
      <w:r w:rsidRPr="009A1914">
        <w:rPr>
          <w:rFonts w:ascii="Mulish" w:hAnsi="Mulish"/>
        </w:rPr>
        <w:t xml:space="preserve"> se sitúa 86,</w:t>
      </w:r>
      <w:r w:rsidR="00883008" w:rsidRPr="009A1914">
        <w:rPr>
          <w:rFonts w:ascii="Mulish" w:hAnsi="Mulish"/>
        </w:rPr>
        <w:t>4</w:t>
      </w:r>
      <w:r w:rsidRPr="009A1914">
        <w:rPr>
          <w:rFonts w:ascii="Mulish" w:hAnsi="Mulish"/>
        </w:rPr>
        <w:t xml:space="preserve">% de cumplimiento. Esto es debido a la aplicación de </w:t>
      </w:r>
      <w:r w:rsidR="00883008" w:rsidRPr="009A1914">
        <w:rPr>
          <w:rFonts w:ascii="Mulish" w:hAnsi="Mulish"/>
        </w:rPr>
        <w:t>más del</w:t>
      </w:r>
      <w:r w:rsidRPr="009A1914">
        <w:rPr>
          <w:rFonts w:ascii="Mulish" w:hAnsi="Mulish"/>
        </w:rPr>
        <w:t xml:space="preserve"> </w:t>
      </w:r>
      <w:r w:rsidR="00883008" w:rsidRPr="009A1914">
        <w:rPr>
          <w:rFonts w:ascii="Mulish" w:hAnsi="Mulish"/>
        </w:rPr>
        <w:t>81%</w:t>
      </w:r>
      <w:r w:rsidRPr="009A1914">
        <w:rPr>
          <w:rFonts w:ascii="Mulish" w:hAnsi="Mulish"/>
        </w:rPr>
        <w:t xml:space="preserve"> de las recomendaciones efectuadas en 2021 que quedaron pendientes de implementación en 2022. </w:t>
      </w:r>
    </w:p>
    <w:p w14:paraId="66376284" w14:textId="329BAE1B" w:rsidR="001B67B1" w:rsidRPr="009A1914" w:rsidRDefault="001B67B1" w:rsidP="001B67B1">
      <w:pPr>
        <w:spacing w:before="120" w:after="120" w:line="312" w:lineRule="auto"/>
        <w:jc w:val="both"/>
        <w:rPr>
          <w:rFonts w:ascii="Mulish" w:hAnsi="Mulish"/>
        </w:rPr>
      </w:pPr>
      <w:r w:rsidRPr="009A1914">
        <w:rPr>
          <w:rFonts w:ascii="Mulish" w:hAnsi="Mulish"/>
        </w:rPr>
        <w:t xml:space="preserve">Aunque este Consejo </w:t>
      </w:r>
      <w:r w:rsidRPr="009A1914">
        <w:rPr>
          <w:rFonts w:ascii="Mulish" w:hAnsi="Mulish"/>
          <w:b/>
          <w:bCs/>
        </w:rPr>
        <w:t>valora muy positivamente</w:t>
      </w:r>
      <w:r w:rsidRPr="009A1914">
        <w:rPr>
          <w:rFonts w:ascii="Mulish" w:hAnsi="Mulish"/>
        </w:rPr>
        <w:t xml:space="preserve"> el esfuerzo realizado por </w:t>
      </w:r>
      <w:r w:rsidR="00883008" w:rsidRPr="009A1914">
        <w:rPr>
          <w:rFonts w:ascii="Mulish" w:hAnsi="Mulish"/>
        </w:rPr>
        <w:t>la SEPI</w:t>
      </w:r>
      <w:r w:rsidRPr="009A1914">
        <w:rPr>
          <w:rFonts w:ascii="Mulish" w:hAnsi="Mulish"/>
        </w:rPr>
        <w:t xml:space="preserve"> para mejorar el cumplimiento de las obligaciones de publicidad activa que le son de aplicación, </w:t>
      </w:r>
      <w:proofErr w:type="gramStart"/>
      <w:r w:rsidRPr="009A1914">
        <w:rPr>
          <w:rFonts w:ascii="Mulish" w:hAnsi="Mulish"/>
        </w:rPr>
        <w:t>quedan</w:t>
      </w:r>
      <w:proofErr w:type="gramEnd"/>
      <w:r w:rsidRPr="009A1914">
        <w:rPr>
          <w:rFonts w:ascii="Mulish" w:hAnsi="Mulish"/>
        </w:rPr>
        <w:t xml:space="preserve"> todavía </w:t>
      </w:r>
      <w:r w:rsidR="00883008" w:rsidRPr="009A1914">
        <w:rPr>
          <w:rFonts w:ascii="Mulish" w:hAnsi="Mulish"/>
        </w:rPr>
        <w:t>tres</w:t>
      </w:r>
      <w:r w:rsidRPr="009A1914">
        <w:rPr>
          <w:rFonts w:ascii="Mulish" w:hAnsi="Mulish"/>
        </w:rPr>
        <w:t xml:space="preserve"> recomendaciones pendientes de aplicación, lo que además, explica que no se haya alcanzado el 100% de cumplimiento: </w:t>
      </w:r>
    </w:p>
    <w:p w14:paraId="75CB5AE2" w14:textId="7B14C433" w:rsidR="001B67B1" w:rsidRPr="009A1914" w:rsidRDefault="001B67B1" w:rsidP="00883008">
      <w:pPr>
        <w:pStyle w:val="Prrafodelista"/>
        <w:numPr>
          <w:ilvl w:val="0"/>
          <w:numId w:val="49"/>
        </w:numPr>
        <w:spacing w:before="120" w:after="120" w:line="312" w:lineRule="auto"/>
        <w:jc w:val="both"/>
        <w:rPr>
          <w:rFonts w:ascii="Mulish" w:hAnsi="Mulish"/>
        </w:rPr>
      </w:pPr>
      <w:r w:rsidRPr="009A1914">
        <w:rPr>
          <w:rFonts w:ascii="Mulish" w:hAnsi="Mulish"/>
        </w:rPr>
        <w:t xml:space="preserve">No se publica información </w:t>
      </w:r>
      <w:r w:rsidR="00883008" w:rsidRPr="009A1914">
        <w:rPr>
          <w:rFonts w:ascii="Mulish" w:hAnsi="Mulish"/>
        </w:rPr>
        <w:t>sobre los planes y programas que ordenan estratégica y operativamente la actividad de la organización y las políticas públicas que gestiona</w:t>
      </w:r>
      <w:r w:rsidRPr="009A1914">
        <w:rPr>
          <w:rFonts w:ascii="Mulish" w:hAnsi="Mulish"/>
        </w:rPr>
        <w:t xml:space="preserve"> </w:t>
      </w:r>
    </w:p>
    <w:p w14:paraId="6D8BAF74" w14:textId="0EAF1840" w:rsidR="00883008" w:rsidRPr="009A1914" w:rsidRDefault="001B67B1" w:rsidP="00883008">
      <w:pPr>
        <w:pStyle w:val="Prrafodelista"/>
        <w:numPr>
          <w:ilvl w:val="0"/>
          <w:numId w:val="49"/>
        </w:numPr>
        <w:spacing w:before="120" w:after="120" w:line="312" w:lineRule="auto"/>
        <w:jc w:val="both"/>
        <w:rPr>
          <w:rFonts w:ascii="Mulish" w:hAnsi="Mulish"/>
        </w:rPr>
      </w:pPr>
      <w:r w:rsidRPr="009A1914">
        <w:rPr>
          <w:rFonts w:ascii="Mulish" w:hAnsi="Mulish"/>
        </w:rPr>
        <w:t xml:space="preserve">No se informa </w:t>
      </w:r>
      <w:r w:rsidR="00883008" w:rsidRPr="009A1914">
        <w:rPr>
          <w:rFonts w:ascii="Mulish" w:hAnsi="Mulish"/>
        </w:rPr>
        <w:t>sobre el grado de cumplimiento de planes y programas.</w:t>
      </w:r>
    </w:p>
    <w:p w14:paraId="156A96C0" w14:textId="5430884B" w:rsidR="00B518C1" w:rsidRPr="009A1914" w:rsidRDefault="00883008" w:rsidP="00883008">
      <w:pPr>
        <w:pStyle w:val="Prrafodelista"/>
        <w:numPr>
          <w:ilvl w:val="0"/>
          <w:numId w:val="49"/>
        </w:numPr>
        <w:spacing w:before="120" w:after="120" w:line="312" w:lineRule="auto"/>
        <w:jc w:val="both"/>
        <w:rPr>
          <w:rFonts w:ascii="Mulish" w:hAnsi="Mulish"/>
        </w:rPr>
      </w:pPr>
      <w:r w:rsidRPr="009A1914">
        <w:rPr>
          <w:rFonts w:ascii="Mulish" w:hAnsi="Mulish"/>
        </w:rPr>
        <w:t>No se informa sobre los indicadores de medida y valoración del cumplimiento de los objetivos de planes y programas.</w:t>
      </w:r>
    </w:p>
    <w:p w14:paraId="352606F6" w14:textId="1875178B" w:rsidR="001179AB" w:rsidRPr="009A1914" w:rsidRDefault="001179AB" w:rsidP="00D7293D">
      <w:pPr>
        <w:spacing w:before="120" w:after="120" w:line="312" w:lineRule="auto"/>
        <w:ind w:left="357"/>
        <w:jc w:val="right"/>
        <w:rPr>
          <w:rFonts w:ascii="Mulish" w:hAnsi="Mulish"/>
        </w:rPr>
      </w:pPr>
      <w:r w:rsidRPr="009A1914">
        <w:rPr>
          <w:rFonts w:ascii="Mulish" w:hAnsi="Mulish"/>
        </w:rPr>
        <w:t xml:space="preserve">Madrid, </w:t>
      </w:r>
      <w:r w:rsidR="00883008" w:rsidRPr="009A1914">
        <w:rPr>
          <w:rFonts w:ascii="Mulish" w:hAnsi="Mulish"/>
        </w:rPr>
        <w:t>noviembre</w:t>
      </w:r>
      <w:r w:rsidR="00957C9D" w:rsidRPr="009A1914">
        <w:rPr>
          <w:rFonts w:ascii="Mulish" w:hAnsi="Mulish"/>
        </w:rPr>
        <w:t xml:space="preserve"> de 2023</w:t>
      </w:r>
    </w:p>
    <w:p w14:paraId="0EE5E296" w14:textId="77777777" w:rsidR="00121C30" w:rsidRPr="009A1914" w:rsidRDefault="00121C30">
      <w:pPr>
        <w:rPr>
          <w:rFonts w:ascii="Mulish" w:hAnsi="Mulish"/>
        </w:rPr>
      </w:pPr>
      <w:r w:rsidRPr="009A1914">
        <w:rPr>
          <w:rFonts w:ascii="Mulish" w:hAnsi="Mulish"/>
        </w:rPr>
        <w:br w:type="page"/>
      </w:r>
    </w:p>
    <w:p w14:paraId="24325874" w14:textId="77777777" w:rsidR="00121C30" w:rsidRPr="009A1914" w:rsidRDefault="009A1914" w:rsidP="00121C30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9A1914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121C30" w:rsidRPr="009A1914" w14:paraId="58E2B172" w14:textId="77777777" w:rsidTr="003F0D0D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A782A51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EFC268A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A5F500E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58EED58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7343503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9A1914" w14:paraId="36560DB4" w14:textId="77777777" w:rsidTr="003F0D0D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37D6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C2EB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715C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B4E9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03FE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9A1914" w14:paraId="193610EF" w14:textId="77777777" w:rsidTr="003F0D0D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718F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3325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F51E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8891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0880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9A1914" w14:paraId="5BA039BE" w14:textId="77777777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732C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2A5C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0149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1CA6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B896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9A1914" w14:paraId="1627C832" w14:textId="77777777" w:rsidTr="003F0D0D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1367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270A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958F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4A25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33F3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121C30" w:rsidRPr="009A1914" w14:paraId="4771620B" w14:textId="77777777" w:rsidTr="003F0D0D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F49E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0BB1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B48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64DF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B64C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9A1914" w14:paraId="383B5B3D" w14:textId="77777777" w:rsidTr="003F0D0D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1111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A78D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6EB1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450F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209E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</w:t>
            </w:r>
            <w:proofErr w:type="gramEnd"/>
            <w:r w:rsidR="00AB3949"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</w:t>
            </w: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pero NO ESTA ACTUALIZADO dentro de los tres meses</w:t>
            </w:r>
          </w:p>
        </w:tc>
      </w:tr>
      <w:tr w:rsidR="00121C30" w:rsidRPr="009A1914" w14:paraId="2AD39B4E" w14:textId="77777777" w:rsidTr="003F0D0D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0727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54C3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7E67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0CCA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4CEA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9A1914" w14:paraId="73E96D9A" w14:textId="77777777" w:rsidTr="003F0D0D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C133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8E68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ED32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6098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815B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9A1914" w14:paraId="0C17EFB4" w14:textId="77777777" w:rsidTr="003F0D0D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E9C36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B9C7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F24B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E969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2387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9A1914" w14:paraId="4D5C9E0D" w14:textId="77777777" w:rsidTr="003F0D0D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37109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12ED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F1D3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22CB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71E1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9A1914" w14:paraId="76A22405" w14:textId="77777777" w:rsidTr="003F0D0D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84657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6DD8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C339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2DAF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7375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9A1914" w14:paraId="01D81E3F" w14:textId="77777777" w:rsidTr="003F0D0D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CCFD3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9CCF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6BCC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263B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9D52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9A1914" w14:paraId="1ECB4490" w14:textId="77777777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D06FD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0948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D2D2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7697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5073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9A1914" w14:paraId="4662B4DF" w14:textId="77777777" w:rsidTr="003F0D0D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21AA8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90C7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CB94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C9D5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946B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9A1914" w14:paraId="35C90D4A" w14:textId="77777777" w:rsidTr="003F0D0D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1AD58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FD1C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E37B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A405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58D0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9A1914" w14:paraId="31087B70" w14:textId="77777777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F8EBF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1E6F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7BA4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0AF5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44AC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9A1914" w14:paraId="6DFBC7E2" w14:textId="77777777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44264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D3D6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ACF4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0248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3E60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9A1914" w14:paraId="2B35AE59" w14:textId="77777777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0F3A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1417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7F1D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3D52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5F0F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9A1914" w14:paraId="7C0650B1" w14:textId="77777777" w:rsidTr="003F0D0D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E5563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94A0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99E9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6D0A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F9F6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9A1914" w14:paraId="2AFBCC04" w14:textId="77777777" w:rsidTr="003F0D0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29FF2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D451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F341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D790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65B5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9A1914" w14:paraId="5E0B7879" w14:textId="77777777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E6CD4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BD68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280F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82CA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7A31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9A1914" w14:paraId="270E0BFE" w14:textId="77777777" w:rsidTr="003F0D0D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9AF84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5AEE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3F97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699B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52EC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9A1914" w14:paraId="271BF513" w14:textId="77777777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EC419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CF18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A7A9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AD01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B218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9A1914" w14:paraId="2F8370CE" w14:textId="77777777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5A6C5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DA10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7373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E23C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015F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9A1914" w14:paraId="6A62E6C8" w14:textId="77777777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B59C3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8041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2577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16A0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F483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9A1914" w14:paraId="0D7BBF51" w14:textId="77777777" w:rsidTr="003F0D0D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C7267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BAE5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EF89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167D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8A56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9A1914" w14:paraId="69B79FCE" w14:textId="77777777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73122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D3B9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290A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2D63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171D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9A1914" w14:paraId="5A715C7D" w14:textId="77777777" w:rsidTr="003F0D0D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A8DBC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2E5A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105A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4EDA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A1F1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9A1914" w14:paraId="66D79EA1" w14:textId="77777777" w:rsidTr="003F0D0D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5FB41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D044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B0DF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31B3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A64D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9A1914" w14:paraId="06F88E39" w14:textId="77777777" w:rsidTr="003F0D0D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D6B57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D52D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00D4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AAEB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D469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9A1914" w14:paraId="2B68F99B" w14:textId="77777777" w:rsidTr="003F0D0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4DE87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98EE7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BEDB0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5480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8AFE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9A1914" w14:paraId="6F910154" w14:textId="77777777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C8626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4DA7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BE3B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D0F9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BDBE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9A1914" w14:paraId="72FBD378" w14:textId="77777777" w:rsidTr="003F0D0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CF585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A87D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8D97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ACF3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D0FA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9A1914" w14:paraId="5FBFDC4D" w14:textId="77777777" w:rsidTr="003F0D0D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9BD4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E9F6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42F5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7A82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AE56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9A1914" w14:paraId="5857A657" w14:textId="77777777" w:rsidTr="003F0D0D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3659D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2A9B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255F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75AC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F7E4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121C30" w:rsidRPr="009A1914" w14:paraId="6E90FBBC" w14:textId="77777777" w:rsidTr="003F0D0D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54082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7A18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AD68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3B96" w14:textId="77777777" w:rsidR="00121C30" w:rsidRPr="009A1914" w:rsidRDefault="00121C30" w:rsidP="00121C30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A3F0" w14:textId="77777777" w:rsidR="00121C30" w:rsidRPr="009A1914" w:rsidRDefault="00121C30" w:rsidP="00121C30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A191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4B165B6D" w14:textId="77777777" w:rsidR="00121C30" w:rsidRPr="009A1914" w:rsidRDefault="00121C30" w:rsidP="00121C30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33BE2F74" w14:textId="27552307" w:rsidR="00B40246" w:rsidRPr="009A1914" w:rsidRDefault="00B40246">
      <w:pPr>
        <w:rPr>
          <w:rFonts w:ascii="Mulish" w:hAnsi="Mulish"/>
        </w:rPr>
      </w:pPr>
    </w:p>
    <w:sectPr w:rsidR="00B40246" w:rsidRPr="009A1914" w:rsidSect="00DF63E7">
      <w:headerReference w:type="even" r:id="rId11"/>
      <w:headerReference w:type="default" r:id="rId12"/>
      <w:headerReference w:type="firs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0D8E" w14:textId="77777777" w:rsidR="00E51BE7" w:rsidRDefault="00E51BE7" w:rsidP="00932008">
      <w:pPr>
        <w:spacing w:after="0" w:line="240" w:lineRule="auto"/>
      </w:pPr>
      <w:r>
        <w:separator/>
      </w:r>
    </w:p>
  </w:endnote>
  <w:endnote w:type="continuationSeparator" w:id="0">
    <w:p w14:paraId="105B6DF7" w14:textId="77777777" w:rsidR="00E51BE7" w:rsidRDefault="00E51BE7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7C62" w14:textId="77777777" w:rsidR="00E51BE7" w:rsidRDefault="00E51BE7" w:rsidP="00932008">
      <w:pPr>
        <w:spacing w:after="0" w:line="240" w:lineRule="auto"/>
      </w:pPr>
      <w:r>
        <w:separator/>
      </w:r>
    </w:p>
  </w:footnote>
  <w:footnote w:type="continuationSeparator" w:id="0">
    <w:p w14:paraId="611576EE" w14:textId="77777777" w:rsidR="00E51BE7" w:rsidRDefault="00E51BE7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874A" w14:textId="73C9FDE0" w:rsidR="00E51BE7" w:rsidRDefault="00E51B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66E3" w14:textId="271D76C2" w:rsidR="00E51BE7" w:rsidRDefault="00E51B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6763" w14:textId="176AB5B7" w:rsidR="00E51BE7" w:rsidRDefault="00E51B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22F3A3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06F5FD1"/>
    <w:multiLevelType w:val="hybridMultilevel"/>
    <w:tmpl w:val="4ED494C2"/>
    <w:lvl w:ilvl="0" w:tplc="728CCC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4C24"/>
    <w:multiLevelType w:val="hybridMultilevel"/>
    <w:tmpl w:val="A9049AB0"/>
    <w:lvl w:ilvl="0" w:tplc="A4F270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1226"/>
    <w:multiLevelType w:val="hybridMultilevel"/>
    <w:tmpl w:val="23A25FB0"/>
    <w:lvl w:ilvl="0" w:tplc="5A7831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3E9D"/>
    <w:multiLevelType w:val="hybridMultilevel"/>
    <w:tmpl w:val="AC500F1A"/>
    <w:lvl w:ilvl="0" w:tplc="C1BA8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C4185"/>
    <w:multiLevelType w:val="hybridMultilevel"/>
    <w:tmpl w:val="BE14862C"/>
    <w:lvl w:ilvl="0" w:tplc="DB1ECF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25639"/>
    <w:multiLevelType w:val="hybridMultilevel"/>
    <w:tmpl w:val="EC401364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3865CE"/>
    <w:multiLevelType w:val="multilevel"/>
    <w:tmpl w:val="9E9E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42E56"/>
    <w:multiLevelType w:val="hybridMultilevel"/>
    <w:tmpl w:val="E9286B34"/>
    <w:lvl w:ilvl="0" w:tplc="1C2E83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110E"/>
    <w:multiLevelType w:val="hybridMultilevel"/>
    <w:tmpl w:val="E27EA07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628BD"/>
    <w:multiLevelType w:val="hybridMultilevel"/>
    <w:tmpl w:val="70D62A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61ADD"/>
    <w:multiLevelType w:val="hybridMultilevel"/>
    <w:tmpl w:val="D4205D44"/>
    <w:lvl w:ilvl="0" w:tplc="8CECB2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520AD"/>
    <w:multiLevelType w:val="hybridMultilevel"/>
    <w:tmpl w:val="B8680B24"/>
    <w:lvl w:ilvl="0" w:tplc="D6147C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72ABF"/>
    <w:multiLevelType w:val="hybridMultilevel"/>
    <w:tmpl w:val="302679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67067"/>
    <w:multiLevelType w:val="hybridMultilevel"/>
    <w:tmpl w:val="6AB65CF0"/>
    <w:lvl w:ilvl="0" w:tplc="B538A9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E6DB3"/>
    <w:multiLevelType w:val="hybridMultilevel"/>
    <w:tmpl w:val="7DCA0D2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63F5F"/>
    <w:multiLevelType w:val="hybridMultilevel"/>
    <w:tmpl w:val="4D4846C6"/>
    <w:lvl w:ilvl="0" w:tplc="9E3272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F49C8"/>
    <w:multiLevelType w:val="hybridMultilevel"/>
    <w:tmpl w:val="9558BF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8399F"/>
    <w:multiLevelType w:val="hybridMultilevel"/>
    <w:tmpl w:val="D6E6E15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61FBD"/>
    <w:multiLevelType w:val="hybridMultilevel"/>
    <w:tmpl w:val="B5086D1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E73E9"/>
    <w:multiLevelType w:val="hybridMultilevel"/>
    <w:tmpl w:val="ACA6D4C0"/>
    <w:lvl w:ilvl="0" w:tplc="7360A2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612B8"/>
    <w:multiLevelType w:val="hybridMultilevel"/>
    <w:tmpl w:val="A28C6284"/>
    <w:lvl w:ilvl="0" w:tplc="4B0216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224FE"/>
    <w:multiLevelType w:val="hybridMultilevel"/>
    <w:tmpl w:val="47DA0446"/>
    <w:lvl w:ilvl="0" w:tplc="4B0216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22902"/>
    <w:multiLevelType w:val="hybridMultilevel"/>
    <w:tmpl w:val="E0328CA2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1E07FE"/>
    <w:multiLevelType w:val="hybridMultilevel"/>
    <w:tmpl w:val="82B01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21059"/>
    <w:multiLevelType w:val="hybridMultilevel"/>
    <w:tmpl w:val="AD0AD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06CFC"/>
    <w:multiLevelType w:val="hybridMultilevel"/>
    <w:tmpl w:val="8F448A5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B547B"/>
    <w:multiLevelType w:val="hybridMultilevel"/>
    <w:tmpl w:val="82D0F7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04927"/>
    <w:multiLevelType w:val="hybridMultilevel"/>
    <w:tmpl w:val="8E3E4838"/>
    <w:lvl w:ilvl="0" w:tplc="24A8C6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63447"/>
    <w:multiLevelType w:val="hybridMultilevel"/>
    <w:tmpl w:val="DDDE4E1E"/>
    <w:lvl w:ilvl="0" w:tplc="F01277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41EF0"/>
    <w:multiLevelType w:val="hybridMultilevel"/>
    <w:tmpl w:val="44049B6C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E23F47"/>
    <w:multiLevelType w:val="hybridMultilevel"/>
    <w:tmpl w:val="B71424FE"/>
    <w:lvl w:ilvl="0" w:tplc="AF2245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57863"/>
    <w:multiLevelType w:val="hybridMultilevel"/>
    <w:tmpl w:val="47DA0446"/>
    <w:lvl w:ilvl="0" w:tplc="4B0216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46CAB"/>
    <w:multiLevelType w:val="hybridMultilevel"/>
    <w:tmpl w:val="6F1619D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00BF5"/>
    <w:multiLevelType w:val="hybridMultilevel"/>
    <w:tmpl w:val="A134D038"/>
    <w:lvl w:ilvl="0" w:tplc="9A52AB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54748"/>
    <w:multiLevelType w:val="hybridMultilevel"/>
    <w:tmpl w:val="2F5ADE46"/>
    <w:lvl w:ilvl="0" w:tplc="9E42D8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45BC3"/>
    <w:multiLevelType w:val="hybridMultilevel"/>
    <w:tmpl w:val="319EE6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8"/>
  </w:num>
  <w:num w:numId="4">
    <w:abstractNumId w:val="44"/>
  </w:num>
  <w:num w:numId="5">
    <w:abstractNumId w:val="28"/>
  </w:num>
  <w:num w:numId="6">
    <w:abstractNumId w:val="17"/>
  </w:num>
  <w:num w:numId="7">
    <w:abstractNumId w:val="24"/>
  </w:num>
  <w:num w:numId="8">
    <w:abstractNumId w:val="12"/>
  </w:num>
  <w:num w:numId="9">
    <w:abstractNumId w:val="40"/>
  </w:num>
  <w:num w:numId="10">
    <w:abstractNumId w:val="18"/>
  </w:num>
  <w:num w:numId="11">
    <w:abstractNumId w:val="20"/>
  </w:num>
  <w:num w:numId="12">
    <w:abstractNumId w:val="32"/>
  </w:num>
  <w:num w:numId="13">
    <w:abstractNumId w:val="35"/>
  </w:num>
  <w:num w:numId="14">
    <w:abstractNumId w:val="36"/>
  </w:num>
  <w:num w:numId="15">
    <w:abstractNumId w:val="6"/>
  </w:num>
  <w:num w:numId="16">
    <w:abstractNumId w:val="7"/>
  </w:num>
  <w:num w:numId="17">
    <w:abstractNumId w:val="22"/>
  </w:num>
  <w:num w:numId="18">
    <w:abstractNumId w:val="40"/>
  </w:num>
  <w:num w:numId="19">
    <w:abstractNumId w:val="4"/>
  </w:num>
  <w:num w:numId="20">
    <w:abstractNumId w:val="47"/>
  </w:num>
  <w:num w:numId="21">
    <w:abstractNumId w:val="30"/>
  </w:num>
  <w:num w:numId="22">
    <w:abstractNumId w:val="41"/>
  </w:num>
  <w:num w:numId="23">
    <w:abstractNumId w:val="25"/>
  </w:num>
  <w:num w:numId="24">
    <w:abstractNumId w:val="15"/>
  </w:num>
  <w:num w:numId="25">
    <w:abstractNumId w:val="31"/>
  </w:num>
  <w:num w:numId="26">
    <w:abstractNumId w:val="13"/>
  </w:num>
  <w:num w:numId="27">
    <w:abstractNumId w:val="45"/>
  </w:num>
  <w:num w:numId="28">
    <w:abstractNumId w:val="46"/>
  </w:num>
  <w:num w:numId="29">
    <w:abstractNumId w:val="1"/>
  </w:num>
  <w:num w:numId="30">
    <w:abstractNumId w:val="19"/>
  </w:num>
  <w:num w:numId="31">
    <w:abstractNumId w:val="26"/>
  </w:num>
  <w:num w:numId="32">
    <w:abstractNumId w:val="0"/>
  </w:num>
  <w:num w:numId="33">
    <w:abstractNumId w:val="16"/>
  </w:num>
  <w:num w:numId="34">
    <w:abstractNumId w:val="2"/>
  </w:num>
  <w:num w:numId="35">
    <w:abstractNumId w:val="9"/>
  </w:num>
  <w:num w:numId="36">
    <w:abstractNumId w:val="42"/>
  </w:num>
  <w:num w:numId="37">
    <w:abstractNumId w:val="21"/>
  </w:num>
  <w:num w:numId="38">
    <w:abstractNumId w:val="14"/>
  </w:num>
  <w:num w:numId="39">
    <w:abstractNumId w:val="37"/>
  </w:num>
  <w:num w:numId="40">
    <w:abstractNumId w:val="5"/>
  </w:num>
  <w:num w:numId="41">
    <w:abstractNumId w:val="23"/>
  </w:num>
  <w:num w:numId="42">
    <w:abstractNumId w:val="38"/>
  </w:num>
  <w:num w:numId="43">
    <w:abstractNumId w:val="10"/>
  </w:num>
  <w:num w:numId="44">
    <w:abstractNumId w:val="11"/>
  </w:num>
  <w:num w:numId="45">
    <w:abstractNumId w:val="43"/>
  </w:num>
  <w:num w:numId="46">
    <w:abstractNumId w:val="27"/>
  </w:num>
  <w:num w:numId="47">
    <w:abstractNumId w:val="39"/>
  </w:num>
  <w:num w:numId="48">
    <w:abstractNumId w:val="29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01779"/>
    <w:rsid w:val="000262A3"/>
    <w:rsid w:val="000265A7"/>
    <w:rsid w:val="00045308"/>
    <w:rsid w:val="0005576C"/>
    <w:rsid w:val="00056F6C"/>
    <w:rsid w:val="00063A03"/>
    <w:rsid w:val="00082E36"/>
    <w:rsid w:val="00087908"/>
    <w:rsid w:val="000965B3"/>
    <w:rsid w:val="000A5616"/>
    <w:rsid w:val="000C6CFF"/>
    <w:rsid w:val="000C7D64"/>
    <w:rsid w:val="000D668F"/>
    <w:rsid w:val="000E7845"/>
    <w:rsid w:val="000F7B82"/>
    <w:rsid w:val="000F7BCF"/>
    <w:rsid w:val="00102733"/>
    <w:rsid w:val="001179AB"/>
    <w:rsid w:val="00121C30"/>
    <w:rsid w:val="001509B5"/>
    <w:rsid w:val="00155C93"/>
    <w:rsid w:val="001561A4"/>
    <w:rsid w:val="0015759C"/>
    <w:rsid w:val="00177C0B"/>
    <w:rsid w:val="00182938"/>
    <w:rsid w:val="001918E8"/>
    <w:rsid w:val="00196E94"/>
    <w:rsid w:val="001B67B1"/>
    <w:rsid w:val="001C2A8B"/>
    <w:rsid w:val="001D66B3"/>
    <w:rsid w:val="00212589"/>
    <w:rsid w:val="00222C4B"/>
    <w:rsid w:val="00231932"/>
    <w:rsid w:val="00247A45"/>
    <w:rsid w:val="00263277"/>
    <w:rsid w:val="00280D8C"/>
    <w:rsid w:val="002A0B95"/>
    <w:rsid w:val="002A154B"/>
    <w:rsid w:val="002B36D2"/>
    <w:rsid w:val="002B4079"/>
    <w:rsid w:val="002D30F5"/>
    <w:rsid w:val="00315D71"/>
    <w:rsid w:val="0032102D"/>
    <w:rsid w:val="00321A48"/>
    <w:rsid w:val="00326F39"/>
    <w:rsid w:val="00345A70"/>
    <w:rsid w:val="00355B0B"/>
    <w:rsid w:val="00373DC3"/>
    <w:rsid w:val="00376EAC"/>
    <w:rsid w:val="00392269"/>
    <w:rsid w:val="003C3B3A"/>
    <w:rsid w:val="003C708A"/>
    <w:rsid w:val="003D3077"/>
    <w:rsid w:val="003E31AC"/>
    <w:rsid w:val="003F0D0D"/>
    <w:rsid w:val="003F271E"/>
    <w:rsid w:val="003F572A"/>
    <w:rsid w:val="00414283"/>
    <w:rsid w:val="0044421F"/>
    <w:rsid w:val="004443A9"/>
    <w:rsid w:val="00453CE5"/>
    <w:rsid w:val="00463637"/>
    <w:rsid w:val="00492DF1"/>
    <w:rsid w:val="00497B1E"/>
    <w:rsid w:val="004A193C"/>
    <w:rsid w:val="004D2663"/>
    <w:rsid w:val="004E29AF"/>
    <w:rsid w:val="004F2655"/>
    <w:rsid w:val="0050370B"/>
    <w:rsid w:val="00521DA9"/>
    <w:rsid w:val="005250F2"/>
    <w:rsid w:val="00531564"/>
    <w:rsid w:val="00544E0C"/>
    <w:rsid w:val="0056132B"/>
    <w:rsid w:val="00561402"/>
    <w:rsid w:val="00563E2C"/>
    <w:rsid w:val="0057532F"/>
    <w:rsid w:val="005A3527"/>
    <w:rsid w:val="005B072C"/>
    <w:rsid w:val="005B13BD"/>
    <w:rsid w:val="005B547B"/>
    <w:rsid w:val="005B608D"/>
    <w:rsid w:val="005B6CF5"/>
    <w:rsid w:val="005C3728"/>
    <w:rsid w:val="005D59B0"/>
    <w:rsid w:val="005F29B8"/>
    <w:rsid w:val="00607165"/>
    <w:rsid w:val="00614881"/>
    <w:rsid w:val="00616000"/>
    <w:rsid w:val="0065640A"/>
    <w:rsid w:val="00665CC1"/>
    <w:rsid w:val="00680946"/>
    <w:rsid w:val="006855DB"/>
    <w:rsid w:val="006A2766"/>
    <w:rsid w:val="006A6E63"/>
    <w:rsid w:val="006B79DF"/>
    <w:rsid w:val="006D0FB5"/>
    <w:rsid w:val="006D5F56"/>
    <w:rsid w:val="006E1B1D"/>
    <w:rsid w:val="006E4529"/>
    <w:rsid w:val="006F3CA6"/>
    <w:rsid w:val="00701B27"/>
    <w:rsid w:val="00702FF8"/>
    <w:rsid w:val="00707DA4"/>
    <w:rsid w:val="00710031"/>
    <w:rsid w:val="007116B2"/>
    <w:rsid w:val="0072156A"/>
    <w:rsid w:val="00742778"/>
    <w:rsid w:val="00743756"/>
    <w:rsid w:val="00743886"/>
    <w:rsid w:val="007444C5"/>
    <w:rsid w:val="00746C83"/>
    <w:rsid w:val="007603B3"/>
    <w:rsid w:val="007612AB"/>
    <w:rsid w:val="007903EA"/>
    <w:rsid w:val="00790A5B"/>
    <w:rsid w:val="0079783E"/>
    <w:rsid w:val="007B0F99"/>
    <w:rsid w:val="007F1D0F"/>
    <w:rsid w:val="007F72A8"/>
    <w:rsid w:val="00802C7C"/>
    <w:rsid w:val="00806B2F"/>
    <w:rsid w:val="00806DE9"/>
    <w:rsid w:val="008075A4"/>
    <w:rsid w:val="00821D68"/>
    <w:rsid w:val="00826773"/>
    <w:rsid w:val="0083209D"/>
    <w:rsid w:val="00843911"/>
    <w:rsid w:val="00844FA9"/>
    <w:rsid w:val="00873061"/>
    <w:rsid w:val="00874FFD"/>
    <w:rsid w:val="008770D3"/>
    <w:rsid w:val="00883008"/>
    <w:rsid w:val="008861AF"/>
    <w:rsid w:val="00894571"/>
    <w:rsid w:val="008A37B5"/>
    <w:rsid w:val="008B417D"/>
    <w:rsid w:val="008C11EE"/>
    <w:rsid w:val="008C1E1E"/>
    <w:rsid w:val="008D0E54"/>
    <w:rsid w:val="008D3856"/>
    <w:rsid w:val="008E05B9"/>
    <w:rsid w:val="008E7D0B"/>
    <w:rsid w:val="008F24CF"/>
    <w:rsid w:val="008F5CE3"/>
    <w:rsid w:val="009038B7"/>
    <w:rsid w:val="0090450D"/>
    <w:rsid w:val="00913174"/>
    <w:rsid w:val="0091759F"/>
    <w:rsid w:val="009214BE"/>
    <w:rsid w:val="00924073"/>
    <w:rsid w:val="00932008"/>
    <w:rsid w:val="00957C9D"/>
    <w:rsid w:val="009609E9"/>
    <w:rsid w:val="00967377"/>
    <w:rsid w:val="0098354A"/>
    <w:rsid w:val="009A1914"/>
    <w:rsid w:val="009B5E47"/>
    <w:rsid w:val="009C422B"/>
    <w:rsid w:val="009C54FB"/>
    <w:rsid w:val="009D16D8"/>
    <w:rsid w:val="009F206C"/>
    <w:rsid w:val="00A10261"/>
    <w:rsid w:val="00A11062"/>
    <w:rsid w:val="00A17FC2"/>
    <w:rsid w:val="00A27488"/>
    <w:rsid w:val="00A47698"/>
    <w:rsid w:val="00A505F1"/>
    <w:rsid w:val="00A6166B"/>
    <w:rsid w:val="00A8146B"/>
    <w:rsid w:val="00A83804"/>
    <w:rsid w:val="00A8668E"/>
    <w:rsid w:val="00AA102A"/>
    <w:rsid w:val="00AA4E7E"/>
    <w:rsid w:val="00AA607B"/>
    <w:rsid w:val="00AB3949"/>
    <w:rsid w:val="00AD0454"/>
    <w:rsid w:val="00AD06BA"/>
    <w:rsid w:val="00AD2022"/>
    <w:rsid w:val="00AD29E8"/>
    <w:rsid w:val="00AD7C1D"/>
    <w:rsid w:val="00AE1666"/>
    <w:rsid w:val="00AF2AAB"/>
    <w:rsid w:val="00B030DA"/>
    <w:rsid w:val="00B03DF0"/>
    <w:rsid w:val="00B316E5"/>
    <w:rsid w:val="00B40246"/>
    <w:rsid w:val="00B518C1"/>
    <w:rsid w:val="00B63FEE"/>
    <w:rsid w:val="00B841AE"/>
    <w:rsid w:val="00B84ED3"/>
    <w:rsid w:val="00B9022C"/>
    <w:rsid w:val="00B932E4"/>
    <w:rsid w:val="00BA1753"/>
    <w:rsid w:val="00BA57D3"/>
    <w:rsid w:val="00BA7733"/>
    <w:rsid w:val="00BB6799"/>
    <w:rsid w:val="00BC6B57"/>
    <w:rsid w:val="00BD4582"/>
    <w:rsid w:val="00BE6A46"/>
    <w:rsid w:val="00BF35C8"/>
    <w:rsid w:val="00BF43F4"/>
    <w:rsid w:val="00BF6F19"/>
    <w:rsid w:val="00C05F64"/>
    <w:rsid w:val="00C074A6"/>
    <w:rsid w:val="00C115C3"/>
    <w:rsid w:val="00C209D2"/>
    <w:rsid w:val="00C20F23"/>
    <w:rsid w:val="00C30AE1"/>
    <w:rsid w:val="00C33A23"/>
    <w:rsid w:val="00C41E35"/>
    <w:rsid w:val="00C43711"/>
    <w:rsid w:val="00C5053A"/>
    <w:rsid w:val="00C50D13"/>
    <w:rsid w:val="00C53AE3"/>
    <w:rsid w:val="00C5744D"/>
    <w:rsid w:val="00C6013A"/>
    <w:rsid w:val="00C65A7A"/>
    <w:rsid w:val="00C66635"/>
    <w:rsid w:val="00C7005E"/>
    <w:rsid w:val="00C72AD3"/>
    <w:rsid w:val="00C9403B"/>
    <w:rsid w:val="00CB5511"/>
    <w:rsid w:val="00CC2049"/>
    <w:rsid w:val="00CC451F"/>
    <w:rsid w:val="00CF23B6"/>
    <w:rsid w:val="00D002D4"/>
    <w:rsid w:val="00D051A3"/>
    <w:rsid w:val="00D164BD"/>
    <w:rsid w:val="00D20453"/>
    <w:rsid w:val="00D23F37"/>
    <w:rsid w:val="00D3051B"/>
    <w:rsid w:val="00D45248"/>
    <w:rsid w:val="00D458C2"/>
    <w:rsid w:val="00D6232D"/>
    <w:rsid w:val="00D7293D"/>
    <w:rsid w:val="00D9084F"/>
    <w:rsid w:val="00D96F84"/>
    <w:rsid w:val="00DC44B2"/>
    <w:rsid w:val="00DD58B3"/>
    <w:rsid w:val="00DF63E7"/>
    <w:rsid w:val="00E0211B"/>
    <w:rsid w:val="00E061D8"/>
    <w:rsid w:val="00E100D8"/>
    <w:rsid w:val="00E3088D"/>
    <w:rsid w:val="00E326C1"/>
    <w:rsid w:val="00E34195"/>
    <w:rsid w:val="00E42BEA"/>
    <w:rsid w:val="00E47613"/>
    <w:rsid w:val="00E51BE7"/>
    <w:rsid w:val="00E54A74"/>
    <w:rsid w:val="00E551CF"/>
    <w:rsid w:val="00E71345"/>
    <w:rsid w:val="00E83B9F"/>
    <w:rsid w:val="00E84A2A"/>
    <w:rsid w:val="00E85B09"/>
    <w:rsid w:val="00E87BB6"/>
    <w:rsid w:val="00E92927"/>
    <w:rsid w:val="00E92BE3"/>
    <w:rsid w:val="00EA1E0B"/>
    <w:rsid w:val="00EA7789"/>
    <w:rsid w:val="00ED4A1F"/>
    <w:rsid w:val="00EE2812"/>
    <w:rsid w:val="00F07CCA"/>
    <w:rsid w:val="00F14DA4"/>
    <w:rsid w:val="00F16E31"/>
    <w:rsid w:val="00F22512"/>
    <w:rsid w:val="00F4117B"/>
    <w:rsid w:val="00F47C3B"/>
    <w:rsid w:val="00F52894"/>
    <w:rsid w:val="00F66371"/>
    <w:rsid w:val="00F704A4"/>
    <w:rsid w:val="00F71D7D"/>
    <w:rsid w:val="00F71D92"/>
    <w:rsid w:val="00F96B96"/>
    <w:rsid w:val="00FA263C"/>
    <w:rsid w:val="00FA3B49"/>
    <w:rsid w:val="00FC0273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4ABAE"/>
  <w15:docId w15:val="{A4AD06FE-B322-43AD-A75E-1F86696C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4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3209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179A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79A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E452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D06BA"/>
    <w:rPr>
      <w:b/>
      <w:bCs/>
    </w:rPr>
  </w:style>
  <w:style w:type="character" w:customStyle="1" w:styleId="tipo2">
    <w:name w:val="tipo2"/>
    <w:basedOn w:val="Fuentedeprrafopredeter"/>
    <w:rsid w:val="00AD06BA"/>
  </w:style>
  <w:style w:type="character" w:customStyle="1" w:styleId="Ttulo4Car">
    <w:name w:val="Título 4 Car"/>
    <w:basedOn w:val="Fuentedeprrafopredeter"/>
    <w:link w:val="Ttulo4"/>
    <w:uiPriority w:val="9"/>
    <w:semiHidden/>
    <w:rsid w:val="00744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rsid w:val="00EA1E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F07CC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17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17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177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17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1779"/>
    <w:rPr>
      <w:rFonts w:ascii="Century Gothic" w:hAnsi="Century Gothic"/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1D6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epi.es/es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0F349A"/>
    <w:rsid w:val="0013771E"/>
    <w:rsid w:val="00187608"/>
    <w:rsid w:val="002353EE"/>
    <w:rsid w:val="00391BE2"/>
    <w:rsid w:val="003D088C"/>
    <w:rsid w:val="0040078F"/>
    <w:rsid w:val="004C7436"/>
    <w:rsid w:val="005C439C"/>
    <w:rsid w:val="006A79BF"/>
    <w:rsid w:val="006E19CB"/>
    <w:rsid w:val="007A1A3C"/>
    <w:rsid w:val="00875600"/>
    <w:rsid w:val="008E1A51"/>
    <w:rsid w:val="009B3782"/>
    <w:rsid w:val="00A1408F"/>
    <w:rsid w:val="00A66078"/>
    <w:rsid w:val="00B451E6"/>
    <w:rsid w:val="00BF2C04"/>
    <w:rsid w:val="00C230C2"/>
    <w:rsid w:val="00C949D9"/>
    <w:rsid w:val="00CA3A68"/>
    <w:rsid w:val="00D35513"/>
    <w:rsid w:val="00D9568B"/>
    <w:rsid w:val="00DB0EB4"/>
    <w:rsid w:val="00DB1124"/>
    <w:rsid w:val="00DC084A"/>
    <w:rsid w:val="00E55076"/>
    <w:rsid w:val="00E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27D1683-0B96-4D08-B3C3-0F0F99884B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155</TotalTime>
  <Pages>11</Pages>
  <Words>2634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10</cp:revision>
  <cp:lastPrinted>2007-10-26T10:03:00Z</cp:lastPrinted>
  <dcterms:created xsi:type="dcterms:W3CDTF">2023-10-18T07:48:00Z</dcterms:created>
  <dcterms:modified xsi:type="dcterms:W3CDTF">2025-01-17T12:11:00Z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