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63598" w14:textId="77777777" w:rsidR="00C5744D" w:rsidRPr="0054318D" w:rsidRDefault="00710031">
      <w:pPr>
        <w:rPr>
          <w:rFonts w:ascii="Mulish" w:hAnsi="Mulish"/>
        </w:rPr>
      </w:pPr>
      <w:r w:rsidRPr="0054318D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AA4015" wp14:editId="5C6958A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14:paraId="091CA337" w14:textId="77777777" w:rsidR="009C2778" w:rsidRPr="00006957" w:rsidRDefault="009C2778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A4015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14:paraId="091CA337" w14:textId="77777777" w:rsidR="009C2778" w:rsidRPr="00006957" w:rsidRDefault="009C2778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1EB2E98E" w14:textId="77777777" w:rsidR="00B40246" w:rsidRPr="0054318D" w:rsidRDefault="00D96F84" w:rsidP="00B40246">
      <w:pPr>
        <w:spacing w:before="120" w:after="120" w:line="312" w:lineRule="auto"/>
        <w:rPr>
          <w:rFonts w:ascii="Mulish" w:hAnsi="Mulish"/>
        </w:rPr>
      </w:pPr>
      <w:r w:rsidRPr="0054318D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A84D0" wp14:editId="0745F55C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6D9FC18" w14:textId="77777777" w:rsidR="009C2778" w:rsidRDefault="009C2778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2F9047" wp14:editId="5BBEABB0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A84D0"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14:paraId="76D9FC18" w14:textId="77777777" w:rsidR="009C2778" w:rsidRDefault="009C2778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02F9047" wp14:editId="5BBEABB0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0B69E30" w14:textId="77777777" w:rsidR="00B40246" w:rsidRPr="0054318D" w:rsidRDefault="00B40246" w:rsidP="00B40246">
      <w:pPr>
        <w:spacing w:before="120" w:after="120" w:line="312" w:lineRule="auto"/>
        <w:rPr>
          <w:rFonts w:ascii="Mulish" w:hAnsi="Mulish"/>
        </w:rPr>
      </w:pPr>
    </w:p>
    <w:p w14:paraId="08DF7AB9" w14:textId="77777777" w:rsidR="00B40246" w:rsidRPr="0054318D" w:rsidRDefault="00B40246" w:rsidP="00B40246">
      <w:pPr>
        <w:spacing w:before="120" w:after="120" w:line="312" w:lineRule="auto"/>
        <w:rPr>
          <w:rFonts w:ascii="Mulish" w:hAnsi="Mulish"/>
        </w:rPr>
      </w:pPr>
    </w:p>
    <w:p w14:paraId="0073B22D" w14:textId="77777777" w:rsidR="00B40246" w:rsidRPr="0054318D" w:rsidRDefault="00B40246" w:rsidP="00B40246">
      <w:pPr>
        <w:spacing w:before="120" w:after="120" w:line="312" w:lineRule="auto"/>
        <w:rPr>
          <w:rFonts w:ascii="Mulish" w:hAnsi="Mulish"/>
          <w:b/>
          <w:sz w:val="36"/>
        </w:rPr>
      </w:pPr>
    </w:p>
    <w:p w14:paraId="718706D7" w14:textId="77777777" w:rsidR="00B40246" w:rsidRPr="0054318D" w:rsidRDefault="00D96F84" w:rsidP="00B40246">
      <w:pPr>
        <w:spacing w:before="120" w:after="120" w:line="312" w:lineRule="auto"/>
        <w:rPr>
          <w:rFonts w:ascii="Mulish" w:hAnsi="Mulish"/>
          <w:b/>
          <w:sz w:val="24"/>
        </w:rPr>
      </w:pPr>
      <w:r w:rsidRPr="0054318D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E27D13" wp14:editId="08E513A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45862"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641E6389" w14:textId="77777777" w:rsidR="000C6CFF" w:rsidRPr="0054318D" w:rsidRDefault="000C6CFF">
      <w:pPr>
        <w:rPr>
          <w:rFonts w:ascii="Mulish" w:hAnsi="Mulish"/>
        </w:rPr>
      </w:pPr>
    </w:p>
    <w:p w14:paraId="7CDD66B1" w14:textId="77777777" w:rsidR="000C6CFF" w:rsidRPr="0054318D" w:rsidRDefault="000C6CFF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B16C6B" w:rsidRPr="0054318D" w14:paraId="785E7C81" w14:textId="77777777" w:rsidTr="002F54A2">
        <w:tc>
          <w:tcPr>
            <w:tcW w:w="3652" w:type="dxa"/>
          </w:tcPr>
          <w:p w14:paraId="54B99208" w14:textId="77777777" w:rsidR="00B16C6B" w:rsidRPr="0054318D" w:rsidRDefault="00B16C6B" w:rsidP="002F54A2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54318D">
              <w:rPr>
                <w:rFonts w:ascii="Mulish" w:hAnsi="Mulish"/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14:paraId="6E240EF3" w14:textId="77777777" w:rsidR="00B16C6B" w:rsidRPr="0054318D" w:rsidRDefault="00B16C6B">
            <w:pPr>
              <w:rPr>
                <w:rFonts w:ascii="Mulish" w:hAnsi="Mulish"/>
              </w:rPr>
            </w:pPr>
            <w:r w:rsidRPr="0054318D">
              <w:rPr>
                <w:rFonts w:ascii="Mulish" w:hAnsi="Mulish"/>
              </w:rPr>
              <w:t xml:space="preserve">Colegio Oficial </w:t>
            </w:r>
            <w:r w:rsidRPr="0054318D">
              <w:rPr>
                <w:rFonts w:ascii="Mulish" w:hAnsi="Mulish"/>
                <w:bCs/>
              </w:rPr>
              <w:t>de Ingenieros de Telecomunicación</w:t>
            </w:r>
            <w:r w:rsidR="00A56B91" w:rsidRPr="0054318D">
              <w:rPr>
                <w:rFonts w:ascii="Mulish" w:hAnsi="Mulish"/>
                <w:bCs/>
              </w:rPr>
              <w:t xml:space="preserve"> (COIT)</w:t>
            </w:r>
          </w:p>
        </w:tc>
      </w:tr>
      <w:tr w:rsidR="00B16C6B" w:rsidRPr="0054318D" w14:paraId="5B89EEE8" w14:textId="77777777" w:rsidTr="002F54A2">
        <w:tc>
          <w:tcPr>
            <w:tcW w:w="3652" w:type="dxa"/>
          </w:tcPr>
          <w:p w14:paraId="5BDB675C" w14:textId="77777777" w:rsidR="00B16C6B" w:rsidRPr="0054318D" w:rsidRDefault="00B16C6B" w:rsidP="002F54A2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54318D">
              <w:rPr>
                <w:rFonts w:ascii="Mulish" w:hAnsi="Mulish"/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14:paraId="55C9BDE4" w14:textId="77777777" w:rsidR="00B16C6B" w:rsidRPr="0054318D" w:rsidRDefault="00B01BA5">
            <w:pPr>
              <w:rPr>
                <w:rFonts w:ascii="Mulish" w:hAnsi="Mulish"/>
              </w:rPr>
            </w:pPr>
            <w:r w:rsidRPr="0054318D">
              <w:rPr>
                <w:rFonts w:ascii="Mulish" w:hAnsi="Mulish"/>
              </w:rPr>
              <w:t>06/10/</w:t>
            </w:r>
            <w:r w:rsidR="00D40767" w:rsidRPr="0054318D">
              <w:rPr>
                <w:rFonts w:ascii="Mulish" w:hAnsi="Mulish"/>
              </w:rPr>
              <w:t xml:space="preserve"> 2023</w:t>
            </w:r>
          </w:p>
          <w:p w14:paraId="0B191010" w14:textId="37829E26" w:rsidR="00225D68" w:rsidRPr="0054318D" w:rsidRDefault="00225D68">
            <w:pPr>
              <w:rPr>
                <w:rFonts w:ascii="Mulish" w:hAnsi="Mulish"/>
              </w:rPr>
            </w:pPr>
            <w:r w:rsidRPr="0054318D">
              <w:rPr>
                <w:rFonts w:ascii="Mulish" w:hAnsi="Mulish"/>
              </w:rPr>
              <w:t>Segunda revisión: 8/11/2023</w:t>
            </w:r>
          </w:p>
        </w:tc>
      </w:tr>
      <w:tr w:rsidR="00B16C6B" w:rsidRPr="0054318D" w14:paraId="157A1941" w14:textId="77777777" w:rsidTr="002F54A2">
        <w:tc>
          <w:tcPr>
            <w:tcW w:w="3652" w:type="dxa"/>
          </w:tcPr>
          <w:p w14:paraId="559F23DB" w14:textId="77777777" w:rsidR="00B16C6B" w:rsidRPr="0054318D" w:rsidRDefault="00B16C6B" w:rsidP="002F54A2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54318D">
              <w:rPr>
                <w:rFonts w:ascii="Mulish" w:hAnsi="Mulish"/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14:paraId="552F5FC6" w14:textId="77777777" w:rsidR="00D40767" w:rsidRPr="0054318D" w:rsidRDefault="003B7825" w:rsidP="00D40767">
            <w:pPr>
              <w:rPr>
                <w:rFonts w:ascii="Mulish" w:hAnsi="Mulish"/>
                <w:sz w:val="24"/>
                <w:szCs w:val="24"/>
              </w:rPr>
            </w:pPr>
            <w:hyperlink r:id="rId10" w:history="1">
              <w:r w:rsidR="00D40767" w:rsidRPr="0054318D">
                <w:rPr>
                  <w:rStyle w:val="Hipervnculo"/>
                  <w:rFonts w:ascii="Mulish" w:hAnsi="Mulish"/>
                  <w:sz w:val="20"/>
                  <w:szCs w:val="20"/>
                </w:rPr>
                <w:t>https://www.coit.es</w:t>
              </w:r>
            </w:hyperlink>
          </w:p>
        </w:tc>
      </w:tr>
    </w:tbl>
    <w:p w14:paraId="0827A2CA" w14:textId="77777777" w:rsidR="00561402" w:rsidRPr="0054318D" w:rsidRDefault="00561402">
      <w:pPr>
        <w:rPr>
          <w:rFonts w:ascii="Mulish" w:hAnsi="Mulish"/>
        </w:rPr>
      </w:pPr>
    </w:p>
    <w:p w14:paraId="739CE07E" w14:textId="77777777" w:rsidR="00F14DA4" w:rsidRPr="0054318D" w:rsidRDefault="00F14DA4">
      <w:pPr>
        <w:rPr>
          <w:rFonts w:ascii="Mulish" w:hAnsi="Mulish"/>
          <w:b/>
          <w:color w:val="00642D"/>
          <w:sz w:val="30"/>
          <w:szCs w:val="30"/>
        </w:rPr>
      </w:pPr>
      <w:r w:rsidRPr="0054318D">
        <w:rPr>
          <w:rFonts w:ascii="Mulish" w:hAnsi="Mulish"/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5B19E4" w:rsidRPr="0054318D" w14:paraId="3C0C1577" w14:textId="77777777" w:rsidTr="002F54A2">
        <w:tc>
          <w:tcPr>
            <w:tcW w:w="1760" w:type="dxa"/>
            <w:shd w:val="clear" w:color="auto" w:fill="4D7F52"/>
          </w:tcPr>
          <w:p w14:paraId="645D3C0E" w14:textId="77777777" w:rsidR="005B19E4" w:rsidRPr="0054318D" w:rsidRDefault="005B19E4" w:rsidP="002F54A2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  <w:r w:rsidRPr="0054318D">
              <w:rPr>
                <w:rFonts w:ascii="Mulish" w:hAnsi="Mulish"/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14:paraId="67D5CFB5" w14:textId="77777777" w:rsidR="005B19E4" w:rsidRPr="0054318D" w:rsidRDefault="005B19E4" w:rsidP="002F54A2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  <w:r w:rsidRPr="0054318D">
              <w:rPr>
                <w:rFonts w:ascii="Mulish" w:hAnsi="Mulish"/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14:paraId="108E3ECE" w14:textId="77777777" w:rsidR="005B19E4" w:rsidRPr="0054318D" w:rsidRDefault="005B19E4" w:rsidP="002F54A2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</w:p>
        </w:tc>
      </w:tr>
      <w:tr w:rsidR="005B19E4" w:rsidRPr="0054318D" w14:paraId="3A1C5FFD" w14:textId="77777777" w:rsidTr="002F54A2">
        <w:tc>
          <w:tcPr>
            <w:tcW w:w="1760" w:type="dxa"/>
          </w:tcPr>
          <w:p w14:paraId="36A04BA6" w14:textId="77777777" w:rsidR="005B19E4" w:rsidRPr="0054318D" w:rsidRDefault="005B19E4" w:rsidP="002F54A2">
            <w:pPr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14:paraId="3E82FBD7" w14:textId="77777777" w:rsidR="005B19E4" w:rsidRPr="0054318D" w:rsidRDefault="005B19E4" w:rsidP="00154A2C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14:paraId="42044D75" w14:textId="77777777" w:rsidR="005B19E4" w:rsidRPr="0054318D" w:rsidRDefault="005B19E4" w:rsidP="002F54A2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54318D" w14:paraId="6C32525D" w14:textId="77777777" w:rsidTr="002F54A2">
        <w:tc>
          <w:tcPr>
            <w:tcW w:w="1760" w:type="dxa"/>
          </w:tcPr>
          <w:p w14:paraId="6D9B489F" w14:textId="77777777" w:rsidR="005B19E4" w:rsidRPr="0054318D" w:rsidRDefault="005B19E4" w:rsidP="002F54A2">
            <w:pPr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14:paraId="793DE22F" w14:textId="77777777" w:rsidR="005B19E4" w:rsidRPr="0054318D" w:rsidRDefault="005B19E4" w:rsidP="00154A2C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Ciudades Autónomas y las entidades que integran la Administración Local</w:t>
            </w:r>
          </w:p>
        </w:tc>
        <w:tc>
          <w:tcPr>
            <w:tcW w:w="709" w:type="dxa"/>
            <w:vAlign w:val="center"/>
          </w:tcPr>
          <w:p w14:paraId="561B30F7" w14:textId="77777777" w:rsidR="005B19E4" w:rsidRPr="0054318D" w:rsidRDefault="005B19E4" w:rsidP="002F54A2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54318D" w14:paraId="629E0C4A" w14:textId="77777777" w:rsidTr="002F54A2">
        <w:tc>
          <w:tcPr>
            <w:tcW w:w="1760" w:type="dxa"/>
          </w:tcPr>
          <w:p w14:paraId="618EA36F" w14:textId="77777777" w:rsidR="005B19E4" w:rsidRPr="0054318D" w:rsidRDefault="005B19E4" w:rsidP="002F54A2">
            <w:pPr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54318D">
              <w:rPr>
                <w:rFonts w:ascii="Mulish" w:hAnsi="Mulish"/>
                <w:sz w:val="20"/>
                <w:szCs w:val="20"/>
              </w:rPr>
              <w:t>1.b</w:t>
            </w:r>
            <w:proofErr w:type="gramEnd"/>
          </w:p>
        </w:tc>
        <w:tc>
          <w:tcPr>
            <w:tcW w:w="8129" w:type="dxa"/>
          </w:tcPr>
          <w:p w14:paraId="3820B7A9" w14:textId="77777777" w:rsidR="005B19E4" w:rsidRPr="0054318D" w:rsidRDefault="005B19E4" w:rsidP="00154A2C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 xml:space="preserve">Mutuas de accidentes de trabajo y enfermedades profesionales </w:t>
            </w:r>
          </w:p>
        </w:tc>
        <w:tc>
          <w:tcPr>
            <w:tcW w:w="709" w:type="dxa"/>
            <w:vAlign w:val="center"/>
          </w:tcPr>
          <w:p w14:paraId="5A329C2B" w14:textId="77777777" w:rsidR="005B19E4" w:rsidRPr="0054318D" w:rsidRDefault="005B19E4" w:rsidP="002F54A2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54318D" w14:paraId="1E45B09E" w14:textId="77777777" w:rsidTr="002F54A2">
        <w:tc>
          <w:tcPr>
            <w:tcW w:w="1760" w:type="dxa"/>
          </w:tcPr>
          <w:p w14:paraId="644A5796" w14:textId="77777777" w:rsidR="005B19E4" w:rsidRPr="0054318D" w:rsidRDefault="005B19E4" w:rsidP="002F54A2">
            <w:pPr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14:paraId="130EF421" w14:textId="77777777" w:rsidR="005B19E4" w:rsidRPr="0054318D" w:rsidRDefault="005B19E4" w:rsidP="00154A2C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 xml:space="preserve">Organismos y entidades vinculados o dependientes de administraciones públicas </w:t>
            </w:r>
          </w:p>
        </w:tc>
        <w:tc>
          <w:tcPr>
            <w:tcW w:w="709" w:type="dxa"/>
            <w:vAlign w:val="center"/>
          </w:tcPr>
          <w:p w14:paraId="3FB85946" w14:textId="77777777" w:rsidR="005B19E4" w:rsidRPr="0054318D" w:rsidRDefault="005B19E4" w:rsidP="002F54A2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54318D" w14:paraId="0319614E" w14:textId="77777777" w:rsidTr="002F54A2">
        <w:tc>
          <w:tcPr>
            <w:tcW w:w="1760" w:type="dxa"/>
          </w:tcPr>
          <w:p w14:paraId="72955D3C" w14:textId="77777777" w:rsidR="005B19E4" w:rsidRPr="0054318D" w:rsidRDefault="005B19E4" w:rsidP="002F54A2">
            <w:pPr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54318D">
              <w:rPr>
                <w:rFonts w:ascii="Mulish" w:hAnsi="Mulish"/>
                <w:sz w:val="20"/>
                <w:szCs w:val="20"/>
              </w:rPr>
              <w:t>1.d</w:t>
            </w:r>
            <w:proofErr w:type="gramEnd"/>
          </w:p>
        </w:tc>
        <w:tc>
          <w:tcPr>
            <w:tcW w:w="8129" w:type="dxa"/>
          </w:tcPr>
          <w:p w14:paraId="6726BDB5" w14:textId="77777777" w:rsidR="005B19E4" w:rsidRPr="0054318D" w:rsidRDefault="005B19E4" w:rsidP="00154A2C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Entidades de Derecho Público con personalidad jurídica propia, vinculadas a cualquiera de las Administraciones Públicas o dependientes de ellas</w:t>
            </w:r>
          </w:p>
        </w:tc>
        <w:tc>
          <w:tcPr>
            <w:tcW w:w="709" w:type="dxa"/>
            <w:vAlign w:val="center"/>
          </w:tcPr>
          <w:p w14:paraId="5448ACC8" w14:textId="77777777" w:rsidR="005B19E4" w:rsidRPr="0054318D" w:rsidRDefault="005B19E4" w:rsidP="002F54A2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54318D" w14:paraId="511AFF2B" w14:textId="77777777" w:rsidTr="002F54A2">
        <w:tc>
          <w:tcPr>
            <w:tcW w:w="1760" w:type="dxa"/>
          </w:tcPr>
          <w:p w14:paraId="7FB6AF58" w14:textId="77777777" w:rsidR="005B19E4" w:rsidRPr="0054318D" w:rsidRDefault="005B19E4" w:rsidP="002F54A2">
            <w:pPr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54318D">
              <w:rPr>
                <w:rFonts w:ascii="Mulish" w:hAnsi="Mulish"/>
                <w:sz w:val="20"/>
                <w:szCs w:val="20"/>
              </w:rPr>
              <w:t>1.e</w:t>
            </w:r>
            <w:proofErr w:type="gramEnd"/>
          </w:p>
        </w:tc>
        <w:tc>
          <w:tcPr>
            <w:tcW w:w="8129" w:type="dxa"/>
          </w:tcPr>
          <w:p w14:paraId="1E71C426" w14:textId="77777777" w:rsidR="005B19E4" w:rsidRPr="0054318D" w:rsidRDefault="005B19E4" w:rsidP="00154A2C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Corporaciones de Derecho Público</w:t>
            </w:r>
          </w:p>
        </w:tc>
        <w:tc>
          <w:tcPr>
            <w:tcW w:w="709" w:type="dxa"/>
            <w:vAlign w:val="center"/>
          </w:tcPr>
          <w:p w14:paraId="0D7EB60E" w14:textId="77777777" w:rsidR="005B19E4" w:rsidRPr="0054318D" w:rsidRDefault="0095773B" w:rsidP="002F54A2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54318D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  <w:tr w:rsidR="005B19E4" w:rsidRPr="0054318D" w14:paraId="647518BB" w14:textId="77777777" w:rsidTr="002F54A2">
        <w:tc>
          <w:tcPr>
            <w:tcW w:w="1760" w:type="dxa"/>
          </w:tcPr>
          <w:p w14:paraId="13BBE46C" w14:textId="77777777" w:rsidR="005B19E4" w:rsidRPr="0054318D" w:rsidRDefault="005B19E4" w:rsidP="002F54A2">
            <w:pPr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54318D">
              <w:rPr>
                <w:rFonts w:ascii="Mulish" w:hAnsi="Mulish"/>
                <w:sz w:val="20"/>
                <w:szCs w:val="20"/>
              </w:rPr>
              <w:t>1.f</w:t>
            </w:r>
            <w:proofErr w:type="gramEnd"/>
          </w:p>
        </w:tc>
        <w:tc>
          <w:tcPr>
            <w:tcW w:w="8129" w:type="dxa"/>
          </w:tcPr>
          <w:p w14:paraId="2A36C7DF" w14:textId="77777777" w:rsidR="005B19E4" w:rsidRPr="0054318D" w:rsidRDefault="005B19E4" w:rsidP="00154A2C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14:paraId="129E782D" w14:textId="77777777" w:rsidR="005B19E4" w:rsidRPr="0054318D" w:rsidRDefault="005B19E4" w:rsidP="002F54A2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54318D" w14:paraId="4DBCA364" w14:textId="77777777" w:rsidTr="002F54A2">
        <w:tc>
          <w:tcPr>
            <w:tcW w:w="1760" w:type="dxa"/>
          </w:tcPr>
          <w:p w14:paraId="7B42BB96" w14:textId="77777777" w:rsidR="005B19E4" w:rsidRPr="0054318D" w:rsidRDefault="005B19E4" w:rsidP="002F54A2">
            <w:pPr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54318D">
              <w:rPr>
                <w:rFonts w:ascii="Mulish" w:hAnsi="Mulish"/>
                <w:sz w:val="20"/>
                <w:szCs w:val="20"/>
              </w:rPr>
              <w:t>1.g</w:t>
            </w:r>
            <w:proofErr w:type="gramEnd"/>
          </w:p>
        </w:tc>
        <w:tc>
          <w:tcPr>
            <w:tcW w:w="8129" w:type="dxa"/>
          </w:tcPr>
          <w:p w14:paraId="4A235AC9" w14:textId="77777777" w:rsidR="005B19E4" w:rsidRPr="0054318D" w:rsidRDefault="005B19E4" w:rsidP="00154A2C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 xml:space="preserve">Sociedades Mercantiles </w:t>
            </w:r>
            <w:r w:rsidR="00C73F10" w:rsidRPr="0054318D">
              <w:rPr>
                <w:rFonts w:ascii="Mulish" w:hAnsi="Mulish"/>
                <w:sz w:val="20"/>
                <w:szCs w:val="20"/>
              </w:rPr>
              <w:t xml:space="preserve">del sector público </w:t>
            </w:r>
          </w:p>
        </w:tc>
        <w:tc>
          <w:tcPr>
            <w:tcW w:w="709" w:type="dxa"/>
            <w:vAlign w:val="center"/>
          </w:tcPr>
          <w:p w14:paraId="495E9D12" w14:textId="77777777" w:rsidR="005B19E4" w:rsidRPr="0054318D" w:rsidRDefault="005B19E4" w:rsidP="002F54A2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C73F10" w:rsidRPr="0054318D" w14:paraId="43819BF7" w14:textId="77777777" w:rsidTr="002F54A2">
        <w:tc>
          <w:tcPr>
            <w:tcW w:w="1760" w:type="dxa"/>
          </w:tcPr>
          <w:p w14:paraId="58D503BA" w14:textId="77777777" w:rsidR="00C73F10" w:rsidRPr="0054318D" w:rsidRDefault="00C73F10" w:rsidP="00C73F10">
            <w:pPr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14:paraId="7EFCCC96" w14:textId="77777777" w:rsidR="00C73F10" w:rsidRPr="0054318D" w:rsidRDefault="00C73F10" w:rsidP="00154A2C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Fundaciones del sector público</w:t>
            </w:r>
          </w:p>
        </w:tc>
        <w:tc>
          <w:tcPr>
            <w:tcW w:w="709" w:type="dxa"/>
            <w:vAlign w:val="center"/>
          </w:tcPr>
          <w:p w14:paraId="4341846A" w14:textId="77777777" w:rsidR="00C73F10" w:rsidRPr="0054318D" w:rsidRDefault="00C73F10" w:rsidP="002F54A2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54318D" w14:paraId="6FE441FD" w14:textId="77777777" w:rsidTr="002F54A2">
        <w:tc>
          <w:tcPr>
            <w:tcW w:w="1760" w:type="dxa"/>
          </w:tcPr>
          <w:p w14:paraId="5E493B2E" w14:textId="77777777" w:rsidR="005B19E4" w:rsidRPr="0054318D" w:rsidRDefault="005B19E4" w:rsidP="00B8237E">
            <w:pPr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54318D">
              <w:rPr>
                <w:rFonts w:ascii="Mulish" w:hAnsi="Mulish"/>
                <w:sz w:val="20"/>
                <w:szCs w:val="20"/>
              </w:rPr>
              <w:t>1.</w:t>
            </w:r>
            <w:r w:rsidR="00B8237E" w:rsidRPr="0054318D">
              <w:rPr>
                <w:rFonts w:ascii="Mulish" w:hAnsi="Mulish"/>
                <w:sz w:val="20"/>
                <w:szCs w:val="20"/>
              </w:rPr>
              <w:t>i</w:t>
            </w:r>
            <w:proofErr w:type="gramEnd"/>
          </w:p>
        </w:tc>
        <w:tc>
          <w:tcPr>
            <w:tcW w:w="8129" w:type="dxa"/>
          </w:tcPr>
          <w:p w14:paraId="3A70357E" w14:textId="77777777" w:rsidR="005B19E4" w:rsidRPr="0054318D" w:rsidRDefault="005B19E4" w:rsidP="00154A2C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Asociaciones constituidas por las Administraciones, organismos y entidades publicas</w:t>
            </w:r>
          </w:p>
        </w:tc>
        <w:tc>
          <w:tcPr>
            <w:tcW w:w="709" w:type="dxa"/>
            <w:vAlign w:val="center"/>
          </w:tcPr>
          <w:p w14:paraId="7DC0FE2F" w14:textId="77777777" w:rsidR="005B19E4" w:rsidRPr="0054318D" w:rsidRDefault="005B19E4" w:rsidP="002F54A2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54318D" w14:paraId="7435557A" w14:textId="77777777" w:rsidTr="002F54A2">
        <w:tc>
          <w:tcPr>
            <w:tcW w:w="1760" w:type="dxa"/>
          </w:tcPr>
          <w:p w14:paraId="22C47CED" w14:textId="77777777" w:rsidR="005B19E4" w:rsidRPr="0054318D" w:rsidRDefault="005B19E4" w:rsidP="002F54A2">
            <w:pPr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14:paraId="66F946DE" w14:textId="77777777" w:rsidR="005B19E4" w:rsidRPr="0054318D" w:rsidRDefault="005B19E4" w:rsidP="00154A2C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Partidos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14:paraId="0420AA63" w14:textId="77777777" w:rsidR="005B19E4" w:rsidRPr="0054318D" w:rsidRDefault="005B19E4" w:rsidP="002F54A2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54318D" w14:paraId="28021866" w14:textId="77777777" w:rsidTr="002F54A2">
        <w:tc>
          <w:tcPr>
            <w:tcW w:w="1760" w:type="dxa"/>
          </w:tcPr>
          <w:p w14:paraId="3D1D2E65" w14:textId="77777777" w:rsidR="005B19E4" w:rsidRPr="0054318D" w:rsidRDefault="005B19E4" w:rsidP="002F54A2">
            <w:pPr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14:paraId="2389A2F3" w14:textId="77777777" w:rsidR="005B19E4" w:rsidRPr="0054318D" w:rsidRDefault="005B19E4" w:rsidP="00154A2C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Entidades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14:paraId="723CF7FA" w14:textId="77777777" w:rsidR="005B19E4" w:rsidRPr="0054318D" w:rsidRDefault="005B19E4" w:rsidP="002F54A2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</w:tbl>
    <w:p w14:paraId="736ECE27" w14:textId="77777777" w:rsidR="00F14DA4" w:rsidRPr="0054318D" w:rsidRDefault="00F14DA4">
      <w:pPr>
        <w:rPr>
          <w:rFonts w:ascii="Mulish" w:hAnsi="Mulish"/>
        </w:rPr>
      </w:pPr>
    </w:p>
    <w:p w14:paraId="7CE7AAD8" w14:textId="77777777" w:rsidR="00F14DA4" w:rsidRPr="0054318D" w:rsidRDefault="00F14DA4">
      <w:pPr>
        <w:rPr>
          <w:rFonts w:ascii="Mulish" w:hAnsi="Mulish"/>
        </w:rPr>
      </w:pPr>
    </w:p>
    <w:p w14:paraId="5E922A43" w14:textId="77777777" w:rsidR="00CC02A3" w:rsidRPr="0054318D" w:rsidRDefault="00CC02A3">
      <w:pPr>
        <w:rPr>
          <w:rFonts w:ascii="Mulish" w:hAnsi="Mulish"/>
        </w:rPr>
      </w:pPr>
      <w:r w:rsidRPr="0054318D">
        <w:rPr>
          <w:rFonts w:ascii="Mulish" w:hAnsi="Mulish"/>
        </w:rPr>
        <w:br w:type="page"/>
      </w:r>
    </w:p>
    <w:p w14:paraId="286C27AE" w14:textId="77777777" w:rsidR="00F14DA4" w:rsidRPr="0054318D" w:rsidRDefault="00F14DA4">
      <w:pPr>
        <w:rPr>
          <w:rFonts w:ascii="Mulish" w:hAnsi="Mulish"/>
        </w:rPr>
      </w:pPr>
    </w:p>
    <w:p w14:paraId="583B01CC" w14:textId="77777777" w:rsidR="00CB5511" w:rsidRPr="0054318D" w:rsidRDefault="00BB6799">
      <w:pPr>
        <w:rPr>
          <w:rFonts w:ascii="Mulish" w:hAnsi="Mulish"/>
          <w:b/>
          <w:color w:val="00642D"/>
          <w:sz w:val="30"/>
          <w:szCs w:val="30"/>
        </w:rPr>
      </w:pPr>
      <w:r w:rsidRPr="0054318D">
        <w:rPr>
          <w:rFonts w:ascii="Mulish" w:hAnsi="Mulish"/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4318D" w14:paraId="7EC64FCA" w14:textId="77777777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14:paraId="6AC0C2CD" w14:textId="77777777" w:rsidR="00BB6799" w:rsidRPr="0054318D" w:rsidRDefault="00BB6799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54318D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14:paraId="7FFE2E8D" w14:textId="77777777" w:rsidR="00BB6799" w:rsidRPr="0054318D" w:rsidRDefault="00BB6799" w:rsidP="0057532F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54318D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14:paraId="554CCFA2" w14:textId="77777777" w:rsidR="00BB6799" w:rsidRPr="0054318D" w:rsidRDefault="00BB6799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54318D" w14:paraId="566BEDCB" w14:textId="77777777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14:paraId="18F005B3" w14:textId="77777777" w:rsidR="00BB6799" w:rsidRPr="0054318D" w:rsidRDefault="00BB6799" w:rsidP="00BB6799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54318D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14:paraId="4B176DAE" w14:textId="77777777" w:rsidR="00BB6799" w:rsidRPr="0054318D" w:rsidRDefault="00BB6799" w:rsidP="00BB6799">
            <w:pPr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14:paraId="5CD79B41" w14:textId="77777777" w:rsidR="00BB6799" w:rsidRPr="0054318D" w:rsidRDefault="00AD2022" w:rsidP="00561402">
            <w:pPr>
              <w:jc w:val="center"/>
              <w:rPr>
                <w:rFonts w:ascii="Mulish" w:hAnsi="Mulish"/>
                <w:b/>
                <w:color w:val="00642D"/>
                <w:sz w:val="20"/>
                <w:szCs w:val="20"/>
              </w:rPr>
            </w:pPr>
            <w:r w:rsidRPr="0054318D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  <w:tr w:rsidR="00AD2022" w:rsidRPr="0054318D" w14:paraId="0A369191" w14:textId="77777777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058E7524" w14:textId="77777777" w:rsidR="00AD2022" w:rsidRPr="0054318D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530AB3D" w14:textId="77777777" w:rsidR="00AD2022" w:rsidRPr="0054318D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14:paraId="77260FBC" w14:textId="77777777" w:rsidR="00AD2022" w:rsidRPr="0054318D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54318D">
              <w:rPr>
                <w:rFonts w:ascii="Mulish" w:hAnsi="Mulish"/>
                <w:b/>
              </w:rPr>
              <w:t>x</w:t>
            </w:r>
          </w:p>
        </w:tc>
      </w:tr>
      <w:tr w:rsidR="00AD2022" w:rsidRPr="0054318D" w14:paraId="5388DBC4" w14:textId="77777777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6A7B1B4D" w14:textId="77777777" w:rsidR="00AD2022" w:rsidRPr="0054318D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0FD33896" w14:textId="77777777" w:rsidR="00AD2022" w:rsidRPr="0054318D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14:paraId="352E7D47" w14:textId="77777777" w:rsidR="00AD2022" w:rsidRPr="0054318D" w:rsidRDefault="00544E0C" w:rsidP="00AD2022">
            <w:pPr>
              <w:jc w:val="center"/>
              <w:rPr>
                <w:rFonts w:ascii="Mulish" w:hAnsi="Mulish"/>
                <w:b/>
              </w:rPr>
            </w:pPr>
            <w:r w:rsidRPr="0054318D">
              <w:rPr>
                <w:rFonts w:ascii="Mulish" w:hAnsi="Mulish"/>
                <w:b/>
              </w:rPr>
              <w:t>x</w:t>
            </w:r>
          </w:p>
        </w:tc>
      </w:tr>
      <w:tr w:rsidR="00AD2022" w:rsidRPr="0054318D" w14:paraId="7C09CA73" w14:textId="77777777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4463D947" w14:textId="77777777" w:rsidR="00AD2022" w:rsidRPr="0054318D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59341EC" w14:textId="77777777" w:rsidR="00AD2022" w:rsidRPr="0054318D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14:paraId="3D54DF5D" w14:textId="77777777" w:rsidR="00AD2022" w:rsidRPr="0054318D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54318D">
              <w:rPr>
                <w:rFonts w:ascii="Mulish" w:hAnsi="Mulish"/>
                <w:b/>
              </w:rPr>
              <w:t>x</w:t>
            </w:r>
          </w:p>
        </w:tc>
      </w:tr>
      <w:tr w:rsidR="00AD2022" w:rsidRPr="0054318D" w14:paraId="67B6C183" w14:textId="77777777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1EA88B8D" w14:textId="77777777" w:rsidR="00AD2022" w:rsidRPr="0054318D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2FE57BF" w14:textId="77777777" w:rsidR="00AD2022" w:rsidRPr="0054318D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14:paraId="327904B7" w14:textId="77777777" w:rsidR="00AD2022" w:rsidRPr="0054318D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54318D">
              <w:rPr>
                <w:rFonts w:ascii="Mulish" w:hAnsi="Mulish"/>
                <w:b/>
              </w:rPr>
              <w:t>x</w:t>
            </w:r>
          </w:p>
        </w:tc>
      </w:tr>
      <w:tr w:rsidR="00AD2022" w:rsidRPr="0054318D" w14:paraId="710A2D10" w14:textId="77777777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692AA10B" w14:textId="77777777" w:rsidR="00AD2022" w:rsidRPr="0054318D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237116C3" w14:textId="77777777" w:rsidR="00AD2022" w:rsidRPr="0054318D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14:paraId="448302AB" w14:textId="77777777" w:rsidR="00AD2022" w:rsidRPr="0054318D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54318D">
              <w:rPr>
                <w:rFonts w:ascii="Mulish" w:hAnsi="Mulish"/>
                <w:b/>
              </w:rPr>
              <w:t>x</w:t>
            </w:r>
          </w:p>
        </w:tc>
      </w:tr>
      <w:tr w:rsidR="00AD2022" w:rsidRPr="0054318D" w14:paraId="0910225F" w14:textId="77777777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2E6FC1F0" w14:textId="77777777" w:rsidR="00AD2022" w:rsidRPr="0054318D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06FE93C" w14:textId="77777777" w:rsidR="00AD2022" w:rsidRPr="0054318D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14:paraId="30535C7E" w14:textId="77777777" w:rsidR="00AD2022" w:rsidRPr="0054318D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54318D">
              <w:rPr>
                <w:rFonts w:ascii="Mulish" w:hAnsi="Mulish"/>
                <w:b/>
              </w:rPr>
              <w:t>x</w:t>
            </w:r>
          </w:p>
        </w:tc>
      </w:tr>
      <w:tr w:rsidR="00AD2022" w:rsidRPr="0054318D" w14:paraId="3099ED0C" w14:textId="77777777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4B034CC2" w14:textId="77777777" w:rsidR="00AD2022" w:rsidRPr="0054318D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58A49BCC" w14:textId="77777777" w:rsidR="00AD2022" w:rsidRPr="0054318D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14:paraId="3DF9BB79" w14:textId="77777777" w:rsidR="00AD2022" w:rsidRPr="0054318D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54318D" w14:paraId="61CE5050" w14:textId="77777777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1C27A1E7" w14:textId="77777777" w:rsidR="00AD2022" w:rsidRPr="0054318D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77AEBC4" w14:textId="77777777" w:rsidR="00AD2022" w:rsidRPr="0054318D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14:paraId="01B397AC" w14:textId="77777777" w:rsidR="00AD2022" w:rsidRPr="0054318D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54318D" w14:paraId="4B33792A" w14:textId="77777777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42EBFB0F" w14:textId="77777777" w:rsidR="00AD2022" w:rsidRPr="0054318D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20B51CD" w14:textId="77777777" w:rsidR="00AD2022" w:rsidRPr="0054318D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14:paraId="374E2022" w14:textId="77777777" w:rsidR="00AD2022" w:rsidRPr="0054318D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92723A" w:rsidRPr="0054318D" w14:paraId="16076276" w14:textId="77777777" w:rsidTr="002F54A2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14:paraId="10BC1EAC" w14:textId="77777777" w:rsidR="0092723A" w:rsidRPr="0054318D" w:rsidRDefault="0092723A" w:rsidP="0057532F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54318D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14:paraId="1BF15ADE" w14:textId="77777777" w:rsidR="0092723A" w:rsidRPr="0054318D" w:rsidRDefault="0092723A" w:rsidP="0057532F">
            <w:pPr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14:paraId="1537BAD6" w14:textId="77777777" w:rsidR="0092723A" w:rsidRPr="0054318D" w:rsidRDefault="0092723A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92723A" w:rsidRPr="0054318D" w14:paraId="35A83CC4" w14:textId="77777777" w:rsidTr="002F54A2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3458FD9E" w14:textId="77777777" w:rsidR="0092723A" w:rsidRPr="0054318D" w:rsidRDefault="0092723A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55066B71" w14:textId="77777777" w:rsidR="0092723A" w:rsidRPr="0054318D" w:rsidRDefault="0092723A" w:rsidP="0057532F">
            <w:pPr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14:paraId="7254AE1B" w14:textId="77777777" w:rsidR="0092723A" w:rsidRPr="0054318D" w:rsidRDefault="0092723A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92723A" w:rsidRPr="0054318D" w14:paraId="5E72D485" w14:textId="77777777" w:rsidTr="002F54A2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123007E4" w14:textId="77777777" w:rsidR="0092723A" w:rsidRPr="0054318D" w:rsidRDefault="0092723A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57AB83C1" w14:textId="77777777" w:rsidR="0092723A" w:rsidRPr="0054318D" w:rsidRDefault="0092723A" w:rsidP="0057532F">
            <w:pPr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14:paraId="69EA595A" w14:textId="77777777" w:rsidR="0092723A" w:rsidRPr="0054318D" w:rsidRDefault="0092723A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92723A" w:rsidRPr="0054318D" w14:paraId="1642A777" w14:textId="77777777" w:rsidTr="002F54A2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764FD1B2" w14:textId="77777777" w:rsidR="0092723A" w:rsidRPr="0054318D" w:rsidRDefault="0092723A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F2CA2A1" w14:textId="77777777" w:rsidR="0092723A" w:rsidRPr="0054318D" w:rsidRDefault="0092723A" w:rsidP="0057532F">
            <w:pPr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14:paraId="1E67FC31" w14:textId="77777777" w:rsidR="0092723A" w:rsidRPr="0054318D" w:rsidRDefault="0092723A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92723A" w:rsidRPr="0054318D" w14:paraId="63A5185D" w14:textId="77777777" w:rsidTr="002F54A2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161F3489" w14:textId="77777777" w:rsidR="0092723A" w:rsidRPr="0054318D" w:rsidRDefault="0092723A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62F1701" w14:textId="77777777" w:rsidR="0092723A" w:rsidRPr="0054318D" w:rsidRDefault="0092723A" w:rsidP="0057532F">
            <w:pPr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14:paraId="179253CA" w14:textId="77777777" w:rsidR="0092723A" w:rsidRPr="0054318D" w:rsidRDefault="0092723A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92723A" w:rsidRPr="0054318D" w14:paraId="5CA0B468" w14:textId="77777777" w:rsidTr="002F54A2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4FA49987" w14:textId="77777777" w:rsidR="0092723A" w:rsidRPr="0054318D" w:rsidRDefault="0092723A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8A29F8A" w14:textId="77777777" w:rsidR="0092723A" w:rsidRPr="0054318D" w:rsidRDefault="0092723A" w:rsidP="0057532F">
            <w:pPr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Documentos sometidos a información pública durante su tramitación</w:t>
            </w:r>
          </w:p>
        </w:tc>
        <w:tc>
          <w:tcPr>
            <w:tcW w:w="709" w:type="dxa"/>
          </w:tcPr>
          <w:p w14:paraId="11CF66A0" w14:textId="77777777" w:rsidR="0092723A" w:rsidRPr="0054318D" w:rsidRDefault="0092723A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54318D" w14:paraId="1EF7AA01" w14:textId="77777777" w:rsidTr="002F54A2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14:paraId="1C35E109" w14:textId="77777777" w:rsidR="00AD2022" w:rsidRPr="0054318D" w:rsidRDefault="00AD2022" w:rsidP="0057532F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54318D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14:paraId="5A06D548" w14:textId="77777777" w:rsidR="00AD2022" w:rsidRPr="0054318D" w:rsidRDefault="00AD2022" w:rsidP="004709E0">
            <w:pPr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14:paraId="53312224" w14:textId="77777777" w:rsidR="00AD2022" w:rsidRPr="0054318D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54318D">
              <w:rPr>
                <w:rFonts w:ascii="Mulish" w:hAnsi="Mulish"/>
                <w:b/>
              </w:rPr>
              <w:t>x</w:t>
            </w:r>
          </w:p>
        </w:tc>
      </w:tr>
      <w:tr w:rsidR="00AD2022" w:rsidRPr="0054318D" w14:paraId="091E83B0" w14:textId="77777777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E41A38F" w14:textId="77777777" w:rsidR="00AD2022" w:rsidRPr="0054318D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72C6B75" w14:textId="77777777" w:rsidR="00AD2022" w:rsidRPr="0054318D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proofErr w:type="gramStart"/>
            <w:r w:rsidRPr="0054318D">
              <w:rPr>
                <w:rFonts w:ascii="Mulish" w:hAnsi="Mulish"/>
                <w:sz w:val="20"/>
                <w:szCs w:val="20"/>
              </w:rPr>
              <w:t>Modificaciones  de</w:t>
            </w:r>
            <w:proofErr w:type="gramEnd"/>
            <w:r w:rsidRPr="0054318D">
              <w:rPr>
                <w:rFonts w:ascii="Mulish" w:hAnsi="Mulish"/>
                <w:sz w:val="20"/>
                <w:szCs w:val="20"/>
              </w:rPr>
              <w:t xml:space="preserve"> contratos </w:t>
            </w:r>
          </w:p>
        </w:tc>
        <w:tc>
          <w:tcPr>
            <w:tcW w:w="709" w:type="dxa"/>
          </w:tcPr>
          <w:p w14:paraId="5E233E6B" w14:textId="77777777" w:rsidR="00AD2022" w:rsidRPr="0054318D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54318D" w14:paraId="223AC1FF" w14:textId="77777777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2AEB13B" w14:textId="77777777" w:rsidR="00AD2022" w:rsidRPr="0054318D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2D20A6A" w14:textId="77777777" w:rsidR="00AD2022" w:rsidRPr="0054318D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14:paraId="3EE6403A" w14:textId="77777777" w:rsidR="00AD2022" w:rsidRPr="0054318D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54318D" w14:paraId="4ED39902" w14:textId="77777777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3310DB5" w14:textId="77777777" w:rsidR="00AD2022" w:rsidRPr="0054318D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BE7A9D3" w14:textId="77777777" w:rsidR="00AD2022" w:rsidRPr="0054318D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14:paraId="116AF206" w14:textId="77777777" w:rsidR="00AD2022" w:rsidRPr="0054318D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54318D" w14:paraId="7F0B2704" w14:textId="77777777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6A1D0D9" w14:textId="77777777" w:rsidR="00AD2022" w:rsidRPr="0054318D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8D5D69F" w14:textId="77777777" w:rsidR="00AD2022" w:rsidRPr="0054318D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14:paraId="2E9757AC" w14:textId="77777777" w:rsidR="00AD2022" w:rsidRPr="0054318D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54318D">
              <w:rPr>
                <w:rFonts w:ascii="Mulish" w:hAnsi="Mulish"/>
                <w:b/>
              </w:rPr>
              <w:t>x</w:t>
            </w:r>
          </w:p>
        </w:tc>
      </w:tr>
      <w:tr w:rsidR="00AD2022" w:rsidRPr="0054318D" w14:paraId="23408F5B" w14:textId="77777777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9E4B3DF" w14:textId="77777777" w:rsidR="00AD2022" w:rsidRPr="0054318D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5D54FC0" w14:textId="77777777" w:rsidR="00AD2022" w:rsidRPr="0054318D" w:rsidRDefault="00AD2022" w:rsidP="004709E0">
            <w:pPr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Relación de los convenios suscritos</w:t>
            </w:r>
            <w:r w:rsidR="0095773B" w:rsidRPr="0054318D">
              <w:rPr>
                <w:rFonts w:ascii="Mulish" w:hAnsi="Mulish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63613524" w14:textId="77777777" w:rsidR="00AD2022" w:rsidRPr="0054318D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54318D">
              <w:rPr>
                <w:rFonts w:ascii="Mulish" w:hAnsi="Mulish"/>
                <w:b/>
              </w:rPr>
              <w:t>x</w:t>
            </w:r>
          </w:p>
        </w:tc>
      </w:tr>
      <w:tr w:rsidR="00AD2022" w:rsidRPr="0054318D" w14:paraId="2BC47870" w14:textId="77777777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EC85166" w14:textId="77777777" w:rsidR="00AD2022" w:rsidRPr="0054318D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5E7B0DC" w14:textId="77777777" w:rsidR="00AD2022" w:rsidRPr="0054318D" w:rsidRDefault="00AD2022" w:rsidP="00BB5944">
            <w:pPr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 xml:space="preserve">Encomiendas </w:t>
            </w:r>
            <w:r w:rsidR="00BB5944" w:rsidRPr="0054318D">
              <w:rPr>
                <w:rFonts w:ascii="Mulish" w:hAnsi="Mulish"/>
                <w:sz w:val="20"/>
                <w:szCs w:val="20"/>
              </w:rPr>
              <w:t>de gestión</w:t>
            </w:r>
          </w:p>
        </w:tc>
        <w:tc>
          <w:tcPr>
            <w:tcW w:w="709" w:type="dxa"/>
          </w:tcPr>
          <w:p w14:paraId="0478DD0A" w14:textId="77777777" w:rsidR="00AD2022" w:rsidRPr="0054318D" w:rsidRDefault="00BB5944" w:rsidP="00AD2022">
            <w:pPr>
              <w:jc w:val="center"/>
              <w:rPr>
                <w:rFonts w:ascii="Mulish" w:hAnsi="Mulish"/>
                <w:b/>
              </w:rPr>
            </w:pPr>
            <w:r w:rsidRPr="0054318D">
              <w:rPr>
                <w:rFonts w:ascii="Mulish" w:hAnsi="Mulish"/>
                <w:b/>
              </w:rPr>
              <w:t>x</w:t>
            </w:r>
          </w:p>
        </w:tc>
      </w:tr>
      <w:tr w:rsidR="00AD2022" w:rsidRPr="0054318D" w14:paraId="5663AC7A" w14:textId="77777777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B4D362F" w14:textId="77777777" w:rsidR="00AD2022" w:rsidRPr="0054318D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C246637" w14:textId="77777777" w:rsidR="00AD2022" w:rsidRPr="0054318D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14:paraId="2B722E37" w14:textId="77777777" w:rsidR="00AD2022" w:rsidRPr="0054318D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54318D" w14:paraId="1D4875F1" w14:textId="77777777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8DC9C83" w14:textId="77777777" w:rsidR="00AD2022" w:rsidRPr="0054318D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26D1F69" w14:textId="77777777" w:rsidR="00AD2022" w:rsidRPr="0054318D" w:rsidRDefault="00AD2022" w:rsidP="004709E0">
            <w:pPr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14:paraId="3F5AE679" w14:textId="77777777" w:rsidR="00AD2022" w:rsidRPr="0054318D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54318D">
              <w:rPr>
                <w:rFonts w:ascii="Mulish" w:hAnsi="Mulish"/>
                <w:b/>
              </w:rPr>
              <w:t>x</w:t>
            </w:r>
          </w:p>
        </w:tc>
      </w:tr>
      <w:tr w:rsidR="00AD2022" w:rsidRPr="0054318D" w14:paraId="1AFEF177" w14:textId="77777777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FE16B0D" w14:textId="77777777" w:rsidR="00AD2022" w:rsidRPr="0054318D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5D4BD06" w14:textId="77777777" w:rsidR="00AD2022" w:rsidRPr="0054318D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14:paraId="4D6446DA" w14:textId="77777777" w:rsidR="00AD2022" w:rsidRPr="0054318D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54318D" w14:paraId="70AFAD4B" w14:textId="77777777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18214A8" w14:textId="77777777" w:rsidR="00AD2022" w:rsidRPr="0054318D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65F543D" w14:textId="77777777" w:rsidR="00AD2022" w:rsidRPr="0054318D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14:paraId="022F6E86" w14:textId="77777777" w:rsidR="00AD2022" w:rsidRPr="0054318D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54318D" w14:paraId="596457C3" w14:textId="77777777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E98134E" w14:textId="77777777" w:rsidR="00AD2022" w:rsidRPr="0054318D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B2967E2" w14:textId="77777777" w:rsidR="00AD2022" w:rsidRPr="0054318D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14:paraId="0E832D0F" w14:textId="77777777" w:rsidR="00AD2022" w:rsidRPr="0054318D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54318D" w14:paraId="392A725C" w14:textId="77777777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987C055" w14:textId="77777777" w:rsidR="00AD2022" w:rsidRPr="0054318D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7EA7DAE" w14:textId="77777777" w:rsidR="00AD2022" w:rsidRPr="0054318D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14:paraId="29E45F58" w14:textId="77777777" w:rsidR="00AD2022" w:rsidRPr="0054318D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54318D" w14:paraId="304F9371" w14:textId="77777777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C720086" w14:textId="77777777" w:rsidR="00AD2022" w:rsidRPr="0054318D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C8AEB00" w14:textId="77777777" w:rsidR="00AD2022" w:rsidRPr="0054318D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14:paraId="68661C10" w14:textId="77777777" w:rsidR="00AD2022" w:rsidRPr="0054318D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54318D" w14:paraId="357A1BFA" w14:textId="77777777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7D812AA" w14:textId="77777777" w:rsidR="00AD2022" w:rsidRPr="0054318D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75101F0" w14:textId="77777777" w:rsidR="00AD2022" w:rsidRPr="0054318D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14:paraId="39C42988" w14:textId="77777777" w:rsidR="00AD2022" w:rsidRPr="0054318D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54318D" w14:paraId="0192071A" w14:textId="77777777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89009EF" w14:textId="77777777" w:rsidR="00AD2022" w:rsidRPr="0054318D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8D9CD92" w14:textId="77777777" w:rsidR="00AD2022" w:rsidRPr="0054318D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14:paraId="16B03947" w14:textId="77777777" w:rsidR="00AD2022" w:rsidRPr="0054318D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54318D" w14:paraId="06FDD5C9" w14:textId="77777777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A272DA9" w14:textId="77777777" w:rsidR="00AD2022" w:rsidRPr="0054318D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C0F9599" w14:textId="77777777" w:rsidR="00AD2022" w:rsidRPr="0054318D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14:paraId="6CEACE6B" w14:textId="77777777" w:rsidR="00AD2022" w:rsidRPr="0054318D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544E0C" w:rsidRPr="0054318D" w14:paraId="7B9C10A7" w14:textId="77777777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2FF3DAF" w14:textId="77777777" w:rsidR="00544E0C" w:rsidRPr="0054318D" w:rsidRDefault="00544E0C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4EE4F39" w14:textId="77777777" w:rsidR="00544E0C" w:rsidRPr="0054318D" w:rsidRDefault="00544E0C" w:rsidP="0057532F">
            <w:pPr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Resoluciones de autorización o reconocimiento de compatibilidad de empleados.</w:t>
            </w:r>
          </w:p>
        </w:tc>
        <w:tc>
          <w:tcPr>
            <w:tcW w:w="709" w:type="dxa"/>
          </w:tcPr>
          <w:p w14:paraId="6561FFB8" w14:textId="77777777" w:rsidR="00544E0C" w:rsidRPr="0054318D" w:rsidRDefault="00544E0C" w:rsidP="00544E0C">
            <w:pPr>
              <w:jc w:val="center"/>
              <w:rPr>
                <w:rFonts w:ascii="Mulish" w:hAnsi="Mulish"/>
              </w:rPr>
            </w:pPr>
          </w:p>
        </w:tc>
      </w:tr>
      <w:tr w:rsidR="00544E0C" w:rsidRPr="0054318D" w14:paraId="4EDDDF42" w14:textId="77777777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D37DC91" w14:textId="77777777" w:rsidR="00544E0C" w:rsidRPr="0054318D" w:rsidRDefault="00544E0C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31570EE" w14:textId="77777777" w:rsidR="00544E0C" w:rsidRPr="0054318D" w:rsidRDefault="00544E0C" w:rsidP="0057532F">
            <w:pPr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14:paraId="789A3486" w14:textId="77777777" w:rsidR="00544E0C" w:rsidRPr="0054318D" w:rsidRDefault="00544E0C" w:rsidP="00544E0C">
            <w:pPr>
              <w:jc w:val="center"/>
              <w:rPr>
                <w:rFonts w:ascii="Mulish" w:hAnsi="Mulish"/>
              </w:rPr>
            </w:pPr>
          </w:p>
        </w:tc>
      </w:tr>
      <w:tr w:rsidR="005F29B8" w:rsidRPr="0054318D" w14:paraId="385C054A" w14:textId="77777777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0CAB414" w14:textId="77777777" w:rsidR="005F29B8" w:rsidRPr="0054318D" w:rsidRDefault="005F29B8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B6B3995" w14:textId="77777777" w:rsidR="005F29B8" w:rsidRPr="0054318D" w:rsidRDefault="005F29B8" w:rsidP="0057532F">
            <w:pPr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14:paraId="0B8CEC90" w14:textId="77777777" w:rsidR="005F29B8" w:rsidRPr="0054318D" w:rsidRDefault="005F29B8" w:rsidP="005F29B8">
            <w:pPr>
              <w:jc w:val="center"/>
              <w:rPr>
                <w:rFonts w:ascii="Mulish" w:hAnsi="Mulish"/>
              </w:rPr>
            </w:pPr>
          </w:p>
        </w:tc>
      </w:tr>
      <w:tr w:rsidR="005F29B8" w:rsidRPr="0054318D" w14:paraId="7BCA7FFD" w14:textId="77777777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D43AB78" w14:textId="77777777" w:rsidR="005F29B8" w:rsidRPr="0054318D" w:rsidRDefault="005F29B8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815EE49" w14:textId="77777777" w:rsidR="005F29B8" w:rsidRPr="0054318D" w:rsidRDefault="005F29B8" w:rsidP="0057532F">
            <w:pPr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14:paraId="2C63629A" w14:textId="77777777" w:rsidR="005F29B8" w:rsidRPr="0054318D" w:rsidRDefault="005F29B8" w:rsidP="005F29B8">
            <w:pPr>
              <w:jc w:val="center"/>
              <w:rPr>
                <w:rFonts w:ascii="Mulish" w:hAnsi="Mulish"/>
              </w:rPr>
            </w:pPr>
          </w:p>
        </w:tc>
      </w:tr>
      <w:tr w:rsidR="00AD2022" w:rsidRPr="0054318D" w14:paraId="0E245E5B" w14:textId="77777777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29D0925" w14:textId="77777777" w:rsidR="00AD2022" w:rsidRPr="0054318D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7D748A35" w14:textId="77777777" w:rsidR="00AD2022" w:rsidRPr="0054318D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7AE7152D" w14:textId="77777777" w:rsidR="00AD2022" w:rsidRPr="0054318D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54318D" w14:paraId="57D6E62F" w14:textId="77777777" w:rsidTr="002F54A2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14:paraId="2444780A" w14:textId="77777777" w:rsidR="00AD2022" w:rsidRPr="0054318D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54318D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71BDED33" w14:textId="77777777" w:rsidR="00AD2022" w:rsidRPr="0054318D" w:rsidRDefault="00AD2022" w:rsidP="0057532F">
            <w:pPr>
              <w:rPr>
                <w:rFonts w:ascii="Mulish" w:hAnsi="Mulish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1E41A801" w14:textId="77777777" w:rsidR="00AD2022" w:rsidRPr="0054318D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</w:tbl>
    <w:p w14:paraId="6A497F46" w14:textId="77777777" w:rsidR="00BB6799" w:rsidRPr="0054318D" w:rsidRDefault="00BB6799">
      <w:pPr>
        <w:rPr>
          <w:rFonts w:ascii="Mulish" w:hAnsi="Mulish"/>
          <w:b/>
          <w:color w:val="00642D"/>
          <w:sz w:val="30"/>
          <w:szCs w:val="30"/>
        </w:rPr>
      </w:pPr>
    </w:p>
    <w:p w14:paraId="20A49758" w14:textId="77777777" w:rsidR="00BB6799" w:rsidRPr="0054318D" w:rsidRDefault="00BB6799">
      <w:pPr>
        <w:rPr>
          <w:rFonts w:ascii="Mulish" w:hAnsi="Mulish"/>
          <w:b/>
          <w:color w:val="00642D"/>
          <w:sz w:val="30"/>
          <w:szCs w:val="30"/>
        </w:rPr>
      </w:pPr>
    </w:p>
    <w:p w14:paraId="654EC88F" w14:textId="77777777" w:rsidR="00B40246" w:rsidRPr="0054318D" w:rsidRDefault="003B7825" w:rsidP="000C6CFF">
      <w:pPr>
        <w:pStyle w:val="Titulardelboletn"/>
        <w:spacing w:before="120" w:after="120" w:line="312" w:lineRule="auto"/>
        <w:ind w:left="720" w:hanging="360"/>
        <w:rPr>
          <w:rFonts w:ascii="Mulish" w:hAnsi="Mulish"/>
          <w:color w:val="00642D"/>
        </w:rPr>
      </w:pPr>
      <w:sdt>
        <w:sdtPr>
          <w:rPr>
            <w:rFonts w:ascii="Mulish" w:hAnsi="Mulish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54318D">
            <w:rPr>
              <w:rFonts w:ascii="Mulish" w:hAnsi="Mulish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14:paraId="1A70FBA1" w14:textId="77777777" w:rsidR="000C6CFF" w:rsidRPr="0054318D" w:rsidRDefault="000C6CFF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54318D" w14:paraId="2AB2001F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7B72159E" w14:textId="77777777" w:rsidR="00CB5511" w:rsidRPr="0054318D" w:rsidRDefault="00CB5511" w:rsidP="00CC02A3">
            <w:pPr>
              <w:jc w:val="both"/>
              <w:rPr>
                <w:rFonts w:ascii="Mulish" w:hAnsi="Mulish"/>
                <w:b/>
                <w:color w:val="50866C"/>
              </w:rPr>
            </w:pPr>
            <w:r w:rsidRPr="0054318D">
              <w:rPr>
                <w:rFonts w:ascii="Mulish" w:hAnsi="Mulish"/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14:paraId="62B44F33" w14:textId="77777777" w:rsidR="00CB5511" w:rsidRPr="0054318D" w:rsidRDefault="00CB5511" w:rsidP="00CC02A3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Enlace o banner visible en la página home</w:t>
            </w:r>
          </w:p>
        </w:tc>
        <w:tc>
          <w:tcPr>
            <w:tcW w:w="425" w:type="dxa"/>
            <w:vAlign w:val="center"/>
          </w:tcPr>
          <w:p w14:paraId="3A4F3AA8" w14:textId="77777777" w:rsidR="00CB5511" w:rsidRPr="0054318D" w:rsidRDefault="005F64F2" w:rsidP="00CC02A3">
            <w:pPr>
              <w:jc w:val="both"/>
              <w:rPr>
                <w:rFonts w:ascii="Mulish" w:hAnsi="Mulish"/>
                <w:b/>
                <w:sz w:val="20"/>
                <w:szCs w:val="20"/>
              </w:rPr>
            </w:pPr>
            <w:r w:rsidRPr="0054318D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 w:val="restart"/>
          </w:tcPr>
          <w:p w14:paraId="0C8A24CA" w14:textId="77777777" w:rsidR="00CB5511" w:rsidRPr="0054318D" w:rsidRDefault="0044684C" w:rsidP="00A56B91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El enlace al Portal de Transparencia se localiza a través del acceso El Colegio</w:t>
            </w:r>
          </w:p>
        </w:tc>
      </w:tr>
      <w:tr w:rsidR="00CB5511" w:rsidRPr="0054318D" w14:paraId="2B48BE66" w14:textId="77777777" w:rsidTr="00E34195">
        <w:tc>
          <w:tcPr>
            <w:tcW w:w="2235" w:type="dxa"/>
            <w:vMerge/>
            <w:shd w:val="clear" w:color="auto" w:fill="00642D"/>
          </w:tcPr>
          <w:p w14:paraId="09BB7B95" w14:textId="77777777" w:rsidR="00CB5511" w:rsidRPr="0054318D" w:rsidRDefault="00CB5511" w:rsidP="00CC02A3">
            <w:pPr>
              <w:jc w:val="both"/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7880C031" w14:textId="77777777" w:rsidR="00CB5511" w:rsidRPr="0054318D" w:rsidRDefault="00CB5511" w:rsidP="00CC02A3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14:paraId="7E5A196C" w14:textId="77777777" w:rsidR="00CB5511" w:rsidRPr="0054318D" w:rsidRDefault="00CB5511" w:rsidP="00CC02A3">
            <w:pPr>
              <w:jc w:val="both"/>
              <w:rPr>
                <w:rFonts w:ascii="Mulish" w:hAnsi="Mulish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618E4DBA" w14:textId="77777777" w:rsidR="00CB5511" w:rsidRPr="0054318D" w:rsidRDefault="00CB5511" w:rsidP="00CC02A3">
            <w:pPr>
              <w:jc w:val="both"/>
              <w:rPr>
                <w:rFonts w:ascii="Mulish" w:hAnsi="Mulish"/>
                <w:sz w:val="20"/>
                <w:szCs w:val="20"/>
              </w:rPr>
            </w:pPr>
          </w:p>
        </w:tc>
      </w:tr>
      <w:tr w:rsidR="00CB5511" w:rsidRPr="0054318D" w14:paraId="7EF60D3E" w14:textId="77777777" w:rsidTr="00E34195">
        <w:tc>
          <w:tcPr>
            <w:tcW w:w="2235" w:type="dxa"/>
            <w:vMerge/>
            <w:shd w:val="clear" w:color="auto" w:fill="00642D"/>
          </w:tcPr>
          <w:p w14:paraId="20BD2320" w14:textId="77777777" w:rsidR="00CB5511" w:rsidRPr="0054318D" w:rsidRDefault="00CB5511" w:rsidP="00CC02A3">
            <w:pPr>
              <w:jc w:val="both"/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12F954D3" w14:textId="77777777" w:rsidR="00CB5511" w:rsidRPr="0054318D" w:rsidRDefault="00CB5511" w:rsidP="00CC02A3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14:paraId="0237E019" w14:textId="77777777" w:rsidR="00CB5511" w:rsidRPr="0054318D" w:rsidRDefault="00CB5511" w:rsidP="00CC02A3">
            <w:pPr>
              <w:jc w:val="both"/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349CD076" w14:textId="77777777" w:rsidR="00CB5511" w:rsidRPr="0054318D" w:rsidRDefault="00CB5511" w:rsidP="00CC02A3">
            <w:pPr>
              <w:jc w:val="both"/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4066F437" w14:textId="77777777" w:rsidR="00CB5511" w:rsidRPr="0054318D" w:rsidRDefault="00CB5511" w:rsidP="00CC02A3">
      <w:pPr>
        <w:jc w:val="both"/>
        <w:rPr>
          <w:rFonts w:ascii="Mulish" w:hAnsi="Mulish"/>
        </w:rPr>
      </w:pPr>
    </w:p>
    <w:p w14:paraId="48B3C303" w14:textId="77777777" w:rsidR="00CB5511" w:rsidRPr="0054318D" w:rsidRDefault="00CB5511" w:rsidP="00CC02A3">
      <w:pPr>
        <w:jc w:val="both"/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54318D" w14:paraId="4AC42570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334D2C8C" w14:textId="77777777" w:rsidR="00932008" w:rsidRPr="0054318D" w:rsidRDefault="00932008" w:rsidP="00CC02A3">
            <w:pPr>
              <w:jc w:val="both"/>
              <w:rPr>
                <w:rFonts w:ascii="Mulish" w:hAnsi="Mulish"/>
                <w:b/>
                <w:color w:val="FFFFFF" w:themeColor="background1"/>
              </w:rPr>
            </w:pPr>
            <w:r w:rsidRPr="0054318D">
              <w:rPr>
                <w:rFonts w:ascii="Mulish" w:hAnsi="Mulish"/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14:paraId="32B2C443" w14:textId="77777777" w:rsidR="00932008" w:rsidRPr="0054318D" w:rsidRDefault="00932008" w:rsidP="00CC02A3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14:paraId="0F200A2C" w14:textId="77777777" w:rsidR="00932008" w:rsidRPr="0054318D" w:rsidRDefault="005F64F2" w:rsidP="00CC02A3">
            <w:pPr>
              <w:jc w:val="both"/>
              <w:rPr>
                <w:rFonts w:ascii="Mulish" w:hAnsi="Mulish"/>
                <w:b/>
                <w:sz w:val="20"/>
                <w:szCs w:val="20"/>
              </w:rPr>
            </w:pPr>
            <w:r w:rsidRPr="0054318D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 w:val="restart"/>
          </w:tcPr>
          <w:p w14:paraId="5B32E691" w14:textId="77777777" w:rsidR="00932008" w:rsidRPr="0054318D" w:rsidRDefault="005F64F2" w:rsidP="00BB74A7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La información se organiza en cuatro apartados: Información institucional y organizativa; Información económica y presupuestaria; Información estadística; Datos de contacto.</w:t>
            </w:r>
          </w:p>
        </w:tc>
      </w:tr>
      <w:tr w:rsidR="00932008" w:rsidRPr="0054318D" w14:paraId="1F97EA6F" w14:textId="77777777" w:rsidTr="00E34195">
        <w:tc>
          <w:tcPr>
            <w:tcW w:w="2235" w:type="dxa"/>
            <w:vMerge/>
            <w:shd w:val="clear" w:color="auto" w:fill="00642D"/>
          </w:tcPr>
          <w:p w14:paraId="61DD0E94" w14:textId="77777777" w:rsidR="00932008" w:rsidRPr="0054318D" w:rsidRDefault="00932008" w:rsidP="00CC02A3">
            <w:pPr>
              <w:jc w:val="both"/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853C3F" w14:textId="77777777" w:rsidR="00932008" w:rsidRPr="0054318D" w:rsidRDefault="00932008" w:rsidP="00CC02A3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 xml:space="preserve">La información está </w:t>
            </w:r>
            <w:proofErr w:type="gramStart"/>
            <w:r w:rsidRPr="0054318D">
              <w:rPr>
                <w:rFonts w:ascii="Mulish" w:hAnsi="Mulish"/>
                <w:sz w:val="20"/>
                <w:szCs w:val="20"/>
              </w:rPr>
              <w:t>organizada</w:t>
            </w:r>
            <w:proofErr w:type="gramEnd"/>
            <w:r w:rsidRPr="0054318D">
              <w:rPr>
                <w:rFonts w:ascii="Mulish" w:hAnsi="Mulish"/>
                <w:sz w:val="20"/>
                <w:szCs w:val="20"/>
              </w:rPr>
              <w:t xml:space="preserve"> aunque no se ajusta al patrón definido por la LTAIBG</w:t>
            </w:r>
          </w:p>
        </w:tc>
        <w:tc>
          <w:tcPr>
            <w:tcW w:w="425" w:type="dxa"/>
            <w:vAlign w:val="center"/>
          </w:tcPr>
          <w:p w14:paraId="2A654016" w14:textId="77777777" w:rsidR="00932008" w:rsidRPr="0054318D" w:rsidRDefault="00932008" w:rsidP="00CC02A3">
            <w:pPr>
              <w:jc w:val="both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14:paraId="095867EF" w14:textId="77777777" w:rsidR="00932008" w:rsidRPr="0054318D" w:rsidRDefault="00932008" w:rsidP="00CC02A3">
            <w:pPr>
              <w:jc w:val="both"/>
              <w:rPr>
                <w:rFonts w:ascii="Mulish" w:hAnsi="Mulish"/>
                <w:sz w:val="20"/>
                <w:szCs w:val="20"/>
              </w:rPr>
            </w:pPr>
          </w:p>
        </w:tc>
      </w:tr>
      <w:tr w:rsidR="00932008" w:rsidRPr="0054318D" w14:paraId="02200E60" w14:textId="77777777" w:rsidTr="00E34195">
        <w:tc>
          <w:tcPr>
            <w:tcW w:w="2235" w:type="dxa"/>
            <w:vMerge/>
            <w:shd w:val="clear" w:color="auto" w:fill="00642D"/>
          </w:tcPr>
          <w:p w14:paraId="2209570E" w14:textId="77777777" w:rsidR="00932008" w:rsidRPr="0054318D" w:rsidRDefault="00932008" w:rsidP="00CC02A3">
            <w:pPr>
              <w:jc w:val="both"/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B5D6670" w14:textId="77777777" w:rsidR="00932008" w:rsidRPr="0054318D" w:rsidRDefault="00932008" w:rsidP="00CC02A3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14:paraId="292FB2ED" w14:textId="77777777" w:rsidR="00932008" w:rsidRPr="0054318D" w:rsidRDefault="00932008" w:rsidP="00CC02A3">
            <w:pPr>
              <w:jc w:val="both"/>
              <w:rPr>
                <w:rFonts w:ascii="Mulish" w:hAnsi="Mulish"/>
                <w:sz w:val="24"/>
                <w:szCs w:val="24"/>
              </w:rPr>
            </w:pPr>
          </w:p>
        </w:tc>
        <w:tc>
          <w:tcPr>
            <w:tcW w:w="3977" w:type="dxa"/>
            <w:vMerge/>
          </w:tcPr>
          <w:p w14:paraId="25EFF894" w14:textId="77777777" w:rsidR="00932008" w:rsidRPr="0054318D" w:rsidRDefault="00932008" w:rsidP="00CC02A3">
            <w:pPr>
              <w:jc w:val="both"/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22D42CBA" w14:textId="77777777" w:rsidR="00B60B5E" w:rsidRPr="0054318D" w:rsidRDefault="00B60B5E" w:rsidP="003C63A1">
      <w:pPr>
        <w:jc w:val="center"/>
        <w:rPr>
          <w:rFonts w:ascii="Mulish" w:hAnsi="Mulish"/>
          <w:noProof/>
        </w:rPr>
      </w:pPr>
    </w:p>
    <w:p w14:paraId="40C4A9B9" w14:textId="77777777" w:rsidR="00B60B5E" w:rsidRPr="0054318D" w:rsidRDefault="00B60B5E" w:rsidP="00B60B5E">
      <w:pPr>
        <w:pStyle w:val="Cuerpodelboletn"/>
        <w:numPr>
          <w:ilvl w:val="0"/>
          <w:numId w:val="1"/>
        </w:numPr>
        <w:spacing w:before="120" w:after="120" w:line="312" w:lineRule="auto"/>
        <w:ind w:left="928"/>
        <w:rPr>
          <w:rFonts w:ascii="Mulish" w:hAnsi="Mulish"/>
          <w:b/>
          <w:color w:val="00642D"/>
          <w:sz w:val="32"/>
        </w:rPr>
      </w:pPr>
      <w:r w:rsidRPr="0054318D">
        <w:rPr>
          <w:rFonts w:ascii="Mulish" w:hAnsi="Mulish"/>
          <w:b/>
          <w:color w:val="00642D"/>
          <w:sz w:val="32"/>
        </w:rPr>
        <w:t>Resultados de las evaluaciones de cumplimiento realizadas a la entidad.</w:t>
      </w:r>
    </w:p>
    <w:tbl>
      <w:tblPr>
        <w:tblStyle w:val="Tablaconcuadrcula"/>
        <w:tblW w:w="0" w:type="auto"/>
        <w:tblInd w:w="709" w:type="dxa"/>
        <w:tblLook w:val="04A0" w:firstRow="1" w:lastRow="0" w:firstColumn="1" w:lastColumn="0" w:noHBand="0" w:noVBand="1"/>
      </w:tblPr>
      <w:tblGrid>
        <w:gridCol w:w="2506"/>
        <w:gridCol w:w="2616"/>
        <w:gridCol w:w="2788"/>
        <w:gridCol w:w="2063"/>
      </w:tblGrid>
      <w:tr w:rsidR="00B60B5E" w:rsidRPr="0054318D" w14:paraId="13A0843E" w14:textId="77777777" w:rsidTr="00B60B5E">
        <w:tc>
          <w:tcPr>
            <w:tcW w:w="2506" w:type="dxa"/>
          </w:tcPr>
          <w:p w14:paraId="53AFF9FE" w14:textId="77777777" w:rsidR="00B60B5E" w:rsidRPr="0054318D" w:rsidRDefault="00B60B5E" w:rsidP="00B60B5E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54318D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Año de la evaluación</w:t>
            </w:r>
          </w:p>
        </w:tc>
        <w:tc>
          <w:tcPr>
            <w:tcW w:w="2616" w:type="dxa"/>
          </w:tcPr>
          <w:p w14:paraId="211672AC" w14:textId="77777777" w:rsidR="00B60B5E" w:rsidRPr="0054318D" w:rsidRDefault="00B60B5E" w:rsidP="00B60B5E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54318D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Índice de Cumplimiento alcanzado</w:t>
            </w:r>
          </w:p>
        </w:tc>
        <w:tc>
          <w:tcPr>
            <w:tcW w:w="2788" w:type="dxa"/>
          </w:tcPr>
          <w:p w14:paraId="7539EB73" w14:textId="77777777" w:rsidR="00B60B5E" w:rsidRPr="0054318D" w:rsidRDefault="00B60B5E" w:rsidP="00B60B5E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54318D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efectuadas</w:t>
            </w:r>
          </w:p>
        </w:tc>
        <w:tc>
          <w:tcPr>
            <w:tcW w:w="2063" w:type="dxa"/>
          </w:tcPr>
          <w:p w14:paraId="4A0A991B" w14:textId="77777777" w:rsidR="00B60B5E" w:rsidRPr="0054318D" w:rsidRDefault="00B60B5E" w:rsidP="00B60B5E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54318D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aplicadas</w:t>
            </w:r>
          </w:p>
        </w:tc>
      </w:tr>
      <w:tr w:rsidR="00B60B5E" w:rsidRPr="0054318D" w14:paraId="18F4DCB6" w14:textId="77777777" w:rsidTr="00B60B5E">
        <w:tc>
          <w:tcPr>
            <w:tcW w:w="2506" w:type="dxa"/>
          </w:tcPr>
          <w:p w14:paraId="0FFDF36D" w14:textId="77777777" w:rsidR="00B60B5E" w:rsidRPr="0054318D" w:rsidRDefault="00B60B5E" w:rsidP="00B60B5E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4318D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2021</w:t>
            </w:r>
          </w:p>
        </w:tc>
        <w:tc>
          <w:tcPr>
            <w:tcW w:w="2616" w:type="dxa"/>
          </w:tcPr>
          <w:p w14:paraId="1C705938" w14:textId="39015A25" w:rsidR="00B60B5E" w:rsidRPr="0054318D" w:rsidRDefault="00B60B5E" w:rsidP="0044684C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4318D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30</w:t>
            </w:r>
            <w:r w:rsidR="00D44832" w:rsidRPr="0054318D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,0</w:t>
            </w:r>
            <w:r w:rsidRPr="0054318D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%</w:t>
            </w:r>
          </w:p>
        </w:tc>
        <w:tc>
          <w:tcPr>
            <w:tcW w:w="2788" w:type="dxa"/>
          </w:tcPr>
          <w:p w14:paraId="1D1B6ACD" w14:textId="77777777" w:rsidR="00B60B5E" w:rsidRPr="0054318D" w:rsidRDefault="00B60B5E" w:rsidP="0044684C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4318D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10</w:t>
            </w:r>
          </w:p>
        </w:tc>
        <w:tc>
          <w:tcPr>
            <w:tcW w:w="2063" w:type="dxa"/>
          </w:tcPr>
          <w:p w14:paraId="3FDCE974" w14:textId="77777777" w:rsidR="00B60B5E" w:rsidRPr="0054318D" w:rsidRDefault="00B60B5E" w:rsidP="0044684C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4318D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1</w:t>
            </w:r>
          </w:p>
        </w:tc>
      </w:tr>
      <w:tr w:rsidR="00B60B5E" w:rsidRPr="0054318D" w14:paraId="54208B94" w14:textId="77777777" w:rsidTr="00B60B5E">
        <w:tc>
          <w:tcPr>
            <w:tcW w:w="2506" w:type="dxa"/>
          </w:tcPr>
          <w:p w14:paraId="04C3F63B" w14:textId="77777777" w:rsidR="00B60B5E" w:rsidRPr="0054318D" w:rsidRDefault="00B60B5E" w:rsidP="00B60B5E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4318D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2022</w:t>
            </w:r>
          </w:p>
        </w:tc>
        <w:tc>
          <w:tcPr>
            <w:tcW w:w="2616" w:type="dxa"/>
          </w:tcPr>
          <w:p w14:paraId="6CC9ED2E" w14:textId="77777777" w:rsidR="00B60B5E" w:rsidRPr="0054318D" w:rsidRDefault="00B60B5E" w:rsidP="0044684C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4318D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33,2%</w:t>
            </w:r>
          </w:p>
        </w:tc>
        <w:tc>
          <w:tcPr>
            <w:tcW w:w="2788" w:type="dxa"/>
          </w:tcPr>
          <w:p w14:paraId="199CDCF3" w14:textId="77777777" w:rsidR="00B60B5E" w:rsidRPr="0054318D" w:rsidRDefault="00B60B5E" w:rsidP="0044684C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4318D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9</w:t>
            </w:r>
          </w:p>
        </w:tc>
        <w:tc>
          <w:tcPr>
            <w:tcW w:w="2063" w:type="dxa"/>
          </w:tcPr>
          <w:p w14:paraId="31D504A9" w14:textId="77777777" w:rsidR="00B60B5E" w:rsidRPr="0054318D" w:rsidRDefault="0044684C" w:rsidP="0044684C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4318D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9</w:t>
            </w:r>
          </w:p>
        </w:tc>
      </w:tr>
      <w:tr w:rsidR="00B60B5E" w:rsidRPr="0054318D" w14:paraId="74C2E694" w14:textId="77777777" w:rsidTr="00B60B5E">
        <w:tblPrEx>
          <w:tblLook w:val="0480" w:firstRow="0" w:lastRow="0" w:firstColumn="1" w:lastColumn="0" w:noHBand="0" w:noVBand="1"/>
        </w:tblPrEx>
        <w:tc>
          <w:tcPr>
            <w:tcW w:w="9973" w:type="dxa"/>
            <w:gridSpan w:val="4"/>
          </w:tcPr>
          <w:p w14:paraId="7F9791D7" w14:textId="77777777" w:rsidR="00B60B5E" w:rsidRPr="0054318D" w:rsidRDefault="00B60B5E" w:rsidP="00B60B5E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54318D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Relación de las recomendaciones efectuadas en la última evaluación</w:t>
            </w:r>
          </w:p>
        </w:tc>
      </w:tr>
      <w:tr w:rsidR="00B60B5E" w:rsidRPr="0054318D" w14:paraId="2136BF8E" w14:textId="77777777" w:rsidTr="00225D68">
        <w:tblPrEx>
          <w:tblLook w:val="0480" w:firstRow="0" w:lastRow="0" w:firstColumn="1" w:lastColumn="0" w:noHBand="0" w:noVBand="1"/>
        </w:tblPrEx>
        <w:trPr>
          <w:trHeight w:val="2273"/>
        </w:trPr>
        <w:tc>
          <w:tcPr>
            <w:tcW w:w="9973" w:type="dxa"/>
            <w:gridSpan w:val="4"/>
          </w:tcPr>
          <w:p w14:paraId="7414B72B" w14:textId="77777777" w:rsidR="00B60B5E" w:rsidRPr="0054318D" w:rsidRDefault="00B60B5E" w:rsidP="00B60B5E">
            <w:pPr>
              <w:pStyle w:val="Cuerpodelboletn"/>
              <w:numPr>
                <w:ilvl w:val="0"/>
                <w:numId w:val="22"/>
              </w:numPr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La información sujeta a obligaciones de publicidad activa sigue estando dispersa en diferentes accesos de la web institucional de la entidad, dado que no se ha creado un Portal de Transparencia.</w:t>
            </w:r>
          </w:p>
          <w:p w14:paraId="59C3F31E" w14:textId="77777777" w:rsidR="00B60B5E" w:rsidRPr="0054318D" w:rsidRDefault="00B60B5E" w:rsidP="00B60B5E">
            <w:pPr>
              <w:pStyle w:val="Sinespaciado"/>
              <w:numPr>
                <w:ilvl w:val="0"/>
                <w:numId w:val="20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Respecto de la publicación de contenidos, sigue sin publicarse:</w:t>
            </w:r>
          </w:p>
          <w:p w14:paraId="4D52A189" w14:textId="77777777" w:rsidR="00B60B5E" w:rsidRPr="0054318D" w:rsidRDefault="00B60B5E" w:rsidP="00B60B5E">
            <w:pPr>
              <w:pStyle w:val="Prrafodelista"/>
              <w:rPr>
                <w:rFonts w:ascii="Mulish" w:hAnsi="Mulish"/>
                <w:sz w:val="20"/>
                <w:szCs w:val="20"/>
              </w:rPr>
            </w:pPr>
          </w:p>
          <w:p w14:paraId="760BE43A" w14:textId="77777777" w:rsidR="00B60B5E" w:rsidRPr="0054318D" w:rsidRDefault="00B60B5E" w:rsidP="00B60B5E">
            <w:pPr>
              <w:pStyle w:val="Sinespaciado"/>
              <w:numPr>
                <w:ilvl w:val="0"/>
                <w:numId w:val="21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 xml:space="preserve">Dentro del bloque de información Institucional y Organizativa: </w:t>
            </w:r>
          </w:p>
          <w:p w14:paraId="413F6EA5" w14:textId="77777777" w:rsidR="00B60B5E" w:rsidRPr="0054318D" w:rsidRDefault="00B60B5E" w:rsidP="00B60B5E">
            <w:pPr>
              <w:pStyle w:val="Sinespaciado"/>
              <w:spacing w:line="276" w:lineRule="auto"/>
              <w:ind w:left="1440"/>
              <w:jc w:val="both"/>
              <w:rPr>
                <w:rFonts w:ascii="Mulish" w:hAnsi="Mulish"/>
                <w:sz w:val="20"/>
                <w:szCs w:val="20"/>
              </w:rPr>
            </w:pPr>
          </w:p>
          <w:p w14:paraId="3984873C" w14:textId="77777777" w:rsidR="00B60B5E" w:rsidRPr="0054318D" w:rsidRDefault="00B60B5E" w:rsidP="00B60B5E">
            <w:pPr>
              <w:pStyle w:val="Sinespaciado"/>
              <w:numPr>
                <w:ilvl w:val="1"/>
                <w:numId w:val="21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No se publica la Ley de Colegios Profesionales</w:t>
            </w:r>
          </w:p>
          <w:p w14:paraId="2C44D3BA" w14:textId="77777777" w:rsidR="00B60B5E" w:rsidRPr="0054318D" w:rsidRDefault="00B60B5E" w:rsidP="00B60B5E">
            <w:pPr>
              <w:pStyle w:val="Sinespaciado"/>
              <w:numPr>
                <w:ilvl w:val="1"/>
                <w:numId w:val="21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No se describen las funciones de la corporación</w:t>
            </w:r>
          </w:p>
          <w:p w14:paraId="677B529F" w14:textId="77777777" w:rsidR="00B60B5E" w:rsidRPr="0054318D" w:rsidRDefault="00B60B5E" w:rsidP="00B60B5E">
            <w:pPr>
              <w:pStyle w:val="Sinespaciado"/>
              <w:numPr>
                <w:ilvl w:val="1"/>
                <w:numId w:val="21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 xml:space="preserve">No se publica el organigrama. </w:t>
            </w:r>
          </w:p>
          <w:p w14:paraId="011D859E" w14:textId="77777777" w:rsidR="00B60B5E" w:rsidRPr="0054318D" w:rsidRDefault="00B60B5E" w:rsidP="00B60B5E">
            <w:pPr>
              <w:pStyle w:val="Sinespaciado"/>
              <w:spacing w:line="276" w:lineRule="auto"/>
              <w:ind w:left="2160"/>
              <w:jc w:val="both"/>
              <w:rPr>
                <w:rFonts w:ascii="Mulish" w:hAnsi="Mulish"/>
                <w:sz w:val="20"/>
                <w:szCs w:val="20"/>
              </w:rPr>
            </w:pPr>
          </w:p>
          <w:p w14:paraId="649BA86E" w14:textId="77777777" w:rsidR="00B60B5E" w:rsidRPr="0054318D" w:rsidRDefault="00B60B5E" w:rsidP="00B60B5E">
            <w:pPr>
              <w:pStyle w:val="Sinespaciado"/>
              <w:numPr>
                <w:ilvl w:val="1"/>
                <w:numId w:val="21"/>
              </w:numPr>
              <w:spacing w:line="276" w:lineRule="auto"/>
              <w:ind w:left="1418"/>
              <w:jc w:val="both"/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Dentro del bloque de información Económica</w:t>
            </w:r>
          </w:p>
          <w:p w14:paraId="42998058" w14:textId="77777777" w:rsidR="00B60B5E" w:rsidRPr="0054318D" w:rsidRDefault="00B60B5E" w:rsidP="00B60B5E">
            <w:pPr>
              <w:pStyle w:val="Sinespaciado"/>
              <w:spacing w:line="276" w:lineRule="auto"/>
              <w:ind w:left="2160"/>
              <w:jc w:val="both"/>
              <w:rPr>
                <w:rFonts w:ascii="Mulish" w:hAnsi="Mulish"/>
                <w:sz w:val="20"/>
                <w:szCs w:val="20"/>
              </w:rPr>
            </w:pPr>
          </w:p>
          <w:p w14:paraId="15DD82FE" w14:textId="77777777" w:rsidR="00B60B5E" w:rsidRPr="0054318D" w:rsidRDefault="00B60B5E" w:rsidP="00B60B5E">
            <w:pPr>
              <w:pStyle w:val="Sinespaciado"/>
              <w:numPr>
                <w:ilvl w:val="1"/>
                <w:numId w:val="21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No se publican los contratos adjudicados en régimen de derecho administrativo y/o los que hayan sido adjudicados al Colegio por una administración pública.</w:t>
            </w:r>
          </w:p>
          <w:p w14:paraId="6DF707A3" w14:textId="77777777" w:rsidR="00B60B5E" w:rsidRPr="0054318D" w:rsidRDefault="00B60B5E" w:rsidP="00B60B5E">
            <w:pPr>
              <w:pStyle w:val="Sinespaciado"/>
              <w:numPr>
                <w:ilvl w:val="1"/>
                <w:numId w:val="21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lastRenderedPageBreak/>
              <w:t>No se publica información relativa a los convenios suscritos con administraciones públicas.</w:t>
            </w:r>
          </w:p>
          <w:p w14:paraId="38ECEF5A" w14:textId="77777777" w:rsidR="00B60B5E" w:rsidRPr="0054318D" w:rsidRDefault="00B60B5E" w:rsidP="00B60B5E">
            <w:pPr>
              <w:pStyle w:val="Sinespaciado"/>
              <w:numPr>
                <w:ilvl w:val="1"/>
                <w:numId w:val="21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No se publican las subvenciones y ayudas públicas percibidas.</w:t>
            </w:r>
          </w:p>
          <w:p w14:paraId="74A72257" w14:textId="77777777" w:rsidR="00B60B5E" w:rsidRPr="0054318D" w:rsidRDefault="00B60B5E" w:rsidP="00B60B5E">
            <w:pPr>
              <w:pStyle w:val="Sinespaciado"/>
              <w:numPr>
                <w:ilvl w:val="1"/>
                <w:numId w:val="21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No se publican las encomiendas de gestión asignadas por administraciones públicas.</w:t>
            </w:r>
          </w:p>
          <w:p w14:paraId="4ADD4ADB" w14:textId="77777777" w:rsidR="00B60B5E" w:rsidRPr="0054318D" w:rsidRDefault="00B60B5E" w:rsidP="00B60B5E">
            <w:pPr>
              <w:pStyle w:val="Sinespaciado"/>
              <w:spacing w:line="276" w:lineRule="auto"/>
              <w:ind w:left="1440"/>
              <w:jc w:val="both"/>
              <w:rPr>
                <w:rFonts w:ascii="Mulish" w:hAnsi="Mulish"/>
                <w:sz w:val="20"/>
                <w:szCs w:val="20"/>
              </w:rPr>
            </w:pPr>
          </w:p>
          <w:p w14:paraId="268D9917" w14:textId="77777777" w:rsidR="00B60B5E" w:rsidRPr="0054318D" w:rsidRDefault="00B60B5E" w:rsidP="00B60B5E">
            <w:pPr>
              <w:pStyle w:val="Sinespaciado"/>
              <w:spacing w:line="276" w:lineRule="auto"/>
              <w:ind w:left="720"/>
              <w:jc w:val="both"/>
              <w:rPr>
                <w:rStyle w:val="Ttulo2Car"/>
                <w:rFonts w:ascii="Mulish" w:eastAsiaTheme="minorHAnsi" w:hAnsi="Mulish" w:cstheme="minorBidi"/>
                <w:b w:val="0"/>
                <w:bCs w:val="0"/>
                <w:color w:val="auto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Respecto de la calidad de la publicación, sigue sin incluirse la fecha de la última revisión o actualización de la información publicada</w:t>
            </w:r>
          </w:p>
        </w:tc>
      </w:tr>
    </w:tbl>
    <w:p w14:paraId="4C5F66E7" w14:textId="77777777" w:rsidR="00B60B5E" w:rsidRPr="0054318D" w:rsidRDefault="00B60B5E" w:rsidP="00B60B5E">
      <w:pPr>
        <w:rPr>
          <w:rFonts w:ascii="Mulish" w:hAnsi="Mulish"/>
        </w:rPr>
      </w:pPr>
    </w:p>
    <w:p w14:paraId="02FB8E3A" w14:textId="77777777" w:rsidR="00932008" w:rsidRPr="0054318D" w:rsidRDefault="00B01BA5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54318D">
        <w:rPr>
          <w:rFonts w:ascii="Mulish" w:hAnsi="Mulish"/>
          <w:b/>
          <w:color w:val="00642D"/>
          <w:sz w:val="32"/>
        </w:rPr>
        <w:t>Resultados de la tercera evaluación de c</w:t>
      </w:r>
      <w:r w:rsidR="00932008" w:rsidRPr="0054318D">
        <w:rPr>
          <w:rFonts w:ascii="Mulish" w:hAnsi="Mulish"/>
          <w:b/>
          <w:color w:val="00642D"/>
          <w:sz w:val="32"/>
        </w:rPr>
        <w:t>umplimiento de las obligaciones de publicidad activa</w:t>
      </w:r>
    </w:p>
    <w:p w14:paraId="078C068A" w14:textId="77777777" w:rsidR="00932008" w:rsidRPr="0054318D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54318D">
        <w:rPr>
          <w:rStyle w:val="Ttulo2Car"/>
          <w:rFonts w:ascii="Mulish" w:hAnsi="Mulish"/>
          <w:color w:val="00642D"/>
          <w:lang w:bidi="es-ES"/>
        </w:rPr>
        <w:t>I</w:t>
      </w:r>
      <w:r w:rsidR="00B60B5E" w:rsidRPr="0054318D">
        <w:rPr>
          <w:rStyle w:val="Ttulo2Car"/>
          <w:rFonts w:ascii="Mulish" w:hAnsi="Mulish"/>
          <w:color w:val="00642D"/>
          <w:lang w:bidi="es-ES"/>
        </w:rPr>
        <w:t>I</w:t>
      </w:r>
      <w:r w:rsidRPr="0054318D">
        <w:rPr>
          <w:rStyle w:val="Ttulo2Car"/>
          <w:rFonts w:ascii="Mulish" w:hAnsi="Mulish"/>
          <w:color w:val="00642D"/>
          <w:lang w:bidi="es-ES"/>
        </w:rPr>
        <w:t>I.1 Información Institucional</w:t>
      </w:r>
      <w:r w:rsidR="00C77304" w:rsidRPr="0054318D">
        <w:rPr>
          <w:rStyle w:val="Ttulo2Car"/>
          <w:rFonts w:ascii="Mulish" w:hAnsi="Mulish"/>
          <w:color w:val="00642D"/>
          <w:lang w:bidi="es-ES"/>
        </w:rPr>
        <w:t xml:space="preserve"> y</w:t>
      </w:r>
      <w:r w:rsidRPr="0054318D">
        <w:rPr>
          <w:rStyle w:val="Ttulo2Car"/>
          <w:rFonts w:ascii="Mulish" w:hAnsi="Mulish"/>
          <w:color w:val="00642D"/>
          <w:lang w:bidi="es-ES"/>
        </w:rPr>
        <w:t xml:space="preserve"> Organizativa</w:t>
      </w:r>
      <w:r w:rsidR="001561A4" w:rsidRPr="0054318D">
        <w:rPr>
          <w:rStyle w:val="Ttulo2Car"/>
          <w:rFonts w:ascii="Mulish" w:hAnsi="Mulish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0"/>
        <w:gridCol w:w="1904"/>
        <w:gridCol w:w="797"/>
        <w:gridCol w:w="6031"/>
      </w:tblGrid>
      <w:tr w:rsidR="00E34195" w:rsidRPr="0054318D" w14:paraId="6EE6FB37" w14:textId="77777777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14:paraId="21E389D8" w14:textId="77777777" w:rsidR="00E34195" w:rsidRPr="0054318D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4318D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14:paraId="312BE64C" w14:textId="77777777" w:rsidR="00E34195" w:rsidRPr="0054318D" w:rsidRDefault="00E34195" w:rsidP="00CB5511">
            <w:pPr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4318D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7C2EBD19" w14:textId="77777777" w:rsidR="00E34195" w:rsidRPr="0054318D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4318D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14:paraId="28195538" w14:textId="77777777" w:rsidR="00E34195" w:rsidRPr="0054318D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4318D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54318D" w14:paraId="2C0D4493" w14:textId="77777777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2E405DD3" w14:textId="77777777" w:rsidR="00E34195" w:rsidRPr="0054318D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4318D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65C3068" w14:textId="77777777" w:rsidR="00E34195" w:rsidRPr="0054318D" w:rsidRDefault="00E34195" w:rsidP="00CC02A3">
            <w:pPr>
              <w:jc w:val="both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4318D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9B9EDEE" w14:textId="77777777" w:rsidR="00E34195" w:rsidRPr="0054318D" w:rsidRDefault="00E34195" w:rsidP="0091535D">
            <w:pPr>
              <w:pStyle w:val="Cuerpodelboletn"/>
              <w:numPr>
                <w:ilvl w:val="0"/>
                <w:numId w:val="23"/>
              </w:numPr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8"/>
                <w:szCs w:val="28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CE9AFE1" w14:textId="77777777" w:rsidR="00E34195" w:rsidRPr="0054318D" w:rsidRDefault="0091535D" w:rsidP="00DA4452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color w:val="FF0000"/>
                <w:sz w:val="20"/>
                <w:szCs w:val="20"/>
                <w:lang w:bidi="es-ES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 xml:space="preserve">Localizable en el Portal de Transparencia/Información institucional y organizativa/Institucional. </w:t>
            </w:r>
            <w:r w:rsidR="00DA4452" w:rsidRPr="0054318D">
              <w:rPr>
                <w:rFonts w:ascii="Mulish" w:hAnsi="Mulish"/>
                <w:sz w:val="20"/>
                <w:szCs w:val="20"/>
              </w:rPr>
              <w:t xml:space="preserve">Se localizan otros links en otras partes del Portal (por ejemplo, la Ley de Contratos del Sector Público). </w:t>
            </w:r>
            <w:r w:rsidR="00FD5415" w:rsidRPr="0054318D">
              <w:rPr>
                <w:rFonts w:ascii="Mulish" w:hAnsi="Mulish"/>
                <w:sz w:val="20"/>
                <w:szCs w:val="20"/>
              </w:rPr>
              <w:t>La información c</w:t>
            </w:r>
            <w:r w:rsidR="0035631E" w:rsidRPr="0054318D">
              <w:rPr>
                <w:rFonts w:ascii="Mulish" w:hAnsi="Mulish"/>
                <w:sz w:val="20"/>
                <w:szCs w:val="20"/>
              </w:rPr>
              <w:t>arece de referencias sobre la última vez que se llevó a cabo su revisión o actualización</w:t>
            </w:r>
            <w:r w:rsidR="0059693A" w:rsidRPr="0054318D">
              <w:rPr>
                <w:rFonts w:ascii="Mulish" w:hAnsi="Mulish"/>
                <w:color w:val="FF0000"/>
                <w:sz w:val="20"/>
                <w:szCs w:val="20"/>
              </w:rPr>
              <w:t xml:space="preserve">. </w:t>
            </w:r>
          </w:p>
        </w:tc>
      </w:tr>
      <w:tr w:rsidR="00E34195" w:rsidRPr="0054318D" w14:paraId="0CCEC9D0" w14:textId="77777777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140C7C5E" w14:textId="77777777" w:rsidR="00E34195" w:rsidRPr="0054318D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E0BE822" w14:textId="77777777" w:rsidR="00E34195" w:rsidRPr="0054318D" w:rsidRDefault="00E34195" w:rsidP="00CC02A3">
            <w:pPr>
              <w:jc w:val="both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4318D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9D52CDA" w14:textId="77777777" w:rsidR="00E34195" w:rsidRPr="0054318D" w:rsidRDefault="00E34195" w:rsidP="0091535D">
            <w:pPr>
              <w:pStyle w:val="Cuerpodelboletn"/>
              <w:numPr>
                <w:ilvl w:val="0"/>
                <w:numId w:val="23"/>
              </w:numPr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8"/>
                <w:szCs w:val="28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226927E" w14:textId="77777777" w:rsidR="00E34195" w:rsidRPr="0054318D" w:rsidRDefault="0091535D" w:rsidP="0091535D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color w:val="FF0000"/>
                <w:sz w:val="20"/>
                <w:szCs w:val="20"/>
                <w:lang w:bidi="es-ES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Localizable en el Portal de Transparencia/Información institucional y organizativa/Institucional/Funciones estatutarias del COIT. Versión de agosto de 2023.</w:t>
            </w:r>
          </w:p>
        </w:tc>
      </w:tr>
      <w:tr w:rsidR="00E34195" w:rsidRPr="0054318D" w14:paraId="04434002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7420E276" w14:textId="77777777" w:rsidR="00E34195" w:rsidRPr="0054318D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C9CC806" w14:textId="77777777" w:rsidR="00E34195" w:rsidRPr="0054318D" w:rsidRDefault="00E34195" w:rsidP="00CC02A3">
            <w:pPr>
              <w:jc w:val="both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4318D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Registro de Actividades de Tratamiento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5B24B19" w14:textId="77777777" w:rsidR="00E34195" w:rsidRPr="0054318D" w:rsidRDefault="00E34195" w:rsidP="0091535D">
            <w:pPr>
              <w:pStyle w:val="Cuerpodelboletn"/>
              <w:numPr>
                <w:ilvl w:val="0"/>
                <w:numId w:val="23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3F7CB68" w14:textId="77777777" w:rsidR="00E34195" w:rsidRPr="0054318D" w:rsidRDefault="00A56B91" w:rsidP="0091535D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color w:val="FF0000"/>
                <w:sz w:val="20"/>
                <w:szCs w:val="20"/>
                <w:lang w:bidi="es-ES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L</w:t>
            </w:r>
            <w:r w:rsidR="0091535D" w:rsidRPr="0054318D">
              <w:rPr>
                <w:rFonts w:ascii="Mulish" w:hAnsi="Mulish"/>
                <w:sz w:val="20"/>
                <w:szCs w:val="20"/>
              </w:rPr>
              <w:t>ocalizable en el Portal de Transparencia/Información institucional y organizativa/Institucional/Registro de Actividades de Tratamiento.</w:t>
            </w:r>
            <w:r w:rsidR="007C011D" w:rsidRPr="0054318D">
              <w:rPr>
                <w:rFonts w:ascii="Mulish" w:hAnsi="Mulish"/>
                <w:sz w:val="20"/>
                <w:szCs w:val="20"/>
              </w:rPr>
              <w:t xml:space="preserve"> </w:t>
            </w:r>
            <w:r w:rsidR="0091535D" w:rsidRPr="0054318D">
              <w:rPr>
                <w:rFonts w:ascii="Mulish" w:hAnsi="Mulish"/>
                <w:sz w:val="20"/>
                <w:szCs w:val="20"/>
              </w:rPr>
              <w:t>Fechado en agosto de 2023.</w:t>
            </w:r>
          </w:p>
        </w:tc>
      </w:tr>
      <w:tr w:rsidR="00E34195" w:rsidRPr="0054318D" w14:paraId="582A5BDE" w14:textId="77777777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22FB3D82" w14:textId="77777777" w:rsidR="00E34195" w:rsidRPr="0054318D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4318D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B736139" w14:textId="77777777" w:rsidR="00E34195" w:rsidRPr="0054318D" w:rsidRDefault="00E34195" w:rsidP="00CC02A3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54318D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46575A4" w14:textId="77777777" w:rsidR="00E34195" w:rsidRPr="0054318D" w:rsidRDefault="00E34195" w:rsidP="00D45536">
            <w:pPr>
              <w:pStyle w:val="Cuerpodelboletn"/>
              <w:numPr>
                <w:ilvl w:val="0"/>
                <w:numId w:val="23"/>
              </w:numPr>
              <w:spacing w:before="120" w:after="120" w:line="312" w:lineRule="auto"/>
              <w:rPr>
                <w:rStyle w:val="Ttulo2Car"/>
                <w:rFonts w:ascii="Mulish" w:hAnsi="Mulish"/>
                <w:b w:val="0"/>
                <w:sz w:val="28"/>
                <w:szCs w:val="28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35ED551" w14:textId="02461BDC" w:rsidR="00E34195" w:rsidRPr="0054318D" w:rsidRDefault="00A56B91" w:rsidP="00D45536">
            <w:pPr>
              <w:pStyle w:val="Cuerpodelboletn"/>
              <w:spacing w:before="120" w:after="120" w:line="276" w:lineRule="auto"/>
              <w:rPr>
                <w:rFonts w:ascii="Mulish" w:hAnsi="Mulish"/>
                <w:b/>
                <w:bCs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L</w:t>
            </w:r>
            <w:r w:rsidR="0091535D" w:rsidRPr="0054318D">
              <w:rPr>
                <w:rFonts w:ascii="Mulish" w:hAnsi="Mulish"/>
                <w:sz w:val="20"/>
                <w:szCs w:val="20"/>
              </w:rPr>
              <w:t>ocalizable en el Portal de Transparencia</w:t>
            </w:r>
            <w:r w:rsidR="00D45536" w:rsidRPr="0054318D">
              <w:rPr>
                <w:rFonts w:ascii="Mulish" w:hAnsi="Mulish"/>
                <w:sz w:val="20"/>
                <w:szCs w:val="20"/>
              </w:rPr>
              <w:t>/Información institucional y organizativa/Organización/Descripción de la estructura organizativa. Revisada en agosto de 2023</w:t>
            </w:r>
            <w:r w:rsidR="00D44832" w:rsidRPr="0054318D">
              <w:rPr>
                <w:rFonts w:ascii="Mulish" w:hAnsi="Mulish"/>
                <w:sz w:val="20"/>
                <w:szCs w:val="20"/>
              </w:rPr>
              <w:t>.</w:t>
            </w:r>
            <w:r w:rsidRPr="0054318D">
              <w:rPr>
                <w:rFonts w:ascii="Mulish" w:hAnsi="Mulish"/>
                <w:sz w:val="20"/>
                <w:szCs w:val="20"/>
              </w:rPr>
              <w:t xml:space="preserve"> </w:t>
            </w:r>
          </w:p>
        </w:tc>
      </w:tr>
      <w:tr w:rsidR="00E34195" w:rsidRPr="0054318D" w14:paraId="518536D7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6C132C83" w14:textId="77777777" w:rsidR="00E34195" w:rsidRPr="0054318D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69F87C4" w14:textId="77777777" w:rsidR="00E34195" w:rsidRPr="0054318D" w:rsidRDefault="00E34195" w:rsidP="00CC02A3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4318D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1282C84" w14:textId="77777777" w:rsidR="00E34195" w:rsidRPr="0054318D" w:rsidRDefault="00E34195" w:rsidP="00D45536">
            <w:pPr>
              <w:pStyle w:val="Cuerpodelboletn"/>
              <w:numPr>
                <w:ilvl w:val="0"/>
                <w:numId w:val="23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D409447" w14:textId="77777777" w:rsidR="00E34195" w:rsidRPr="0054318D" w:rsidRDefault="00D45536" w:rsidP="0091535D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Localizable en el Portal de Transparencia/Información institucional y organizativa/Organización/Organigrama.</w:t>
            </w:r>
            <w:r w:rsidR="00917861" w:rsidRPr="0054318D">
              <w:rPr>
                <w:rFonts w:ascii="Mulish" w:hAnsi="Mulish"/>
                <w:sz w:val="20"/>
                <w:szCs w:val="20"/>
              </w:rPr>
              <w:t xml:space="preserve"> Revisado en agosto de 2023.</w:t>
            </w:r>
          </w:p>
        </w:tc>
      </w:tr>
      <w:tr w:rsidR="00E34195" w:rsidRPr="0054318D" w14:paraId="24C97759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7E95C825" w14:textId="77777777" w:rsidR="00E34195" w:rsidRPr="0054318D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32C1ED0" w14:textId="77777777" w:rsidR="00E34195" w:rsidRPr="0054318D" w:rsidRDefault="00E34195" w:rsidP="00CC02A3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4318D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EA6F6A4" w14:textId="77777777" w:rsidR="00E34195" w:rsidRPr="0054318D" w:rsidRDefault="00E34195" w:rsidP="00917861">
            <w:pPr>
              <w:pStyle w:val="Cuerpodelboletn"/>
              <w:numPr>
                <w:ilvl w:val="0"/>
                <w:numId w:val="23"/>
              </w:numPr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8"/>
                <w:szCs w:val="28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650CCB1" w14:textId="77777777" w:rsidR="00E34195" w:rsidRPr="0054318D" w:rsidRDefault="00917861" w:rsidP="00917861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Localizable en el Portal de Transparencia/Información institucional y organizativa/Organización/Junta de Gobierno.</w:t>
            </w:r>
            <w:r w:rsidR="00A56B91" w:rsidRPr="0054318D">
              <w:rPr>
                <w:rFonts w:ascii="Mulish" w:hAnsi="Mulish"/>
                <w:sz w:val="20"/>
                <w:szCs w:val="20"/>
              </w:rPr>
              <w:t xml:space="preserve"> La información carece de referencias sobre la última vez que se llevó a cabo su revisión o actualización</w:t>
            </w:r>
            <w:r w:rsidR="00A56B91" w:rsidRPr="0054318D">
              <w:rPr>
                <w:rFonts w:ascii="Mulish" w:hAnsi="Mulish"/>
                <w:color w:val="FF0000"/>
                <w:sz w:val="20"/>
                <w:szCs w:val="20"/>
              </w:rPr>
              <w:t>.</w:t>
            </w:r>
          </w:p>
        </w:tc>
      </w:tr>
      <w:tr w:rsidR="00E34195" w:rsidRPr="0054318D" w14:paraId="4DF59852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5FF44B06" w14:textId="77777777" w:rsidR="00E34195" w:rsidRPr="0054318D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9EF2023" w14:textId="77777777" w:rsidR="00E34195" w:rsidRPr="0054318D" w:rsidRDefault="00E34195" w:rsidP="00CC02A3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4318D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Perfil y trayectoria </w:t>
            </w:r>
            <w:r w:rsidRPr="0054318D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lastRenderedPageBreak/>
              <w:t>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5B0BB54" w14:textId="77777777" w:rsidR="00E34195" w:rsidRPr="0054318D" w:rsidRDefault="00E34195" w:rsidP="003D2F27">
            <w:pPr>
              <w:pStyle w:val="Cuerpodelboletn"/>
              <w:numPr>
                <w:ilvl w:val="0"/>
                <w:numId w:val="23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80F4C7A" w14:textId="77777777" w:rsidR="00E34195" w:rsidRPr="0054318D" w:rsidRDefault="003D2F27" w:rsidP="003D2F27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 xml:space="preserve">Localizable en el Portal de Transparencia/Información institucional y organizativa/Organización/Perfiles miembros </w:t>
            </w:r>
            <w:r w:rsidRPr="0054318D">
              <w:rPr>
                <w:rFonts w:ascii="Mulish" w:hAnsi="Mulish"/>
                <w:sz w:val="20"/>
                <w:szCs w:val="20"/>
              </w:rPr>
              <w:lastRenderedPageBreak/>
              <w:t>Junta de Gobierno.</w:t>
            </w:r>
            <w:r w:rsidR="00A56B91" w:rsidRPr="0054318D">
              <w:rPr>
                <w:rFonts w:ascii="Mulish" w:hAnsi="Mulish"/>
                <w:sz w:val="20"/>
                <w:szCs w:val="20"/>
              </w:rPr>
              <w:t xml:space="preserve"> La información carece de referencias sobre la última vez que se llevó a cabo su revisión o actualización</w:t>
            </w:r>
            <w:r w:rsidR="00A56B91" w:rsidRPr="0054318D">
              <w:rPr>
                <w:rFonts w:ascii="Mulish" w:hAnsi="Mulish"/>
                <w:color w:val="FF0000"/>
                <w:sz w:val="20"/>
                <w:szCs w:val="20"/>
              </w:rPr>
              <w:t>.</w:t>
            </w:r>
          </w:p>
        </w:tc>
      </w:tr>
    </w:tbl>
    <w:p w14:paraId="6341B80B" w14:textId="77777777" w:rsidR="00225D68" w:rsidRPr="0054318D" w:rsidRDefault="00225D68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61E15DE0" w14:textId="3AAEE987" w:rsidR="001561A4" w:rsidRPr="0054318D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54318D">
        <w:rPr>
          <w:rStyle w:val="Ttulo2Car"/>
          <w:rFonts w:ascii="Mulish" w:hAnsi="Mulish"/>
          <w:color w:val="00642D"/>
          <w:lang w:bidi="es-ES"/>
        </w:rPr>
        <w:t>Análisis de la información Institucional</w:t>
      </w:r>
      <w:r w:rsidR="00C77304" w:rsidRPr="0054318D">
        <w:rPr>
          <w:rStyle w:val="Ttulo2Car"/>
          <w:rFonts w:ascii="Mulish" w:hAnsi="Mulish"/>
          <w:color w:val="00642D"/>
          <w:lang w:bidi="es-ES"/>
        </w:rPr>
        <w:t xml:space="preserve"> y</w:t>
      </w:r>
      <w:r w:rsidRPr="0054318D">
        <w:rPr>
          <w:rStyle w:val="Ttulo2Car"/>
          <w:rFonts w:ascii="Mulish" w:hAnsi="Mulish"/>
          <w:color w:val="00642D"/>
          <w:lang w:bidi="es-ES"/>
        </w:rPr>
        <w:t xml:space="preserve"> Organizativa </w:t>
      </w:r>
    </w:p>
    <w:p w14:paraId="1DDB3D48" w14:textId="77777777" w:rsidR="001561A4" w:rsidRPr="0054318D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  <w:r w:rsidRPr="0054318D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2FA7A9" wp14:editId="5A3FEED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1276B" w14:textId="77777777" w:rsidR="009C2778" w:rsidRPr="0054318D" w:rsidRDefault="009C2778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 w:rsidRPr="0054318D"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  <w:t>Contenidos</w:t>
                            </w:r>
                          </w:p>
                          <w:p w14:paraId="0371F390" w14:textId="31D4542C" w:rsidR="009C2778" w:rsidRPr="0054318D" w:rsidRDefault="009C2778" w:rsidP="008D62E7">
                            <w:pPr>
                              <w:spacing w:before="120" w:after="120"/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54318D">
                              <w:rPr>
                                <w:rFonts w:ascii="Mulish" w:hAnsi="Mulish"/>
                                <w:sz w:val="20"/>
                                <w:szCs w:val="20"/>
                                <w:lang w:bidi="es-ES"/>
                              </w:rPr>
                              <w:t xml:space="preserve">Los contenidos incorporados correspondientes a este grupo de </w:t>
                            </w:r>
                            <w:r w:rsidR="00D44832" w:rsidRPr="0054318D">
                              <w:rPr>
                                <w:rFonts w:ascii="Mulish" w:hAnsi="Mulish"/>
                                <w:sz w:val="20"/>
                                <w:szCs w:val="20"/>
                                <w:lang w:bidi="es-ES"/>
                              </w:rPr>
                              <w:t xml:space="preserve">obligaciones </w:t>
                            </w:r>
                            <w:r w:rsidR="00D44832" w:rsidRPr="0054318D">
                              <w:rPr>
                                <w:rFonts w:ascii="Mulish" w:hAnsi="Mulish"/>
                                <w:b/>
                                <w:sz w:val="20"/>
                                <w:szCs w:val="20"/>
                                <w:lang w:bidi="es-ES"/>
                              </w:rPr>
                              <w:t>recogen</w:t>
                            </w:r>
                            <w:r w:rsidRPr="0054318D">
                              <w:rPr>
                                <w:rFonts w:ascii="Mulish" w:hAnsi="Mulish"/>
                                <w:sz w:val="20"/>
                                <w:szCs w:val="20"/>
                                <w:lang w:bidi="es-ES"/>
                              </w:rPr>
                              <w:t xml:space="preserve"> la totalidad de las informaciones contempladas en los artículos 6 y 6 bis de la LTAIBG aplicables: </w:t>
                            </w:r>
                          </w:p>
                          <w:p w14:paraId="45999DEC" w14:textId="77777777" w:rsidR="009C2778" w:rsidRPr="0054318D" w:rsidRDefault="009C2778" w:rsidP="008D62E7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 w:rsidRPr="0054318D"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  <w:t>Calidad de la Información</w:t>
                            </w:r>
                          </w:p>
                          <w:p w14:paraId="314C52EF" w14:textId="77777777" w:rsidR="009C2778" w:rsidRPr="0054318D" w:rsidRDefault="009C2778" w:rsidP="008D62E7">
                            <w:pPr>
                              <w:pStyle w:val="Prrafodelista"/>
                              <w:spacing w:before="120" w:after="120" w:line="276" w:lineRule="auto"/>
                              <w:ind w:left="0"/>
                              <w:jc w:val="both"/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2"/>
                              </w:rPr>
                            </w:pPr>
                            <w:r w:rsidRPr="0054318D">
                              <w:rPr>
                                <w:rFonts w:ascii="Mulish" w:hAnsi="Mulish"/>
                                <w:sz w:val="20"/>
                                <w:szCs w:val="22"/>
                                <w:lang w:bidi="es-ES"/>
                              </w:rPr>
                              <w:t>Parte de la información publicada carece de</w:t>
                            </w:r>
                            <w:r w:rsidRPr="0054318D">
                              <w:rPr>
                                <w:rFonts w:ascii="Mulish" w:hAnsi="Mulish"/>
                                <w:sz w:val="20"/>
                                <w:szCs w:val="22"/>
                              </w:rPr>
                              <w:t xml:space="preserve"> referencias a la fecha en la que se realizó la última revisión o actualización.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2FA7A9"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14:paraId="2AA1276B" w14:textId="77777777" w:rsidR="009C2778" w:rsidRPr="0054318D" w:rsidRDefault="009C2778">
                      <w:pPr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</w:pPr>
                      <w:r w:rsidRPr="0054318D"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  <w:t>Contenidos</w:t>
                      </w:r>
                    </w:p>
                    <w:p w14:paraId="0371F390" w14:textId="31D4542C" w:rsidR="009C2778" w:rsidRPr="0054318D" w:rsidRDefault="009C2778" w:rsidP="008D62E7">
                      <w:pPr>
                        <w:spacing w:before="120" w:after="120"/>
                        <w:jc w:val="both"/>
                        <w:rPr>
                          <w:rFonts w:ascii="Mulish" w:hAnsi="Mulish"/>
                          <w:sz w:val="20"/>
                          <w:szCs w:val="20"/>
                          <w:lang w:bidi="es-ES"/>
                        </w:rPr>
                      </w:pPr>
                      <w:r w:rsidRPr="0054318D">
                        <w:rPr>
                          <w:rFonts w:ascii="Mulish" w:hAnsi="Mulish"/>
                          <w:sz w:val="20"/>
                          <w:szCs w:val="20"/>
                          <w:lang w:bidi="es-ES"/>
                        </w:rPr>
                        <w:t xml:space="preserve">Los contenidos incorporados correspondientes a este grupo de </w:t>
                      </w:r>
                      <w:r w:rsidR="00D44832" w:rsidRPr="0054318D">
                        <w:rPr>
                          <w:rFonts w:ascii="Mulish" w:hAnsi="Mulish"/>
                          <w:sz w:val="20"/>
                          <w:szCs w:val="20"/>
                          <w:lang w:bidi="es-ES"/>
                        </w:rPr>
                        <w:t xml:space="preserve">obligaciones </w:t>
                      </w:r>
                      <w:r w:rsidR="00D44832" w:rsidRPr="0054318D">
                        <w:rPr>
                          <w:rFonts w:ascii="Mulish" w:hAnsi="Mulish"/>
                          <w:b/>
                          <w:sz w:val="20"/>
                          <w:szCs w:val="20"/>
                          <w:lang w:bidi="es-ES"/>
                        </w:rPr>
                        <w:t>recogen</w:t>
                      </w:r>
                      <w:r w:rsidRPr="0054318D">
                        <w:rPr>
                          <w:rFonts w:ascii="Mulish" w:hAnsi="Mulish"/>
                          <w:sz w:val="20"/>
                          <w:szCs w:val="20"/>
                          <w:lang w:bidi="es-ES"/>
                        </w:rPr>
                        <w:t xml:space="preserve"> la totalidad de las informaciones contempladas en los artículos 6 y 6 bis de la LTAIBG aplicables: </w:t>
                      </w:r>
                    </w:p>
                    <w:p w14:paraId="45999DEC" w14:textId="77777777" w:rsidR="009C2778" w:rsidRPr="0054318D" w:rsidRDefault="009C2778" w:rsidP="008D62E7">
                      <w:pPr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</w:pPr>
                      <w:r w:rsidRPr="0054318D"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  <w:t>Calidad de la Información</w:t>
                      </w:r>
                    </w:p>
                    <w:p w14:paraId="314C52EF" w14:textId="77777777" w:rsidR="009C2778" w:rsidRPr="0054318D" w:rsidRDefault="009C2778" w:rsidP="008D62E7">
                      <w:pPr>
                        <w:pStyle w:val="Prrafodelista"/>
                        <w:spacing w:before="120" w:after="120" w:line="276" w:lineRule="auto"/>
                        <w:ind w:left="0"/>
                        <w:jc w:val="both"/>
                        <w:rPr>
                          <w:rFonts w:ascii="Mulish" w:hAnsi="Mulish"/>
                          <w:b/>
                          <w:color w:val="00642D"/>
                          <w:sz w:val="20"/>
                          <w:szCs w:val="22"/>
                        </w:rPr>
                      </w:pPr>
                      <w:r w:rsidRPr="0054318D">
                        <w:rPr>
                          <w:rFonts w:ascii="Mulish" w:hAnsi="Mulish"/>
                          <w:sz w:val="20"/>
                          <w:szCs w:val="22"/>
                          <w:lang w:bidi="es-ES"/>
                        </w:rPr>
                        <w:t>Parte de la información publicada carece de</w:t>
                      </w:r>
                      <w:r w:rsidRPr="0054318D">
                        <w:rPr>
                          <w:rFonts w:ascii="Mulish" w:hAnsi="Mulish"/>
                          <w:sz w:val="20"/>
                          <w:szCs w:val="22"/>
                        </w:rPr>
                        <w:t xml:space="preserve"> referencias a la fecha en la que se realizó la última revisión o actualización. </w:t>
                      </w:r>
                    </w:p>
                  </w:txbxContent>
                </v:textbox>
              </v:shape>
            </w:pict>
          </mc:Fallback>
        </mc:AlternateContent>
      </w:r>
    </w:p>
    <w:p w14:paraId="7ECAC400" w14:textId="77777777" w:rsidR="001561A4" w:rsidRPr="0054318D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43CE33D4" w14:textId="77777777" w:rsidR="00037B27" w:rsidRPr="0054318D" w:rsidRDefault="00037B27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58A7215C" w14:textId="77777777" w:rsidR="00037B27" w:rsidRPr="0054318D" w:rsidRDefault="00037B27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1EB79BFE" w14:textId="77777777" w:rsidR="00037B27" w:rsidRPr="0054318D" w:rsidRDefault="00037B27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04E82363" w14:textId="77777777" w:rsidR="00037B27" w:rsidRPr="0054318D" w:rsidRDefault="00037B27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58A244B6" w14:textId="77777777" w:rsidR="00037B27" w:rsidRPr="0054318D" w:rsidRDefault="00037B27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6432D959" w14:textId="77777777" w:rsidR="00C33A23" w:rsidRPr="0054318D" w:rsidRDefault="00B60B5E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54318D">
        <w:rPr>
          <w:rStyle w:val="Ttulo2Car"/>
          <w:rFonts w:ascii="Mulish" w:hAnsi="Mulish"/>
          <w:color w:val="00642D"/>
          <w:lang w:bidi="es-ES"/>
        </w:rPr>
        <w:t>I</w:t>
      </w:r>
      <w:r w:rsidR="00C33A23" w:rsidRPr="0054318D">
        <w:rPr>
          <w:rStyle w:val="Ttulo2Car"/>
          <w:rFonts w:ascii="Mulish" w:hAnsi="Mulish"/>
          <w:color w:val="00642D"/>
          <w:lang w:bidi="es-ES"/>
        </w:rPr>
        <w:t>I</w:t>
      </w:r>
      <w:r w:rsidRPr="0054318D">
        <w:rPr>
          <w:rStyle w:val="Ttulo2Car"/>
          <w:rFonts w:ascii="Mulish" w:hAnsi="Mulish"/>
          <w:color w:val="00642D"/>
          <w:lang w:bidi="es-ES"/>
        </w:rPr>
        <w:t>I</w:t>
      </w:r>
      <w:r w:rsidR="00C33A23" w:rsidRPr="0054318D">
        <w:rPr>
          <w:rStyle w:val="Ttulo2Car"/>
          <w:rFonts w:ascii="Mulish" w:hAnsi="Mulish"/>
          <w:color w:val="00642D"/>
          <w:lang w:bidi="es-ES"/>
        </w:rPr>
        <w:t>.</w:t>
      </w:r>
      <w:r w:rsidR="0095773B" w:rsidRPr="0054318D">
        <w:rPr>
          <w:rStyle w:val="Ttulo2Car"/>
          <w:rFonts w:ascii="Mulish" w:hAnsi="Mulish"/>
          <w:color w:val="00642D"/>
          <w:lang w:bidi="es-ES"/>
        </w:rPr>
        <w:t>2</w:t>
      </w:r>
      <w:r w:rsidR="00C33A23" w:rsidRPr="0054318D">
        <w:rPr>
          <w:rStyle w:val="Ttulo2Car"/>
          <w:rFonts w:ascii="Mulish" w:hAnsi="Mulish"/>
          <w:color w:val="00642D"/>
          <w:lang w:bidi="es-ES"/>
        </w:rPr>
        <w:t xml:space="preserve"> Información Económica</w:t>
      </w:r>
      <w:r w:rsidR="00C77304" w:rsidRPr="0054318D">
        <w:rPr>
          <w:rStyle w:val="Ttulo2Car"/>
          <w:rFonts w:ascii="Mulish" w:hAnsi="Mulish"/>
          <w:color w:val="00642D"/>
          <w:lang w:bidi="es-ES"/>
        </w:rPr>
        <w:t xml:space="preserve"> y</w:t>
      </w:r>
      <w:r w:rsidR="00C33A23" w:rsidRPr="0054318D">
        <w:rPr>
          <w:rStyle w:val="Ttulo2Car"/>
          <w:rFonts w:ascii="Mulish" w:hAnsi="Mulish"/>
          <w:color w:val="00642D"/>
          <w:lang w:bidi="es-ES"/>
        </w:rPr>
        <w:t xml:space="preserve"> Presupuestaria</w:t>
      </w:r>
      <w:r w:rsidR="00C33A23" w:rsidRPr="0054318D">
        <w:rPr>
          <w:rFonts w:ascii="Mulish" w:hAnsi="Mulish"/>
          <w:color w:val="00642D"/>
          <w:lang w:bidi="es-ES"/>
        </w:rPr>
        <w:t xml:space="preserve"> </w:t>
      </w:r>
    </w:p>
    <w:p w14:paraId="0DC9265E" w14:textId="77777777" w:rsidR="00C33A23" w:rsidRPr="0054318D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851"/>
        <w:gridCol w:w="5045"/>
      </w:tblGrid>
      <w:tr w:rsidR="00C33A23" w:rsidRPr="0054318D" w14:paraId="391FD64B" w14:textId="77777777" w:rsidTr="006A7D65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14:paraId="78D1A15D" w14:textId="77777777" w:rsidR="00C33A23" w:rsidRPr="0054318D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4318D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14:paraId="1D2855FD" w14:textId="77777777" w:rsidR="00C33A23" w:rsidRPr="0054318D" w:rsidRDefault="00C33A23" w:rsidP="00F47C3B">
            <w:pPr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4318D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851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2F777F49" w14:textId="77777777" w:rsidR="00C33A23" w:rsidRPr="0054318D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4318D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045" w:type="dxa"/>
            <w:tcBorders>
              <w:bottom w:val="single" w:sz="4" w:space="0" w:color="00642D"/>
            </w:tcBorders>
            <w:shd w:val="clear" w:color="auto" w:fill="00642D"/>
          </w:tcPr>
          <w:p w14:paraId="165AEC16" w14:textId="77777777" w:rsidR="00C33A23" w:rsidRPr="0054318D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4318D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C33A23" w:rsidRPr="0054318D" w14:paraId="2FFA33AE" w14:textId="77777777" w:rsidTr="006A7D65"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156CCDF8" w14:textId="77777777" w:rsidR="00C33A23" w:rsidRPr="0054318D" w:rsidRDefault="00C33A23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4318D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A266AF4" w14:textId="77777777" w:rsidR="00C33A23" w:rsidRPr="0054318D" w:rsidRDefault="00C33A23" w:rsidP="00C77304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4318D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Contratos 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EE1CD88" w14:textId="77777777" w:rsidR="00C33A23" w:rsidRPr="0054318D" w:rsidRDefault="00C33A23" w:rsidP="006A7D65">
            <w:pPr>
              <w:pStyle w:val="Cuerpodelboletn"/>
              <w:numPr>
                <w:ilvl w:val="0"/>
                <w:numId w:val="23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796D1C5" w14:textId="77777777" w:rsidR="00C33A23" w:rsidRPr="0054318D" w:rsidRDefault="0040732B" w:rsidP="006A7D65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En el Portal de Transparencia/Información económica y presupuestaria/</w:t>
            </w:r>
            <w:r w:rsidR="006B7E14" w:rsidRPr="0054318D">
              <w:rPr>
                <w:rFonts w:ascii="Mulish" w:hAnsi="Mulish"/>
                <w:sz w:val="20"/>
                <w:szCs w:val="20"/>
              </w:rPr>
              <w:t>Contratos, convenios, encomiendas de gestión y subvenciones/</w:t>
            </w:r>
            <w:r w:rsidRPr="0054318D">
              <w:rPr>
                <w:rFonts w:ascii="Mulish" w:hAnsi="Mulish"/>
                <w:sz w:val="20"/>
                <w:szCs w:val="20"/>
              </w:rPr>
              <w:t>Contratos</w:t>
            </w:r>
            <w:r w:rsidR="006A7D65" w:rsidRPr="0054318D">
              <w:rPr>
                <w:rFonts w:ascii="Mulish" w:hAnsi="Mulish"/>
                <w:sz w:val="20"/>
                <w:szCs w:val="20"/>
              </w:rPr>
              <w:t xml:space="preserve"> se publica que el Colegio Oficial de Ingenieros de Telecomunicación no ha suscrito el tipo de contratos descritos en la Ley 19/2013, pues no se trata de un </w:t>
            </w:r>
            <w:r w:rsidR="006A7D65" w:rsidRPr="0054318D">
              <w:rPr>
                <w:rFonts w:ascii="Mulish" w:hAnsi="Mulish"/>
                <w:bCs/>
                <w:sz w:val="20"/>
                <w:szCs w:val="20"/>
              </w:rPr>
              <w:t>poder adjudicador</w:t>
            </w:r>
            <w:r w:rsidR="006A7D65" w:rsidRPr="0054318D">
              <w:rPr>
                <w:rFonts w:ascii="Mulish" w:hAnsi="Mulish"/>
                <w:sz w:val="20"/>
                <w:szCs w:val="20"/>
              </w:rPr>
              <w:t xml:space="preserve"> según lo establecido en la Ley de Contratos</w:t>
            </w:r>
            <w:r w:rsidRPr="0054318D">
              <w:rPr>
                <w:rFonts w:ascii="Mulish" w:hAnsi="Mulish"/>
                <w:sz w:val="20"/>
                <w:szCs w:val="20"/>
              </w:rPr>
              <w:t>.</w:t>
            </w:r>
            <w:r w:rsidR="00D34AC7" w:rsidRPr="0054318D">
              <w:rPr>
                <w:rFonts w:ascii="Mulish" w:hAnsi="Mulish"/>
                <w:sz w:val="20"/>
                <w:szCs w:val="20"/>
              </w:rPr>
              <w:t xml:space="preserve"> </w:t>
            </w:r>
          </w:p>
        </w:tc>
      </w:tr>
      <w:tr w:rsidR="00C33A23" w:rsidRPr="0054318D" w14:paraId="1B0ED23D" w14:textId="77777777" w:rsidTr="006A7D65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2C9D6E22" w14:textId="77777777" w:rsidR="00C33A23" w:rsidRPr="0054318D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4318D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E96D29D" w14:textId="77777777" w:rsidR="00C33A23" w:rsidRPr="0054318D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54318D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B1A96B7" w14:textId="77777777" w:rsidR="00C33A23" w:rsidRPr="0054318D" w:rsidRDefault="00C33A23" w:rsidP="006B7E14">
            <w:pPr>
              <w:pStyle w:val="Cuerpodelboletn"/>
              <w:numPr>
                <w:ilvl w:val="0"/>
                <w:numId w:val="23"/>
              </w:numPr>
              <w:spacing w:before="120" w:after="120" w:line="312" w:lineRule="auto"/>
              <w:rPr>
                <w:rStyle w:val="Ttulo2Car"/>
                <w:rFonts w:ascii="Mulish" w:hAnsi="Mulish"/>
                <w:b w:val="0"/>
                <w:sz w:val="28"/>
                <w:szCs w:val="28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614E7D5" w14:textId="77777777" w:rsidR="00C33A23" w:rsidRPr="0054318D" w:rsidRDefault="006B7E14" w:rsidP="006B7E14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>Localizable en el Portal de Transparencia/Información económica y presupuestaria/Contratos, convenios, encomiendas de gestión y subvenciones/Convenios. La información carece de referencias sobre la última vez que se llevó a cabo su revisión o actualización</w:t>
            </w:r>
            <w:r w:rsidR="00DE61A8" w:rsidRPr="0054318D">
              <w:rPr>
                <w:rFonts w:ascii="Mulish" w:hAnsi="Mulish"/>
                <w:sz w:val="20"/>
                <w:szCs w:val="20"/>
              </w:rPr>
              <w:t xml:space="preserve">. </w:t>
            </w:r>
          </w:p>
        </w:tc>
      </w:tr>
      <w:tr w:rsidR="00610994" w:rsidRPr="0054318D" w14:paraId="1D69B7E5" w14:textId="77777777" w:rsidTr="006A7D65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22A42B61" w14:textId="77777777" w:rsidR="00610994" w:rsidRPr="0054318D" w:rsidRDefault="00610994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4318D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lastRenderedPageBreak/>
              <w:t>Encomiendas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F20EB14" w14:textId="77777777" w:rsidR="00610994" w:rsidRPr="0054318D" w:rsidRDefault="00610994" w:rsidP="00BB5944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4318D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Encomiendas de gestión 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CE712A3" w14:textId="77777777" w:rsidR="00610994" w:rsidRPr="0054318D" w:rsidRDefault="00610994" w:rsidP="006B7E14">
            <w:pPr>
              <w:pStyle w:val="Cuerpodelboletn"/>
              <w:numPr>
                <w:ilvl w:val="0"/>
                <w:numId w:val="23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7C2F625" w14:textId="77777777" w:rsidR="00610994" w:rsidRPr="0054318D" w:rsidRDefault="006B7E14" w:rsidP="0044684C">
            <w:pPr>
              <w:pStyle w:val="Cuerpodelboletn"/>
              <w:spacing w:before="120" w:after="120" w:line="276" w:lineRule="auto"/>
              <w:rPr>
                <w:rFonts w:ascii="Mulish" w:hAnsi="Mulish"/>
                <w:color w:val="FF0000"/>
                <w:sz w:val="20"/>
                <w:szCs w:val="20"/>
              </w:rPr>
            </w:pPr>
            <w:r w:rsidRPr="0054318D">
              <w:rPr>
                <w:rFonts w:ascii="Mulish" w:hAnsi="Mulish"/>
                <w:sz w:val="20"/>
                <w:szCs w:val="20"/>
              </w:rPr>
              <w:t xml:space="preserve">En el Portal de Transparencia/Información económica y presupuestaria/Contratos, convenios, encomiendas de gestión y subvenciones/Encomiendas de gestión se </w:t>
            </w:r>
            <w:r w:rsidR="0044684C" w:rsidRPr="0054318D">
              <w:rPr>
                <w:rFonts w:ascii="Mulish" w:hAnsi="Mulish"/>
                <w:sz w:val="20"/>
                <w:szCs w:val="20"/>
              </w:rPr>
              <w:t>indica</w:t>
            </w:r>
            <w:r w:rsidRPr="0054318D">
              <w:rPr>
                <w:rFonts w:ascii="Mulish" w:hAnsi="Mulish"/>
                <w:sz w:val="20"/>
                <w:szCs w:val="20"/>
              </w:rPr>
              <w:t xml:space="preserve"> que no se han suscrito. Información revisada en agosto de 2023.</w:t>
            </w:r>
          </w:p>
        </w:tc>
      </w:tr>
      <w:tr w:rsidR="009609E9" w:rsidRPr="0054318D" w14:paraId="382D4EC6" w14:textId="77777777" w:rsidTr="006A7D65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7BC0867B" w14:textId="77777777" w:rsidR="009609E9" w:rsidRPr="0054318D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4318D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3F42907" w14:textId="77777777" w:rsidR="009609E9" w:rsidRPr="0054318D" w:rsidRDefault="003F271E" w:rsidP="004709E0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4318D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8D6AD42" w14:textId="77777777" w:rsidR="009609E9" w:rsidRPr="0054318D" w:rsidRDefault="009609E9" w:rsidP="0044684C">
            <w:pPr>
              <w:pStyle w:val="Cuerpodelboletn"/>
              <w:numPr>
                <w:ilvl w:val="0"/>
                <w:numId w:val="26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EC1B444" w14:textId="77777777" w:rsidR="009609E9" w:rsidRPr="0054318D" w:rsidRDefault="0044684C" w:rsidP="0044684C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54318D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Localizable </w:t>
            </w:r>
            <w:r w:rsidR="0059590D" w:rsidRPr="0054318D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en</w:t>
            </w:r>
            <w:r w:rsidR="0059590D" w:rsidRPr="0054318D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 xml:space="preserve"> </w:t>
            </w:r>
            <w:r w:rsidR="0059590D" w:rsidRPr="0054318D">
              <w:rPr>
                <w:rFonts w:ascii="Mulish" w:hAnsi="Mulish"/>
                <w:sz w:val="20"/>
                <w:szCs w:val="20"/>
              </w:rPr>
              <w:t>el Portal de Transparencia/Información económica y presupuestaria/Contratos, convenios, encomiendas de gestión y subvenciones/Subvenciones percibidas</w:t>
            </w:r>
            <w:r w:rsidR="009C2778" w:rsidRPr="0054318D">
              <w:rPr>
                <w:rFonts w:ascii="Mulish" w:hAnsi="Mulish"/>
                <w:sz w:val="20"/>
                <w:szCs w:val="20"/>
              </w:rPr>
              <w:t>.</w:t>
            </w:r>
          </w:p>
        </w:tc>
      </w:tr>
    </w:tbl>
    <w:p w14:paraId="3D33D301" w14:textId="77777777" w:rsidR="00856435" w:rsidRPr="0054318D" w:rsidRDefault="00856435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08329560" w14:textId="77777777" w:rsidR="00C33A23" w:rsidRPr="0054318D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54318D">
        <w:rPr>
          <w:rStyle w:val="Ttulo2Car"/>
          <w:rFonts w:ascii="Mulish" w:hAnsi="Mulish"/>
          <w:color w:val="00642D"/>
          <w:lang w:bidi="es-ES"/>
        </w:rPr>
        <w:t xml:space="preserve">Análisis de la </w:t>
      </w:r>
      <w:r w:rsidR="002A154B" w:rsidRPr="0054318D">
        <w:rPr>
          <w:rStyle w:val="Ttulo2Car"/>
          <w:rFonts w:ascii="Mulish" w:hAnsi="Mulish"/>
          <w:color w:val="00642D"/>
          <w:lang w:bidi="es-ES"/>
        </w:rPr>
        <w:t>I</w:t>
      </w:r>
      <w:r w:rsidRPr="0054318D">
        <w:rPr>
          <w:rStyle w:val="Ttulo2Car"/>
          <w:rFonts w:ascii="Mulish" w:hAnsi="Mulish"/>
          <w:color w:val="00642D"/>
          <w:lang w:bidi="es-ES"/>
        </w:rPr>
        <w:t xml:space="preserve">nformación </w:t>
      </w:r>
      <w:r w:rsidR="00BD4582" w:rsidRPr="0054318D">
        <w:rPr>
          <w:rStyle w:val="Ttulo2Car"/>
          <w:rFonts w:ascii="Mulish" w:hAnsi="Mulish"/>
          <w:color w:val="00642D"/>
          <w:lang w:bidi="es-ES"/>
        </w:rPr>
        <w:t>Económica</w:t>
      </w:r>
      <w:r w:rsidR="00C77304" w:rsidRPr="0054318D">
        <w:rPr>
          <w:rStyle w:val="Ttulo2Car"/>
          <w:rFonts w:ascii="Mulish" w:hAnsi="Mulish"/>
          <w:color w:val="00642D"/>
          <w:lang w:bidi="es-ES"/>
        </w:rPr>
        <w:t xml:space="preserve"> y</w:t>
      </w:r>
      <w:r w:rsidR="00BD4582" w:rsidRPr="0054318D">
        <w:rPr>
          <w:rStyle w:val="Ttulo2Car"/>
          <w:rFonts w:ascii="Mulish" w:hAnsi="Mulish"/>
          <w:color w:val="00642D"/>
          <w:lang w:bidi="es-ES"/>
        </w:rPr>
        <w:t xml:space="preserve"> Presupuestaria</w:t>
      </w:r>
    </w:p>
    <w:p w14:paraId="17992658" w14:textId="77777777" w:rsidR="00C33A23" w:rsidRPr="0054318D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  <w:r w:rsidRPr="0054318D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BB6069" wp14:editId="6C6E8AF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2190750"/>
                <wp:effectExtent l="0" t="0" r="15240" b="190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01E80" w14:textId="77777777" w:rsidR="009C2778" w:rsidRPr="0054318D" w:rsidRDefault="009C2778" w:rsidP="009C2778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 w:rsidRPr="0054318D"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  <w:t>Contenidos</w:t>
                            </w:r>
                          </w:p>
                          <w:p w14:paraId="64337914" w14:textId="606E43F3" w:rsidR="00225D68" w:rsidRPr="0054318D" w:rsidRDefault="009C2778" w:rsidP="009C2778">
                            <w:pPr>
                              <w:spacing w:before="120" w:after="120"/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54318D">
                              <w:rPr>
                                <w:rFonts w:ascii="Mulish" w:hAnsi="Mulish"/>
                                <w:sz w:val="20"/>
                                <w:szCs w:val="20"/>
                                <w:lang w:bidi="es-ES"/>
                              </w:rPr>
                              <w:t xml:space="preserve">Los contenidos incorporados correspondientes a este grupo de obligaciones </w:t>
                            </w:r>
                            <w:r w:rsidRPr="0054318D">
                              <w:rPr>
                                <w:rFonts w:ascii="Mulish" w:hAnsi="Mulish"/>
                                <w:b/>
                                <w:sz w:val="20"/>
                                <w:szCs w:val="20"/>
                                <w:lang w:bidi="es-ES"/>
                              </w:rPr>
                              <w:t>recogen</w:t>
                            </w:r>
                            <w:r w:rsidRPr="0054318D">
                              <w:rPr>
                                <w:rFonts w:ascii="Mulish" w:hAnsi="Mulish"/>
                                <w:sz w:val="20"/>
                                <w:szCs w:val="20"/>
                                <w:lang w:bidi="es-ES"/>
                              </w:rPr>
                              <w:t xml:space="preserve"> la totalidad de las informaciones contempladas en el artículo 8 de la LTAIBG aplicables</w:t>
                            </w:r>
                            <w:r w:rsidR="00225D68" w:rsidRPr="0054318D">
                              <w:rPr>
                                <w:rFonts w:ascii="Mulish" w:hAnsi="Mulish"/>
                                <w:sz w:val="20"/>
                                <w:szCs w:val="20"/>
                                <w:lang w:bidi="es-ES"/>
                              </w:rPr>
                              <w:t>.</w:t>
                            </w:r>
                          </w:p>
                          <w:p w14:paraId="244F1827" w14:textId="5DA02836" w:rsidR="009C2778" w:rsidRPr="0054318D" w:rsidRDefault="009C2778" w:rsidP="009C2778">
                            <w:pPr>
                              <w:spacing w:before="120" w:after="120"/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54318D">
                              <w:rPr>
                                <w:rFonts w:ascii="Mulish" w:hAnsi="Mulish"/>
                                <w:sz w:val="20"/>
                                <w:szCs w:val="20"/>
                                <w:lang w:bidi="es-ES"/>
                              </w:rPr>
                              <w:t xml:space="preserve"> </w:t>
                            </w:r>
                          </w:p>
                          <w:p w14:paraId="012A990C" w14:textId="77777777" w:rsidR="009C2778" w:rsidRPr="0054318D" w:rsidRDefault="009C2778" w:rsidP="009C2778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 w:rsidRPr="0054318D"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  <w:t>Calidad de la Información</w:t>
                            </w:r>
                          </w:p>
                          <w:p w14:paraId="5A3E1655" w14:textId="77777777" w:rsidR="009C2778" w:rsidRPr="0054318D" w:rsidRDefault="009C2778" w:rsidP="009C2778">
                            <w:pPr>
                              <w:pStyle w:val="Prrafodelista"/>
                              <w:spacing w:before="120" w:after="120" w:line="276" w:lineRule="auto"/>
                              <w:ind w:left="0"/>
                              <w:jc w:val="both"/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2"/>
                              </w:rPr>
                            </w:pPr>
                            <w:r w:rsidRPr="0054318D">
                              <w:rPr>
                                <w:rFonts w:ascii="Mulish" w:hAnsi="Mulish"/>
                                <w:sz w:val="20"/>
                                <w:szCs w:val="22"/>
                                <w:lang w:bidi="es-ES"/>
                              </w:rPr>
                              <w:t>Parte de la información publicada carece de</w:t>
                            </w:r>
                            <w:r w:rsidRPr="0054318D">
                              <w:rPr>
                                <w:rFonts w:ascii="Mulish" w:hAnsi="Mulish"/>
                                <w:sz w:val="20"/>
                                <w:szCs w:val="22"/>
                              </w:rPr>
                              <w:t xml:space="preserve"> referencias a la fecha en la que se realizó la última revisión o actualización. </w:t>
                            </w:r>
                          </w:p>
                          <w:p w14:paraId="1AEBA4D5" w14:textId="77777777" w:rsidR="009C2778" w:rsidRPr="00D44832" w:rsidRDefault="009C2778" w:rsidP="009C2778">
                            <w:pPr>
                              <w:spacing w:before="120" w:after="120" w:line="312" w:lineRule="auto"/>
                              <w:jc w:val="both"/>
                              <w:rPr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 w:rsidRPr="00D44832">
                              <w:rPr>
                                <w:sz w:val="20"/>
                                <w:szCs w:val="20"/>
                                <w:lang w:bidi="es-ES"/>
                              </w:rPr>
                              <w:t xml:space="preserve"> </w:t>
                            </w:r>
                          </w:p>
                          <w:p w14:paraId="5D1F382C" w14:textId="77777777" w:rsidR="009C2778" w:rsidRPr="00D44832" w:rsidRDefault="009C2778" w:rsidP="00856435">
                            <w:pPr>
                              <w:rPr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B6069" id="_x0000_s1029" type="#_x0000_t202" style="position:absolute;left:0;text-align:left;margin-left:0;margin-top:0;width:433.8pt;height:172.5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">
                <v:textbox>
                  <w:txbxContent>
                    <w:p w14:paraId="6C701E80" w14:textId="77777777" w:rsidR="009C2778" w:rsidRPr="0054318D" w:rsidRDefault="009C2778" w:rsidP="009C2778">
                      <w:pPr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</w:pPr>
                      <w:r w:rsidRPr="0054318D"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  <w:t>Contenidos</w:t>
                      </w:r>
                    </w:p>
                    <w:p w14:paraId="64337914" w14:textId="606E43F3" w:rsidR="00225D68" w:rsidRPr="0054318D" w:rsidRDefault="009C2778" w:rsidP="009C2778">
                      <w:pPr>
                        <w:spacing w:before="120" w:after="120"/>
                        <w:jc w:val="both"/>
                        <w:rPr>
                          <w:rFonts w:ascii="Mulish" w:hAnsi="Mulish"/>
                          <w:sz w:val="20"/>
                          <w:szCs w:val="20"/>
                          <w:lang w:bidi="es-ES"/>
                        </w:rPr>
                      </w:pPr>
                      <w:r w:rsidRPr="0054318D">
                        <w:rPr>
                          <w:rFonts w:ascii="Mulish" w:hAnsi="Mulish"/>
                          <w:sz w:val="20"/>
                          <w:szCs w:val="20"/>
                          <w:lang w:bidi="es-ES"/>
                        </w:rPr>
                        <w:t xml:space="preserve">Los contenidos incorporados correspondientes a este grupo de obligaciones </w:t>
                      </w:r>
                      <w:r w:rsidRPr="0054318D">
                        <w:rPr>
                          <w:rFonts w:ascii="Mulish" w:hAnsi="Mulish"/>
                          <w:b/>
                          <w:sz w:val="20"/>
                          <w:szCs w:val="20"/>
                          <w:lang w:bidi="es-ES"/>
                        </w:rPr>
                        <w:t>recogen</w:t>
                      </w:r>
                      <w:r w:rsidRPr="0054318D">
                        <w:rPr>
                          <w:rFonts w:ascii="Mulish" w:hAnsi="Mulish"/>
                          <w:sz w:val="20"/>
                          <w:szCs w:val="20"/>
                          <w:lang w:bidi="es-ES"/>
                        </w:rPr>
                        <w:t xml:space="preserve"> la totalidad de las informaciones contempladas en el artículo 8 de la LTAIBG aplicables</w:t>
                      </w:r>
                      <w:r w:rsidR="00225D68" w:rsidRPr="0054318D">
                        <w:rPr>
                          <w:rFonts w:ascii="Mulish" w:hAnsi="Mulish"/>
                          <w:sz w:val="20"/>
                          <w:szCs w:val="20"/>
                          <w:lang w:bidi="es-ES"/>
                        </w:rPr>
                        <w:t>.</w:t>
                      </w:r>
                    </w:p>
                    <w:p w14:paraId="244F1827" w14:textId="5DA02836" w:rsidR="009C2778" w:rsidRPr="0054318D" w:rsidRDefault="009C2778" w:rsidP="009C2778">
                      <w:pPr>
                        <w:spacing w:before="120" w:after="120"/>
                        <w:jc w:val="both"/>
                        <w:rPr>
                          <w:rFonts w:ascii="Mulish" w:hAnsi="Mulish"/>
                          <w:sz w:val="20"/>
                          <w:szCs w:val="20"/>
                          <w:lang w:bidi="es-ES"/>
                        </w:rPr>
                      </w:pPr>
                      <w:r w:rsidRPr="0054318D">
                        <w:rPr>
                          <w:rFonts w:ascii="Mulish" w:hAnsi="Mulish"/>
                          <w:sz w:val="20"/>
                          <w:szCs w:val="20"/>
                          <w:lang w:bidi="es-ES"/>
                        </w:rPr>
                        <w:t xml:space="preserve"> </w:t>
                      </w:r>
                    </w:p>
                    <w:p w14:paraId="012A990C" w14:textId="77777777" w:rsidR="009C2778" w:rsidRPr="0054318D" w:rsidRDefault="009C2778" w:rsidP="009C2778">
                      <w:pPr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</w:pPr>
                      <w:r w:rsidRPr="0054318D"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  <w:t>Calidad de la Información</w:t>
                      </w:r>
                    </w:p>
                    <w:p w14:paraId="5A3E1655" w14:textId="77777777" w:rsidR="009C2778" w:rsidRPr="0054318D" w:rsidRDefault="009C2778" w:rsidP="009C2778">
                      <w:pPr>
                        <w:pStyle w:val="Prrafodelista"/>
                        <w:spacing w:before="120" w:after="120" w:line="276" w:lineRule="auto"/>
                        <w:ind w:left="0"/>
                        <w:jc w:val="both"/>
                        <w:rPr>
                          <w:rFonts w:ascii="Mulish" w:hAnsi="Mulish"/>
                          <w:b/>
                          <w:color w:val="00642D"/>
                          <w:sz w:val="20"/>
                          <w:szCs w:val="22"/>
                        </w:rPr>
                      </w:pPr>
                      <w:r w:rsidRPr="0054318D">
                        <w:rPr>
                          <w:rFonts w:ascii="Mulish" w:hAnsi="Mulish"/>
                          <w:sz w:val="20"/>
                          <w:szCs w:val="22"/>
                          <w:lang w:bidi="es-ES"/>
                        </w:rPr>
                        <w:t>Parte de la información publicada carece de</w:t>
                      </w:r>
                      <w:r w:rsidRPr="0054318D">
                        <w:rPr>
                          <w:rFonts w:ascii="Mulish" w:hAnsi="Mulish"/>
                          <w:sz w:val="20"/>
                          <w:szCs w:val="22"/>
                        </w:rPr>
                        <w:t xml:space="preserve"> referencias a la fecha en la que se realizó la última revisión o actualización. </w:t>
                      </w:r>
                    </w:p>
                    <w:p w14:paraId="1AEBA4D5" w14:textId="77777777" w:rsidR="009C2778" w:rsidRPr="00D44832" w:rsidRDefault="009C2778" w:rsidP="009C2778">
                      <w:pPr>
                        <w:spacing w:before="120" w:after="120" w:line="312" w:lineRule="auto"/>
                        <w:jc w:val="both"/>
                        <w:rPr>
                          <w:b/>
                          <w:color w:val="00642D"/>
                          <w:sz w:val="20"/>
                          <w:szCs w:val="20"/>
                        </w:rPr>
                      </w:pPr>
                      <w:r w:rsidRPr="00D44832">
                        <w:rPr>
                          <w:sz w:val="20"/>
                          <w:szCs w:val="20"/>
                          <w:lang w:bidi="es-ES"/>
                        </w:rPr>
                        <w:t xml:space="preserve"> </w:t>
                      </w:r>
                    </w:p>
                    <w:p w14:paraId="5D1F382C" w14:textId="77777777" w:rsidR="009C2778" w:rsidRPr="00D44832" w:rsidRDefault="009C2778" w:rsidP="00856435">
                      <w:pPr>
                        <w:rPr>
                          <w:b/>
                          <w:color w:val="00642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60C6B9" w14:textId="77777777" w:rsidR="00C33A23" w:rsidRPr="0054318D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40B48F5C" w14:textId="77777777" w:rsidR="00C33A23" w:rsidRPr="0054318D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69EC8254" w14:textId="77777777" w:rsidR="001561A4" w:rsidRPr="0054318D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3150BC6A" w14:textId="77777777" w:rsidR="009C2778" w:rsidRPr="0054318D" w:rsidRDefault="009C2778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0158F791" w14:textId="77777777" w:rsidR="009C2778" w:rsidRPr="0054318D" w:rsidRDefault="009C2778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4D1E2CF9" w14:textId="77777777" w:rsidR="009C2778" w:rsidRPr="0054318D" w:rsidRDefault="009C2778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19B0283F" w14:textId="77777777" w:rsidR="00037B27" w:rsidRPr="0054318D" w:rsidRDefault="00037B27" w:rsidP="00E3088D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1604CB63" w14:textId="77777777" w:rsidR="00BD4582" w:rsidRPr="0054318D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54318D">
        <w:rPr>
          <w:rFonts w:ascii="Mulish" w:hAnsi="Mulish"/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0515" w:type="dxa"/>
        <w:tblInd w:w="108" w:type="dxa"/>
        <w:tblLook w:val="04A0" w:firstRow="1" w:lastRow="0" w:firstColumn="1" w:lastColumn="0" w:noHBand="0" w:noVBand="1"/>
      </w:tblPr>
      <w:tblGrid>
        <w:gridCol w:w="4396"/>
        <w:gridCol w:w="733"/>
        <w:gridCol w:w="733"/>
        <w:gridCol w:w="732"/>
        <w:gridCol w:w="732"/>
        <w:gridCol w:w="732"/>
        <w:gridCol w:w="732"/>
        <w:gridCol w:w="732"/>
        <w:gridCol w:w="993"/>
      </w:tblGrid>
      <w:tr w:rsidR="002A154B" w:rsidRPr="0054318D" w14:paraId="0B6C3487" w14:textId="77777777" w:rsidTr="00CC02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50FB47EA" w14:textId="77777777" w:rsidR="002A154B" w:rsidRPr="0054318D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ascii="Mulish" w:hAnsi="Mulish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5302C9A1" w14:textId="77777777" w:rsidR="002A154B" w:rsidRPr="0054318D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54318D">
              <w:rPr>
                <w:rFonts w:ascii="Mulish" w:hAnsi="Mulish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2CFDF55D" w14:textId="77777777" w:rsidR="002A154B" w:rsidRPr="0054318D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54318D">
              <w:rPr>
                <w:rFonts w:ascii="Mulish" w:hAnsi="Mulish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25BABC64" w14:textId="77777777" w:rsidR="002A154B" w:rsidRPr="0054318D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54318D">
              <w:rPr>
                <w:rFonts w:ascii="Mulish" w:hAnsi="Mulish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07DA065F" w14:textId="77777777" w:rsidR="002A154B" w:rsidRPr="0054318D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54318D">
              <w:rPr>
                <w:rFonts w:ascii="Mulish" w:hAnsi="Mulish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52332D46" w14:textId="77777777" w:rsidR="002A154B" w:rsidRPr="0054318D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54318D">
              <w:rPr>
                <w:rFonts w:ascii="Mulish" w:hAnsi="Mulish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105CAA34" w14:textId="77777777" w:rsidR="002A154B" w:rsidRPr="0054318D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54318D">
              <w:rPr>
                <w:rFonts w:ascii="Mulish" w:hAnsi="Mulish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4DFA4337" w14:textId="77777777" w:rsidR="002A154B" w:rsidRPr="0054318D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54318D">
              <w:rPr>
                <w:rFonts w:ascii="Mulish" w:hAnsi="Mulish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14F162E9" w14:textId="77777777" w:rsidR="002A154B" w:rsidRPr="0054318D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54318D">
              <w:rPr>
                <w:rFonts w:ascii="Mulish" w:hAnsi="Mulish" w:cs="Calibri"/>
                <w:sz w:val="16"/>
                <w:szCs w:val="16"/>
              </w:rPr>
              <w:t>Total</w:t>
            </w:r>
          </w:p>
        </w:tc>
      </w:tr>
      <w:tr w:rsidR="0044684C" w:rsidRPr="0054318D" w14:paraId="357D0682" w14:textId="77777777" w:rsidTr="004468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14:paraId="5127D524" w14:textId="77777777" w:rsidR="0044684C" w:rsidRPr="0054318D" w:rsidRDefault="0044684C" w:rsidP="00C77304">
            <w:pPr>
              <w:spacing w:before="120" w:after="120" w:line="312" w:lineRule="auto"/>
              <w:rPr>
                <w:rFonts w:ascii="Mulish" w:hAnsi="Mulish" w:cs="Calibri"/>
                <w:sz w:val="16"/>
                <w:szCs w:val="16"/>
              </w:rPr>
            </w:pPr>
            <w:r w:rsidRPr="0054318D">
              <w:rPr>
                <w:rFonts w:ascii="Mulish" w:hAnsi="Mulish" w:cs="Calibri"/>
                <w:sz w:val="16"/>
                <w:szCs w:val="16"/>
              </w:rPr>
              <w:t xml:space="preserve">Institucional </w:t>
            </w:r>
            <w:proofErr w:type="gramStart"/>
            <w:r w:rsidRPr="0054318D">
              <w:rPr>
                <w:rFonts w:ascii="Mulish" w:hAnsi="Mulish" w:cs="Calibri"/>
                <w:sz w:val="16"/>
                <w:szCs w:val="16"/>
              </w:rPr>
              <w:t>y  Organizativa</w:t>
            </w:r>
            <w:proofErr w:type="gramEnd"/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14:paraId="0028A577" w14:textId="77777777" w:rsidR="0044684C" w:rsidRPr="0054318D" w:rsidRDefault="0044684C" w:rsidP="00446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4318D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32608279" w14:textId="77777777" w:rsidR="0044684C" w:rsidRPr="0054318D" w:rsidRDefault="0044684C" w:rsidP="00446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4318D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3B7A374C" w14:textId="77777777" w:rsidR="0044684C" w:rsidRPr="0054318D" w:rsidRDefault="0044684C" w:rsidP="00446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4318D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5AA83094" w14:textId="77777777" w:rsidR="0044684C" w:rsidRPr="0054318D" w:rsidRDefault="0044684C" w:rsidP="00446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4318D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015C9308" w14:textId="77777777" w:rsidR="0044684C" w:rsidRPr="0054318D" w:rsidRDefault="0044684C" w:rsidP="00446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4318D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578157A5" w14:textId="77777777" w:rsidR="0044684C" w:rsidRPr="0054318D" w:rsidRDefault="0044684C" w:rsidP="00446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4318D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180C488F" w14:textId="77777777" w:rsidR="0044684C" w:rsidRPr="0054318D" w:rsidRDefault="0044684C" w:rsidP="00446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4318D">
              <w:rPr>
                <w:rFonts w:ascii="Mulish" w:hAnsi="Mulish"/>
                <w:sz w:val="16"/>
              </w:rPr>
              <w:t>92,9</w:t>
            </w:r>
          </w:p>
        </w:tc>
        <w:tc>
          <w:tcPr>
            <w:tcW w:w="0" w:type="auto"/>
            <w:noWrap/>
            <w:vAlign w:val="center"/>
          </w:tcPr>
          <w:p w14:paraId="2A485F4E" w14:textId="77777777" w:rsidR="0044684C" w:rsidRPr="0054318D" w:rsidRDefault="0044684C" w:rsidP="00446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4318D">
              <w:rPr>
                <w:rFonts w:ascii="Mulish" w:hAnsi="Mulish"/>
                <w:sz w:val="16"/>
              </w:rPr>
              <w:t>99,0</w:t>
            </w:r>
          </w:p>
        </w:tc>
      </w:tr>
      <w:tr w:rsidR="0044684C" w:rsidRPr="0054318D" w14:paraId="5D4D77BF" w14:textId="77777777" w:rsidTr="0044684C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186F7488" w14:textId="77777777" w:rsidR="0044684C" w:rsidRPr="0054318D" w:rsidRDefault="0044684C" w:rsidP="00C77304">
            <w:pPr>
              <w:spacing w:before="120" w:after="120" w:line="312" w:lineRule="auto"/>
              <w:jc w:val="both"/>
              <w:rPr>
                <w:rFonts w:ascii="Mulish" w:hAnsi="Mulish" w:cs="Calibri"/>
                <w:sz w:val="16"/>
                <w:szCs w:val="16"/>
              </w:rPr>
            </w:pPr>
            <w:proofErr w:type="gramStart"/>
            <w:r w:rsidRPr="0054318D">
              <w:rPr>
                <w:rFonts w:ascii="Mulish" w:hAnsi="Mulish" w:cs="Calibri"/>
                <w:sz w:val="16"/>
                <w:szCs w:val="16"/>
              </w:rPr>
              <w:t>Económica  y</w:t>
            </w:r>
            <w:proofErr w:type="gramEnd"/>
            <w:r w:rsidRPr="0054318D">
              <w:rPr>
                <w:rFonts w:ascii="Mulish" w:hAnsi="Mulish" w:cs="Calibri"/>
                <w:sz w:val="16"/>
                <w:szCs w:val="16"/>
              </w:rPr>
              <w:t xml:space="preserve">  Presupuestaria 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14:paraId="06D64DF1" w14:textId="77777777" w:rsidR="0044684C" w:rsidRPr="0054318D" w:rsidRDefault="0044684C" w:rsidP="004468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4318D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6678C36E" w14:textId="77777777" w:rsidR="0044684C" w:rsidRPr="0054318D" w:rsidRDefault="0044684C" w:rsidP="004468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4318D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41EE4B98" w14:textId="77777777" w:rsidR="0044684C" w:rsidRPr="0054318D" w:rsidRDefault="0044684C" w:rsidP="004468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4318D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6DD6F0FD" w14:textId="77777777" w:rsidR="0044684C" w:rsidRPr="0054318D" w:rsidRDefault="0044684C" w:rsidP="004468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4318D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69E813E4" w14:textId="77777777" w:rsidR="0044684C" w:rsidRPr="0054318D" w:rsidRDefault="0044684C" w:rsidP="004468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4318D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075006F2" w14:textId="77777777" w:rsidR="0044684C" w:rsidRPr="0054318D" w:rsidRDefault="0044684C" w:rsidP="004468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4318D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242721B8" w14:textId="77777777" w:rsidR="0044684C" w:rsidRPr="0054318D" w:rsidRDefault="0044684C" w:rsidP="004468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4318D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0C456557" w14:textId="77777777" w:rsidR="0044684C" w:rsidRPr="0054318D" w:rsidRDefault="0044684C" w:rsidP="004468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4318D">
              <w:rPr>
                <w:rFonts w:ascii="Mulish" w:hAnsi="Mulish"/>
                <w:sz w:val="16"/>
              </w:rPr>
              <w:t>100,0</w:t>
            </w:r>
          </w:p>
        </w:tc>
      </w:tr>
      <w:tr w:rsidR="0044684C" w:rsidRPr="0054318D" w14:paraId="575A9416" w14:textId="77777777" w:rsidTr="004468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7FF7BC9D" w14:textId="77777777" w:rsidR="0044684C" w:rsidRPr="0054318D" w:rsidRDefault="0044684C" w:rsidP="00BB6799">
            <w:pPr>
              <w:spacing w:before="120" w:after="120" w:line="312" w:lineRule="auto"/>
              <w:jc w:val="both"/>
              <w:rPr>
                <w:rFonts w:ascii="Mulish" w:hAnsi="Mulish" w:cs="Calibri"/>
                <w:i/>
                <w:sz w:val="16"/>
                <w:szCs w:val="16"/>
              </w:rPr>
            </w:pPr>
            <w:r w:rsidRPr="0054318D">
              <w:rPr>
                <w:rFonts w:ascii="Mulish" w:hAnsi="Mulish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14:paraId="5E0BD842" w14:textId="77777777" w:rsidR="0044684C" w:rsidRPr="0054318D" w:rsidRDefault="0044684C" w:rsidP="00446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54318D">
              <w:rPr>
                <w:rFonts w:ascii="Mulish" w:hAnsi="Mulish"/>
                <w:b/>
                <w:i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07743452" w14:textId="77777777" w:rsidR="0044684C" w:rsidRPr="0054318D" w:rsidRDefault="0044684C" w:rsidP="00446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54318D">
              <w:rPr>
                <w:rFonts w:ascii="Mulish" w:hAnsi="Mulish"/>
                <w:b/>
                <w:i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1007E730" w14:textId="77777777" w:rsidR="0044684C" w:rsidRPr="0054318D" w:rsidRDefault="0044684C" w:rsidP="00446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54318D">
              <w:rPr>
                <w:rFonts w:ascii="Mulish" w:hAnsi="Mulish"/>
                <w:b/>
                <w:i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1A3CD529" w14:textId="77777777" w:rsidR="0044684C" w:rsidRPr="0054318D" w:rsidRDefault="0044684C" w:rsidP="00446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54318D">
              <w:rPr>
                <w:rFonts w:ascii="Mulish" w:hAnsi="Mulish"/>
                <w:b/>
                <w:i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2ACA4CA1" w14:textId="77777777" w:rsidR="0044684C" w:rsidRPr="0054318D" w:rsidRDefault="0044684C" w:rsidP="00446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54318D">
              <w:rPr>
                <w:rFonts w:ascii="Mulish" w:hAnsi="Mulish"/>
                <w:b/>
                <w:i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2DEA81F3" w14:textId="77777777" w:rsidR="0044684C" w:rsidRPr="0054318D" w:rsidRDefault="0044684C" w:rsidP="00446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54318D">
              <w:rPr>
                <w:rFonts w:ascii="Mulish" w:hAnsi="Mulish"/>
                <w:b/>
                <w:i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1888095E" w14:textId="77777777" w:rsidR="0044684C" w:rsidRPr="0054318D" w:rsidRDefault="0044684C" w:rsidP="00446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54318D">
              <w:rPr>
                <w:rFonts w:ascii="Mulish" w:hAnsi="Mulish"/>
                <w:b/>
                <w:i/>
                <w:sz w:val="16"/>
              </w:rPr>
              <w:t>94,4</w:t>
            </w:r>
          </w:p>
        </w:tc>
        <w:tc>
          <w:tcPr>
            <w:tcW w:w="0" w:type="auto"/>
            <w:noWrap/>
            <w:vAlign w:val="center"/>
          </w:tcPr>
          <w:p w14:paraId="35DC1691" w14:textId="77777777" w:rsidR="0044684C" w:rsidRPr="0054318D" w:rsidRDefault="0044684C" w:rsidP="00446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54318D">
              <w:rPr>
                <w:rFonts w:ascii="Mulish" w:hAnsi="Mulish"/>
                <w:b/>
                <w:i/>
                <w:sz w:val="16"/>
              </w:rPr>
              <w:t>99,2 (100)</w:t>
            </w:r>
          </w:p>
        </w:tc>
      </w:tr>
    </w:tbl>
    <w:p w14:paraId="48F000E9" w14:textId="77777777" w:rsidR="00F52F72" w:rsidRPr="0054318D" w:rsidRDefault="00F52F72" w:rsidP="00F52F72">
      <w:pPr>
        <w:jc w:val="both"/>
        <w:rPr>
          <w:rFonts w:ascii="Mulish" w:hAnsi="Mulish"/>
        </w:rPr>
      </w:pPr>
    </w:p>
    <w:p w14:paraId="3A5FBA38" w14:textId="6CA940D7" w:rsidR="00F52F72" w:rsidRPr="0054318D" w:rsidRDefault="00F52F72" w:rsidP="00F52F72">
      <w:pPr>
        <w:jc w:val="both"/>
        <w:rPr>
          <w:rFonts w:ascii="Mulish" w:hAnsi="Mulish"/>
        </w:rPr>
      </w:pPr>
      <w:r w:rsidRPr="0054318D">
        <w:rPr>
          <w:rFonts w:ascii="Mulish" w:hAnsi="Mulish"/>
        </w:rPr>
        <w:t xml:space="preserve">El Índice de Cumplimiento de la Información Obligatoria (ICIO) se sitúa en el </w:t>
      </w:r>
      <w:r w:rsidR="0044684C" w:rsidRPr="0054318D">
        <w:rPr>
          <w:rFonts w:ascii="Mulish" w:hAnsi="Mulish"/>
        </w:rPr>
        <w:t>99,2</w:t>
      </w:r>
      <w:r w:rsidRPr="0054318D">
        <w:rPr>
          <w:rFonts w:ascii="Mulish" w:hAnsi="Mulish"/>
        </w:rPr>
        <w:t>%</w:t>
      </w:r>
      <w:r w:rsidR="0044684C" w:rsidRPr="0054318D">
        <w:rPr>
          <w:rFonts w:ascii="Mulish" w:hAnsi="Mulish"/>
        </w:rPr>
        <w:t>, por lo que se puede considerar que el Índice de Cumplimiento alcanza el 100 - las 8 décimas restantes se deben a que no se publica la fecha de actualización de la normativa aplicable -</w:t>
      </w:r>
      <w:r w:rsidRPr="0054318D">
        <w:rPr>
          <w:rFonts w:ascii="Mulish" w:hAnsi="Mulish"/>
        </w:rPr>
        <w:t xml:space="preserve">. </w:t>
      </w:r>
      <w:r w:rsidR="0044684C" w:rsidRPr="0054318D">
        <w:rPr>
          <w:rFonts w:ascii="Mulish" w:hAnsi="Mulish"/>
        </w:rPr>
        <w:t xml:space="preserve">Respecto de 2022, se produce un </w:t>
      </w:r>
      <w:r w:rsidR="0044684C" w:rsidRPr="0054318D">
        <w:rPr>
          <w:rFonts w:ascii="Mulish" w:hAnsi="Mulish"/>
        </w:rPr>
        <w:lastRenderedPageBreak/>
        <w:t xml:space="preserve">incremento </w:t>
      </w:r>
      <w:r w:rsidR="00D44832" w:rsidRPr="0054318D">
        <w:rPr>
          <w:rFonts w:ascii="Mulish" w:hAnsi="Mulish"/>
        </w:rPr>
        <w:t>de 66,8 puntos porcentuales,</w:t>
      </w:r>
      <w:r w:rsidR="0044684C" w:rsidRPr="0054318D">
        <w:rPr>
          <w:rFonts w:ascii="Mulish" w:hAnsi="Mulish"/>
        </w:rPr>
        <w:t xml:space="preserve"> atribuible a la aplicación de la totalidad de las recomendaciones efectuadas en ese año.</w:t>
      </w:r>
    </w:p>
    <w:p w14:paraId="0577CC71" w14:textId="77777777" w:rsidR="002A154B" w:rsidRPr="0054318D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54318D">
        <w:rPr>
          <w:rFonts w:ascii="Mulish" w:hAnsi="Mulish"/>
          <w:b/>
          <w:color w:val="00642D"/>
          <w:sz w:val="32"/>
        </w:rPr>
        <w:t xml:space="preserve">Conclusiones </w:t>
      </w:r>
    </w:p>
    <w:p w14:paraId="5FEAB336" w14:textId="5F2DBAA6" w:rsidR="0044684C" w:rsidRPr="0054318D" w:rsidRDefault="0044684C" w:rsidP="0044684C">
      <w:pPr>
        <w:jc w:val="both"/>
        <w:rPr>
          <w:rFonts w:ascii="Mulish" w:hAnsi="Mulish"/>
        </w:rPr>
      </w:pPr>
      <w:r w:rsidRPr="0054318D">
        <w:rPr>
          <w:rFonts w:ascii="Mulish" w:hAnsi="Mulish"/>
        </w:rPr>
        <w:t>Como se ha indicado, el ICIO alcanzado por el Colegio Oficial de Ingenieros de Telecomunicación se sitúa</w:t>
      </w:r>
      <w:r w:rsidR="00BD5274" w:rsidRPr="0054318D">
        <w:rPr>
          <w:rFonts w:ascii="Mulish" w:hAnsi="Mulish"/>
        </w:rPr>
        <w:t xml:space="preserve"> en el </w:t>
      </w:r>
      <w:r w:rsidRPr="0054318D">
        <w:rPr>
          <w:rFonts w:ascii="Mulish" w:hAnsi="Mulish"/>
        </w:rPr>
        <w:t xml:space="preserve">100%. Su Índice de cumplimiento se ha incrementado en el 201,2% como consecuencia de la aplicación de todas las recomendaciones efectuadas en 2021 que quedaron pendientes de implementación en 2022. </w:t>
      </w:r>
    </w:p>
    <w:p w14:paraId="49EA063E" w14:textId="5C91308B" w:rsidR="009C2778" w:rsidRPr="0054318D" w:rsidRDefault="0044684C" w:rsidP="0044684C">
      <w:pPr>
        <w:jc w:val="both"/>
        <w:rPr>
          <w:rFonts w:ascii="Mulish" w:hAnsi="Mulish"/>
        </w:rPr>
      </w:pPr>
      <w:r w:rsidRPr="0054318D">
        <w:rPr>
          <w:rFonts w:ascii="Mulish" w:hAnsi="Mulish"/>
        </w:rPr>
        <w:t xml:space="preserve">Este Consejo valora </w:t>
      </w:r>
      <w:r w:rsidRPr="0054318D">
        <w:rPr>
          <w:rFonts w:ascii="Mulish" w:hAnsi="Mulish"/>
          <w:b/>
        </w:rPr>
        <w:t>muy positivamente</w:t>
      </w:r>
      <w:r w:rsidRPr="0054318D">
        <w:rPr>
          <w:rFonts w:ascii="Mulish" w:hAnsi="Mulish"/>
        </w:rPr>
        <w:t xml:space="preserve"> el esfuerzo realizado por el Colegio Oficial de Ingenieros de Telecomunicación para </w:t>
      </w:r>
      <w:r w:rsidR="00D44832" w:rsidRPr="0054318D">
        <w:rPr>
          <w:rFonts w:ascii="Mulish" w:hAnsi="Mulish"/>
        </w:rPr>
        <w:t>alcanzar</w:t>
      </w:r>
      <w:r w:rsidRPr="0054318D">
        <w:rPr>
          <w:rFonts w:ascii="Mulish" w:hAnsi="Mulish"/>
        </w:rPr>
        <w:t xml:space="preserve"> el </w:t>
      </w:r>
      <w:r w:rsidR="00D44832" w:rsidRPr="0054318D">
        <w:rPr>
          <w:rFonts w:ascii="Mulish" w:hAnsi="Mulish"/>
        </w:rPr>
        <w:t xml:space="preserve">pleno </w:t>
      </w:r>
      <w:r w:rsidRPr="0054318D">
        <w:rPr>
          <w:rFonts w:ascii="Mulish" w:hAnsi="Mulish"/>
        </w:rPr>
        <w:t xml:space="preserve">cumplimiento de las obligaciones de publicidad activa que le son de aplicación. </w:t>
      </w:r>
    </w:p>
    <w:p w14:paraId="31FE5A62" w14:textId="77777777" w:rsidR="009C2778" w:rsidRPr="0054318D" w:rsidRDefault="009C2778" w:rsidP="009C2778">
      <w:pPr>
        <w:pStyle w:val="Cuerpodelboletn"/>
        <w:spacing w:before="120" w:after="120" w:line="312" w:lineRule="auto"/>
        <w:rPr>
          <w:rFonts w:ascii="Mulish" w:hAnsi="Mulish"/>
          <w:color w:val="auto"/>
          <w:szCs w:val="22"/>
        </w:rPr>
      </w:pPr>
    </w:p>
    <w:p w14:paraId="05DE1D9F" w14:textId="0664B7AD" w:rsidR="003A6302" w:rsidRPr="0054318D" w:rsidRDefault="003A6302" w:rsidP="00E874ED">
      <w:pPr>
        <w:jc w:val="right"/>
        <w:rPr>
          <w:rFonts w:ascii="Mulish" w:hAnsi="Mulish"/>
        </w:rPr>
      </w:pPr>
      <w:r w:rsidRPr="0054318D">
        <w:rPr>
          <w:rFonts w:ascii="Mulish" w:hAnsi="Mulish"/>
        </w:rPr>
        <w:t xml:space="preserve">Madrid, </w:t>
      </w:r>
      <w:r w:rsidR="00D44832" w:rsidRPr="0054318D">
        <w:rPr>
          <w:rFonts w:ascii="Mulish" w:hAnsi="Mulish"/>
        </w:rPr>
        <w:t>noviembre</w:t>
      </w:r>
      <w:r w:rsidR="009C2778" w:rsidRPr="0054318D">
        <w:rPr>
          <w:rFonts w:ascii="Mulish" w:hAnsi="Mulish"/>
        </w:rPr>
        <w:t xml:space="preserve"> de 2023</w:t>
      </w:r>
      <w:r w:rsidRPr="0054318D">
        <w:rPr>
          <w:rFonts w:ascii="Mulish" w:hAnsi="Mulish"/>
        </w:rPr>
        <w:t xml:space="preserve"> </w:t>
      </w:r>
      <w:r w:rsidRPr="0054318D">
        <w:rPr>
          <w:rFonts w:ascii="Mulish" w:hAnsi="Mulish"/>
        </w:rPr>
        <w:br w:type="page"/>
      </w:r>
    </w:p>
    <w:p w14:paraId="35232332" w14:textId="77777777" w:rsidR="00CA4FB1" w:rsidRPr="0054318D" w:rsidRDefault="003B7825" w:rsidP="00CA4FB1">
      <w:pPr>
        <w:spacing w:line="240" w:lineRule="auto"/>
        <w:jc w:val="center"/>
        <w:rPr>
          <w:rFonts w:ascii="Mulish" w:eastAsia="Times New Roman" w:hAnsi="Mulish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ascii="Mulish" w:eastAsia="Times New Roman" w:hAnsi="Mulish" w:cs="Times New Roman"/>
            <w:b/>
            <w:sz w:val="30"/>
            <w:szCs w:val="30"/>
            <w:lang w:eastAsia="en-US"/>
          </w:rPr>
          <w:id w:val="1557966967"/>
          <w:placeholder>
            <w:docPart w:val="223AF0DB36F24B7298F8A5EC0859A7B4"/>
          </w:placeholder>
        </w:sdtPr>
        <w:sdtEndPr/>
        <w:sdtContent>
          <w:r w:rsidR="00CA4FB1" w:rsidRPr="0054318D">
            <w:rPr>
              <w:rFonts w:ascii="Mulish" w:eastAsia="Times New Roman" w:hAnsi="Mulish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7"/>
        <w:gridCol w:w="1603"/>
        <w:gridCol w:w="2779"/>
        <w:gridCol w:w="752"/>
        <w:gridCol w:w="4091"/>
      </w:tblGrid>
      <w:tr w:rsidR="00CA4FB1" w:rsidRPr="0054318D" w14:paraId="08A41549" w14:textId="77777777" w:rsidTr="002F54A2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200A051D" w14:textId="77777777" w:rsidR="00CA4FB1" w:rsidRPr="0054318D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3B72FC1B" w14:textId="77777777" w:rsidR="00CA4FB1" w:rsidRPr="0054318D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53E7817" w14:textId="77777777" w:rsidR="00CA4FB1" w:rsidRPr="0054318D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891F3DC" w14:textId="77777777" w:rsidR="00CA4FB1" w:rsidRPr="0054318D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6244E8CE" w14:textId="77777777" w:rsidR="00CA4FB1" w:rsidRPr="0054318D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CA4FB1" w:rsidRPr="0054318D" w14:paraId="318F13B1" w14:textId="77777777" w:rsidTr="002F54A2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3AF5" w14:textId="77777777" w:rsidR="00CA4FB1" w:rsidRPr="0054318D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8DA4" w14:textId="77777777" w:rsidR="00CA4FB1" w:rsidRPr="0054318D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8EBD" w14:textId="77777777" w:rsidR="00CA4FB1" w:rsidRPr="0054318D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D168" w14:textId="77777777" w:rsidR="00CA4FB1" w:rsidRPr="0054318D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F806F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CA4FB1" w:rsidRPr="0054318D" w14:paraId="6957BBC0" w14:textId="77777777" w:rsidTr="002F54A2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34065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A4D65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7C1FB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8D0E" w14:textId="77777777" w:rsidR="00CA4FB1" w:rsidRPr="0054318D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527E2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CA4FB1" w:rsidRPr="0054318D" w14:paraId="5D9C7100" w14:textId="77777777" w:rsidTr="002F54A2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AACDC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5448" w14:textId="77777777" w:rsidR="00CA4FB1" w:rsidRPr="0054318D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1843" w14:textId="77777777" w:rsidR="00CA4FB1" w:rsidRPr="0054318D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8E77" w14:textId="77777777" w:rsidR="00CA4FB1" w:rsidRPr="0054318D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55A0C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CA4FB1" w:rsidRPr="0054318D" w14:paraId="02E10E3E" w14:textId="77777777" w:rsidTr="002F54A2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7E38B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11D78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4537F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ECE0" w14:textId="77777777" w:rsidR="00CA4FB1" w:rsidRPr="0054318D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340FD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De forma </w:t>
            </w:r>
            <w:proofErr w:type="gramStart"/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INDIRECTA</w:t>
            </w:r>
            <w:proofErr w:type="gramEnd"/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pero sin dirigir a la información a la que se refiere</w:t>
            </w:r>
          </w:p>
        </w:tc>
      </w:tr>
      <w:tr w:rsidR="00CA4FB1" w:rsidRPr="0054318D" w14:paraId="7D75A9F1" w14:textId="77777777" w:rsidTr="002F54A2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1C52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2752" w14:textId="77777777" w:rsidR="00CA4FB1" w:rsidRPr="0054318D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41BE" w14:textId="77777777" w:rsidR="00CA4FB1" w:rsidRPr="0054318D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DE67" w14:textId="77777777" w:rsidR="00CA4FB1" w:rsidRPr="0054318D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B0116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CA4FB1" w:rsidRPr="0054318D" w14:paraId="1392AFAD" w14:textId="77777777" w:rsidTr="002F54A2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5738B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E720A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BB9B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F836" w14:textId="77777777" w:rsidR="00CA4FB1" w:rsidRPr="0054318D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4ED5B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Tiene </w:t>
            </w:r>
            <w:proofErr w:type="gramStart"/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FECHA  pero</w:t>
            </w:r>
            <w:proofErr w:type="gramEnd"/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NO ESTA ACTUALIZADO dentro de los tres meses</w:t>
            </w:r>
          </w:p>
        </w:tc>
      </w:tr>
      <w:tr w:rsidR="00CA4FB1" w:rsidRPr="0054318D" w14:paraId="7896EDE9" w14:textId="77777777" w:rsidTr="002F54A2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A3DCF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36B7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08E2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B06D" w14:textId="77777777" w:rsidR="00CA4FB1" w:rsidRPr="0054318D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415D9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CA4FB1" w:rsidRPr="0054318D" w14:paraId="1B14B2CF" w14:textId="77777777" w:rsidTr="002F54A2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F9CE" w14:textId="77777777" w:rsidR="00CA4FB1" w:rsidRPr="0054318D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3EEA" w14:textId="77777777" w:rsidR="00CA4FB1" w:rsidRPr="0054318D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39C6" w14:textId="77777777" w:rsidR="00CA4FB1" w:rsidRPr="0054318D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84590" w14:textId="77777777" w:rsidR="00CA4FB1" w:rsidRPr="0054318D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1569D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CA4FB1" w:rsidRPr="0054318D" w14:paraId="7FDC3534" w14:textId="77777777" w:rsidTr="002F54A2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C66A6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AB1AA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EABE9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5EBBA" w14:textId="77777777" w:rsidR="00CA4FB1" w:rsidRPr="0054318D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10F7F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</w:tr>
      <w:tr w:rsidR="00CA4FB1" w:rsidRPr="0054318D" w14:paraId="3E27E1E9" w14:textId="77777777" w:rsidTr="002F54A2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20354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75AD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1E40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E6421" w14:textId="77777777" w:rsidR="00CA4FB1" w:rsidRPr="0054318D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40886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</w:tr>
      <w:tr w:rsidR="00CA4FB1" w:rsidRPr="0054318D" w14:paraId="1F6E22B7" w14:textId="77777777" w:rsidTr="002F54A2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26A55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60BAF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F305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9D45E" w14:textId="77777777" w:rsidR="00CA4FB1" w:rsidRPr="0054318D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4F3EA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</w:tr>
      <w:tr w:rsidR="00CA4FB1" w:rsidRPr="0054318D" w14:paraId="7973973C" w14:textId="77777777" w:rsidTr="002F54A2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67DA0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E5757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73E1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F5F52" w14:textId="77777777" w:rsidR="00CA4FB1" w:rsidRPr="0054318D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8ABCC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</w:tr>
      <w:tr w:rsidR="00CA4FB1" w:rsidRPr="0054318D" w14:paraId="23CCDD8C" w14:textId="77777777" w:rsidTr="002F54A2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DC8BD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AE2E4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EEB58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75063" w14:textId="77777777" w:rsidR="00CA4FB1" w:rsidRPr="0054318D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38909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</w:tr>
      <w:tr w:rsidR="00CA4FB1" w:rsidRPr="0054318D" w14:paraId="248E0F4B" w14:textId="77777777" w:rsidTr="002F54A2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C04DD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34892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3E6A9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4CCD8" w14:textId="77777777" w:rsidR="00CA4FB1" w:rsidRPr="0054318D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34014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</w:tr>
      <w:tr w:rsidR="00CA4FB1" w:rsidRPr="0054318D" w14:paraId="4C1AB821" w14:textId="77777777" w:rsidTr="002F54A2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D636B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0265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4C6B7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83524" w14:textId="77777777" w:rsidR="00CA4FB1" w:rsidRPr="0054318D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B9E0A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</w:tr>
      <w:tr w:rsidR="00CA4FB1" w:rsidRPr="0054318D" w14:paraId="1DF05BE0" w14:textId="77777777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6A34E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AE97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DCD17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1DD51" w14:textId="77777777" w:rsidR="00CA4FB1" w:rsidRPr="0054318D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47745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11</w:t>
            </w:r>
          </w:p>
        </w:tc>
      </w:tr>
      <w:tr w:rsidR="00CA4FB1" w:rsidRPr="0054318D" w14:paraId="7C2970D8" w14:textId="77777777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150A1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096E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8BBD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2B623" w14:textId="77777777" w:rsidR="00CA4FB1" w:rsidRPr="0054318D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24CCE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12</w:t>
            </w:r>
          </w:p>
        </w:tc>
      </w:tr>
      <w:tr w:rsidR="00CA4FB1" w:rsidRPr="0054318D" w14:paraId="0E45C5F5" w14:textId="77777777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B11E4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A48BE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596F6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D3175" w14:textId="77777777" w:rsidR="00CA4FB1" w:rsidRPr="0054318D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F4A65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CA4FB1" w:rsidRPr="0054318D" w14:paraId="18F8A3F2" w14:textId="77777777" w:rsidTr="002F54A2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80380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0D06" w14:textId="77777777" w:rsidR="00CA4FB1" w:rsidRPr="0054318D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4DE6" w14:textId="77777777" w:rsidR="00CA4FB1" w:rsidRPr="0054318D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C40EA" w14:textId="77777777" w:rsidR="00CA4FB1" w:rsidRPr="0054318D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336C3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CA4FB1" w:rsidRPr="0054318D" w14:paraId="62480EFA" w14:textId="77777777" w:rsidTr="002F54A2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62ADF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6A15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5C88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38A05" w14:textId="77777777" w:rsidR="00CA4FB1" w:rsidRPr="0054318D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2DFFF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54318D" w14:paraId="3A4A4F3D" w14:textId="77777777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388C1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21839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20D2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FDC9F" w14:textId="77777777" w:rsidR="00CA4FB1" w:rsidRPr="0054318D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FB2C8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CA4FB1" w:rsidRPr="0054318D" w14:paraId="5F48E33A" w14:textId="77777777" w:rsidTr="002F54A2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EB3EC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939A1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4A79B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EE882" w14:textId="77777777" w:rsidR="00CA4FB1" w:rsidRPr="0054318D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A9F2B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54318D" w14:paraId="773E38B8" w14:textId="77777777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2012A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35A9D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7EEE9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52B1F" w14:textId="77777777" w:rsidR="00CA4FB1" w:rsidRPr="0054318D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4333B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Normal</w:t>
            </w:r>
          </w:p>
        </w:tc>
      </w:tr>
      <w:tr w:rsidR="00CA4FB1" w:rsidRPr="0054318D" w14:paraId="4579E802" w14:textId="77777777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2E654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AE52E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E630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9760F" w14:textId="77777777" w:rsidR="00CA4FB1" w:rsidRPr="0054318D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30740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54318D" w14:paraId="07157D4E" w14:textId="77777777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672AF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9B3D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229C8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9C775" w14:textId="77777777" w:rsidR="00CA4FB1" w:rsidRPr="0054318D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59944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CA4FB1" w:rsidRPr="0054318D" w14:paraId="5DC245F9" w14:textId="77777777" w:rsidTr="002F54A2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4C445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A67FA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3C4A6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C048D" w14:textId="77777777" w:rsidR="00CA4FB1" w:rsidRPr="0054318D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74C98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54318D" w14:paraId="4D7C7E17" w14:textId="77777777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34ABC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C9A3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26D05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D5977" w14:textId="77777777" w:rsidR="00CA4FB1" w:rsidRPr="0054318D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E25C9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CA4FB1" w:rsidRPr="0054318D" w14:paraId="722AC86E" w14:textId="77777777" w:rsidTr="002F54A2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E0BAD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2C517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FC3A6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164F0" w14:textId="77777777" w:rsidR="00CA4FB1" w:rsidRPr="0054318D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A166B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54318D" w14:paraId="396FA6EB" w14:textId="77777777" w:rsidTr="002F54A2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821B0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5559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40D47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E1D62" w14:textId="77777777" w:rsidR="00CA4FB1" w:rsidRPr="0054318D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A021B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CA4FB1" w:rsidRPr="0054318D" w14:paraId="43D1B854" w14:textId="77777777" w:rsidTr="002F54A2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3486F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939A" w14:textId="77777777" w:rsidR="00CA4FB1" w:rsidRPr="0054318D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6D83" w14:textId="77777777" w:rsidR="00CA4FB1" w:rsidRPr="0054318D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30A17" w14:textId="77777777" w:rsidR="00CA4FB1" w:rsidRPr="0054318D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6E37B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CA4FB1" w:rsidRPr="0054318D" w14:paraId="57C46D60" w14:textId="77777777" w:rsidTr="002F54A2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955C4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C2595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A95C0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FD1AD" w14:textId="77777777" w:rsidR="00CA4FB1" w:rsidRPr="0054318D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B951E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CA4FB1" w:rsidRPr="0054318D" w14:paraId="67BDA237" w14:textId="77777777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4CEAC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6B4F" w14:textId="77777777" w:rsidR="00CA4FB1" w:rsidRPr="0054318D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92D6" w14:textId="77777777" w:rsidR="00CA4FB1" w:rsidRPr="0054318D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BED1D" w14:textId="77777777" w:rsidR="00CA4FB1" w:rsidRPr="0054318D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45569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CA4FB1" w:rsidRPr="0054318D" w14:paraId="4F4A2075" w14:textId="77777777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50898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7AFA5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A33AB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D0215" w14:textId="77777777" w:rsidR="00CA4FB1" w:rsidRPr="0054318D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5CD19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CA4FB1" w:rsidRPr="0054318D" w14:paraId="065A692B" w14:textId="77777777" w:rsidTr="002F54A2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0364" w14:textId="77777777" w:rsidR="00CA4FB1" w:rsidRPr="0054318D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F9D4" w14:textId="77777777" w:rsidR="00CA4FB1" w:rsidRPr="0054318D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2671" w14:textId="77777777" w:rsidR="00CA4FB1" w:rsidRPr="0054318D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26A29" w14:textId="77777777" w:rsidR="00CA4FB1" w:rsidRPr="0054318D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F67B6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CA4FB1" w:rsidRPr="0054318D" w14:paraId="734C2482" w14:textId="77777777" w:rsidTr="002F54A2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14500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0FB8C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F0EF0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CE84C" w14:textId="77777777" w:rsidR="00CA4FB1" w:rsidRPr="0054318D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8A704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Apartado </w:t>
            </w:r>
            <w:proofErr w:type="gramStart"/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específico</w:t>
            </w:r>
            <w:proofErr w:type="gramEnd"/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pero NO en la página de inicio</w:t>
            </w:r>
          </w:p>
        </w:tc>
      </w:tr>
      <w:tr w:rsidR="00CA4FB1" w:rsidRPr="0054318D" w14:paraId="363111E9" w14:textId="77777777" w:rsidTr="002F54A2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18A2F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09C2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4BC5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57471" w14:textId="77777777" w:rsidR="00CA4FB1" w:rsidRPr="0054318D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115E1" w14:textId="77777777" w:rsidR="00CA4FB1" w:rsidRPr="0054318D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4318D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14:paraId="1388E1D4" w14:textId="77777777" w:rsidR="00CA4FB1" w:rsidRPr="0054318D" w:rsidRDefault="00CA4FB1" w:rsidP="00CA4FB1">
      <w:pPr>
        <w:spacing w:line="240" w:lineRule="auto"/>
        <w:jc w:val="both"/>
        <w:rPr>
          <w:rFonts w:ascii="Mulish" w:eastAsia="Times New Roman" w:hAnsi="Mulish" w:cs="Times New Roman"/>
          <w:color w:val="000000"/>
          <w:szCs w:val="24"/>
          <w:lang w:eastAsia="en-US"/>
        </w:rPr>
      </w:pPr>
    </w:p>
    <w:p w14:paraId="054C2EC0" w14:textId="32EABD75" w:rsidR="00B40246" w:rsidRPr="0054318D" w:rsidRDefault="00B40246">
      <w:pPr>
        <w:rPr>
          <w:rFonts w:ascii="Mulish" w:hAnsi="Mulish"/>
        </w:rPr>
      </w:pPr>
    </w:p>
    <w:sectPr w:rsidR="00B40246" w:rsidRPr="0054318D" w:rsidSect="00DF63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68FAF" w14:textId="77777777" w:rsidR="009C2778" w:rsidRDefault="009C2778" w:rsidP="00932008">
      <w:pPr>
        <w:spacing w:after="0" w:line="240" w:lineRule="auto"/>
      </w:pPr>
      <w:r>
        <w:separator/>
      </w:r>
    </w:p>
  </w:endnote>
  <w:endnote w:type="continuationSeparator" w:id="0">
    <w:p w14:paraId="421A5E8F" w14:textId="77777777" w:rsidR="009C2778" w:rsidRDefault="009C2778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DD9C4" w14:textId="77777777" w:rsidR="009C2778" w:rsidRDefault="009C277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943850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1C195E4" w14:textId="77777777" w:rsidR="009C2778" w:rsidRPr="00141E38" w:rsidRDefault="009C2778">
        <w:pPr>
          <w:pStyle w:val="Piedepgina"/>
          <w:jc w:val="center"/>
          <w:rPr>
            <w:sz w:val="18"/>
            <w:szCs w:val="18"/>
          </w:rPr>
        </w:pPr>
        <w:r w:rsidRPr="00141E38">
          <w:rPr>
            <w:sz w:val="18"/>
            <w:szCs w:val="18"/>
          </w:rPr>
          <w:fldChar w:fldCharType="begin"/>
        </w:r>
        <w:r w:rsidRPr="00141E38">
          <w:rPr>
            <w:sz w:val="18"/>
            <w:szCs w:val="18"/>
          </w:rPr>
          <w:instrText>PAGE   \* MERGEFORMAT</w:instrText>
        </w:r>
        <w:r w:rsidRPr="00141E38">
          <w:rPr>
            <w:sz w:val="18"/>
            <w:szCs w:val="18"/>
          </w:rPr>
          <w:fldChar w:fldCharType="separate"/>
        </w:r>
        <w:r w:rsidR="00B01BA5">
          <w:rPr>
            <w:noProof/>
            <w:sz w:val="18"/>
            <w:szCs w:val="18"/>
          </w:rPr>
          <w:t>4</w:t>
        </w:r>
        <w:r w:rsidRPr="00141E38">
          <w:rPr>
            <w:sz w:val="18"/>
            <w:szCs w:val="18"/>
          </w:rPr>
          <w:fldChar w:fldCharType="end"/>
        </w:r>
      </w:p>
    </w:sdtContent>
  </w:sdt>
  <w:p w14:paraId="4AA00E84" w14:textId="77777777" w:rsidR="009C2778" w:rsidRDefault="009C277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6E75D" w14:textId="77777777" w:rsidR="009C2778" w:rsidRDefault="009C27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E0D83" w14:textId="77777777" w:rsidR="009C2778" w:rsidRDefault="009C2778" w:rsidP="00932008">
      <w:pPr>
        <w:spacing w:after="0" w:line="240" w:lineRule="auto"/>
      </w:pPr>
      <w:r>
        <w:separator/>
      </w:r>
    </w:p>
  </w:footnote>
  <w:footnote w:type="continuationSeparator" w:id="0">
    <w:p w14:paraId="595A475C" w14:textId="77777777" w:rsidR="009C2778" w:rsidRDefault="009C2778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BB118" w14:textId="333286CE" w:rsidR="009C2778" w:rsidRDefault="009C277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2AEED" w14:textId="346A4CD3" w:rsidR="009C2778" w:rsidRDefault="009C277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88EEB" w14:textId="51CCA714" w:rsidR="009C2778" w:rsidRDefault="009C277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clip_image001"/>
      </v:shape>
    </w:pict>
  </w:numPicBullet>
  <w:numPicBullet w:numPicBulletId="1">
    <w:pict>
      <v:shape w14:anchorId="507A84D0" id="_x0000_i1027" type="#_x0000_t75" style="width:9pt;height:9pt" o:bullet="t">
        <v:imagedata r:id="rId2" o:title="BD21296_"/>
      </v:shape>
    </w:pict>
  </w:numPicBullet>
  <w:abstractNum w:abstractNumId="0" w15:restartNumberingAfterBreak="0">
    <w:nsid w:val="11841978"/>
    <w:multiLevelType w:val="hybridMultilevel"/>
    <w:tmpl w:val="B0E264EA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5065B"/>
    <w:multiLevelType w:val="hybridMultilevel"/>
    <w:tmpl w:val="E024656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142BF"/>
    <w:multiLevelType w:val="hybridMultilevel"/>
    <w:tmpl w:val="57584A3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04C37"/>
    <w:multiLevelType w:val="hybridMultilevel"/>
    <w:tmpl w:val="429811D6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DDC6AFF"/>
    <w:multiLevelType w:val="hybridMultilevel"/>
    <w:tmpl w:val="16FAF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82E76"/>
    <w:multiLevelType w:val="hybridMultilevel"/>
    <w:tmpl w:val="F8EC3C08"/>
    <w:lvl w:ilvl="0" w:tplc="4B9C33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466B6"/>
    <w:multiLevelType w:val="hybridMultilevel"/>
    <w:tmpl w:val="2340B17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D49A8"/>
    <w:multiLevelType w:val="hybridMultilevel"/>
    <w:tmpl w:val="0ED0953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874E69"/>
    <w:multiLevelType w:val="hybridMultilevel"/>
    <w:tmpl w:val="98A21A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B7478A"/>
    <w:multiLevelType w:val="hybridMultilevel"/>
    <w:tmpl w:val="6AA0D568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0080E"/>
    <w:multiLevelType w:val="hybridMultilevel"/>
    <w:tmpl w:val="948897F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546A12"/>
    <w:multiLevelType w:val="hybridMultilevel"/>
    <w:tmpl w:val="F7702A6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746CAB"/>
    <w:multiLevelType w:val="hybridMultilevel"/>
    <w:tmpl w:val="E576743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3744B5"/>
    <w:multiLevelType w:val="hybridMultilevel"/>
    <w:tmpl w:val="48BCBF8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175FE3"/>
    <w:multiLevelType w:val="hybridMultilevel"/>
    <w:tmpl w:val="C388D1C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13"/>
  </w:num>
  <w:num w:numId="5">
    <w:abstractNumId w:val="13"/>
  </w:num>
  <w:num w:numId="6">
    <w:abstractNumId w:val="22"/>
  </w:num>
  <w:num w:numId="7">
    <w:abstractNumId w:val="21"/>
  </w:num>
  <w:num w:numId="8">
    <w:abstractNumId w:val="5"/>
  </w:num>
  <w:num w:numId="9">
    <w:abstractNumId w:val="0"/>
  </w:num>
  <w:num w:numId="10">
    <w:abstractNumId w:val="20"/>
  </w:num>
  <w:num w:numId="11">
    <w:abstractNumId w:val="7"/>
  </w:num>
  <w:num w:numId="12">
    <w:abstractNumId w:val="2"/>
  </w:num>
  <w:num w:numId="13">
    <w:abstractNumId w:val="4"/>
  </w:num>
  <w:num w:numId="14">
    <w:abstractNumId w:val="18"/>
  </w:num>
  <w:num w:numId="15">
    <w:abstractNumId w:val="16"/>
  </w:num>
  <w:num w:numId="16">
    <w:abstractNumId w:val="0"/>
  </w:num>
  <w:num w:numId="17">
    <w:abstractNumId w:val="2"/>
  </w:num>
  <w:num w:numId="18">
    <w:abstractNumId w:val="10"/>
  </w:num>
  <w:num w:numId="19">
    <w:abstractNumId w:val="9"/>
  </w:num>
  <w:num w:numId="20">
    <w:abstractNumId w:val="3"/>
  </w:num>
  <w:num w:numId="21">
    <w:abstractNumId w:val="11"/>
  </w:num>
  <w:num w:numId="22">
    <w:abstractNumId w:val="6"/>
  </w:num>
  <w:num w:numId="23">
    <w:abstractNumId w:val="8"/>
  </w:num>
  <w:num w:numId="24">
    <w:abstractNumId w:val="19"/>
  </w:num>
  <w:num w:numId="25">
    <w:abstractNumId w:val="1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246"/>
    <w:rsid w:val="00000A44"/>
    <w:rsid w:val="00000DF7"/>
    <w:rsid w:val="000262A3"/>
    <w:rsid w:val="00030E2E"/>
    <w:rsid w:val="00037B27"/>
    <w:rsid w:val="00050F5F"/>
    <w:rsid w:val="0007446F"/>
    <w:rsid w:val="000965B3"/>
    <w:rsid w:val="000C6CFF"/>
    <w:rsid w:val="000E785B"/>
    <w:rsid w:val="00102733"/>
    <w:rsid w:val="00137F9A"/>
    <w:rsid w:val="00141E38"/>
    <w:rsid w:val="00147FAC"/>
    <w:rsid w:val="00154A2C"/>
    <w:rsid w:val="001561A4"/>
    <w:rsid w:val="001D3520"/>
    <w:rsid w:val="001D4917"/>
    <w:rsid w:val="001E5084"/>
    <w:rsid w:val="00225D68"/>
    <w:rsid w:val="002421DF"/>
    <w:rsid w:val="0024336D"/>
    <w:rsid w:val="002A154B"/>
    <w:rsid w:val="002F54A2"/>
    <w:rsid w:val="0035631E"/>
    <w:rsid w:val="003718B9"/>
    <w:rsid w:val="003866BE"/>
    <w:rsid w:val="003A3591"/>
    <w:rsid w:val="003A6302"/>
    <w:rsid w:val="003B38AF"/>
    <w:rsid w:val="003B5512"/>
    <w:rsid w:val="003B7825"/>
    <w:rsid w:val="003C63A1"/>
    <w:rsid w:val="003D1089"/>
    <w:rsid w:val="003D2F27"/>
    <w:rsid w:val="003E12E2"/>
    <w:rsid w:val="003F271E"/>
    <w:rsid w:val="003F572A"/>
    <w:rsid w:val="0040732B"/>
    <w:rsid w:val="0044684C"/>
    <w:rsid w:val="004709E0"/>
    <w:rsid w:val="0049763B"/>
    <w:rsid w:val="004F2655"/>
    <w:rsid w:val="004F53ED"/>
    <w:rsid w:val="00521DA9"/>
    <w:rsid w:val="005313F4"/>
    <w:rsid w:val="0054318D"/>
    <w:rsid w:val="00544E0C"/>
    <w:rsid w:val="00561402"/>
    <w:rsid w:val="0057532F"/>
    <w:rsid w:val="0059590D"/>
    <w:rsid w:val="0059693A"/>
    <w:rsid w:val="005A5244"/>
    <w:rsid w:val="005B19E4"/>
    <w:rsid w:val="005C0AA8"/>
    <w:rsid w:val="005E7497"/>
    <w:rsid w:val="005F29B8"/>
    <w:rsid w:val="005F64F2"/>
    <w:rsid w:val="00610994"/>
    <w:rsid w:val="0061441F"/>
    <w:rsid w:val="00621CB8"/>
    <w:rsid w:val="00632A82"/>
    <w:rsid w:val="00671D67"/>
    <w:rsid w:val="006A2766"/>
    <w:rsid w:val="006A7D65"/>
    <w:rsid w:val="006B7E14"/>
    <w:rsid w:val="006E5667"/>
    <w:rsid w:val="00710031"/>
    <w:rsid w:val="00743756"/>
    <w:rsid w:val="00762903"/>
    <w:rsid w:val="007B0F99"/>
    <w:rsid w:val="007C011D"/>
    <w:rsid w:val="007C363B"/>
    <w:rsid w:val="007D5365"/>
    <w:rsid w:val="0080675C"/>
    <w:rsid w:val="00815239"/>
    <w:rsid w:val="0081737A"/>
    <w:rsid w:val="00817A3A"/>
    <w:rsid w:val="00820997"/>
    <w:rsid w:val="00822B8D"/>
    <w:rsid w:val="00844FA9"/>
    <w:rsid w:val="00856435"/>
    <w:rsid w:val="008C1E1E"/>
    <w:rsid w:val="008D30FF"/>
    <w:rsid w:val="008D62E7"/>
    <w:rsid w:val="0090673F"/>
    <w:rsid w:val="0091535D"/>
    <w:rsid w:val="00917861"/>
    <w:rsid w:val="0092723A"/>
    <w:rsid w:val="00932008"/>
    <w:rsid w:val="0095773B"/>
    <w:rsid w:val="009609E9"/>
    <w:rsid w:val="00973389"/>
    <w:rsid w:val="009A48E8"/>
    <w:rsid w:val="009C2778"/>
    <w:rsid w:val="00A56B91"/>
    <w:rsid w:val="00AD2022"/>
    <w:rsid w:val="00B01BA5"/>
    <w:rsid w:val="00B14499"/>
    <w:rsid w:val="00B16C6B"/>
    <w:rsid w:val="00B40246"/>
    <w:rsid w:val="00B4725E"/>
    <w:rsid w:val="00B60B5E"/>
    <w:rsid w:val="00B64559"/>
    <w:rsid w:val="00B8237E"/>
    <w:rsid w:val="00B841AE"/>
    <w:rsid w:val="00BB5944"/>
    <w:rsid w:val="00BB6799"/>
    <w:rsid w:val="00BB74A7"/>
    <w:rsid w:val="00BD4582"/>
    <w:rsid w:val="00BD5274"/>
    <w:rsid w:val="00BD7521"/>
    <w:rsid w:val="00BE6A46"/>
    <w:rsid w:val="00C33A23"/>
    <w:rsid w:val="00C5744D"/>
    <w:rsid w:val="00C65B5B"/>
    <w:rsid w:val="00C73F10"/>
    <w:rsid w:val="00C77304"/>
    <w:rsid w:val="00C77588"/>
    <w:rsid w:val="00CA4FB1"/>
    <w:rsid w:val="00CB5511"/>
    <w:rsid w:val="00CB5F4C"/>
    <w:rsid w:val="00CC02A3"/>
    <w:rsid w:val="00CC2049"/>
    <w:rsid w:val="00D1242F"/>
    <w:rsid w:val="00D34AC7"/>
    <w:rsid w:val="00D40767"/>
    <w:rsid w:val="00D44832"/>
    <w:rsid w:val="00D45536"/>
    <w:rsid w:val="00D732B3"/>
    <w:rsid w:val="00D96F84"/>
    <w:rsid w:val="00DA4452"/>
    <w:rsid w:val="00DE4548"/>
    <w:rsid w:val="00DE61A8"/>
    <w:rsid w:val="00DF0F2C"/>
    <w:rsid w:val="00DF5F2A"/>
    <w:rsid w:val="00DF63E7"/>
    <w:rsid w:val="00E3088D"/>
    <w:rsid w:val="00E34195"/>
    <w:rsid w:val="00E4270D"/>
    <w:rsid w:val="00E46A54"/>
    <w:rsid w:val="00E47613"/>
    <w:rsid w:val="00E874ED"/>
    <w:rsid w:val="00EA626A"/>
    <w:rsid w:val="00EF62ED"/>
    <w:rsid w:val="00F14DA4"/>
    <w:rsid w:val="00F471A5"/>
    <w:rsid w:val="00F47C3B"/>
    <w:rsid w:val="00F52F72"/>
    <w:rsid w:val="00F54C6B"/>
    <w:rsid w:val="00F71D7D"/>
    <w:rsid w:val="00FD5415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FB93A9A"/>
  <w15:docId w15:val="{B60F7FCA-1203-46DC-8DE3-B1B80574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1">
    <w:name w:val="heading 1"/>
    <w:basedOn w:val="Normal"/>
    <w:next w:val="Normal"/>
    <w:link w:val="Ttulo1Car"/>
    <w:uiPriority w:val="9"/>
    <w:qFormat/>
    <w:rsid w:val="003A63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63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2F54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E4548"/>
    <w:pPr>
      <w:spacing w:after="0" w:line="240" w:lineRule="auto"/>
      <w:ind w:left="720"/>
      <w:contextualSpacing/>
    </w:pPr>
    <w:rPr>
      <w:rFonts w:eastAsiaTheme="minorHAnsi"/>
      <w:szCs w:val="24"/>
      <w:lang w:eastAsia="en-US"/>
    </w:rPr>
  </w:style>
  <w:style w:type="character" w:styleId="Textoennegrita">
    <w:name w:val="Strong"/>
    <w:basedOn w:val="Fuentedeprrafopredeter"/>
    <w:uiPriority w:val="22"/>
    <w:qFormat/>
    <w:rsid w:val="003A6302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63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A6302"/>
    <w:rPr>
      <w:rFonts w:ascii="Calibri" w:eastAsiaTheme="minorHAnsi" w:hAnsi="Calibri" w:cs="Calibri"/>
      <w:lang w:eastAsia="en-US"/>
    </w:rPr>
  </w:style>
  <w:style w:type="paragraph" w:styleId="Sinespaciado">
    <w:name w:val="No Spacing"/>
    <w:link w:val="SinespaciadoCar"/>
    <w:uiPriority w:val="1"/>
    <w:qFormat/>
    <w:rsid w:val="003A6302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3A63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D4076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40767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4684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4684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4684C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684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684C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coit.e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223AF0DB36F24B7298F8A5EC0859A7B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223AF0DB36F24B7298F8A5EC0859A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CD132-BB6A-477F-83EA-71FDC3D0741D}"/>
      </w:docPartPr>
      <w:docPartBody>
        <w:p w:rsidR="004F291A" w:rsidRDefault="00DE4B57" w:rsidP="00DE4B57"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513"/>
    <w:rsid w:val="00016CBD"/>
    <w:rsid w:val="00043F85"/>
    <w:rsid w:val="0013771E"/>
    <w:rsid w:val="00307EB1"/>
    <w:rsid w:val="003D088C"/>
    <w:rsid w:val="004F291A"/>
    <w:rsid w:val="00565862"/>
    <w:rsid w:val="007607C8"/>
    <w:rsid w:val="00945E48"/>
    <w:rsid w:val="00AB39A5"/>
    <w:rsid w:val="00BB35E9"/>
    <w:rsid w:val="00D35513"/>
    <w:rsid w:val="00DB6AC1"/>
    <w:rsid w:val="00DE4B57"/>
    <w:rsid w:val="00F4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4B57"/>
    <w:rPr>
      <w:color w:val="808080"/>
    </w:rPr>
  </w:style>
  <w:style w:type="paragraph" w:customStyle="1" w:styleId="223AF0DB36F24B7298F8A5EC0859A7B4">
    <w:name w:val="223AF0DB36F24B7298F8A5EC0859A7B4"/>
    <w:rsid w:val="00DE4B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4F270B-28D5-43AE-9E4B-AF6A326F2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4262</TotalTime>
  <Pages>8</Pages>
  <Words>1886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 MARIA RUIZ MARTINEZ</cp:lastModifiedBy>
  <cp:revision>21</cp:revision>
  <cp:lastPrinted>2007-10-26T10:03:00Z</cp:lastPrinted>
  <dcterms:created xsi:type="dcterms:W3CDTF">2023-10-06T11:09:00Z</dcterms:created>
  <dcterms:modified xsi:type="dcterms:W3CDTF">2025-01-17T11:33:00Z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