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1927C36" w:rsidR="0034747E" w:rsidRPr="00BE31D7" w:rsidRDefault="006C7679">
      <w:pPr>
        <w:rPr>
          <w:rFonts w:ascii="Mulish" w:hAnsi="Mulish"/>
        </w:rPr>
      </w:pPr>
      <w:r w:rsidRPr="00BE31D7">
        <w:rPr>
          <w:rFonts w:ascii="Mulish" w:hAnsi="Mulish"/>
        </w:rPr>
        <w:t xml:space="preserve">El </w:t>
      </w:r>
      <w:r w:rsidR="00163D35" w:rsidRPr="00BE31D7">
        <w:rPr>
          <w:rFonts w:ascii="Mulish" w:hAnsi="Mulish"/>
        </w:rPr>
        <w:t>Consorcio CELLS informó mediante correo electrónico de fecha 26 de diciembre de 2023 sobre su intención de no</w:t>
      </w:r>
      <w:r w:rsidR="00EF79BA" w:rsidRPr="00BE31D7">
        <w:rPr>
          <w:rFonts w:ascii="Mulish" w:hAnsi="Mulish"/>
        </w:rPr>
        <w:t xml:space="preserve"> </w:t>
      </w:r>
      <w:r w:rsidR="00163D35" w:rsidRPr="00BE31D7">
        <w:rPr>
          <w:rFonts w:ascii="Mulish" w:hAnsi="Mulish"/>
        </w:rPr>
        <w:t>presentar</w:t>
      </w:r>
      <w:r w:rsidR="00CB5128" w:rsidRPr="00BE31D7">
        <w:rPr>
          <w:rFonts w:ascii="Mulish" w:hAnsi="Mulish"/>
        </w:rPr>
        <w:t xml:space="preserve"> observaciones al informe correspondiente a la tercera evaluación de cumplimiento realizada en 2023.</w:t>
      </w:r>
    </w:p>
    <w:sectPr w:rsidR="0034747E" w:rsidRPr="00BE3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163D35"/>
    <w:rsid w:val="00210A08"/>
    <w:rsid w:val="0034747E"/>
    <w:rsid w:val="005E2607"/>
    <w:rsid w:val="006C7679"/>
    <w:rsid w:val="00B71300"/>
    <w:rsid w:val="00BE31D7"/>
    <w:rsid w:val="00CB5128"/>
    <w:rsid w:val="00CF3B62"/>
    <w:rsid w:val="00E0420E"/>
    <w:rsid w:val="00E648D4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2025-01-16T09:39:00Z</dcterms:created>
  <dcterms:modified xsi:type="dcterms:W3CDTF">2025-01-17T11:47:00Z</dcterms:modified>
</cp:coreProperties>
</file>