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B3F1" w14:textId="48802EA9" w:rsidR="006F17B5" w:rsidRPr="002B4BC0" w:rsidRDefault="00666BFD" w:rsidP="001B16D9">
      <w:pPr>
        <w:pStyle w:val="Ttulo1"/>
        <w:jc w:val="both"/>
        <w:rPr>
          <w:rFonts w:ascii="Mulish" w:hAnsi="Mulish"/>
          <w:color w:val="079386"/>
        </w:rPr>
      </w:pPr>
      <w:r w:rsidRPr="002B4BC0">
        <w:rPr>
          <w:rFonts w:ascii="Mulish" w:hAnsi="Mulish"/>
          <w:color w:val="079386"/>
        </w:rPr>
        <w:t xml:space="preserve"> </w:t>
      </w:r>
      <w:r w:rsidR="007B3765" w:rsidRPr="002B4BC0">
        <w:rPr>
          <w:rFonts w:ascii="Mulish" w:hAnsi="Mulish"/>
          <w:color w:val="079386"/>
        </w:rPr>
        <w:t>I</w:t>
      </w:r>
      <w:r w:rsidR="006F17B5" w:rsidRPr="002B4BC0">
        <w:rPr>
          <w:rFonts w:ascii="Mulish" w:hAnsi="Mulish"/>
          <w:color w:val="079386"/>
        </w:rPr>
        <w:t xml:space="preserve">NFORME RELATIVO A LAS OBSERVACIONES REMITIDAS POR </w:t>
      </w:r>
      <w:r w:rsidR="00D343A5" w:rsidRPr="002B4BC0">
        <w:rPr>
          <w:rFonts w:ascii="Mulish" w:hAnsi="Mulish"/>
          <w:color w:val="079386"/>
        </w:rPr>
        <w:t>EL COLEGIO DE OFICIALES DE LA MARINA MERCANTE ESPAÑOLA</w:t>
      </w:r>
      <w:r w:rsidR="00C0001D" w:rsidRPr="002B4BC0">
        <w:rPr>
          <w:rFonts w:ascii="Mulish" w:hAnsi="Mulish"/>
          <w:color w:val="079386"/>
        </w:rPr>
        <w:t xml:space="preserve"> </w:t>
      </w:r>
      <w:r w:rsidR="006F17B5" w:rsidRPr="002B4BC0">
        <w:rPr>
          <w:rFonts w:ascii="Mulish" w:hAnsi="Mulish"/>
          <w:color w:val="079386"/>
        </w:rPr>
        <w:t>EN RELACIÓN CON EL INFORME DEL CTBG SOBRE CUMPLIMIENTO DE LAS OBLIGACIONES DE PUBLICIDAD ACTIVA ESTABLECIDAS POR LA LTAIBG</w:t>
      </w:r>
    </w:p>
    <w:p w14:paraId="129F0489" w14:textId="77777777" w:rsidR="006F17B5" w:rsidRPr="002B4BC0" w:rsidRDefault="006F17B5" w:rsidP="006F17B5">
      <w:pPr>
        <w:jc w:val="center"/>
        <w:rPr>
          <w:rFonts w:ascii="Mulish" w:hAnsi="Mulish" w:cstheme="minorHAnsi"/>
          <w:szCs w:val="24"/>
        </w:rPr>
      </w:pPr>
    </w:p>
    <w:p w14:paraId="797DC978" w14:textId="5C00B7DC" w:rsidR="00D23111" w:rsidRPr="002B4BC0" w:rsidRDefault="00D23111" w:rsidP="009E16B5">
      <w:pPr>
        <w:tabs>
          <w:tab w:val="left" w:pos="284"/>
        </w:tabs>
        <w:spacing w:before="120" w:after="120" w:line="312" w:lineRule="auto"/>
        <w:contextualSpacing/>
        <w:jc w:val="both"/>
        <w:rPr>
          <w:rFonts w:ascii="Mulish" w:hAnsi="Mulish" w:cstheme="minorHAnsi"/>
          <w:szCs w:val="24"/>
        </w:rPr>
      </w:pPr>
      <w:r w:rsidRPr="002B4BC0">
        <w:rPr>
          <w:rFonts w:ascii="Mulish" w:hAnsi="Mulish" w:cstheme="minorHAnsi"/>
          <w:szCs w:val="24"/>
        </w:rPr>
        <w:t>En contestación a su</w:t>
      </w:r>
      <w:r w:rsidR="00C25FA5" w:rsidRPr="002B4BC0">
        <w:rPr>
          <w:rFonts w:ascii="Mulish" w:hAnsi="Mulish" w:cstheme="minorHAnsi"/>
          <w:szCs w:val="24"/>
        </w:rPr>
        <w:t xml:space="preserve"> </w:t>
      </w:r>
      <w:r w:rsidR="00C0001D" w:rsidRPr="002B4BC0">
        <w:rPr>
          <w:rFonts w:ascii="Mulish" w:hAnsi="Mulish" w:cstheme="minorHAnsi"/>
          <w:szCs w:val="24"/>
        </w:rPr>
        <w:t>correo electrónico</w:t>
      </w:r>
      <w:r w:rsidR="00C25FA5" w:rsidRPr="002B4BC0">
        <w:rPr>
          <w:rFonts w:ascii="Mulish" w:hAnsi="Mulish" w:cstheme="minorHAnsi"/>
          <w:szCs w:val="24"/>
        </w:rPr>
        <w:t xml:space="preserve"> </w:t>
      </w:r>
      <w:r w:rsidR="00565608" w:rsidRPr="002B4BC0">
        <w:rPr>
          <w:rFonts w:ascii="Mulish" w:hAnsi="Mulish" w:cstheme="minorHAnsi"/>
          <w:szCs w:val="24"/>
        </w:rPr>
        <w:t xml:space="preserve">de fecha </w:t>
      </w:r>
      <w:r w:rsidR="00457F2A" w:rsidRPr="002B4BC0">
        <w:rPr>
          <w:rFonts w:ascii="Mulish" w:hAnsi="Mulish" w:cstheme="minorHAnsi"/>
          <w:szCs w:val="24"/>
        </w:rPr>
        <w:t>2</w:t>
      </w:r>
      <w:r w:rsidR="00D343A5" w:rsidRPr="002B4BC0">
        <w:rPr>
          <w:rFonts w:ascii="Mulish" w:hAnsi="Mulish" w:cstheme="minorHAnsi"/>
          <w:szCs w:val="24"/>
        </w:rPr>
        <w:t>9</w:t>
      </w:r>
      <w:r w:rsidR="00666BFD" w:rsidRPr="002B4BC0">
        <w:rPr>
          <w:rFonts w:ascii="Mulish" w:hAnsi="Mulish" w:cstheme="minorHAnsi"/>
          <w:szCs w:val="24"/>
        </w:rPr>
        <w:t xml:space="preserve"> </w:t>
      </w:r>
      <w:r w:rsidRPr="002B4BC0">
        <w:rPr>
          <w:rFonts w:ascii="Mulish" w:hAnsi="Mulish" w:cstheme="minorHAnsi"/>
          <w:szCs w:val="24"/>
        </w:rPr>
        <w:t xml:space="preserve">de </w:t>
      </w:r>
      <w:r w:rsidR="00E4250F" w:rsidRPr="002B4BC0">
        <w:rPr>
          <w:rFonts w:ascii="Mulish" w:hAnsi="Mulish" w:cstheme="minorHAnsi"/>
          <w:szCs w:val="24"/>
        </w:rPr>
        <w:t xml:space="preserve">diciembre </w:t>
      </w:r>
      <w:r w:rsidRPr="002B4BC0">
        <w:rPr>
          <w:rFonts w:ascii="Mulish" w:hAnsi="Mulish" w:cstheme="minorHAnsi"/>
          <w:szCs w:val="24"/>
        </w:rPr>
        <w:t>de 202</w:t>
      </w:r>
      <w:r w:rsidR="007704A4" w:rsidRPr="002B4BC0">
        <w:rPr>
          <w:rFonts w:ascii="Mulish" w:hAnsi="Mulish" w:cstheme="minorHAnsi"/>
          <w:szCs w:val="24"/>
        </w:rPr>
        <w:t>3</w:t>
      </w:r>
      <w:r w:rsidR="00C119CE" w:rsidRPr="002B4BC0">
        <w:rPr>
          <w:rFonts w:ascii="Mulish" w:hAnsi="Mulish" w:cstheme="minorHAnsi"/>
          <w:szCs w:val="24"/>
        </w:rPr>
        <w:t>,</w:t>
      </w:r>
      <w:r w:rsidR="005B1C12" w:rsidRPr="002B4BC0">
        <w:rPr>
          <w:rFonts w:ascii="Mulish" w:hAnsi="Mulish" w:cstheme="minorHAnsi"/>
          <w:szCs w:val="24"/>
        </w:rPr>
        <w:t xml:space="preserve"> </w:t>
      </w:r>
      <w:r w:rsidRPr="002B4BC0">
        <w:rPr>
          <w:rFonts w:ascii="Mulish" w:hAnsi="Mulish" w:cstheme="minorHAnsi"/>
          <w:szCs w:val="24"/>
        </w:rPr>
        <w:t xml:space="preserve">una vez analizadas </w:t>
      </w:r>
      <w:r w:rsidR="00C119CE" w:rsidRPr="002B4BC0">
        <w:rPr>
          <w:rFonts w:ascii="Mulish" w:hAnsi="Mulish" w:cstheme="minorHAnsi"/>
          <w:szCs w:val="24"/>
        </w:rPr>
        <w:t xml:space="preserve">todas </w:t>
      </w:r>
      <w:r w:rsidRPr="002B4BC0">
        <w:rPr>
          <w:rFonts w:ascii="Mulish" w:hAnsi="Mulish" w:cstheme="minorHAnsi"/>
          <w:szCs w:val="24"/>
        </w:rPr>
        <w:t xml:space="preserve">las observaciones realizadas al borrador de informe de evaluación </w:t>
      </w:r>
      <w:r w:rsidR="00B81EE6" w:rsidRPr="002B4BC0">
        <w:rPr>
          <w:rFonts w:ascii="Mulish" w:hAnsi="Mulish" w:cstheme="minorHAnsi"/>
          <w:szCs w:val="24"/>
        </w:rPr>
        <w:t xml:space="preserve">relativo al </w:t>
      </w:r>
      <w:r w:rsidRPr="002B4BC0">
        <w:rPr>
          <w:rFonts w:ascii="Mulish" w:hAnsi="Mulish" w:cstheme="minorHAnsi"/>
          <w:szCs w:val="24"/>
        </w:rPr>
        <w:t xml:space="preserve">cumplimiento de las obligaciones de publicidad activa por parte de esa </w:t>
      </w:r>
      <w:r w:rsidR="00855ECA" w:rsidRPr="002B4BC0">
        <w:rPr>
          <w:rFonts w:ascii="Mulish" w:hAnsi="Mulish" w:cstheme="minorHAnsi"/>
          <w:szCs w:val="24"/>
        </w:rPr>
        <w:t>Institución</w:t>
      </w:r>
      <w:r w:rsidRPr="002B4BC0">
        <w:rPr>
          <w:rFonts w:ascii="Mulish" w:hAnsi="Mulish" w:cstheme="minorHAnsi"/>
          <w:szCs w:val="24"/>
        </w:rPr>
        <w:t>, este CTBG efectúa las siguientes consideraciones:</w:t>
      </w:r>
    </w:p>
    <w:p w14:paraId="69A6E84B" w14:textId="77777777" w:rsidR="00855ECA" w:rsidRPr="002B4BC0" w:rsidRDefault="00855ECA" w:rsidP="009E16B5">
      <w:pPr>
        <w:tabs>
          <w:tab w:val="left" w:pos="284"/>
        </w:tabs>
        <w:spacing w:before="120" w:after="120" w:line="312" w:lineRule="auto"/>
        <w:contextualSpacing/>
        <w:jc w:val="both"/>
        <w:rPr>
          <w:rFonts w:ascii="Mulish" w:hAnsi="Mulish" w:cstheme="minorHAnsi"/>
          <w:szCs w:val="24"/>
        </w:rPr>
      </w:pPr>
    </w:p>
    <w:p w14:paraId="60B92D47" w14:textId="2D6562A1" w:rsidR="002B1BD5" w:rsidRPr="002B4BC0" w:rsidRDefault="00EB5AB3" w:rsidP="00EB5AB3">
      <w:pPr>
        <w:tabs>
          <w:tab w:val="left" w:pos="284"/>
        </w:tabs>
        <w:spacing w:before="120" w:after="120" w:line="312" w:lineRule="auto"/>
        <w:jc w:val="both"/>
        <w:rPr>
          <w:rFonts w:ascii="Mulish" w:hAnsi="Mulish" w:cstheme="minorHAnsi"/>
          <w:szCs w:val="24"/>
        </w:rPr>
      </w:pPr>
      <w:r w:rsidRPr="002B4BC0">
        <w:rPr>
          <w:rFonts w:ascii="Mulish" w:hAnsi="Mulish" w:cstheme="minorHAnsi"/>
          <w:szCs w:val="24"/>
        </w:rPr>
        <w:t xml:space="preserve">En su escrito de observaciones, </w:t>
      </w:r>
      <w:r w:rsidR="00D343A5" w:rsidRPr="002B4BC0">
        <w:rPr>
          <w:rFonts w:ascii="Mulish" w:hAnsi="Mulish" w:cstheme="minorHAnsi"/>
          <w:szCs w:val="24"/>
        </w:rPr>
        <w:t>el COMME</w:t>
      </w:r>
      <w:r w:rsidRPr="002B4BC0">
        <w:rPr>
          <w:rFonts w:ascii="Mulish" w:hAnsi="Mulish" w:cstheme="minorHAnsi"/>
          <w:szCs w:val="24"/>
        </w:rPr>
        <w:t xml:space="preserve"> informa de las modificaciones que se han introducido en su web institucional, dando respuesta, de esta manera, a los déficits de cumplimiento de las obligaciones de publicidad activa puestos de manifiesto en el informe provisional de evaluación. Este Consejo valora muy positivamente la celeridad con que </w:t>
      </w:r>
      <w:r w:rsidR="00D343A5" w:rsidRPr="002B4BC0">
        <w:rPr>
          <w:rFonts w:ascii="Mulish" w:hAnsi="Mulish" w:cstheme="minorHAnsi"/>
          <w:szCs w:val="24"/>
        </w:rPr>
        <w:t>el COMME</w:t>
      </w:r>
      <w:r w:rsidRPr="002B4BC0">
        <w:rPr>
          <w:rFonts w:ascii="Mulish" w:hAnsi="Mulish" w:cstheme="minorHAnsi"/>
          <w:szCs w:val="24"/>
        </w:rPr>
        <w:t xml:space="preserve"> ha resuelto estos incumplimientos, lo que se traducirá en un notable incremento del Índice de Cumplimiento alcanzado por la organización, que será objeto de una nueva evaluación en los próximos meses de marzo y abril. </w:t>
      </w:r>
    </w:p>
    <w:p w14:paraId="3B0AEF95" w14:textId="77777777" w:rsidR="00466973" w:rsidRPr="002B4BC0" w:rsidRDefault="00466973" w:rsidP="00CD334A">
      <w:pPr>
        <w:pStyle w:val="Prrafodelista"/>
        <w:tabs>
          <w:tab w:val="left" w:pos="284"/>
        </w:tabs>
        <w:spacing w:before="120" w:after="120" w:line="312" w:lineRule="auto"/>
        <w:jc w:val="both"/>
        <w:rPr>
          <w:rFonts w:ascii="Mulish" w:hAnsi="Mulish" w:cstheme="minorHAnsi"/>
          <w:szCs w:val="24"/>
        </w:rPr>
      </w:pPr>
    </w:p>
    <w:p w14:paraId="2D960B76" w14:textId="55BB322A" w:rsidR="006F17B5" w:rsidRPr="002B4BC0" w:rsidRDefault="001B2FB7" w:rsidP="009557B1">
      <w:pPr>
        <w:autoSpaceDE w:val="0"/>
        <w:autoSpaceDN w:val="0"/>
        <w:adjustRightInd w:val="0"/>
        <w:spacing w:after="0"/>
        <w:jc w:val="right"/>
        <w:rPr>
          <w:rFonts w:ascii="Mulish" w:hAnsi="Mulish"/>
          <w:szCs w:val="24"/>
        </w:rPr>
      </w:pPr>
      <w:r w:rsidRPr="002B4BC0">
        <w:rPr>
          <w:rFonts w:ascii="Mulish" w:hAnsi="Mulish" w:cstheme="minorHAnsi"/>
          <w:szCs w:val="24"/>
        </w:rPr>
        <w:t>Madrid</w:t>
      </w:r>
      <w:r w:rsidR="006F17B5" w:rsidRPr="002B4BC0">
        <w:rPr>
          <w:rFonts w:ascii="Mulish" w:hAnsi="Mulish" w:cstheme="minorHAnsi"/>
          <w:szCs w:val="24"/>
        </w:rPr>
        <w:t xml:space="preserve">, </w:t>
      </w:r>
      <w:r w:rsidR="00EB5AB3" w:rsidRPr="002B4BC0">
        <w:rPr>
          <w:rFonts w:ascii="Mulish" w:hAnsi="Mulish" w:cstheme="minorHAnsi"/>
          <w:szCs w:val="24"/>
        </w:rPr>
        <w:t>enero</w:t>
      </w:r>
      <w:r w:rsidR="00E4250F" w:rsidRPr="002B4BC0">
        <w:rPr>
          <w:rFonts w:ascii="Mulish" w:hAnsi="Mulish" w:cstheme="minorHAnsi"/>
          <w:szCs w:val="24"/>
        </w:rPr>
        <w:t xml:space="preserve"> </w:t>
      </w:r>
      <w:r w:rsidR="006F17B5" w:rsidRPr="002B4BC0">
        <w:rPr>
          <w:rFonts w:ascii="Mulish" w:hAnsi="Mulish" w:cstheme="minorHAnsi"/>
          <w:szCs w:val="24"/>
        </w:rPr>
        <w:t>de 202</w:t>
      </w:r>
      <w:r w:rsidR="00EB5AB3" w:rsidRPr="002B4BC0">
        <w:rPr>
          <w:rFonts w:ascii="Mulish" w:hAnsi="Mulish" w:cstheme="minorHAnsi"/>
          <w:szCs w:val="24"/>
        </w:rPr>
        <w:t>4</w:t>
      </w:r>
    </w:p>
    <w:sectPr w:rsidR="006F17B5" w:rsidRPr="002B4BC0"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FB64" w14:textId="77777777" w:rsidR="002B1BD5" w:rsidRDefault="002B1BD5" w:rsidP="00344FE7">
      <w:pPr>
        <w:spacing w:after="0" w:line="240" w:lineRule="auto"/>
      </w:pPr>
      <w:r>
        <w:separator/>
      </w:r>
    </w:p>
  </w:endnote>
  <w:endnote w:type="continuationSeparator" w:id="0">
    <w:p w14:paraId="28BE325B" w14:textId="77777777" w:rsidR="002B1BD5" w:rsidRDefault="002B1BD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4D94AB22" w14:textId="77777777" w:rsidR="002B1BD5" w:rsidRPr="00C23F36" w:rsidRDefault="002B1BD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0001D">
          <w:rPr>
            <w:noProof/>
            <w:sz w:val="20"/>
            <w:szCs w:val="20"/>
          </w:rPr>
          <w:t>4</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69A8" w14:textId="77777777" w:rsidR="002B1BD5" w:rsidRDefault="002B1BD5" w:rsidP="00344FE7">
      <w:pPr>
        <w:spacing w:after="0" w:line="240" w:lineRule="auto"/>
      </w:pPr>
      <w:r>
        <w:separator/>
      </w:r>
    </w:p>
  </w:footnote>
  <w:footnote w:type="continuationSeparator" w:id="0">
    <w:p w14:paraId="2500DCE8" w14:textId="77777777" w:rsidR="002B1BD5" w:rsidRDefault="002B1BD5"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805B" w14:textId="77777777" w:rsidR="002B1BD5" w:rsidRDefault="002B1BD5">
    <w:pPr>
      <w:pStyle w:val="Encabezado"/>
    </w:pPr>
    <w:r>
      <w:rPr>
        <w:noProof/>
        <w:lang w:eastAsia="es-ES"/>
      </w:rPr>
      <w:drawing>
        <wp:anchor distT="0" distB="0" distL="0" distR="0" simplePos="0" relativeHeight="251670528" behindDoc="0" locked="0" layoutInCell="1" allowOverlap="0" wp14:anchorId="4E468C17" wp14:editId="03792D4B">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76BFDC3A" w14:textId="77777777" w:rsidR="002B1BD5" w:rsidRDefault="002B1BD5">
    <w:pPr>
      <w:pStyle w:val="Encabezado"/>
    </w:pPr>
  </w:p>
  <w:p w14:paraId="39708D9D" w14:textId="77777777" w:rsidR="002B1BD5" w:rsidRDefault="002B1BD5" w:rsidP="00344FE7">
    <w:pPr>
      <w:pStyle w:val="Encabezado"/>
    </w:pPr>
  </w:p>
  <w:p w14:paraId="2DF59348" w14:textId="77777777" w:rsidR="002B1BD5" w:rsidRDefault="002B1BD5" w:rsidP="00344FE7">
    <w:pPr>
      <w:pStyle w:val="Encabezado"/>
    </w:pPr>
  </w:p>
  <w:p w14:paraId="4120036E" w14:textId="77777777" w:rsidR="002B1BD5" w:rsidRDefault="002B1BD5"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E99D" w14:textId="77777777" w:rsidR="002B1BD5" w:rsidRDefault="002B1BD5" w:rsidP="006F5890">
    <w:pPr>
      <w:jc w:val="right"/>
      <w:rPr>
        <w:noProof/>
        <w:lang w:eastAsia="es-ES"/>
      </w:rPr>
    </w:pPr>
    <w:r>
      <w:rPr>
        <w:noProof/>
        <w:lang w:eastAsia="es-ES"/>
      </w:rPr>
      <w:drawing>
        <wp:anchor distT="0" distB="0" distL="0" distR="0" simplePos="0" relativeHeight="251668480" behindDoc="0" locked="0" layoutInCell="1" allowOverlap="0" wp14:anchorId="5ACB4F0A" wp14:editId="44A426B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686D625D" wp14:editId="4763729C">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29_"/>
      </v:shape>
    </w:pict>
  </w:numPicBullet>
  <w:numPicBullet w:numPicBulletId="1">
    <w:pict>
      <v:shape id="_x0000_i1027" type="#_x0000_t75" style="width:11.5pt;height:11.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15:restartNumberingAfterBreak="0">
    <w:nsid w:val="33E35655"/>
    <w:multiLevelType w:val="hybridMultilevel"/>
    <w:tmpl w:val="6248034A"/>
    <w:lvl w:ilvl="0" w:tplc="6652D4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CC11F56"/>
    <w:multiLevelType w:val="hybridMultilevel"/>
    <w:tmpl w:val="AF10899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886BAF"/>
    <w:multiLevelType w:val="hybridMultilevel"/>
    <w:tmpl w:val="7880605C"/>
    <w:lvl w:ilvl="0" w:tplc="B2D08D5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7" w15:restartNumberingAfterBreak="0">
    <w:nsid w:val="79477074"/>
    <w:multiLevelType w:val="hybridMultilevel"/>
    <w:tmpl w:val="7AE2A45C"/>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8"/>
  </w:num>
  <w:num w:numId="12">
    <w:abstractNumId w:val="10"/>
  </w:num>
  <w:num w:numId="13">
    <w:abstractNumId w:val="11"/>
  </w:num>
  <w:num w:numId="14">
    <w:abstractNumId w:val="14"/>
  </w:num>
  <w:num w:numId="15">
    <w:abstractNumId w:val="6"/>
  </w:num>
  <w:num w:numId="16">
    <w:abstractNumId w:val="7"/>
  </w:num>
  <w:num w:numId="17">
    <w:abstractNumId w:val="17"/>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4030"/>
    <w:rsid w:val="00093968"/>
    <w:rsid w:val="000D4422"/>
    <w:rsid w:val="001257F9"/>
    <w:rsid w:val="0013625B"/>
    <w:rsid w:val="0014196C"/>
    <w:rsid w:val="00151290"/>
    <w:rsid w:val="0016439B"/>
    <w:rsid w:val="001750A8"/>
    <w:rsid w:val="00175D6C"/>
    <w:rsid w:val="0018324C"/>
    <w:rsid w:val="00186B56"/>
    <w:rsid w:val="0019362B"/>
    <w:rsid w:val="00194E05"/>
    <w:rsid w:val="001B16D9"/>
    <w:rsid w:val="001B2FB7"/>
    <w:rsid w:val="001B7352"/>
    <w:rsid w:val="001E44BC"/>
    <w:rsid w:val="00235A40"/>
    <w:rsid w:val="00251194"/>
    <w:rsid w:val="00292806"/>
    <w:rsid w:val="002A4771"/>
    <w:rsid w:val="002A7933"/>
    <w:rsid w:val="002B1BD5"/>
    <w:rsid w:val="002B4BC0"/>
    <w:rsid w:val="002C000A"/>
    <w:rsid w:val="002F5D0B"/>
    <w:rsid w:val="003259B9"/>
    <w:rsid w:val="00344FE7"/>
    <w:rsid w:val="00351475"/>
    <w:rsid w:val="00356991"/>
    <w:rsid w:val="003656B1"/>
    <w:rsid w:val="003B5DE7"/>
    <w:rsid w:val="003D2C6C"/>
    <w:rsid w:val="003D52DF"/>
    <w:rsid w:val="003F0972"/>
    <w:rsid w:val="003F38BD"/>
    <w:rsid w:val="004108BB"/>
    <w:rsid w:val="004116CF"/>
    <w:rsid w:val="004124E7"/>
    <w:rsid w:val="0045134F"/>
    <w:rsid w:val="00457F2A"/>
    <w:rsid w:val="00466973"/>
    <w:rsid w:val="00470F02"/>
    <w:rsid w:val="004770B3"/>
    <w:rsid w:val="004B15B8"/>
    <w:rsid w:val="004D4EF1"/>
    <w:rsid w:val="00525FCA"/>
    <w:rsid w:val="0055202A"/>
    <w:rsid w:val="00565608"/>
    <w:rsid w:val="005B04B6"/>
    <w:rsid w:val="005B1C12"/>
    <w:rsid w:val="005F0570"/>
    <w:rsid w:val="005F4305"/>
    <w:rsid w:val="00614890"/>
    <w:rsid w:val="00620AB5"/>
    <w:rsid w:val="00636FF6"/>
    <w:rsid w:val="006615ED"/>
    <w:rsid w:val="00666BFD"/>
    <w:rsid w:val="006F17B5"/>
    <w:rsid w:val="006F5890"/>
    <w:rsid w:val="0071472F"/>
    <w:rsid w:val="007342F2"/>
    <w:rsid w:val="00745E83"/>
    <w:rsid w:val="007606AD"/>
    <w:rsid w:val="007704A4"/>
    <w:rsid w:val="00772C2A"/>
    <w:rsid w:val="007759D6"/>
    <w:rsid w:val="007A662D"/>
    <w:rsid w:val="007B3765"/>
    <w:rsid w:val="007B482F"/>
    <w:rsid w:val="007C00E5"/>
    <w:rsid w:val="007C0642"/>
    <w:rsid w:val="007D24E2"/>
    <w:rsid w:val="007D638B"/>
    <w:rsid w:val="00815DA2"/>
    <w:rsid w:val="00855ECA"/>
    <w:rsid w:val="00870C41"/>
    <w:rsid w:val="0089717A"/>
    <w:rsid w:val="008B79BD"/>
    <w:rsid w:val="00901F1F"/>
    <w:rsid w:val="009029E0"/>
    <w:rsid w:val="00950524"/>
    <w:rsid w:val="009557B1"/>
    <w:rsid w:val="00983B19"/>
    <w:rsid w:val="009B7ADA"/>
    <w:rsid w:val="009D2560"/>
    <w:rsid w:val="009D6677"/>
    <w:rsid w:val="009E084D"/>
    <w:rsid w:val="009E16B5"/>
    <w:rsid w:val="009E30AA"/>
    <w:rsid w:val="00A24192"/>
    <w:rsid w:val="00A26523"/>
    <w:rsid w:val="00A41DE8"/>
    <w:rsid w:val="00A603C7"/>
    <w:rsid w:val="00A62936"/>
    <w:rsid w:val="00A70779"/>
    <w:rsid w:val="00AE5BF4"/>
    <w:rsid w:val="00B263E1"/>
    <w:rsid w:val="00B2797F"/>
    <w:rsid w:val="00B31F84"/>
    <w:rsid w:val="00B35A53"/>
    <w:rsid w:val="00B4112D"/>
    <w:rsid w:val="00B517B4"/>
    <w:rsid w:val="00B81EE6"/>
    <w:rsid w:val="00BC70A6"/>
    <w:rsid w:val="00BC7A82"/>
    <w:rsid w:val="00BE33B9"/>
    <w:rsid w:val="00C0001D"/>
    <w:rsid w:val="00C01613"/>
    <w:rsid w:val="00C0201F"/>
    <w:rsid w:val="00C119CE"/>
    <w:rsid w:val="00C13C51"/>
    <w:rsid w:val="00C23F36"/>
    <w:rsid w:val="00C25FA5"/>
    <w:rsid w:val="00C305B6"/>
    <w:rsid w:val="00C3135F"/>
    <w:rsid w:val="00C736B9"/>
    <w:rsid w:val="00C82AB2"/>
    <w:rsid w:val="00C87BC3"/>
    <w:rsid w:val="00CB4447"/>
    <w:rsid w:val="00CD334A"/>
    <w:rsid w:val="00CE1A98"/>
    <w:rsid w:val="00CF0704"/>
    <w:rsid w:val="00D23111"/>
    <w:rsid w:val="00D343A5"/>
    <w:rsid w:val="00D445A4"/>
    <w:rsid w:val="00D44E9D"/>
    <w:rsid w:val="00D55DED"/>
    <w:rsid w:val="00D72EF9"/>
    <w:rsid w:val="00D847B0"/>
    <w:rsid w:val="00DA126F"/>
    <w:rsid w:val="00DB21EC"/>
    <w:rsid w:val="00DB2CB4"/>
    <w:rsid w:val="00DB2CCC"/>
    <w:rsid w:val="00DD07B5"/>
    <w:rsid w:val="00DF5982"/>
    <w:rsid w:val="00DF6FCA"/>
    <w:rsid w:val="00E03C82"/>
    <w:rsid w:val="00E16172"/>
    <w:rsid w:val="00E35741"/>
    <w:rsid w:val="00E37426"/>
    <w:rsid w:val="00E4250F"/>
    <w:rsid w:val="00E4386D"/>
    <w:rsid w:val="00E475B6"/>
    <w:rsid w:val="00E5135F"/>
    <w:rsid w:val="00E64F85"/>
    <w:rsid w:val="00E82DBD"/>
    <w:rsid w:val="00EB5AB3"/>
    <w:rsid w:val="00EB7058"/>
    <w:rsid w:val="00EB79A4"/>
    <w:rsid w:val="00EC3AAE"/>
    <w:rsid w:val="00ED6FD3"/>
    <w:rsid w:val="00EF5F68"/>
    <w:rsid w:val="00F17B00"/>
    <w:rsid w:val="00F5121D"/>
    <w:rsid w:val="00F777C2"/>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14:docId w14:val="5ECD9FA1"/>
  <w15:docId w15:val="{0BCD5C86-D191-4F7F-A3B4-C61D027B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FED6-A1D7-438F-9DD2-193ECEA3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2024-01-12T08:39:00Z</dcterms:created>
  <dcterms:modified xsi:type="dcterms:W3CDTF">2025-01-17T11:19:00Z</dcterms:modified>
</cp:coreProperties>
</file>