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0478" w14:textId="77777777" w:rsidR="006F17B5" w:rsidRPr="00762D11" w:rsidRDefault="006F17B5" w:rsidP="001B16D9">
      <w:pPr>
        <w:pStyle w:val="Ttulo1"/>
        <w:jc w:val="both"/>
        <w:rPr>
          <w:rFonts w:ascii="Mulish" w:hAnsi="Mulish"/>
          <w:color w:val="6BA999"/>
        </w:rPr>
      </w:pPr>
      <w:r w:rsidRPr="00762D11">
        <w:rPr>
          <w:rFonts w:ascii="Mulish" w:hAnsi="Mulish"/>
          <w:color w:val="6BA999"/>
        </w:rPr>
        <w:t xml:space="preserve">INFORME RELATIVO A LAS OBSERVACIONES REMITIDAS POR </w:t>
      </w:r>
      <w:r w:rsidR="00EF7316" w:rsidRPr="00762D11">
        <w:rPr>
          <w:rFonts w:ascii="Mulish" w:hAnsi="Mulish"/>
          <w:color w:val="6BA999"/>
        </w:rPr>
        <w:t xml:space="preserve">EL INSTITUTO DE LAS MUJERES O.A </w:t>
      </w:r>
      <w:r w:rsidRPr="00762D11">
        <w:rPr>
          <w:rFonts w:ascii="Mulish" w:hAnsi="Mulish"/>
          <w:color w:val="6BA999"/>
        </w:rPr>
        <w:t>EN RELACIÓN CON EL INFORME DEL CTBG SOBRE CUMPLIMIENTO DE LAS OBLIGACIONES DE PUBLICIDAD ACTIVA ESTABLECIDAS POR LA LTAIBG</w:t>
      </w:r>
    </w:p>
    <w:p w14:paraId="18432AB7" w14:textId="77777777" w:rsidR="006F17B5" w:rsidRPr="00762D11" w:rsidRDefault="006F17B5" w:rsidP="006F17B5">
      <w:pPr>
        <w:jc w:val="center"/>
        <w:rPr>
          <w:rFonts w:ascii="Mulish" w:hAnsi="Mulish" w:cstheme="minorHAnsi"/>
          <w:szCs w:val="24"/>
        </w:rPr>
      </w:pPr>
    </w:p>
    <w:p w14:paraId="63CA6E05" w14:textId="3B0A9030" w:rsidR="00D23111" w:rsidRPr="00762D11" w:rsidRDefault="00D23111" w:rsidP="009E16B5">
      <w:pPr>
        <w:tabs>
          <w:tab w:val="left" w:pos="284"/>
        </w:tabs>
        <w:spacing w:before="120" w:after="120" w:line="312" w:lineRule="auto"/>
        <w:contextualSpacing/>
        <w:jc w:val="both"/>
        <w:rPr>
          <w:rFonts w:ascii="Mulish" w:hAnsi="Mulish" w:cstheme="minorHAnsi"/>
          <w:szCs w:val="24"/>
        </w:rPr>
      </w:pPr>
      <w:r w:rsidRPr="00762D11">
        <w:rPr>
          <w:rFonts w:ascii="Mulish" w:hAnsi="Mulish" w:cstheme="minorHAnsi"/>
          <w:szCs w:val="24"/>
        </w:rPr>
        <w:t xml:space="preserve">En contestación a </w:t>
      </w:r>
      <w:r w:rsidR="00EF7316" w:rsidRPr="00762D11">
        <w:rPr>
          <w:rFonts w:ascii="Mulish" w:hAnsi="Mulish" w:cstheme="minorHAnsi"/>
          <w:szCs w:val="24"/>
        </w:rPr>
        <w:t>su escrito remitido</w:t>
      </w:r>
      <w:r w:rsidR="00AA1AC4" w:rsidRPr="00762D11">
        <w:rPr>
          <w:rFonts w:ascii="Mulish" w:hAnsi="Mulish" w:cstheme="minorHAnsi"/>
          <w:szCs w:val="24"/>
        </w:rPr>
        <w:t xml:space="preserve"> a este Consejo con fecha</w:t>
      </w:r>
      <w:r w:rsidRPr="00762D11">
        <w:rPr>
          <w:rFonts w:ascii="Mulish" w:hAnsi="Mulish" w:cstheme="minorHAnsi"/>
          <w:szCs w:val="24"/>
        </w:rPr>
        <w:t xml:space="preserve"> </w:t>
      </w:r>
      <w:r w:rsidR="00452188" w:rsidRPr="00762D11">
        <w:rPr>
          <w:rFonts w:ascii="Mulish" w:hAnsi="Mulish" w:cstheme="minorHAnsi"/>
          <w:szCs w:val="24"/>
        </w:rPr>
        <w:t>21</w:t>
      </w:r>
      <w:r w:rsidRPr="00762D11">
        <w:rPr>
          <w:rFonts w:ascii="Mulish" w:hAnsi="Mulish" w:cstheme="minorHAnsi"/>
          <w:szCs w:val="24"/>
        </w:rPr>
        <w:t xml:space="preserve"> de </w:t>
      </w:r>
      <w:r w:rsidR="00452188" w:rsidRPr="00762D11">
        <w:rPr>
          <w:rFonts w:ascii="Mulish" w:hAnsi="Mulish" w:cstheme="minorHAnsi"/>
          <w:szCs w:val="24"/>
        </w:rPr>
        <w:t>diciembre</w:t>
      </w:r>
      <w:r w:rsidR="000C18DE" w:rsidRPr="00762D11">
        <w:rPr>
          <w:rFonts w:ascii="Mulish" w:hAnsi="Mulish" w:cstheme="minorHAnsi"/>
          <w:szCs w:val="24"/>
        </w:rPr>
        <w:t xml:space="preserve"> </w:t>
      </w:r>
      <w:r w:rsidRPr="00762D11">
        <w:rPr>
          <w:rFonts w:ascii="Mulish" w:hAnsi="Mulish" w:cstheme="minorHAnsi"/>
          <w:szCs w:val="24"/>
        </w:rPr>
        <w:t>de 202</w:t>
      </w:r>
      <w:r w:rsidR="00452188" w:rsidRPr="00762D11">
        <w:rPr>
          <w:rFonts w:ascii="Mulish" w:hAnsi="Mulish" w:cstheme="minorHAnsi"/>
          <w:szCs w:val="24"/>
        </w:rPr>
        <w:t>3</w:t>
      </w:r>
      <w:r w:rsidR="00C119CE" w:rsidRPr="00762D11">
        <w:rPr>
          <w:rFonts w:ascii="Mulish" w:hAnsi="Mulish" w:cstheme="minorHAnsi"/>
          <w:szCs w:val="24"/>
        </w:rPr>
        <w:t>,</w:t>
      </w:r>
      <w:r w:rsidR="005B1C12" w:rsidRPr="00762D11">
        <w:rPr>
          <w:rFonts w:ascii="Mulish" w:hAnsi="Mulish" w:cstheme="minorHAnsi"/>
          <w:szCs w:val="24"/>
        </w:rPr>
        <w:t xml:space="preserve"> </w:t>
      </w:r>
      <w:r w:rsidRPr="00762D11">
        <w:rPr>
          <w:rFonts w:ascii="Mulish" w:hAnsi="Mulish" w:cstheme="minorHAnsi"/>
          <w:szCs w:val="24"/>
        </w:rPr>
        <w:t>una vez analiza</w:t>
      </w:r>
      <w:r w:rsidR="00AA1AC4" w:rsidRPr="00762D11">
        <w:rPr>
          <w:rFonts w:ascii="Mulish" w:hAnsi="Mulish" w:cstheme="minorHAnsi"/>
          <w:szCs w:val="24"/>
        </w:rPr>
        <w:t>dos</w:t>
      </w:r>
      <w:r w:rsidRPr="00762D11">
        <w:rPr>
          <w:rFonts w:ascii="Mulish" w:hAnsi="Mulish" w:cstheme="minorHAnsi"/>
          <w:szCs w:val="24"/>
        </w:rPr>
        <w:t xml:space="preserve"> </w:t>
      </w:r>
      <w:r w:rsidR="00AA1AC4" w:rsidRPr="00762D11">
        <w:rPr>
          <w:rFonts w:ascii="Mulish" w:hAnsi="Mulish" w:cstheme="minorHAnsi"/>
          <w:szCs w:val="24"/>
        </w:rPr>
        <w:t>todos sus contenidos relacionados con e</w:t>
      </w:r>
      <w:r w:rsidRPr="00762D11">
        <w:rPr>
          <w:rFonts w:ascii="Mulish" w:hAnsi="Mulish" w:cstheme="minorHAnsi"/>
          <w:szCs w:val="24"/>
        </w:rPr>
        <w:t xml:space="preserve">l borrador de informe de evaluación </w:t>
      </w:r>
      <w:r w:rsidR="00B81EE6" w:rsidRPr="00762D11">
        <w:rPr>
          <w:rFonts w:ascii="Mulish" w:hAnsi="Mulish" w:cstheme="minorHAnsi"/>
          <w:szCs w:val="24"/>
        </w:rPr>
        <w:t xml:space="preserve">relativo al </w:t>
      </w:r>
      <w:r w:rsidRPr="00762D11">
        <w:rPr>
          <w:rFonts w:ascii="Mulish" w:hAnsi="Mulish" w:cstheme="minorHAnsi"/>
          <w:szCs w:val="24"/>
        </w:rPr>
        <w:t xml:space="preserve">cumplimiento de las obligaciones de publicidad activa por parte de esa </w:t>
      </w:r>
      <w:r w:rsidR="00855ECA" w:rsidRPr="00762D11">
        <w:rPr>
          <w:rFonts w:ascii="Mulish" w:hAnsi="Mulish" w:cstheme="minorHAnsi"/>
          <w:szCs w:val="24"/>
        </w:rPr>
        <w:t>Institución</w:t>
      </w:r>
      <w:r w:rsidRPr="00762D11">
        <w:rPr>
          <w:rFonts w:ascii="Mulish" w:hAnsi="Mulish" w:cstheme="minorHAnsi"/>
          <w:szCs w:val="24"/>
        </w:rPr>
        <w:t>, este CTBG efectúa las siguientes consideraciones:</w:t>
      </w:r>
    </w:p>
    <w:p w14:paraId="67EB90DA" w14:textId="77777777" w:rsidR="00855ECA" w:rsidRPr="00762D11" w:rsidRDefault="00855ECA" w:rsidP="009E16B5">
      <w:pPr>
        <w:tabs>
          <w:tab w:val="left" w:pos="284"/>
        </w:tabs>
        <w:spacing w:before="120" w:after="120" w:line="312" w:lineRule="auto"/>
        <w:contextualSpacing/>
        <w:jc w:val="both"/>
        <w:rPr>
          <w:rFonts w:ascii="Mulish" w:hAnsi="Mulish" w:cstheme="minorHAnsi"/>
          <w:szCs w:val="24"/>
        </w:rPr>
      </w:pPr>
    </w:p>
    <w:p w14:paraId="623F4D20" w14:textId="5C13B2AD" w:rsidR="00AA1AC4" w:rsidRPr="00762D11" w:rsidRDefault="00BA7103" w:rsidP="00AA1AC4">
      <w:pPr>
        <w:pStyle w:val="Prrafodelista"/>
        <w:numPr>
          <w:ilvl w:val="0"/>
          <w:numId w:val="13"/>
        </w:numPr>
        <w:tabs>
          <w:tab w:val="left" w:pos="284"/>
        </w:tabs>
        <w:spacing w:before="120" w:after="120" w:line="312" w:lineRule="auto"/>
        <w:jc w:val="both"/>
        <w:rPr>
          <w:rFonts w:ascii="Mulish" w:hAnsi="Mulish" w:cstheme="minorHAnsi"/>
          <w:sz w:val="24"/>
          <w:szCs w:val="28"/>
        </w:rPr>
      </w:pPr>
      <w:bookmarkStart w:id="0" w:name="_Hlk155261434"/>
      <w:r w:rsidRPr="00762D11">
        <w:rPr>
          <w:rFonts w:ascii="Mulish" w:hAnsi="Mulish" w:cstheme="minorHAnsi"/>
          <w:sz w:val="24"/>
          <w:szCs w:val="28"/>
        </w:rPr>
        <w:t>D</w:t>
      </w:r>
      <w:r w:rsidR="00AA1AC4" w:rsidRPr="00762D11">
        <w:rPr>
          <w:rFonts w:ascii="Mulish" w:hAnsi="Mulish" w:cstheme="minorHAnsi"/>
          <w:sz w:val="24"/>
          <w:szCs w:val="28"/>
        </w:rPr>
        <w:t>esde este Consejo se quieren efectuar algunas aclaraciones sobre parte de las previsiones</w:t>
      </w:r>
      <w:r w:rsidR="0070550B" w:rsidRPr="00762D11">
        <w:rPr>
          <w:rFonts w:ascii="Mulish" w:hAnsi="Mulish" w:cstheme="minorHAnsi"/>
          <w:sz w:val="24"/>
          <w:szCs w:val="28"/>
        </w:rPr>
        <w:t xml:space="preserve"> que</w:t>
      </w:r>
      <w:r w:rsidR="00F20969" w:rsidRPr="00762D11">
        <w:rPr>
          <w:rFonts w:ascii="Mulish" w:hAnsi="Mulish" w:cstheme="minorHAnsi"/>
          <w:sz w:val="24"/>
          <w:szCs w:val="28"/>
        </w:rPr>
        <w:t xml:space="preserve">, en su informe </w:t>
      </w:r>
      <w:bookmarkEnd w:id="0"/>
      <w:r w:rsidR="00F20969" w:rsidRPr="00762D11">
        <w:rPr>
          <w:rFonts w:ascii="Mulish" w:hAnsi="Mulish" w:cstheme="minorHAnsi"/>
          <w:sz w:val="24"/>
          <w:szCs w:val="28"/>
        </w:rPr>
        <w:t>de observaciones,</w:t>
      </w:r>
      <w:r w:rsidR="00D30E88" w:rsidRPr="00762D11">
        <w:rPr>
          <w:rFonts w:ascii="Mulish" w:hAnsi="Mulish" w:cstheme="minorHAnsi"/>
          <w:sz w:val="24"/>
          <w:szCs w:val="28"/>
        </w:rPr>
        <w:t xml:space="preserve"> traslada el Instituto de las </w:t>
      </w:r>
      <w:r w:rsidR="00452188" w:rsidRPr="00762D11">
        <w:rPr>
          <w:rFonts w:ascii="Mulish" w:hAnsi="Mulish" w:cstheme="minorHAnsi"/>
          <w:sz w:val="24"/>
          <w:szCs w:val="28"/>
        </w:rPr>
        <w:t>Mujeres, con</w:t>
      </w:r>
      <w:r w:rsidR="0070550B" w:rsidRPr="00762D11">
        <w:rPr>
          <w:rFonts w:ascii="Mulish" w:hAnsi="Mulish" w:cstheme="minorHAnsi"/>
          <w:sz w:val="24"/>
          <w:szCs w:val="28"/>
        </w:rPr>
        <w:t xml:space="preserve"> el fin de que las mejoras a introducir se ajusten en la mayor medida posible al contenido material de las obligaciones de publicidad activa.</w:t>
      </w:r>
    </w:p>
    <w:p w14:paraId="317EA4C2" w14:textId="77777777" w:rsidR="002B635D" w:rsidRPr="00762D11" w:rsidRDefault="002B635D" w:rsidP="002B635D">
      <w:pPr>
        <w:pStyle w:val="Prrafodelista"/>
        <w:rPr>
          <w:rFonts w:ascii="Mulish" w:hAnsi="Mulish" w:cstheme="minorHAnsi"/>
          <w:sz w:val="24"/>
          <w:szCs w:val="28"/>
        </w:rPr>
      </w:pPr>
    </w:p>
    <w:p w14:paraId="6283820A" w14:textId="17DE85A8" w:rsidR="0070550B" w:rsidRPr="00762D11" w:rsidRDefault="0070550B" w:rsidP="00004FFC">
      <w:pPr>
        <w:pStyle w:val="Prrafodelista"/>
        <w:numPr>
          <w:ilvl w:val="1"/>
          <w:numId w:val="13"/>
        </w:numPr>
        <w:tabs>
          <w:tab w:val="left" w:pos="284"/>
        </w:tabs>
        <w:spacing w:before="120" w:after="120" w:line="312" w:lineRule="auto"/>
        <w:ind w:left="1276"/>
        <w:jc w:val="both"/>
        <w:rPr>
          <w:rFonts w:ascii="Mulish" w:hAnsi="Mulish" w:cstheme="minorHAnsi"/>
          <w:sz w:val="24"/>
          <w:szCs w:val="28"/>
        </w:rPr>
      </w:pPr>
      <w:r w:rsidRPr="00762D11">
        <w:rPr>
          <w:rFonts w:ascii="Mulish" w:hAnsi="Mulish" w:cstheme="minorHAnsi"/>
          <w:sz w:val="24"/>
          <w:szCs w:val="28"/>
        </w:rPr>
        <w:t xml:space="preserve">En relación con </w:t>
      </w:r>
      <w:r w:rsidR="00D30E88" w:rsidRPr="00762D11">
        <w:rPr>
          <w:rFonts w:ascii="Mulish" w:hAnsi="Mulish" w:cstheme="minorHAnsi"/>
          <w:sz w:val="24"/>
          <w:szCs w:val="28"/>
        </w:rPr>
        <w:t xml:space="preserve">la descripción de la estructura organizativa, se indica en el informe de observaciones que esta información se </w:t>
      </w:r>
      <w:r w:rsidR="00B17BE1" w:rsidRPr="00762D11">
        <w:rPr>
          <w:rFonts w:ascii="Mulish" w:hAnsi="Mulish" w:cstheme="minorHAnsi"/>
          <w:sz w:val="24"/>
          <w:szCs w:val="28"/>
        </w:rPr>
        <w:t>publica</w:t>
      </w:r>
      <w:r w:rsidR="00D30E88" w:rsidRPr="00762D11">
        <w:rPr>
          <w:rFonts w:ascii="Mulish" w:hAnsi="Mulish" w:cstheme="minorHAnsi"/>
          <w:sz w:val="24"/>
          <w:szCs w:val="28"/>
        </w:rPr>
        <w:t xml:space="preserve"> a través del enlace organigrama. </w:t>
      </w:r>
      <w:r w:rsidR="00452188" w:rsidRPr="00762D11">
        <w:rPr>
          <w:rFonts w:ascii="Mulish" w:hAnsi="Mulish" w:cstheme="minorHAnsi"/>
          <w:sz w:val="24"/>
          <w:szCs w:val="28"/>
        </w:rPr>
        <w:t>Como ya se indicó en nuestro informe de valoración de las observaciones efectuadas por el IMIO al informe de evaluación 2022, e</w:t>
      </w:r>
      <w:r w:rsidR="00D30E88" w:rsidRPr="00762D11">
        <w:rPr>
          <w:rFonts w:ascii="Mulish" w:hAnsi="Mulish" w:cstheme="minorHAnsi"/>
          <w:sz w:val="24"/>
          <w:szCs w:val="28"/>
        </w:rPr>
        <w:t xml:space="preserve">s importante reseñar, que la descripción de la estructura organizativa y </w:t>
      </w:r>
      <w:r w:rsidR="00E77037" w:rsidRPr="00762D11">
        <w:rPr>
          <w:rFonts w:ascii="Mulish" w:hAnsi="Mulish" w:cstheme="minorHAnsi"/>
          <w:sz w:val="24"/>
          <w:szCs w:val="28"/>
        </w:rPr>
        <w:t>la publicación d</w:t>
      </w:r>
      <w:r w:rsidR="00D30E88" w:rsidRPr="00762D11">
        <w:rPr>
          <w:rFonts w:ascii="Mulish" w:hAnsi="Mulish" w:cstheme="minorHAnsi"/>
          <w:sz w:val="24"/>
          <w:szCs w:val="28"/>
        </w:rPr>
        <w:t>el organigrama son dos obligaciones diferenciadas y que deben tratarse</w:t>
      </w:r>
      <w:r w:rsidR="00E77037" w:rsidRPr="00762D11">
        <w:rPr>
          <w:rFonts w:ascii="Mulish" w:hAnsi="Mulish" w:cstheme="minorHAnsi"/>
          <w:sz w:val="24"/>
          <w:szCs w:val="28"/>
        </w:rPr>
        <w:t>,</w:t>
      </w:r>
      <w:r w:rsidR="00D30E88" w:rsidRPr="00762D11">
        <w:rPr>
          <w:rFonts w:ascii="Mulish" w:hAnsi="Mulish" w:cstheme="minorHAnsi"/>
          <w:sz w:val="24"/>
          <w:szCs w:val="28"/>
        </w:rPr>
        <w:t xml:space="preserve"> desde el punto informativo</w:t>
      </w:r>
      <w:r w:rsidR="00E77037" w:rsidRPr="00762D11">
        <w:rPr>
          <w:rFonts w:ascii="Mulish" w:hAnsi="Mulish" w:cstheme="minorHAnsi"/>
          <w:sz w:val="24"/>
          <w:szCs w:val="28"/>
        </w:rPr>
        <w:t>,</w:t>
      </w:r>
      <w:r w:rsidR="00D30E88" w:rsidRPr="00762D11">
        <w:rPr>
          <w:rFonts w:ascii="Mulish" w:hAnsi="Mulish" w:cstheme="minorHAnsi"/>
          <w:sz w:val="24"/>
          <w:szCs w:val="28"/>
        </w:rPr>
        <w:t xml:space="preserve"> de manera individualizada. En el primer caso, se trata de publicar un breve texto en el que se explique cómo se organiza la institución, incluyendo tanto sus órganos de gobierno como de gestión. Esto significa que la publicación del organigrama, que también debe incorporar los órganos de gobierno y de gestión, no suple la</w:t>
      </w:r>
      <w:r w:rsidR="004326E1" w:rsidRPr="00762D11">
        <w:rPr>
          <w:rFonts w:ascii="Mulish" w:hAnsi="Mulish" w:cstheme="minorHAnsi"/>
          <w:sz w:val="24"/>
          <w:szCs w:val="28"/>
        </w:rPr>
        <w:t xml:space="preserve"> publicación de la descripción de la estructura organizativa.</w:t>
      </w:r>
      <w:r w:rsidR="00D30E88" w:rsidRPr="00762D11">
        <w:rPr>
          <w:rFonts w:ascii="Mulish" w:hAnsi="Mulish" w:cstheme="minorHAnsi"/>
          <w:sz w:val="24"/>
          <w:szCs w:val="28"/>
        </w:rPr>
        <w:t xml:space="preserve">     </w:t>
      </w:r>
    </w:p>
    <w:p w14:paraId="6A20921F" w14:textId="77777777" w:rsidR="002B635D" w:rsidRPr="00762D11" w:rsidRDefault="002B635D" w:rsidP="002B635D">
      <w:pPr>
        <w:pStyle w:val="Prrafodelista"/>
        <w:tabs>
          <w:tab w:val="left" w:pos="284"/>
        </w:tabs>
        <w:spacing w:before="120" w:after="120" w:line="312" w:lineRule="auto"/>
        <w:ind w:left="1440"/>
        <w:jc w:val="both"/>
        <w:rPr>
          <w:rFonts w:ascii="Mulish" w:hAnsi="Mulish" w:cstheme="minorHAnsi"/>
          <w:sz w:val="24"/>
          <w:szCs w:val="28"/>
        </w:rPr>
      </w:pPr>
    </w:p>
    <w:p w14:paraId="599C39D8" w14:textId="5659608D" w:rsidR="004326E1" w:rsidRPr="00762D11" w:rsidRDefault="0070550B" w:rsidP="00A54817">
      <w:pPr>
        <w:pStyle w:val="Prrafodelista"/>
        <w:numPr>
          <w:ilvl w:val="1"/>
          <w:numId w:val="13"/>
        </w:numPr>
        <w:tabs>
          <w:tab w:val="left" w:pos="284"/>
        </w:tabs>
        <w:spacing w:before="120" w:after="120" w:line="312" w:lineRule="auto"/>
        <w:ind w:left="1276"/>
        <w:jc w:val="both"/>
        <w:rPr>
          <w:rFonts w:ascii="Mulish" w:hAnsi="Mulish" w:cstheme="minorHAnsi"/>
          <w:sz w:val="24"/>
          <w:szCs w:val="28"/>
        </w:rPr>
      </w:pPr>
      <w:r w:rsidRPr="00762D11">
        <w:rPr>
          <w:rFonts w:ascii="Mulish" w:hAnsi="Mulish" w:cstheme="minorHAnsi"/>
          <w:sz w:val="24"/>
          <w:szCs w:val="28"/>
        </w:rPr>
        <w:t xml:space="preserve">En relación con la información relativa a directrices, instrucciones, acuerdos, circulares o respuestas a consultas, </w:t>
      </w:r>
      <w:r w:rsidR="00452188" w:rsidRPr="00762D11">
        <w:rPr>
          <w:rFonts w:ascii="Mulish" w:hAnsi="Mulish" w:cstheme="minorHAnsi"/>
          <w:sz w:val="24"/>
          <w:szCs w:val="28"/>
        </w:rPr>
        <w:t xml:space="preserve">se informa por parte del IMIO que </w:t>
      </w:r>
      <w:r w:rsidR="00EC696D" w:rsidRPr="00762D11">
        <w:rPr>
          <w:rFonts w:ascii="Mulish" w:hAnsi="Mulish" w:cstheme="minorHAnsi"/>
          <w:sz w:val="24"/>
          <w:szCs w:val="28"/>
        </w:rPr>
        <w:t xml:space="preserve">el Instituto no tiene entre sus </w:t>
      </w:r>
      <w:r w:rsidR="00004FFC" w:rsidRPr="00762D11">
        <w:rPr>
          <w:rFonts w:ascii="Mulish" w:hAnsi="Mulish" w:cstheme="minorHAnsi"/>
          <w:sz w:val="24"/>
          <w:szCs w:val="28"/>
        </w:rPr>
        <w:t>competencias la elaboración de este tipo de normativa. Como ya se indicó, en el informe de contestación a las observaciones remitidas por el IMIO en 2022, e</w:t>
      </w:r>
      <w:r w:rsidR="004326E1" w:rsidRPr="00762D11">
        <w:rPr>
          <w:rFonts w:ascii="Mulish" w:hAnsi="Mulish" w:cstheme="minorHAnsi"/>
          <w:sz w:val="24"/>
          <w:szCs w:val="28"/>
        </w:rPr>
        <w:t xml:space="preserve">n </w:t>
      </w:r>
      <w:r w:rsidR="00004FFC" w:rsidRPr="00762D11">
        <w:rPr>
          <w:rFonts w:ascii="Mulish" w:hAnsi="Mulish" w:cstheme="minorHAnsi"/>
          <w:sz w:val="24"/>
          <w:szCs w:val="28"/>
        </w:rPr>
        <w:t xml:space="preserve">el caso de </w:t>
      </w:r>
      <w:r w:rsidR="004326E1" w:rsidRPr="00762D11">
        <w:rPr>
          <w:rFonts w:ascii="Mulish" w:hAnsi="Mulish" w:cstheme="minorHAnsi"/>
          <w:sz w:val="24"/>
          <w:szCs w:val="28"/>
        </w:rPr>
        <w:t xml:space="preserve">las </w:t>
      </w:r>
      <w:r w:rsidR="004326E1" w:rsidRPr="00762D11">
        <w:rPr>
          <w:rFonts w:ascii="Mulish" w:hAnsi="Mulish" w:cstheme="minorHAnsi"/>
          <w:sz w:val="24"/>
          <w:szCs w:val="28"/>
        </w:rPr>
        <w:lastRenderedPageBreak/>
        <w:t xml:space="preserve">informaciones </w:t>
      </w:r>
      <w:r w:rsidR="00004FFC" w:rsidRPr="00762D11">
        <w:rPr>
          <w:rFonts w:ascii="Mulish" w:hAnsi="Mulish" w:cstheme="minorHAnsi"/>
          <w:sz w:val="24"/>
          <w:szCs w:val="28"/>
        </w:rPr>
        <w:t xml:space="preserve">obligatorias </w:t>
      </w:r>
      <w:r w:rsidR="00B17BE1" w:rsidRPr="00762D11">
        <w:rPr>
          <w:rFonts w:ascii="Mulish" w:hAnsi="Mulish" w:cstheme="minorHAnsi"/>
          <w:sz w:val="24"/>
          <w:szCs w:val="28"/>
        </w:rPr>
        <w:t>respecto de</w:t>
      </w:r>
      <w:r w:rsidR="004326E1" w:rsidRPr="00762D11">
        <w:rPr>
          <w:rFonts w:ascii="Mulish" w:hAnsi="Mulish" w:cstheme="minorHAnsi"/>
          <w:sz w:val="24"/>
          <w:szCs w:val="28"/>
        </w:rPr>
        <w:t xml:space="preserve"> las que no </w:t>
      </w:r>
      <w:r w:rsidR="00B17BE1" w:rsidRPr="00762D11">
        <w:rPr>
          <w:rFonts w:ascii="Mulish" w:hAnsi="Mulish" w:cstheme="minorHAnsi"/>
          <w:sz w:val="24"/>
          <w:szCs w:val="28"/>
        </w:rPr>
        <w:t>ha existido</w:t>
      </w:r>
      <w:r w:rsidR="004326E1" w:rsidRPr="00762D11">
        <w:rPr>
          <w:rFonts w:ascii="Mulish" w:hAnsi="Mulish" w:cstheme="minorHAnsi"/>
          <w:sz w:val="24"/>
          <w:szCs w:val="28"/>
        </w:rPr>
        <w:t xml:space="preserve"> actividad, </w:t>
      </w:r>
      <w:r w:rsidR="00004FFC" w:rsidRPr="00762D11">
        <w:rPr>
          <w:rFonts w:ascii="Mulish" w:hAnsi="Mulish" w:cstheme="minorHAnsi"/>
          <w:sz w:val="24"/>
          <w:szCs w:val="28"/>
        </w:rPr>
        <w:t>d</w:t>
      </w:r>
      <w:r w:rsidR="004326E1" w:rsidRPr="00762D11">
        <w:rPr>
          <w:rFonts w:ascii="Mulish" w:hAnsi="Mulish" w:cstheme="minorHAnsi"/>
          <w:sz w:val="24"/>
          <w:szCs w:val="28"/>
        </w:rPr>
        <w:t xml:space="preserve">esde este Consejo, se recomienda que se cree el apartado correspondiente en el Portal y que se indique expresamente que no se publica información porque no se </w:t>
      </w:r>
      <w:r w:rsidR="00004FFC" w:rsidRPr="00762D11">
        <w:rPr>
          <w:rFonts w:ascii="Mulish" w:hAnsi="Mulish" w:cstheme="minorHAnsi"/>
          <w:sz w:val="24"/>
          <w:szCs w:val="28"/>
        </w:rPr>
        <w:t>ha producido actividad en ese ámbito material</w:t>
      </w:r>
      <w:r w:rsidR="004326E1" w:rsidRPr="00762D11">
        <w:rPr>
          <w:rFonts w:ascii="Mulish" w:hAnsi="Mulish" w:cstheme="minorHAnsi"/>
          <w:sz w:val="24"/>
          <w:szCs w:val="28"/>
        </w:rPr>
        <w:t xml:space="preserve">. </w:t>
      </w:r>
      <w:r w:rsidR="00E77037" w:rsidRPr="00762D11">
        <w:rPr>
          <w:rFonts w:ascii="Mulish" w:hAnsi="Mulish" w:cstheme="minorHAnsi"/>
          <w:sz w:val="24"/>
          <w:szCs w:val="28"/>
        </w:rPr>
        <w:t>Sólo d</w:t>
      </w:r>
      <w:r w:rsidR="004326E1" w:rsidRPr="00762D11">
        <w:rPr>
          <w:rFonts w:ascii="Mulish" w:hAnsi="Mulish" w:cstheme="minorHAnsi"/>
          <w:sz w:val="24"/>
          <w:szCs w:val="28"/>
        </w:rPr>
        <w:t xml:space="preserve">e esta manera, es posible distinguir si la falta de información se debe a una omisión del deber de publicar o a que no hay información que publicar. </w:t>
      </w:r>
    </w:p>
    <w:p w14:paraId="570BDE4B" w14:textId="77777777" w:rsidR="00004FFC" w:rsidRPr="00762D11" w:rsidRDefault="00004FFC" w:rsidP="00004FFC">
      <w:pPr>
        <w:pStyle w:val="Prrafodelista"/>
        <w:rPr>
          <w:rFonts w:ascii="Mulish" w:hAnsi="Mulish" w:cstheme="minorHAnsi"/>
          <w:sz w:val="24"/>
          <w:szCs w:val="28"/>
        </w:rPr>
      </w:pPr>
    </w:p>
    <w:p w14:paraId="1BBDAFBE" w14:textId="3DD9D61E" w:rsidR="00004FFC" w:rsidRPr="00762D11" w:rsidRDefault="00004FFC" w:rsidP="00A54817">
      <w:pPr>
        <w:pStyle w:val="Prrafodelista"/>
        <w:numPr>
          <w:ilvl w:val="1"/>
          <w:numId w:val="13"/>
        </w:numPr>
        <w:tabs>
          <w:tab w:val="left" w:pos="284"/>
        </w:tabs>
        <w:spacing w:before="120" w:after="120" w:line="312" w:lineRule="auto"/>
        <w:ind w:left="1276"/>
        <w:jc w:val="both"/>
        <w:rPr>
          <w:rFonts w:ascii="Mulish" w:hAnsi="Mulish" w:cstheme="minorHAnsi"/>
          <w:sz w:val="24"/>
          <w:szCs w:val="28"/>
        </w:rPr>
      </w:pPr>
      <w:r w:rsidRPr="00762D11">
        <w:rPr>
          <w:rFonts w:ascii="Mulish" w:hAnsi="Mulish" w:cstheme="minorHAnsi"/>
          <w:sz w:val="24"/>
          <w:szCs w:val="28"/>
        </w:rPr>
        <w:t xml:space="preserve">En relación con las subcontrataciones derivadas de encomiendas de gestión, se informa de que la información está disponible a través del enlace </w:t>
      </w:r>
      <w:hyperlink r:id="rId7" w:history="1">
        <w:r w:rsidRPr="00762D11">
          <w:rPr>
            <w:rStyle w:val="Hipervnculo"/>
            <w:rFonts w:ascii="Mulish" w:hAnsi="Mulish" w:cstheme="minorHAnsi"/>
            <w:sz w:val="24"/>
            <w:szCs w:val="28"/>
          </w:rPr>
          <w:t>https://www.inmujeres.gob.es/elInstituto/InfContraConvenios/InfoContraConve</w:t>
        </w:r>
      </w:hyperlink>
      <w:r w:rsidRPr="00762D11">
        <w:rPr>
          <w:rFonts w:ascii="Mulish" w:hAnsi="Mulish" w:cstheme="minorHAnsi"/>
          <w:sz w:val="24"/>
          <w:szCs w:val="28"/>
        </w:rPr>
        <w:t>. Este enlace se encuentra roto en el momento de elaborar el presente informe, por lo que no es posible valorar la información publicada.</w:t>
      </w:r>
    </w:p>
    <w:p w14:paraId="5DDAA835" w14:textId="77777777" w:rsidR="00004FFC" w:rsidRPr="00762D11" w:rsidRDefault="00004FFC" w:rsidP="00004FFC">
      <w:pPr>
        <w:pStyle w:val="Prrafodelista"/>
        <w:rPr>
          <w:rFonts w:ascii="Mulish" w:hAnsi="Mulish" w:cstheme="minorHAnsi"/>
          <w:sz w:val="24"/>
          <w:szCs w:val="28"/>
        </w:rPr>
      </w:pPr>
    </w:p>
    <w:p w14:paraId="6A53AC9A" w14:textId="0F650FA8" w:rsidR="00BD4827" w:rsidRPr="00762D11" w:rsidRDefault="00004FFC" w:rsidP="00BD4827">
      <w:pPr>
        <w:pStyle w:val="Prrafodelista"/>
        <w:numPr>
          <w:ilvl w:val="1"/>
          <w:numId w:val="13"/>
        </w:numPr>
        <w:tabs>
          <w:tab w:val="left" w:pos="284"/>
        </w:tabs>
        <w:spacing w:before="120" w:after="120" w:line="312" w:lineRule="auto"/>
        <w:jc w:val="both"/>
        <w:rPr>
          <w:rFonts w:ascii="Mulish" w:hAnsi="Mulish" w:cstheme="minorHAnsi"/>
          <w:sz w:val="24"/>
          <w:szCs w:val="28"/>
        </w:rPr>
      </w:pPr>
      <w:r w:rsidRPr="00762D11">
        <w:rPr>
          <w:rFonts w:ascii="Mulish" w:hAnsi="Mulish" w:cstheme="minorHAnsi"/>
          <w:sz w:val="24"/>
          <w:szCs w:val="28"/>
        </w:rPr>
        <w:t xml:space="preserve">En relación </w:t>
      </w:r>
      <w:r w:rsidR="00BA7103" w:rsidRPr="00762D11">
        <w:rPr>
          <w:rFonts w:ascii="Mulish" w:hAnsi="Mulish" w:cstheme="minorHAnsi"/>
          <w:sz w:val="24"/>
          <w:szCs w:val="28"/>
        </w:rPr>
        <w:t xml:space="preserve">con los informes de auditoría y </w:t>
      </w:r>
      <w:r w:rsidR="00B17BE1" w:rsidRPr="00762D11">
        <w:rPr>
          <w:rFonts w:ascii="Mulish" w:hAnsi="Mulish" w:cstheme="minorHAnsi"/>
          <w:sz w:val="24"/>
          <w:szCs w:val="28"/>
        </w:rPr>
        <w:t>f</w:t>
      </w:r>
      <w:r w:rsidR="00BA7103" w:rsidRPr="00762D11">
        <w:rPr>
          <w:rFonts w:ascii="Mulish" w:hAnsi="Mulish" w:cstheme="minorHAnsi"/>
          <w:sz w:val="24"/>
          <w:szCs w:val="28"/>
        </w:rPr>
        <w:t>iscalización elaborados por el Tribunal de Cuentas, se indica que no ha habido informes de esta naturaleza en los últimos 5 años. Efectivamente, el informe más reciente corresponde al año 2011. No obstante, debería incluirse una referencia expresa a que el Instituto no ha sido sometido a ningún proceso de fiscalización por parte del TCU en los últimos años.</w:t>
      </w:r>
    </w:p>
    <w:p w14:paraId="6F4D60B7" w14:textId="77777777" w:rsidR="00BD4827" w:rsidRPr="00762D11" w:rsidRDefault="00BD4827" w:rsidP="00BD4827">
      <w:pPr>
        <w:pStyle w:val="Prrafodelista"/>
        <w:rPr>
          <w:rFonts w:ascii="Mulish" w:hAnsi="Mulish" w:cstheme="minorHAnsi"/>
          <w:sz w:val="24"/>
          <w:szCs w:val="28"/>
        </w:rPr>
      </w:pPr>
    </w:p>
    <w:p w14:paraId="43EA67E6" w14:textId="77777777" w:rsidR="00BD4827" w:rsidRPr="00762D11" w:rsidRDefault="00BA7103" w:rsidP="00BD4827">
      <w:pPr>
        <w:pStyle w:val="Prrafodelista"/>
        <w:numPr>
          <w:ilvl w:val="1"/>
          <w:numId w:val="13"/>
        </w:numPr>
        <w:tabs>
          <w:tab w:val="left" w:pos="284"/>
        </w:tabs>
        <w:spacing w:before="120" w:after="120" w:line="312" w:lineRule="auto"/>
        <w:jc w:val="both"/>
        <w:rPr>
          <w:rFonts w:ascii="Mulish" w:hAnsi="Mulish" w:cstheme="minorHAnsi"/>
          <w:sz w:val="24"/>
          <w:szCs w:val="28"/>
        </w:rPr>
      </w:pPr>
      <w:r w:rsidRPr="00762D11">
        <w:rPr>
          <w:rFonts w:ascii="Mulish" w:hAnsi="Mulish" w:cstheme="minorHAnsi"/>
          <w:sz w:val="24"/>
          <w:szCs w:val="28"/>
        </w:rPr>
        <w:t xml:space="preserve">Indica el IMIO, que la información sobre retribuciones e indemnizaciones percibidas por altos cargos y máximos responsables, se encuentra publicada en su web institucional, incluyendo el enlace a esta información. </w:t>
      </w:r>
      <w:r w:rsidR="00EB7645" w:rsidRPr="00762D11">
        <w:rPr>
          <w:rFonts w:ascii="Mulish" w:hAnsi="Mulish" w:cstheme="minorHAnsi"/>
          <w:sz w:val="24"/>
          <w:szCs w:val="28"/>
        </w:rPr>
        <w:t xml:space="preserve">Dicho enlace posiciona en la página inicial del Portal de Transparencia de la AGE. </w:t>
      </w:r>
    </w:p>
    <w:p w14:paraId="12A0B475" w14:textId="77777777" w:rsidR="00BD4827" w:rsidRPr="00762D11" w:rsidRDefault="00BD4827" w:rsidP="00BD4827">
      <w:pPr>
        <w:pStyle w:val="Prrafodelista"/>
        <w:rPr>
          <w:rFonts w:ascii="Mulish" w:hAnsi="Mulish" w:cstheme="minorHAnsi"/>
          <w:sz w:val="24"/>
          <w:szCs w:val="28"/>
        </w:rPr>
      </w:pPr>
    </w:p>
    <w:p w14:paraId="16401FCD" w14:textId="33165588" w:rsidR="00BD4827" w:rsidRPr="00762D11" w:rsidRDefault="00EB7645" w:rsidP="00BD4827">
      <w:pPr>
        <w:pStyle w:val="Prrafodelista"/>
        <w:tabs>
          <w:tab w:val="left" w:pos="284"/>
        </w:tabs>
        <w:spacing w:before="120" w:after="120" w:line="312" w:lineRule="auto"/>
        <w:ind w:left="1440"/>
        <w:jc w:val="both"/>
        <w:rPr>
          <w:rFonts w:ascii="Mulish" w:hAnsi="Mulish" w:cstheme="minorHAnsi"/>
          <w:sz w:val="24"/>
          <w:szCs w:val="28"/>
        </w:rPr>
      </w:pPr>
      <w:r w:rsidRPr="00762D11">
        <w:rPr>
          <w:rFonts w:ascii="Mulish" w:hAnsi="Mulish" w:cstheme="minorHAnsi"/>
          <w:sz w:val="24"/>
          <w:szCs w:val="28"/>
        </w:rPr>
        <w:t>Como ha venido indicando este Consejo, a los organismos dependientes les aplica plenamente el artículo 5.4 de la LTAIBG, por lo tanto, deben publicar la información obligatoria en sus webs institucionales o sedes electrónicas, sin remisión al Portal de Transparencia de la AGE</w:t>
      </w:r>
      <w:r w:rsidR="00B20F3A" w:rsidRPr="00762D11">
        <w:rPr>
          <w:rFonts w:ascii="Mulish" w:hAnsi="Mulish" w:cstheme="minorHAnsi"/>
          <w:sz w:val="24"/>
          <w:szCs w:val="28"/>
        </w:rPr>
        <w:t xml:space="preserve">. Esta consideración </w:t>
      </w:r>
      <w:r w:rsidR="00BD4827" w:rsidRPr="00762D11">
        <w:rPr>
          <w:rFonts w:ascii="Mulish" w:hAnsi="Mulish" w:cstheme="minorHAnsi"/>
          <w:sz w:val="24"/>
          <w:szCs w:val="28"/>
        </w:rPr>
        <w:t xml:space="preserve">se fundamenta en el hecho de que a tenor de lo dispuesto en el artículo 55.2 de la Ley 40/2015, de Régimen Jurídico del Sector </w:t>
      </w:r>
      <w:r w:rsidR="00BD4827" w:rsidRPr="00762D11">
        <w:rPr>
          <w:rFonts w:ascii="Mulish" w:hAnsi="Mulish" w:cstheme="minorHAnsi"/>
          <w:sz w:val="24"/>
          <w:szCs w:val="28"/>
        </w:rPr>
        <w:lastRenderedPageBreak/>
        <w:t xml:space="preserve">Público,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con arreglo a los términos de la Ley 40/2015, y no deberían publicar los datos o informaciones relativos a su actividad en el Portal general de transparencia que el artículo 10 de la LTAIBG prevé para </w:t>
      </w:r>
      <w:proofErr w:type="gramStart"/>
      <w:r w:rsidR="00BD4827" w:rsidRPr="00762D11">
        <w:rPr>
          <w:rFonts w:ascii="Mulish" w:hAnsi="Mulish" w:cstheme="minorHAnsi"/>
          <w:sz w:val="24"/>
          <w:szCs w:val="28"/>
        </w:rPr>
        <w:t>la  AGE</w:t>
      </w:r>
      <w:proofErr w:type="gramEnd"/>
      <w:r w:rsidR="00BD4827" w:rsidRPr="00762D11">
        <w:rPr>
          <w:rFonts w:ascii="Mulish" w:hAnsi="Mulish" w:cstheme="minorHAnsi"/>
          <w:sz w:val="24"/>
          <w:szCs w:val="28"/>
        </w:rPr>
        <w:t xml:space="preserve"> sino en sus propias webs institucionales o sedes electrónicas, tal y como les obliga el artículo 5.4 de la LTAIBG.</w:t>
      </w:r>
    </w:p>
    <w:p w14:paraId="6B9AE58D" w14:textId="77777777" w:rsidR="00BD4827" w:rsidRPr="00762D11" w:rsidRDefault="00BD4827" w:rsidP="00BD4827">
      <w:pPr>
        <w:pStyle w:val="Prrafodelista"/>
        <w:tabs>
          <w:tab w:val="left" w:pos="284"/>
        </w:tabs>
        <w:spacing w:before="120" w:after="120" w:line="312" w:lineRule="auto"/>
        <w:ind w:left="1440"/>
        <w:jc w:val="both"/>
        <w:rPr>
          <w:rFonts w:ascii="Mulish" w:hAnsi="Mulish" w:cstheme="minorHAnsi"/>
          <w:sz w:val="24"/>
          <w:szCs w:val="28"/>
        </w:rPr>
      </w:pPr>
    </w:p>
    <w:p w14:paraId="2CF2B448" w14:textId="74B3AA90" w:rsidR="00BD4827" w:rsidRPr="00762D11" w:rsidRDefault="00BD4827" w:rsidP="00BD4827">
      <w:pPr>
        <w:pStyle w:val="Prrafodelista"/>
        <w:tabs>
          <w:tab w:val="left" w:pos="284"/>
        </w:tabs>
        <w:spacing w:before="120" w:after="120" w:line="312" w:lineRule="auto"/>
        <w:ind w:left="1440"/>
        <w:jc w:val="both"/>
        <w:rPr>
          <w:rFonts w:ascii="Mulish" w:hAnsi="Mulish" w:cstheme="minorHAnsi"/>
          <w:sz w:val="24"/>
          <w:szCs w:val="28"/>
        </w:rPr>
      </w:pPr>
      <w:r w:rsidRPr="00762D11">
        <w:rPr>
          <w:rFonts w:ascii="Mulish" w:hAnsi="Mulish" w:cstheme="minorHAnsi"/>
          <w:sz w:val="24"/>
          <w:szCs w:val="28"/>
        </w:rPr>
        <w:t>En segundo lugar, porque el Portal de Transparencia AGE no publica información de todos los organismos vinculados o dependientes ni tampoco, todas las informaciones obligatorias correspondientes a un organismo vinculado o dependiente.</w:t>
      </w:r>
    </w:p>
    <w:p w14:paraId="59640163" w14:textId="77777777" w:rsidR="00E77037" w:rsidRPr="00762D11" w:rsidRDefault="00E77037" w:rsidP="00E77037">
      <w:pPr>
        <w:pStyle w:val="Prrafodelista"/>
        <w:ind w:left="1276"/>
        <w:jc w:val="both"/>
        <w:rPr>
          <w:rFonts w:ascii="Mulish" w:hAnsi="Mulish" w:cstheme="minorHAnsi"/>
          <w:sz w:val="24"/>
          <w:szCs w:val="28"/>
        </w:rPr>
      </w:pPr>
    </w:p>
    <w:p w14:paraId="26DAF651" w14:textId="7ADC1067" w:rsidR="00BD4827" w:rsidRPr="00762D11" w:rsidRDefault="00BD4827" w:rsidP="00BD4827">
      <w:pPr>
        <w:pStyle w:val="Prrafodelista"/>
        <w:numPr>
          <w:ilvl w:val="0"/>
          <w:numId w:val="13"/>
        </w:numPr>
        <w:tabs>
          <w:tab w:val="left" w:pos="284"/>
        </w:tabs>
        <w:spacing w:before="120" w:after="120" w:line="312" w:lineRule="auto"/>
        <w:jc w:val="both"/>
        <w:rPr>
          <w:rFonts w:ascii="Mulish" w:hAnsi="Mulish" w:cstheme="minorHAnsi"/>
          <w:sz w:val="24"/>
          <w:szCs w:val="28"/>
        </w:rPr>
      </w:pPr>
      <w:r w:rsidRPr="00762D11">
        <w:rPr>
          <w:rFonts w:ascii="Mulish" w:hAnsi="Mulish" w:cstheme="minorHAnsi"/>
          <w:sz w:val="24"/>
          <w:szCs w:val="28"/>
        </w:rPr>
        <w:t xml:space="preserve">Se aceptan las observaciones relativas a la publicación de información relativa a las obligaciones autorizaciones de compatibilidad concedidas a empleados y autorizaciones para el </w:t>
      </w:r>
      <w:r w:rsidR="00474140" w:rsidRPr="00762D11">
        <w:rPr>
          <w:rFonts w:ascii="Mulish" w:hAnsi="Mulish" w:cstheme="minorHAnsi"/>
          <w:sz w:val="24"/>
          <w:szCs w:val="28"/>
        </w:rPr>
        <w:t>ejercicio</w:t>
      </w:r>
      <w:r w:rsidRPr="00762D11">
        <w:rPr>
          <w:rFonts w:ascii="Mulish" w:hAnsi="Mulish" w:cstheme="minorHAnsi"/>
          <w:sz w:val="24"/>
          <w:szCs w:val="28"/>
        </w:rPr>
        <w:t xml:space="preserve"> de actividades privadas al cese de altos cargos, </w:t>
      </w:r>
      <w:r w:rsidR="00474140" w:rsidRPr="00762D11">
        <w:rPr>
          <w:rFonts w:ascii="Mulish" w:hAnsi="Mulish" w:cstheme="minorHAnsi"/>
          <w:sz w:val="24"/>
          <w:szCs w:val="28"/>
        </w:rPr>
        <w:t>informaciones que no habían sido localizadas durante el proceso de evaluación.</w:t>
      </w:r>
    </w:p>
    <w:p w14:paraId="676E42FD" w14:textId="77777777" w:rsidR="00B17BE1" w:rsidRPr="00762D11" w:rsidRDefault="00B17BE1" w:rsidP="00B17BE1">
      <w:pPr>
        <w:pStyle w:val="Prrafodelista"/>
        <w:tabs>
          <w:tab w:val="left" w:pos="284"/>
        </w:tabs>
        <w:spacing w:before="120" w:after="120" w:line="312" w:lineRule="auto"/>
        <w:jc w:val="both"/>
        <w:rPr>
          <w:rFonts w:ascii="Mulish" w:hAnsi="Mulish" w:cstheme="minorHAnsi"/>
          <w:sz w:val="24"/>
          <w:szCs w:val="28"/>
        </w:rPr>
      </w:pPr>
    </w:p>
    <w:p w14:paraId="42AA932E" w14:textId="564CD685" w:rsidR="00474140" w:rsidRPr="00762D11" w:rsidRDefault="00474140" w:rsidP="003F0F81">
      <w:pPr>
        <w:pStyle w:val="Prrafodelista"/>
        <w:numPr>
          <w:ilvl w:val="0"/>
          <w:numId w:val="13"/>
        </w:numPr>
        <w:tabs>
          <w:tab w:val="left" w:pos="284"/>
        </w:tabs>
        <w:spacing w:before="120" w:after="120" w:line="312" w:lineRule="auto"/>
        <w:jc w:val="both"/>
        <w:rPr>
          <w:rFonts w:ascii="Mulish" w:hAnsi="Mulish" w:cstheme="minorHAnsi"/>
          <w:sz w:val="24"/>
          <w:szCs w:val="28"/>
        </w:rPr>
      </w:pPr>
      <w:r w:rsidRPr="00762D11">
        <w:rPr>
          <w:rFonts w:ascii="Mulish" w:hAnsi="Mulish" w:cstheme="minorHAnsi"/>
          <w:sz w:val="24"/>
          <w:szCs w:val="28"/>
        </w:rPr>
        <w:t>Tras la revisión efectuada</w:t>
      </w:r>
      <w:r w:rsidR="00E2210B" w:rsidRPr="00762D11">
        <w:rPr>
          <w:rFonts w:ascii="Mulish" w:hAnsi="Mulish" w:cstheme="minorHAnsi"/>
          <w:sz w:val="24"/>
          <w:szCs w:val="28"/>
        </w:rPr>
        <w:t>,</w:t>
      </w:r>
      <w:r w:rsidRPr="00762D11">
        <w:rPr>
          <w:rFonts w:ascii="Mulish" w:hAnsi="Mulish" w:cstheme="minorHAnsi"/>
          <w:sz w:val="24"/>
          <w:szCs w:val="28"/>
        </w:rPr>
        <w:t xml:space="preserve"> el Índice de Cumplimiento se sitúa </w:t>
      </w:r>
      <w:r w:rsidR="00E2210B" w:rsidRPr="00762D11">
        <w:rPr>
          <w:rFonts w:ascii="Mulish" w:hAnsi="Mulish" w:cstheme="minorHAnsi"/>
          <w:sz w:val="24"/>
          <w:szCs w:val="28"/>
        </w:rPr>
        <w:t>en el 63,4%.</w:t>
      </w:r>
    </w:p>
    <w:p w14:paraId="0EC85D9A" w14:textId="77777777" w:rsidR="00E2210B" w:rsidRPr="00762D11" w:rsidRDefault="00E2210B" w:rsidP="009E16B5">
      <w:pPr>
        <w:tabs>
          <w:tab w:val="left" w:pos="284"/>
        </w:tabs>
        <w:spacing w:before="120" w:after="120" w:line="312" w:lineRule="auto"/>
        <w:contextualSpacing/>
        <w:jc w:val="both"/>
        <w:rPr>
          <w:rFonts w:ascii="Mulish" w:hAnsi="Mulish" w:cstheme="minorHAnsi"/>
          <w:szCs w:val="24"/>
        </w:rPr>
      </w:pPr>
    </w:p>
    <w:p w14:paraId="6C961EB6" w14:textId="52A67113" w:rsidR="00267F0B" w:rsidRPr="00762D11" w:rsidRDefault="00E2210B" w:rsidP="009E16B5">
      <w:pPr>
        <w:tabs>
          <w:tab w:val="left" w:pos="284"/>
        </w:tabs>
        <w:spacing w:before="120" w:after="120" w:line="312" w:lineRule="auto"/>
        <w:contextualSpacing/>
        <w:jc w:val="both"/>
        <w:rPr>
          <w:rFonts w:ascii="Mulish" w:hAnsi="Mulish" w:cstheme="minorHAnsi"/>
          <w:szCs w:val="24"/>
        </w:rPr>
      </w:pPr>
      <w:r w:rsidRPr="00762D11">
        <w:rPr>
          <w:rFonts w:ascii="Mulish" w:hAnsi="Mulish" w:cstheme="minorHAnsi"/>
          <w:szCs w:val="24"/>
        </w:rPr>
        <w:t>Este Consejo, valora muy positivamente la disposición del IMIO a aplicar las mejoras señaladas en el informe provisional de evaluación y</w:t>
      </w:r>
      <w:r w:rsidR="002B635D" w:rsidRPr="00762D11">
        <w:rPr>
          <w:rFonts w:ascii="Mulish" w:hAnsi="Mulish" w:cstheme="minorHAnsi"/>
          <w:szCs w:val="24"/>
        </w:rPr>
        <w:t xml:space="preserve"> queda a disposición de</w:t>
      </w:r>
      <w:r w:rsidR="004326E1" w:rsidRPr="00762D11">
        <w:rPr>
          <w:rFonts w:ascii="Mulish" w:hAnsi="Mulish" w:cstheme="minorHAnsi"/>
          <w:szCs w:val="24"/>
        </w:rPr>
        <w:t>l</w:t>
      </w:r>
      <w:r w:rsidR="002B635D" w:rsidRPr="00762D11">
        <w:rPr>
          <w:rFonts w:ascii="Mulish" w:hAnsi="Mulish" w:cstheme="minorHAnsi"/>
          <w:szCs w:val="24"/>
        </w:rPr>
        <w:t xml:space="preserve"> </w:t>
      </w:r>
      <w:r w:rsidR="004326E1" w:rsidRPr="00762D11">
        <w:rPr>
          <w:rFonts w:ascii="Mulish" w:hAnsi="Mulish" w:cstheme="minorHAnsi"/>
          <w:szCs w:val="24"/>
        </w:rPr>
        <w:t>Instituto de las Mujeres</w:t>
      </w:r>
      <w:r w:rsidR="002B635D" w:rsidRPr="00762D11">
        <w:rPr>
          <w:rFonts w:ascii="Mulish" w:hAnsi="Mulish" w:cstheme="minorHAnsi"/>
          <w:szCs w:val="24"/>
        </w:rPr>
        <w:t xml:space="preserve"> para cualquier aclaración que pueda surgir en el proceso de aplicación de las recomendaciones.</w:t>
      </w:r>
    </w:p>
    <w:p w14:paraId="56250D99" w14:textId="77777777" w:rsidR="0045134F" w:rsidRPr="00762D11" w:rsidRDefault="0045134F" w:rsidP="00D44E9D">
      <w:pPr>
        <w:pStyle w:val="Prrafodelista"/>
        <w:tabs>
          <w:tab w:val="left" w:pos="284"/>
        </w:tabs>
        <w:spacing w:before="120" w:after="120" w:line="312" w:lineRule="auto"/>
        <w:jc w:val="both"/>
        <w:rPr>
          <w:rFonts w:ascii="Mulish" w:hAnsi="Mulish" w:cstheme="minorHAnsi"/>
          <w:szCs w:val="24"/>
        </w:rPr>
      </w:pPr>
    </w:p>
    <w:p w14:paraId="66878C8F" w14:textId="2E236621" w:rsidR="006F17B5" w:rsidRPr="00762D11" w:rsidRDefault="0006533A" w:rsidP="0006533A">
      <w:pPr>
        <w:tabs>
          <w:tab w:val="left" w:pos="284"/>
        </w:tabs>
        <w:autoSpaceDE w:val="0"/>
        <w:autoSpaceDN w:val="0"/>
        <w:adjustRightInd w:val="0"/>
        <w:spacing w:before="120" w:after="120" w:line="312" w:lineRule="auto"/>
        <w:jc w:val="right"/>
        <w:rPr>
          <w:rFonts w:ascii="Mulish" w:hAnsi="Mulish"/>
          <w:szCs w:val="24"/>
        </w:rPr>
      </w:pPr>
      <w:r w:rsidRPr="00762D11">
        <w:rPr>
          <w:rFonts w:ascii="Mulish" w:hAnsi="Mulish" w:cstheme="minorHAnsi"/>
          <w:szCs w:val="24"/>
        </w:rPr>
        <w:t xml:space="preserve">Madrid, </w:t>
      </w:r>
      <w:r w:rsidR="00EB7645" w:rsidRPr="00762D11">
        <w:rPr>
          <w:rFonts w:ascii="Mulish" w:hAnsi="Mulish" w:cstheme="minorHAnsi"/>
          <w:szCs w:val="24"/>
        </w:rPr>
        <w:t>enero</w:t>
      </w:r>
      <w:r w:rsidRPr="00762D11">
        <w:rPr>
          <w:rFonts w:ascii="Mulish" w:hAnsi="Mulish" w:cstheme="minorHAnsi"/>
          <w:szCs w:val="24"/>
        </w:rPr>
        <w:t xml:space="preserve"> de 202</w:t>
      </w:r>
      <w:r w:rsidR="00EB7645" w:rsidRPr="00762D11">
        <w:rPr>
          <w:rFonts w:ascii="Mulish" w:hAnsi="Mulish" w:cstheme="minorHAnsi"/>
          <w:szCs w:val="24"/>
        </w:rPr>
        <w:t>4</w:t>
      </w:r>
    </w:p>
    <w:sectPr w:rsidR="006F17B5" w:rsidRPr="00762D11"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E9B9" w14:textId="77777777" w:rsidR="004326E1" w:rsidRDefault="004326E1" w:rsidP="00344FE7">
      <w:pPr>
        <w:spacing w:after="0" w:line="240" w:lineRule="auto"/>
      </w:pPr>
      <w:r>
        <w:separator/>
      </w:r>
    </w:p>
  </w:endnote>
  <w:endnote w:type="continuationSeparator" w:id="0">
    <w:p w14:paraId="1C3E2F0D" w14:textId="77777777" w:rsidR="004326E1" w:rsidRDefault="004326E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13920B37" w14:textId="77777777" w:rsidR="004326E1" w:rsidRPr="00C23F36" w:rsidRDefault="004326E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7703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2BF4" w14:textId="77777777" w:rsidR="004326E1" w:rsidRDefault="004326E1" w:rsidP="00344FE7">
      <w:pPr>
        <w:spacing w:after="0" w:line="240" w:lineRule="auto"/>
      </w:pPr>
      <w:r>
        <w:separator/>
      </w:r>
    </w:p>
  </w:footnote>
  <w:footnote w:type="continuationSeparator" w:id="0">
    <w:p w14:paraId="3275DEA2" w14:textId="77777777" w:rsidR="004326E1" w:rsidRDefault="004326E1"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EC9" w14:textId="77777777" w:rsidR="004326E1" w:rsidRDefault="004326E1">
    <w:pPr>
      <w:pStyle w:val="Encabezado"/>
    </w:pPr>
    <w:r>
      <w:rPr>
        <w:noProof/>
        <w:lang w:eastAsia="es-ES"/>
      </w:rPr>
      <w:drawing>
        <wp:anchor distT="0" distB="0" distL="0" distR="0" simplePos="0" relativeHeight="251670528" behindDoc="0" locked="0" layoutInCell="1" allowOverlap="0" wp14:anchorId="4A178C54" wp14:editId="046F51E7">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D6C526C" w14:textId="77777777" w:rsidR="004326E1" w:rsidRDefault="004326E1">
    <w:pPr>
      <w:pStyle w:val="Encabezado"/>
    </w:pPr>
  </w:p>
  <w:p w14:paraId="5FA2C50F" w14:textId="77777777" w:rsidR="004326E1" w:rsidRDefault="004326E1" w:rsidP="00344FE7">
    <w:pPr>
      <w:pStyle w:val="Encabezado"/>
    </w:pPr>
  </w:p>
  <w:p w14:paraId="026EC9C3" w14:textId="77777777" w:rsidR="004326E1" w:rsidRDefault="004326E1" w:rsidP="00344FE7">
    <w:pPr>
      <w:pStyle w:val="Encabezado"/>
    </w:pPr>
  </w:p>
  <w:p w14:paraId="6F3EF43C" w14:textId="77777777" w:rsidR="004326E1" w:rsidRDefault="004326E1"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B4A6" w14:textId="77777777" w:rsidR="004326E1" w:rsidRDefault="004326E1" w:rsidP="006F5890">
    <w:pPr>
      <w:jc w:val="right"/>
      <w:rPr>
        <w:noProof/>
        <w:lang w:eastAsia="es-ES"/>
      </w:rPr>
    </w:pPr>
    <w:r>
      <w:rPr>
        <w:noProof/>
        <w:lang w:eastAsia="es-ES"/>
      </w:rPr>
      <w:drawing>
        <wp:anchor distT="0" distB="0" distL="0" distR="0" simplePos="0" relativeHeight="251668480" behindDoc="0" locked="0" layoutInCell="1" allowOverlap="0" wp14:anchorId="3DA5C729" wp14:editId="1BD64B3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07110063" wp14:editId="3248834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29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8957FB"/>
    <w:multiLevelType w:val="hybridMultilevel"/>
    <w:tmpl w:val="63A2B488"/>
    <w:lvl w:ilvl="0" w:tplc="EEF83A2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2381F"/>
    <w:multiLevelType w:val="hybridMultilevel"/>
    <w:tmpl w:val="657811A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980738"/>
    <w:multiLevelType w:val="hybridMultilevel"/>
    <w:tmpl w:val="3D123A6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4" w15:restartNumberingAfterBreak="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 w:numId="11">
    <w:abstractNumId w:val="14"/>
  </w:num>
  <w:num w:numId="12">
    <w:abstractNumId w:val="9"/>
  </w:num>
  <w:num w:numId="13">
    <w:abstractNumId w:val="11"/>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4FFC"/>
    <w:rsid w:val="000234B9"/>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635D"/>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326E1"/>
    <w:rsid w:val="00444012"/>
    <w:rsid w:val="0045134F"/>
    <w:rsid w:val="00452188"/>
    <w:rsid w:val="00474140"/>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62D11"/>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E6A8A"/>
    <w:rsid w:val="00901F1F"/>
    <w:rsid w:val="009029E0"/>
    <w:rsid w:val="009557B1"/>
    <w:rsid w:val="00983AD6"/>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17BE1"/>
    <w:rsid w:val="00B20ABA"/>
    <w:rsid w:val="00B20F3A"/>
    <w:rsid w:val="00B21C2F"/>
    <w:rsid w:val="00B2797F"/>
    <w:rsid w:val="00B31F84"/>
    <w:rsid w:val="00B35A53"/>
    <w:rsid w:val="00B75881"/>
    <w:rsid w:val="00B81EE6"/>
    <w:rsid w:val="00BA7103"/>
    <w:rsid w:val="00BC6382"/>
    <w:rsid w:val="00BC7A82"/>
    <w:rsid w:val="00BD4827"/>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30E88"/>
    <w:rsid w:val="00D445A4"/>
    <w:rsid w:val="00D44E9D"/>
    <w:rsid w:val="00D72EF9"/>
    <w:rsid w:val="00DB21EC"/>
    <w:rsid w:val="00DB2CB4"/>
    <w:rsid w:val="00DB2CCC"/>
    <w:rsid w:val="00DD07B5"/>
    <w:rsid w:val="00DF5982"/>
    <w:rsid w:val="00E03C82"/>
    <w:rsid w:val="00E2210B"/>
    <w:rsid w:val="00E27657"/>
    <w:rsid w:val="00E35741"/>
    <w:rsid w:val="00E4386D"/>
    <w:rsid w:val="00E5135F"/>
    <w:rsid w:val="00E64F85"/>
    <w:rsid w:val="00E77037"/>
    <w:rsid w:val="00E90B21"/>
    <w:rsid w:val="00EB7058"/>
    <w:rsid w:val="00EB7645"/>
    <w:rsid w:val="00EC3AAE"/>
    <w:rsid w:val="00EC696D"/>
    <w:rsid w:val="00ED6FD3"/>
    <w:rsid w:val="00EF0D47"/>
    <w:rsid w:val="00EF5F68"/>
    <w:rsid w:val="00EF7316"/>
    <w:rsid w:val="00F14500"/>
    <w:rsid w:val="00F17B00"/>
    <w:rsid w:val="00F20969"/>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4C01F890"/>
  <w15:docId w15:val="{1B7213EC-8906-4D2C-BEC2-A131A22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Mencinsinresolver">
    <w:name w:val="Unresolved Mention"/>
    <w:basedOn w:val="Fuentedeprrafopredeter"/>
    <w:uiPriority w:val="99"/>
    <w:semiHidden/>
    <w:unhideWhenUsed/>
    <w:rsid w:val="00004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mujeres.gob.es/elInstituto/InfContraConvenios/InfoContraCon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8</cp:revision>
  <cp:lastPrinted>2015-01-27T17:42:00Z</cp:lastPrinted>
  <dcterms:created xsi:type="dcterms:W3CDTF">2024-01-04T10:00:00Z</dcterms:created>
  <dcterms:modified xsi:type="dcterms:W3CDTF">2025-01-17T11:58:00Z</dcterms:modified>
</cp:coreProperties>
</file>