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CD43" w14:textId="77777777" w:rsidR="00C5744D" w:rsidRPr="000D3229" w:rsidRDefault="00710031">
      <w:pPr>
        <w:rPr>
          <w:rFonts w:ascii="Mulish" w:hAnsi="Mulish"/>
        </w:rPr>
      </w:pPr>
      <w:r w:rsidRPr="000D322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D7356" wp14:editId="121EAEF1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Mulish" w:hAnsi="Mulish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803630D" w14:textId="77777777" w:rsidR="00814E93" w:rsidRPr="000D3229" w:rsidRDefault="00814E9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Mulish" w:hAnsi="Mulish"/>
                                    <w:sz w:val="50"/>
                                    <w:szCs w:val="50"/>
                                  </w:rPr>
                                </w:pPr>
                                <w:r w:rsidRPr="000D3229">
                                  <w:rPr>
                                    <w:rFonts w:ascii="Mulish" w:hAnsi="Mulish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0D3229">
                                  <w:rPr>
                                    <w:rFonts w:ascii="Mulish" w:hAnsi="Mulish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D3229">
                                  <w:rPr>
                                    <w:rFonts w:ascii="Mulish" w:hAnsi="Mulish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D735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" filled="f" stroked="f">
                <v:textbox inset=",7.2pt,,7.2pt">
                  <w:txbxContent>
                    <w:sdt>
                      <w:sdtPr>
                        <w:rPr>
                          <w:rFonts w:ascii="Mulish" w:hAnsi="Mulish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803630D" w14:textId="77777777" w:rsidR="00814E93" w:rsidRPr="000D3229" w:rsidRDefault="00814E93" w:rsidP="00B40246">
                          <w:pPr>
                            <w:pStyle w:val="Ttulodelboletn"/>
                            <w:jc w:val="center"/>
                            <w:rPr>
                              <w:rFonts w:ascii="Mulish" w:hAnsi="Mulish"/>
                              <w:sz w:val="50"/>
                              <w:szCs w:val="50"/>
                            </w:rPr>
                          </w:pPr>
                          <w:r w:rsidRPr="000D3229">
                            <w:rPr>
                              <w:rFonts w:ascii="Mulish" w:hAnsi="Mulish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0D3229">
                            <w:rPr>
                              <w:rFonts w:ascii="Mulish" w:hAnsi="Mulish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D3229">
                            <w:rPr>
                              <w:rFonts w:ascii="Mulish" w:hAnsi="Mulish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18032C6" w14:textId="77777777" w:rsidR="00B40246" w:rsidRPr="000D3229" w:rsidRDefault="00D96F84" w:rsidP="00B40246">
      <w:pPr>
        <w:spacing w:before="120" w:after="120" w:line="312" w:lineRule="auto"/>
        <w:rPr>
          <w:rFonts w:ascii="Mulish" w:hAnsi="Mulish"/>
        </w:rPr>
      </w:pPr>
      <w:r w:rsidRPr="000D322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2167" wp14:editId="71503BB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9870D3" w14:textId="77777777" w:rsidR="00814E93" w:rsidRDefault="00814E9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1D06A" wp14:editId="5CD54AB2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2167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7A9870D3" w14:textId="77777777" w:rsidR="00814E93" w:rsidRDefault="00814E9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F1D06A" wp14:editId="5CD54AB2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E288895" w14:textId="77777777" w:rsidR="00B40246" w:rsidRPr="000D3229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40C8DE1" w14:textId="77777777" w:rsidR="00B40246" w:rsidRPr="000D3229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0ABAABB" w14:textId="77777777" w:rsidR="00B40246" w:rsidRPr="000D3229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4C1B868" w14:textId="77777777" w:rsidR="00B40246" w:rsidRPr="000D3229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0D3229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ED5E3" wp14:editId="0A301E30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E01A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6CC139F" w14:textId="77777777" w:rsidR="000C6CFF" w:rsidRPr="000D3229" w:rsidRDefault="000C6CFF">
      <w:pPr>
        <w:rPr>
          <w:rFonts w:ascii="Mulish" w:hAnsi="Mulish"/>
        </w:rPr>
      </w:pPr>
    </w:p>
    <w:p w14:paraId="2E198A30" w14:textId="77777777" w:rsidR="007D1EA8" w:rsidRPr="000D3229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5"/>
        <w:gridCol w:w="6851"/>
      </w:tblGrid>
      <w:tr w:rsidR="000C6CFF" w:rsidRPr="000D3229" w14:paraId="2143E66D" w14:textId="77777777" w:rsidTr="00BB6799">
        <w:tc>
          <w:tcPr>
            <w:tcW w:w="3652" w:type="dxa"/>
          </w:tcPr>
          <w:p w14:paraId="24D71B98" w14:textId="77777777" w:rsidR="000C6CFF" w:rsidRPr="000D322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D3229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B4A6CFC" w14:textId="44017B64" w:rsidR="000C6CFF" w:rsidRPr="000D3229" w:rsidRDefault="00A01B5F" w:rsidP="00690B01">
            <w:pPr>
              <w:jc w:val="both"/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Confederación Empresarial de Hostelería de España</w:t>
            </w:r>
          </w:p>
        </w:tc>
      </w:tr>
      <w:tr w:rsidR="000C6CFF" w:rsidRPr="000D3229" w14:paraId="7B13BFB4" w14:textId="77777777" w:rsidTr="00BB6799">
        <w:tc>
          <w:tcPr>
            <w:tcW w:w="3652" w:type="dxa"/>
          </w:tcPr>
          <w:p w14:paraId="44EBA635" w14:textId="77777777" w:rsidR="000C6CFF" w:rsidRPr="000D322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D3229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F4E1FBF" w14:textId="77777777" w:rsidR="000C6CFF" w:rsidRDefault="00C93A27" w:rsidP="00F579EB">
            <w:pPr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06/06/2024</w:t>
            </w:r>
          </w:p>
          <w:p w14:paraId="1F542B74" w14:textId="20CE2077" w:rsidR="00A15E14" w:rsidRPr="000D3229" w:rsidRDefault="00A15E14" w:rsidP="00F579EB">
            <w:pPr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Segunda revisión: 16/07/2024</w:t>
            </w:r>
          </w:p>
        </w:tc>
      </w:tr>
      <w:tr w:rsidR="000C6CFF" w:rsidRPr="000D3229" w14:paraId="51095070" w14:textId="77777777" w:rsidTr="00BB6799">
        <w:tc>
          <w:tcPr>
            <w:tcW w:w="3652" w:type="dxa"/>
          </w:tcPr>
          <w:p w14:paraId="3FAE4FEE" w14:textId="77777777" w:rsidR="000C6CFF" w:rsidRPr="000D3229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D3229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D3D3AE6" w14:textId="4FAFB023" w:rsidR="00A01B5F" w:rsidRPr="00A01B5F" w:rsidRDefault="00C56179" w:rsidP="00A01B5F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A01B5F" w:rsidRPr="00A01B5F">
                <w:rPr>
                  <w:rStyle w:val="Hipervnculo"/>
                  <w:rFonts w:ascii="Mulish" w:hAnsi="Mulish"/>
                  <w:sz w:val="24"/>
                  <w:szCs w:val="24"/>
                </w:rPr>
                <w:t>https://cehe.es</w:t>
              </w:r>
            </w:hyperlink>
          </w:p>
        </w:tc>
      </w:tr>
    </w:tbl>
    <w:p w14:paraId="6D5FAC15" w14:textId="77777777" w:rsidR="000C6CFF" w:rsidRPr="000D3229" w:rsidRDefault="000C6CFF">
      <w:pPr>
        <w:rPr>
          <w:rFonts w:ascii="Mulish" w:hAnsi="Mulish"/>
        </w:rPr>
      </w:pPr>
    </w:p>
    <w:p w14:paraId="0A5981D7" w14:textId="77777777" w:rsidR="00561402" w:rsidRPr="000D3229" w:rsidRDefault="00561402">
      <w:pPr>
        <w:rPr>
          <w:rFonts w:ascii="Mulish" w:hAnsi="Mulish"/>
        </w:rPr>
      </w:pPr>
    </w:p>
    <w:p w14:paraId="26D6D146" w14:textId="77777777" w:rsidR="00F14DA4" w:rsidRPr="000D3229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0D3229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8012"/>
        <w:gridCol w:w="702"/>
      </w:tblGrid>
      <w:tr w:rsidR="007D1EA8" w:rsidRPr="000D3229" w14:paraId="16639A26" w14:textId="77777777" w:rsidTr="001B3851">
        <w:tc>
          <w:tcPr>
            <w:tcW w:w="1760" w:type="dxa"/>
            <w:shd w:val="clear" w:color="auto" w:fill="4D7F52"/>
          </w:tcPr>
          <w:p w14:paraId="1A273ECD" w14:textId="77777777" w:rsidR="007D1EA8" w:rsidRPr="000D3229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EA1062D" w14:textId="77777777" w:rsidR="007D1EA8" w:rsidRPr="000D3229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3276E608" w14:textId="77777777" w:rsidR="007D1EA8" w:rsidRPr="000D3229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0D3229" w14:paraId="6541C2AD" w14:textId="77777777" w:rsidTr="001B3851">
        <w:tc>
          <w:tcPr>
            <w:tcW w:w="1760" w:type="dxa"/>
          </w:tcPr>
          <w:p w14:paraId="061D6419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3095C0B7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C0EF7B5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3B0C605E" w14:textId="77777777" w:rsidTr="001B3851">
        <w:tc>
          <w:tcPr>
            <w:tcW w:w="1760" w:type="dxa"/>
          </w:tcPr>
          <w:p w14:paraId="26D664A7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09E03389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7925D294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6CDE06EE" w14:textId="77777777" w:rsidTr="001B3851">
        <w:tc>
          <w:tcPr>
            <w:tcW w:w="1760" w:type="dxa"/>
          </w:tcPr>
          <w:p w14:paraId="64D9BF80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10948B09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DA6A393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474B1EF8" w14:textId="77777777" w:rsidTr="001B3851">
        <w:tc>
          <w:tcPr>
            <w:tcW w:w="1760" w:type="dxa"/>
          </w:tcPr>
          <w:p w14:paraId="1CBCD212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2D3CEE3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2B4A5D7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38FBB846" w14:textId="77777777" w:rsidTr="001B3851">
        <w:tc>
          <w:tcPr>
            <w:tcW w:w="1760" w:type="dxa"/>
          </w:tcPr>
          <w:p w14:paraId="27EFDF38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385339FE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6BE48629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7DD9D735" w14:textId="77777777" w:rsidTr="001B3851">
        <w:tc>
          <w:tcPr>
            <w:tcW w:w="1760" w:type="dxa"/>
          </w:tcPr>
          <w:p w14:paraId="2BD92621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44988B84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B2D2464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50A55A56" w14:textId="77777777" w:rsidTr="001B3851">
        <w:tc>
          <w:tcPr>
            <w:tcW w:w="1760" w:type="dxa"/>
          </w:tcPr>
          <w:p w14:paraId="29220604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194D8160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4D690303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76E6D6A4" w14:textId="77777777" w:rsidTr="001B3851">
        <w:tc>
          <w:tcPr>
            <w:tcW w:w="1760" w:type="dxa"/>
          </w:tcPr>
          <w:p w14:paraId="728783AF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53D3C6BC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E7C055E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4A5733EE" w14:textId="77777777" w:rsidTr="001B3851">
        <w:tc>
          <w:tcPr>
            <w:tcW w:w="1760" w:type="dxa"/>
          </w:tcPr>
          <w:p w14:paraId="10C53636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8BD66FE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15251304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2C2A7601" w14:textId="77777777" w:rsidTr="001B3851">
        <w:tc>
          <w:tcPr>
            <w:tcW w:w="1760" w:type="dxa"/>
          </w:tcPr>
          <w:p w14:paraId="0E700323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7A3508BD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5F9D2F3F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0D3229" w14:paraId="22741D0D" w14:textId="77777777" w:rsidTr="001B3851">
        <w:tc>
          <w:tcPr>
            <w:tcW w:w="1760" w:type="dxa"/>
          </w:tcPr>
          <w:p w14:paraId="73FDD056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B2E7A7C" w14:textId="77777777" w:rsidR="007D1EA8" w:rsidRPr="000D3229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11DE200" w14:textId="77777777" w:rsidR="007D1EA8" w:rsidRPr="000D3229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5B8B49B9" w14:textId="77777777" w:rsidR="00F14DA4" w:rsidRPr="000D3229" w:rsidRDefault="00F14DA4">
      <w:pPr>
        <w:rPr>
          <w:rFonts w:ascii="Mulish" w:hAnsi="Mulish"/>
        </w:rPr>
      </w:pPr>
    </w:p>
    <w:p w14:paraId="09981B6C" w14:textId="77777777" w:rsidR="00F14DA4" w:rsidRPr="000D3229" w:rsidRDefault="00F14DA4">
      <w:pPr>
        <w:rPr>
          <w:rFonts w:ascii="Mulish" w:hAnsi="Mulish"/>
        </w:rPr>
      </w:pPr>
    </w:p>
    <w:p w14:paraId="2B60B037" w14:textId="77777777" w:rsidR="00F14DA4" w:rsidRPr="000D3229" w:rsidRDefault="00F14DA4">
      <w:pPr>
        <w:rPr>
          <w:rFonts w:ascii="Mulish" w:hAnsi="Mulish"/>
        </w:rPr>
      </w:pPr>
    </w:p>
    <w:p w14:paraId="3754E760" w14:textId="77777777" w:rsidR="00F14DA4" w:rsidRPr="000D3229" w:rsidRDefault="00F14DA4">
      <w:pPr>
        <w:rPr>
          <w:rFonts w:ascii="Mulish" w:hAnsi="Mulish"/>
        </w:rPr>
      </w:pPr>
    </w:p>
    <w:p w14:paraId="4F3D2CF5" w14:textId="77777777" w:rsidR="00F14DA4" w:rsidRPr="000D3229" w:rsidRDefault="00F14DA4">
      <w:pPr>
        <w:rPr>
          <w:rFonts w:ascii="Mulish" w:hAnsi="Mulish"/>
        </w:rPr>
      </w:pPr>
    </w:p>
    <w:p w14:paraId="78F2A019" w14:textId="77777777" w:rsidR="00561402" w:rsidRPr="000D3229" w:rsidRDefault="00561402">
      <w:pPr>
        <w:rPr>
          <w:rFonts w:ascii="Mulish" w:hAnsi="Mulish"/>
        </w:rPr>
      </w:pPr>
    </w:p>
    <w:p w14:paraId="6018E871" w14:textId="77777777" w:rsidR="00CB5511" w:rsidRPr="000D3229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0D3229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6"/>
        <w:gridCol w:w="8129"/>
        <w:gridCol w:w="701"/>
      </w:tblGrid>
      <w:tr w:rsidR="0057532F" w:rsidRPr="000D3229" w14:paraId="70A00867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369A1FCD" w14:textId="77777777" w:rsidR="00BB6799" w:rsidRPr="000D3229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lastRenderedPageBreak/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51C2D2C3" w14:textId="77777777" w:rsidR="00BB6799" w:rsidRPr="000D3229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A1C7422" w14:textId="77777777" w:rsidR="00BB6799" w:rsidRPr="000D3229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0D3229" w14:paraId="0B862B97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66F3F45" w14:textId="77777777" w:rsidR="00BB6799" w:rsidRPr="000D3229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34DB0A9E" w14:textId="77777777" w:rsidR="00BB6799" w:rsidRPr="000D3229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2330CFD" w14:textId="77777777" w:rsidR="00BB6799" w:rsidRPr="000D3229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0D3229" w14:paraId="6EDF66B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54305FD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7499559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0CF35A6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2B44903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B75A4FA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B46BA67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2369C202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5D9E6405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05E088B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27A7F8F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207C5A3C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269CEE8A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07004CF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754FBF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380FDFF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63641D4B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D77E1DF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211BA1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302DAD75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0E17CE94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2C4C481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33ED0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747D8302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28D30252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25CB824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1115A4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7C78293D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3C09A25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20CD2B0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0FB8E0C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4D85093F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08E5ADE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EE63DBC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1DB02EE" w14:textId="77777777" w:rsidR="00AD2022" w:rsidRPr="000D3229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3A0C2FB1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59A0C390" w14:textId="77777777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040A7A6" w14:textId="77777777" w:rsidR="0008316E" w:rsidRPr="000D3229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7B6C8390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0D002539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6344116F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77B4C93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0354E0A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37FF96AC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5AF3C1FE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55DBE11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517DD9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55C859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0EE87966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46607F0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94B53C8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09DA1872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2FAD23F1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7860970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C24B6D3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7868BC6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0D3229" w14:paraId="61FE700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0489571" w14:textId="77777777" w:rsidR="0008316E" w:rsidRPr="000D3229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B99CF11" w14:textId="77777777" w:rsidR="0008316E" w:rsidRPr="000D3229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6A98FCC" w14:textId="77777777" w:rsidR="0008316E" w:rsidRPr="000D3229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3A5782A" w14:textId="77777777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91CC489" w14:textId="77777777" w:rsidR="00AD2022" w:rsidRPr="000D3229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FACAF9B" w14:textId="77777777" w:rsidR="00AD2022" w:rsidRPr="000D3229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ED9C69D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33D3C00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FF91EF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08E843F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67439A2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564CD990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7AFE59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7C7772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BFF2576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7B3B153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433DE8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AAC9E4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6E101D25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0698017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AACEA8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7C6C27F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F205635" w14:textId="77777777" w:rsidR="00AD2022" w:rsidRPr="000D3229" w:rsidRDefault="00AB3044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790693A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07C7C96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C437DF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CA0346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AD2022" w:rsidRPr="000D3229" w14:paraId="37A92D2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5B57C5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42DBD6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4AF86E38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3BCA9D4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358CE6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6B570E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DF78589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5F1D1FF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6FFA133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D81284" w14:textId="77777777" w:rsidR="00AD2022" w:rsidRPr="000D3229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74B4EDC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72AC9B6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6042F5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F5B75A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B87C566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19A79FE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2D23427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279A81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B5F14A3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0D3229" w14:paraId="667957D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AD85CE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1F30E78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147EFB3F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79BE42C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82C60B2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867B55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7736509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0D3229" w14:paraId="245C3FE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141C91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98A58B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C13882F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738EF486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0B5530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CFB9A1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471108E4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404A59F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47A434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732B8B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365A465E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5B6CF5" w:rsidRPr="000D3229" w14:paraId="19114732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694B90" w14:textId="77777777" w:rsidR="005B6CF5" w:rsidRPr="000D3229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84CB6D" w14:textId="77777777" w:rsidR="005B6CF5" w:rsidRPr="000D3229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27CCEAB" w14:textId="77777777" w:rsidR="005B6CF5" w:rsidRPr="000D3229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0D3229" w14:paraId="10E0225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E5112C" w14:textId="77777777" w:rsidR="00544E0C" w:rsidRPr="000D3229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CD08DD0" w14:textId="77777777" w:rsidR="00544E0C" w:rsidRPr="000D3229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7DD53AE" w14:textId="77777777" w:rsidR="00544E0C" w:rsidRPr="000D3229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0D3229" w14:paraId="4176A34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1930FB3" w14:textId="77777777" w:rsidR="00544E0C" w:rsidRPr="000D3229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CDE534" w14:textId="77777777" w:rsidR="00544E0C" w:rsidRPr="000D3229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2DE9E95" w14:textId="77777777" w:rsidR="00544E0C" w:rsidRPr="000D3229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0D3229" w14:paraId="1B4CC8D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632159" w14:textId="77777777" w:rsidR="005F29B8" w:rsidRPr="000D3229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0360E0" w14:textId="77777777" w:rsidR="005F29B8" w:rsidRPr="000D3229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1A8297F" w14:textId="77777777" w:rsidR="005F29B8" w:rsidRPr="000D3229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0D3229" w14:paraId="400C1EC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BC21342" w14:textId="77777777" w:rsidR="005F29B8" w:rsidRPr="000D3229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69B06F" w14:textId="77777777" w:rsidR="005F29B8" w:rsidRPr="000D3229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4A243B3" w14:textId="77777777" w:rsidR="005F29B8" w:rsidRPr="000D3229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0D3229" w14:paraId="45FFCE6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051EE5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B7EFAED" w14:textId="77777777" w:rsidR="00AD2022" w:rsidRPr="000D3229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16D37BB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D3229" w14:paraId="3D50CFF7" w14:textId="77777777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019E64F2" w14:textId="77777777" w:rsidR="00AD2022" w:rsidRPr="000D3229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34934060" w14:textId="77777777" w:rsidR="00AD2022" w:rsidRPr="000D3229" w:rsidRDefault="00AD2022" w:rsidP="0057532F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0198004" w14:textId="77777777" w:rsidR="00AD2022" w:rsidRPr="000D3229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604702E5" w14:textId="77777777" w:rsidR="00BB6799" w:rsidRPr="000D322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F46EA5A" w14:textId="663619AD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483E92C" w14:textId="77777777" w:rsidR="00046EE8" w:rsidRPr="000D3229" w:rsidRDefault="00046EE8">
      <w:pPr>
        <w:rPr>
          <w:rFonts w:ascii="Mulish" w:hAnsi="Mulish"/>
          <w:b/>
          <w:color w:val="00642D"/>
          <w:sz w:val="30"/>
          <w:szCs w:val="30"/>
        </w:rPr>
      </w:pPr>
    </w:p>
    <w:p w14:paraId="5A14A664" w14:textId="77777777" w:rsidR="00B40246" w:rsidRPr="000D3229" w:rsidRDefault="00C56179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0D3229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5403327" w14:textId="77777777" w:rsidR="000C6CFF" w:rsidRPr="000D3229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17"/>
        <w:gridCol w:w="3907"/>
        <w:gridCol w:w="423"/>
        <w:gridCol w:w="3909"/>
      </w:tblGrid>
      <w:tr w:rsidR="00CB5511" w:rsidRPr="000D3229" w14:paraId="32B1B3FE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AF73D6D" w14:textId="77777777" w:rsidR="00CB5511" w:rsidRPr="000D3229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lastRenderedPageBreak/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29FC6BC5" w14:textId="77777777" w:rsidR="00CB5511" w:rsidRPr="000D3229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53BF3111" w14:textId="3CFC2D8A" w:rsidR="00CB5511" w:rsidRPr="000D3229" w:rsidRDefault="00B27BAB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68CA4479" w14:textId="6B23A0B1" w:rsidR="00CB5511" w:rsidRPr="000D3229" w:rsidRDefault="00B27BAB" w:rsidP="000D3229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El enlace se publica en la </w:t>
            </w:r>
            <w:r w:rsidR="00A15E14">
              <w:rPr>
                <w:rFonts w:ascii="Mulish" w:hAnsi="Mulish"/>
                <w:sz w:val="20"/>
                <w:szCs w:val="20"/>
              </w:rPr>
              <w:t>zona inferior</w:t>
            </w:r>
            <w:r>
              <w:rPr>
                <w:rFonts w:ascii="Mulish" w:hAnsi="Mulish"/>
                <w:sz w:val="20"/>
                <w:szCs w:val="20"/>
              </w:rPr>
              <w:t xml:space="preserve"> de la página home. No toda la información sujeta a obligación se publica en el Portal de Transparencia.</w:t>
            </w:r>
          </w:p>
        </w:tc>
      </w:tr>
      <w:tr w:rsidR="00CB5511" w:rsidRPr="000D3229" w14:paraId="67FC279F" w14:textId="77777777" w:rsidTr="00E34195">
        <w:tc>
          <w:tcPr>
            <w:tcW w:w="2235" w:type="dxa"/>
            <w:vMerge/>
            <w:shd w:val="clear" w:color="auto" w:fill="00642D"/>
          </w:tcPr>
          <w:p w14:paraId="6652EF89" w14:textId="77777777" w:rsidR="00CB5511" w:rsidRPr="000D3229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6BC59ED" w14:textId="77777777" w:rsidR="00CB5511" w:rsidRPr="000D3229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2D295F0" w14:textId="77777777" w:rsidR="00CB5511" w:rsidRPr="000D3229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CF04E8" w14:textId="77777777" w:rsidR="00CB5511" w:rsidRPr="000D3229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0D3229" w14:paraId="27003098" w14:textId="77777777" w:rsidTr="00E34195">
        <w:tc>
          <w:tcPr>
            <w:tcW w:w="2235" w:type="dxa"/>
            <w:vMerge/>
            <w:shd w:val="clear" w:color="auto" w:fill="00642D"/>
          </w:tcPr>
          <w:p w14:paraId="4F88FBF7" w14:textId="77777777" w:rsidR="00CB5511" w:rsidRPr="000D3229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372093" w14:textId="77777777" w:rsidR="00CB5511" w:rsidRPr="000D3229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3EE98C2E" w14:textId="18061910" w:rsidR="00CB5511" w:rsidRPr="000D3229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0B3A651" w14:textId="77777777" w:rsidR="00CB5511" w:rsidRPr="000D3229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D54EF6A" w14:textId="77777777" w:rsidR="00CB5511" w:rsidRPr="000D3229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932008" w:rsidRPr="000D3229" w14:paraId="36AA4767" w14:textId="77777777" w:rsidTr="00B4082C">
        <w:tc>
          <w:tcPr>
            <w:tcW w:w="2221" w:type="dxa"/>
            <w:vMerge w:val="restart"/>
            <w:shd w:val="clear" w:color="auto" w:fill="00642D"/>
            <w:vAlign w:val="center"/>
          </w:tcPr>
          <w:p w14:paraId="76E84BBE" w14:textId="77777777" w:rsidR="00932008" w:rsidRPr="000D3229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00" w:type="dxa"/>
          </w:tcPr>
          <w:p w14:paraId="48AE9DDA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3" w:type="dxa"/>
            <w:vAlign w:val="center"/>
          </w:tcPr>
          <w:p w14:paraId="6DEA8856" w14:textId="77777777" w:rsidR="00932008" w:rsidRPr="000D3229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 w:val="restart"/>
          </w:tcPr>
          <w:p w14:paraId="351583D6" w14:textId="77777777" w:rsidR="00932008" w:rsidRDefault="00932008" w:rsidP="00272136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97D4AC5" w14:textId="19038AD3" w:rsidR="00A15E14" w:rsidRPr="000D3229" w:rsidRDefault="00A15E14" w:rsidP="0027213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En el Portal de Transparencia sólo se publican las cuentas anuales</w:t>
            </w:r>
          </w:p>
        </w:tc>
      </w:tr>
      <w:tr w:rsidR="00932008" w:rsidRPr="000D3229" w14:paraId="7DA7CACC" w14:textId="77777777" w:rsidTr="00B4082C">
        <w:tc>
          <w:tcPr>
            <w:tcW w:w="2221" w:type="dxa"/>
            <w:vMerge/>
            <w:shd w:val="clear" w:color="auto" w:fill="00642D"/>
          </w:tcPr>
          <w:p w14:paraId="3D81FA1C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3E64C6C9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3" w:type="dxa"/>
            <w:vAlign w:val="center"/>
          </w:tcPr>
          <w:p w14:paraId="3B2AD2DA" w14:textId="37F1909A" w:rsidR="00932008" w:rsidRPr="000D3229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74E7DA1F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0D3229" w14:paraId="62E7A5EC" w14:textId="77777777" w:rsidTr="00B4082C">
        <w:tc>
          <w:tcPr>
            <w:tcW w:w="2221" w:type="dxa"/>
            <w:vMerge/>
            <w:shd w:val="clear" w:color="auto" w:fill="00642D"/>
          </w:tcPr>
          <w:p w14:paraId="291BF7E9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31026C9A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3" w:type="dxa"/>
            <w:vAlign w:val="center"/>
          </w:tcPr>
          <w:p w14:paraId="450D2A4F" w14:textId="3918554C" w:rsidR="00932008" w:rsidRPr="000D3229" w:rsidRDefault="00A15E14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12" w:type="dxa"/>
            <w:vMerge/>
          </w:tcPr>
          <w:p w14:paraId="251CF4CA" w14:textId="77777777" w:rsidR="00932008" w:rsidRPr="000D3229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6BD545F1" w14:textId="6D5D7575" w:rsidR="00561402" w:rsidRDefault="00561402">
      <w:pPr>
        <w:rPr>
          <w:rFonts w:ascii="Mulish" w:hAnsi="Mulish"/>
        </w:rPr>
      </w:pPr>
    </w:p>
    <w:p w14:paraId="35700D4E" w14:textId="6360B3F9" w:rsidR="000D3229" w:rsidRDefault="00B27BAB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0FE54634" wp14:editId="7A11D9C4">
            <wp:extent cx="6645910" cy="2181225"/>
            <wp:effectExtent l="0" t="0" r="254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879B" w14:textId="348F6681" w:rsidR="000D3229" w:rsidRPr="000D3229" w:rsidRDefault="000D3229">
      <w:pPr>
        <w:rPr>
          <w:rFonts w:ascii="Mulish" w:hAnsi="Mulish"/>
        </w:rPr>
      </w:pPr>
    </w:p>
    <w:p w14:paraId="6FE92E60" w14:textId="77777777" w:rsidR="00561402" w:rsidRPr="000D3229" w:rsidRDefault="00561402">
      <w:pPr>
        <w:rPr>
          <w:rFonts w:ascii="Mulish" w:hAnsi="Mulish"/>
        </w:rPr>
      </w:pPr>
      <w:r w:rsidRPr="000D3229">
        <w:rPr>
          <w:rFonts w:ascii="Mulish" w:hAnsi="Mulish"/>
        </w:rPr>
        <w:br w:type="page"/>
      </w:r>
    </w:p>
    <w:p w14:paraId="5FA51494" w14:textId="77777777" w:rsidR="00932008" w:rsidRPr="000D3229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b/>
          <w:color w:val="00642D"/>
          <w:sz w:val="32"/>
        </w:rPr>
        <w:lastRenderedPageBreak/>
        <w:t>C</w:t>
      </w:r>
      <w:r w:rsidR="00932008" w:rsidRPr="000D3229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5B136DC5" w14:textId="77777777" w:rsidR="00932008" w:rsidRPr="000D3229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0D3229">
        <w:rPr>
          <w:rStyle w:val="Ttulo2Car"/>
          <w:rFonts w:ascii="Mulish" w:hAnsi="Mulish"/>
          <w:color w:val="00642D"/>
          <w:lang w:bidi="es-ES"/>
        </w:rPr>
        <w:t>,</w:t>
      </w:r>
      <w:r w:rsidRPr="000D3229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0D3229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0D3229">
        <w:rPr>
          <w:rStyle w:val="Ttulo2Car"/>
          <w:rFonts w:ascii="Mulish" w:hAnsi="Mulish"/>
          <w:color w:val="00642D"/>
          <w:lang w:bidi="es-ES"/>
        </w:rPr>
        <w:t>.</w:t>
      </w:r>
      <w:r w:rsidRPr="000D3229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3"/>
        <w:gridCol w:w="1886"/>
        <w:gridCol w:w="844"/>
        <w:gridCol w:w="5783"/>
      </w:tblGrid>
      <w:tr w:rsidR="00E34195" w:rsidRPr="000D3229" w14:paraId="0E3FF4D7" w14:textId="77777777" w:rsidTr="00E40C1A">
        <w:trPr>
          <w:cantSplit/>
          <w:trHeight w:val="1350"/>
        </w:trPr>
        <w:tc>
          <w:tcPr>
            <w:tcW w:w="1583" w:type="dxa"/>
            <w:shd w:val="clear" w:color="auto" w:fill="00642D"/>
            <w:vAlign w:val="center"/>
          </w:tcPr>
          <w:p w14:paraId="13671003" w14:textId="77777777" w:rsidR="00E34195" w:rsidRPr="000D3229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886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3DDF6B6" w14:textId="77777777" w:rsidR="00E34195" w:rsidRPr="000D3229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4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54EAA17" w14:textId="77777777" w:rsidR="00E34195" w:rsidRPr="000D3229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83" w:type="dxa"/>
            <w:tcBorders>
              <w:bottom w:val="single" w:sz="4" w:space="0" w:color="00642D"/>
            </w:tcBorders>
            <w:shd w:val="clear" w:color="auto" w:fill="00642D"/>
          </w:tcPr>
          <w:p w14:paraId="55E00580" w14:textId="77777777" w:rsidR="00E34195" w:rsidRPr="000D3229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0D3229" w14:paraId="0CCFF95D" w14:textId="77777777" w:rsidTr="00E40C1A">
        <w:trPr>
          <w:trHeight w:val="750"/>
        </w:trPr>
        <w:tc>
          <w:tcPr>
            <w:tcW w:w="1583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6A0A0D1" w14:textId="77777777" w:rsidR="00E34195" w:rsidRPr="000D3229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463B0F" w14:textId="77777777" w:rsidR="00E34195" w:rsidRPr="000D3229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84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546CB6" w14:textId="7425C9EE" w:rsidR="00E34195" w:rsidRPr="00843C95" w:rsidRDefault="00E34195" w:rsidP="00843C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</w:p>
        </w:tc>
        <w:tc>
          <w:tcPr>
            <w:tcW w:w="578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DB8025" w14:textId="0439B260" w:rsidR="00E34195" w:rsidRPr="000D3229" w:rsidRDefault="0054318B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Pr="0054318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 se ha localizado información</w:t>
            </w:r>
            <w:r w:rsidR="00843C95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0D3229" w14:paraId="56D2FAF4" w14:textId="77777777" w:rsidTr="00E40C1A">
        <w:trPr>
          <w:trHeight w:val="832"/>
        </w:trPr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19E2A3F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C774F9" w14:textId="77777777" w:rsidR="00E34195" w:rsidRPr="000D3229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84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DF563D" w14:textId="77777777" w:rsidR="00E34195" w:rsidRPr="000D3229" w:rsidRDefault="00E34195" w:rsidP="00492A32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8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FC3D93" w14:textId="3FAFAF05" w:rsidR="00E34195" w:rsidRPr="000D3229" w:rsidRDefault="00492A32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la página home. La información no está datada ni existen referencias a la última vez que se revisó o actualizó.</w:t>
            </w:r>
          </w:p>
        </w:tc>
      </w:tr>
      <w:tr w:rsidR="00E34195" w:rsidRPr="000D3229" w14:paraId="2B2F1162" w14:textId="77777777" w:rsidTr="00E40C1A">
        <w:tc>
          <w:tcPr>
            <w:tcW w:w="1583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6F25893" w14:textId="77777777" w:rsidR="00E34195" w:rsidRPr="000D3229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3CFBDC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84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96F586" w14:textId="77777777" w:rsidR="00E34195" w:rsidRPr="000D3229" w:rsidRDefault="00E34195" w:rsidP="0054318B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8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55DDE9" w14:textId="4040A17D" w:rsidR="00E34195" w:rsidRPr="000D3229" w:rsidRDefault="0054318B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Pr="0054318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 se ha localizado información</w:t>
            </w: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0D3229" w14:paraId="40E017F0" w14:textId="77777777" w:rsidTr="00E40C1A"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7BA98FE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8C318C" w14:textId="77777777" w:rsidR="00E34195" w:rsidRPr="000D3229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84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55A992" w14:textId="68C0B74E" w:rsidR="00E34195" w:rsidRPr="006A0E55" w:rsidRDefault="00E34195" w:rsidP="006A0E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78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56F41F" w14:textId="2FDB4EFC" w:rsidR="00E34195" w:rsidRPr="006A0E55" w:rsidRDefault="006A0E55" w:rsidP="00E01DF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A0E5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4644C4" w:rsidRPr="006A0E5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0D3229" w14:paraId="58CA9B2A" w14:textId="77777777" w:rsidTr="00E40C1A"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0032162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24AC94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84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FD8CE5" w14:textId="77777777" w:rsidR="00B213ED" w:rsidRPr="000D3229" w:rsidRDefault="00B213ED" w:rsidP="00E40C1A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8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1312F2" w14:textId="130443F7" w:rsidR="00B213ED" w:rsidRPr="00512C4B" w:rsidRDefault="00B27BAB" w:rsidP="00E01DFA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Pr="00E40C1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ocalizable en </w:t>
            </w:r>
            <w:r w:rsidR="00F9325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F93256" w:rsidRPr="00F9325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 acceso Nosotros</w:t>
            </w:r>
            <w:r w:rsidRPr="00E40C1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ni existen referencias a la última vez que se revisó o actualizó.</w:t>
            </w:r>
          </w:p>
        </w:tc>
      </w:tr>
      <w:tr w:rsidR="00B213ED" w:rsidRPr="000D3229" w14:paraId="5583804A" w14:textId="77777777" w:rsidTr="00E40C1A">
        <w:tc>
          <w:tcPr>
            <w:tcW w:w="1583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FAF7E82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9542C7" w14:textId="77777777" w:rsidR="00B213ED" w:rsidRPr="000D3229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84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2FA862" w14:textId="44451150" w:rsidR="00B213ED" w:rsidRPr="006A0E55" w:rsidRDefault="00B213ED" w:rsidP="006A0E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</w:p>
        </w:tc>
        <w:tc>
          <w:tcPr>
            <w:tcW w:w="578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5B7425" w14:textId="2D694EF2" w:rsidR="00B213ED" w:rsidRPr="00512C4B" w:rsidRDefault="006A0E55" w:rsidP="00E01DFA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4318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30DD7059" w14:textId="60D7A000"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A2BDB87" w14:textId="3EC22878" w:rsidR="001561A4" w:rsidRPr="000D3229" w:rsidRDefault="006D06C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2DE2B" wp14:editId="6FDC77B1">
                <wp:simplePos x="0" y="0"/>
                <wp:positionH relativeFrom="column">
                  <wp:posOffset>266700</wp:posOffset>
                </wp:positionH>
                <wp:positionV relativeFrom="paragraph">
                  <wp:posOffset>348615</wp:posOffset>
                </wp:positionV>
                <wp:extent cx="6400800" cy="25908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008B" w14:textId="76FFDBE0" w:rsidR="00814E93" w:rsidRPr="00CE172A" w:rsidRDefault="00814E93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CE172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E7E8FFF" w14:textId="241849F9" w:rsidR="00E01DFA" w:rsidRDefault="00E01DFA" w:rsidP="00E01DFA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CE172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La información publicada </w:t>
                            </w:r>
                            <w:r w:rsidR="006A0E55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no </w:t>
                            </w:r>
                            <w:r w:rsidRPr="00CE172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recoge los contenidos obligatorios establecidos en el artículo 6 de la LTAIBG.</w:t>
                            </w:r>
                          </w:p>
                          <w:p w14:paraId="52DAA22F" w14:textId="2DD262CA" w:rsidR="006A0E55" w:rsidRDefault="006A0E55" w:rsidP="006A0E55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No se publican los Estatutos que rigen </w:t>
                            </w:r>
                            <w:r w:rsidR="0054318B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.</w:t>
                            </w:r>
                          </w:p>
                          <w:p w14:paraId="7B24BE04" w14:textId="34241100" w:rsidR="0054318B" w:rsidRDefault="0054318B" w:rsidP="006A0E55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la descripción de su estructura organizativa.</w:t>
                            </w:r>
                          </w:p>
                          <w:p w14:paraId="499C7D12" w14:textId="0056AD77" w:rsidR="006A0E55" w:rsidRDefault="006A0E55" w:rsidP="006A0E55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su organigrama.</w:t>
                            </w:r>
                          </w:p>
                          <w:p w14:paraId="5FB42D52" w14:textId="7ED18FCF" w:rsidR="006A0E55" w:rsidRPr="006A0E55" w:rsidRDefault="006A0E55" w:rsidP="006A0E55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No se publica el perfil y trayectoria profesional de los </w:t>
                            </w:r>
                            <w:r w:rsidR="009C773C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máximos responsables</w:t>
                            </w: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.</w:t>
                            </w:r>
                          </w:p>
                          <w:p w14:paraId="169FDBD2" w14:textId="19F42F50" w:rsidR="00814E93" w:rsidRPr="00CE172A" w:rsidRDefault="00814E93" w:rsidP="00272D2D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CE172A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14:paraId="47C7CB1B" w14:textId="2D734538" w:rsidR="00E01DFA" w:rsidRPr="00CE172A" w:rsidRDefault="006A0E55" w:rsidP="00AC573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L</w:t>
                            </w:r>
                            <w:r w:rsidR="000775A5" w:rsidRPr="00CE172A">
                              <w:rPr>
                                <w:rFonts w:ascii="Mulish" w:hAnsi="Mulish"/>
                              </w:rPr>
                              <w:t>a información no está datada ni existen referencias a la última vez que se revisó o actualizó.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DE2B" id="Cuadro de texto 2" o:spid="_x0000_s1028" type="#_x0000_t202" style="position:absolute;left:0;text-align:left;margin-left:21pt;margin-top:27.45pt;width:7in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">
                <v:textbox>
                  <w:txbxContent>
                    <w:p w14:paraId="7596008B" w14:textId="76FFDBE0" w:rsidR="00814E93" w:rsidRPr="00CE172A" w:rsidRDefault="00814E93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CE172A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1E7E8FFF" w14:textId="241849F9" w:rsidR="00E01DFA" w:rsidRDefault="00E01DFA" w:rsidP="00E01DFA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CE172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La información publicada </w:t>
                      </w:r>
                      <w:r w:rsidR="006A0E55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no </w:t>
                      </w:r>
                      <w:r w:rsidRPr="00CE172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recoge los contenidos obligatorios establecidos en el artículo 6 de la LTAIBG.</w:t>
                      </w:r>
                    </w:p>
                    <w:p w14:paraId="52DAA22F" w14:textId="2DD262CA" w:rsidR="006A0E55" w:rsidRDefault="006A0E55" w:rsidP="006A0E55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No se publican los Estatutos que rigen </w:t>
                      </w:r>
                      <w:r w:rsidR="0054318B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.</w:t>
                      </w:r>
                    </w:p>
                    <w:p w14:paraId="7B24BE04" w14:textId="34241100" w:rsidR="0054318B" w:rsidRDefault="0054318B" w:rsidP="006A0E55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la descripción de su estructura organizativa.</w:t>
                      </w:r>
                    </w:p>
                    <w:p w14:paraId="499C7D12" w14:textId="0056AD77" w:rsidR="006A0E55" w:rsidRDefault="006A0E55" w:rsidP="006A0E55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su organigrama.</w:t>
                      </w:r>
                    </w:p>
                    <w:p w14:paraId="5FB42D52" w14:textId="7ED18FCF" w:rsidR="006A0E55" w:rsidRPr="006A0E55" w:rsidRDefault="006A0E55" w:rsidP="006A0E55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No se publica el perfil y trayectoria profesional de los </w:t>
                      </w:r>
                      <w:r w:rsidR="009C773C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máximos responsables</w:t>
                      </w: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.</w:t>
                      </w:r>
                    </w:p>
                    <w:p w14:paraId="169FDBD2" w14:textId="19F42F50" w:rsidR="00814E93" w:rsidRPr="00CE172A" w:rsidRDefault="00814E93" w:rsidP="00272D2D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CE172A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14:paraId="47C7CB1B" w14:textId="2D734538" w:rsidR="00E01DFA" w:rsidRPr="00CE172A" w:rsidRDefault="006A0E55" w:rsidP="00AC573B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</w:rPr>
                        <w:t>L</w:t>
                      </w:r>
                      <w:r w:rsidR="000775A5" w:rsidRPr="00CE172A">
                        <w:rPr>
                          <w:rFonts w:ascii="Mulish" w:hAnsi="Mulish"/>
                        </w:rPr>
                        <w:t>a información no está datada ni existen referencias a la última vez que se revisó o actualizó.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0D3229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3F9191AD" w14:textId="697B6AEE" w:rsidR="001561A4" w:rsidRPr="000D3229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E8E6633" w14:textId="6529E283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2E39E20" w14:textId="4135DFA2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AD1118F" w14:textId="519B6E45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E2264E" w14:textId="48E464FD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D0311E7" w14:textId="79D2BC82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496AF27" w14:textId="43CA429C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6A3389" w14:textId="2247F8F2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E261E27" w14:textId="575F8786" w:rsidR="00BC3AB4" w:rsidRDefault="00BC3AB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7F38FE3" w14:textId="77777777" w:rsidR="00C33A23" w:rsidRPr="000D3229" w:rsidRDefault="00C33A23">
      <w:pPr>
        <w:rPr>
          <w:rStyle w:val="Ttulo2Car"/>
          <w:rFonts w:ascii="Mulish" w:hAnsi="Mulish"/>
          <w:lang w:bidi="es-ES"/>
        </w:rPr>
      </w:pPr>
      <w:r w:rsidRPr="000D3229">
        <w:rPr>
          <w:rStyle w:val="Ttulo2Car"/>
          <w:rFonts w:ascii="Mulish" w:hAnsi="Mulish"/>
          <w:lang w:bidi="es-ES"/>
        </w:rPr>
        <w:br w:type="page"/>
      </w:r>
    </w:p>
    <w:p w14:paraId="65E3DDBD" w14:textId="77777777" w:rsidR="00C33A23" w:rsidRPr="000D322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color w:val="00642D"/>
          <w:lang w:bidi="es-ES"/>
        </w:rPr>
        <w:lastRenderedPageBreak/>
        <w:t>II.</w:t>
      </w:r>
      <w:r w:rsidR="006B3064" w:rsidRPr="000D3229">
        <w:rPr>
          <w:rStyle w:val="Ttulo2Car"/>
          <w:rFonts w:ascii="Mulish" w:hAnsi="Mulish"/>
          <w:color w:val="00642D"/>
          <w:lang w:bidi="es-ES"/>
        </w:rPr>
        <w:t>2</w:t>
      </w:r>
      <w:r w:rsidRPr="000D3229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Pr="000D3229">
        <w:rPr>
          <w:rFonts w:ascii="Mulish" w:hAnsi="Mulish"/>
          <w:color w:val="00642D"/>
          <w:lang w:bidi="es-ES"/>
        </w:rPr>
        <w:t xml:space="preserve"> </w:t>
      </w:r>
    </w:p>
    <w:p w14:paraId="71BE9989" w14:textId="77777777" w:rsidR="00C33A23" w:rsidRPr="000D322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C33A23" w:rsidRPr="000D3229" w14:paraId="7168C2B4" w14:textId="77777777" w:rsidTr="00A803A4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81522F8" w14:textId="77777777" w:rsidR="00C33A23" w:rsidRPr="000D3229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DEB43DC" w14:textId="77777777" w:rsidR="00C33A23" w:rsidRPr="000D3229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5971880" w14:textId="77777777" w:rsidR="00C33A23" w:rsidRPr="000D3229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00642D"/>
          </w:tcPr>
          <w:p w14:paraId="7093CE93" w14:textId="77777777" w:rsidR="00C33A23" w:rsidRPr="000D3229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0D3229" w14:paraId="546D6E4A" w14:textId="77777777" w:rsidTr="00A803A4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B026368" w14:textId="77777777" w:rsidR="00AE557E" w:rsidRPr="000D3229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AC7BE7" w14:textId="77777777" w:rsidR="00AE557E" w:rsidRPr="000D3229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1A0EB4" w14:textId="28B60C12" w:rsidR="00AE557E" w:rsidRPr="00CE172A" w:rsidRDefault="00AE557E" w:rsidP="00CE172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B2FBAA" w14:textId="00E75D9D" w:rsidR="00AE557E" w:rsidRPr="000D3229" w:rsidRDefault="00BA685C" w:rsidP="00B213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0D3229" w14:paraId="6B636500" w14:textId="77777777" w:rsidTr="00A803A4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52CFC4E" w14:textId="77777777" w:rsidR="00C33A23" w:rsidRPr="000D322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D7F3A2" w14:textId="77777777" w:rsidR="00C33A23" w:rsidRPr="000D3229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AA69A3" w14:textId="6D2A7D86" w:rsidR="00C33A23" w:rsidRPr="000D3229" w:rsidRDefault="00C33A23" w:rsidP="00CE172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A37F9D" w14:textId="69AB4BCE" w:rsidR="00C33A23" w:rsidRPr="000D3229" w:rsidRDefault="009C773C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D0CAC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0D3229" w14:paraId="619A7E54" w14:textId="77777777" w:rsidTr="00A803A4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F26AF54" w14:textId="77777777" w:rsidR="009609E9" w:rsidRPr="000D322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210CF1" w14:textId="77777777" w:rsidR="009609E9" w:rsidRPr="000D322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FA7B2E" w14:textId="43EFC66F" w:rsidR="009609E9" w:rsidRPr="000D3229" w:rsidRDefault="009609E9" w:rsidP="00CE172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545053" w14:textId="67C9A24B" w:rsidR="009609E9" w:rsidRPr="000D3229" w:rsidRDefault="00CD0CAC" w:rsidP="00B213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E172A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0D3229" w14:paraId="69294742" w14:textId="77777777" w:rsidTr="00A803A4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EED5838" w14:textId="77777777" w:rsidR="00F47C3B" w:rsidRPr="000D3229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5E5846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286D600E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0ABED9" w14:textId="3D63FC1A" w:rsidR="00F47C3B" w:rsidRPr="00CE172A" w:rsidRDefault="00F47C3B" w:rsidP="00CE172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48426E" w14:textId="5B6EE6D1" w:rsidR="00F47C3B" w:rsidRPr="000D3229" w:rsidRDefault="00E40C1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0D3229" w14:paraId="0A48005A" w14:textId="77777777" w:rsidTr="00A803A4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F9F8BE3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C6664B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4F3B91" w14:textId="77777777" w:rsidR="00F47C3B" w:rsidRPr="000D3229" w:rsidRDefault="00F47C3B" w:rsidP="00A803A4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ACE7DE" w14:textId="7C7E6361" w:rsidR="00F47C3B" w:rsidRPr="000D3229" w:rsidRDefault="00E40C1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En el Portal de Transparencia se publican las cuentas anuales de 202</w:t>
            </w:r>
            <w:r w:rsidR="00A803A4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3</w:t>
            </w: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F47C3B" w:rsidRPr="000D3229" w14:paraId="783EA737" w14:textId="77777777" w:rsidTr="00A803A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74221DD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19D25C" w14:textId="77777777" w:rsidR="00F47C3B" w:rsidRPr="000D322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A7DA4D" w14:textId="77777777" w:rsidR="00F47C3B" w:rsidRPr="000D3229" w:rsidRDefault="00F47C3B" w:rsidP="00A803A4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6EB5BA" w14:textId="3354442B" w:rsidR="00F47C3B" w:rsidRPr="000D3229" w:rsidRDefault="00E40C1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 se publica </w:t>
            </w:r>
            <w:r w:rsidR="00A803A4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el correspondiente</w:t>
            </w: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 xml:space="preserve"> a 202</w:t>
            </w:r>
            <w:r w:rsidR="00A803A4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3</w:t>
            </w: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0D3229" w14:paraId="1643D5EA" w14:textId="77777777" w:rsidTr="00A803A4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6A1D28F" w14:textId="77777777" w:rsidR="00BD4582" w:rsidRPr="000D3229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1768E0" w14:textId="77777777" w:rsidR="00BD4582" w:rsidRPr="000D3229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1F4AAA" w14:textId="77777777" w:rsidR="00BD4582" w:rsidRPr="000D3229" w:rsidRDefault="00BD4582" w:rsidP="00CD0CAC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804E2D" w14:textId="040F3ED2" w:rsidR="00BD4582" w:rsidRPr="000D3229" w:rsidRDefault="00CD0CAC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E172A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</w:tbl>
    <w:p w14:paraId="43722303" w14:textId="77777777" w:rsidR="0008316E" w:rsidRPr="000D3229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CB5FBFD" w14:textId="77777777" w:rsidR="0008316E" w:rsidRPr="000D3229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C90E0D8" w14:textId="77777777" w:rsidR="0008316E" w:rsidRPr="000D3229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D0E8055" w14:textId="77777777" w:rsidR="0008316E" w:rsidRPr="000D3229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05E09C1" w14:textId="77777777" w:rsidR="00FB2688" w:rsidRPr="000D3229" w:rsidRDefault="00FB268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2A918E4" w14:textId="77777777" w:rsidR="00C33A23" w:rsidRPr="000D3229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D3229">
        <w:rPr>
          <w:rStyle w:val="Ttulo2Car"/>
          <w:rFonts w:ascii="Mulish" w:hAnsi="Mulish"/>
          <w:color w:val="00642D"/>
          <w:lang w:bidi="es-ES"/>
        </w:rPr>
        <w:lastRenderedPageBreak/>
        <w:t xml:space="preserve">Análisis de la </w:t>
      </w:r>
      <w:r w:rsidR="002A154B" w:rsidRPr="000D3229">
        <w:rPr>
          <w:rStyle w:val="Ttulo2Car"/>
          <w:rFonts w:ascii="Mulish" w:hAnsi="Mulish"/>
          <w:color w:val="00642D"/>
          <w:lang w:bidi="es-ES"/>
        </w:rPr>
        <w:t>I</w:t>
      </w:r>
      <w:r w:rsidRPr="000D3229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0D3229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6C2CAC41" w14:textId="77777777" w:rsidR="00C33A23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0D322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AEE93" wp14:editId="4B1C3269">
                <wp:simplePos x="0" y="0"/>
                <wp:positionH relativeFrom="column">
                  <wp:posOffset>247650</wp:posOffset>
                </wp:positionH>
                <wp:positionV relativeFrom="paragraph">
                  <wp:posOffset>144780</wp:posOffset>
                </wp:positionV>
                <wp:extent cx="6400800" cy="1187450"/>
                <wp:effectExtent l="0" t="0" r="19050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BFC6" w14:textId="5A0D4116" w:rsidR="00814E93" w:rsidRPr="006D06CC" w:rsidRDefault="00814E93" w:rsidP="00AE06D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06C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AB3B011" w14:textId="7BE35F63" w:rsidR="00CE172A" w:rsidRPr="006D06CC" w:rsidRDefault="00CE172A" w:rsidP="00CE172A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6D06CC">
                              <w:rPr>
                                <w:rFonts w:ascii="Mulish" w:hAnsi="Mulish"/>
                              </w:rPr>
                              <w:t xml:space="preserve">La información publicada no contempla </w:t>
                            </w:r>
                            <w:r w:rsidR="00CD0CAC" w:rsidRPr="006D06CC">
                              <w:rPr>
                                <w:rFonts w:ascii="Mulish" w:hAnsi="Mulish"/>
                              </w:rPr>
                              <w:t>ninguno de</w:t>
                            </w:r>
                            <w:r w:rsidRPr="006D06CC">
                              <w:rPr>
                                <w:rFonts w:ascii="Mulish" w:hAnsi="Mulish"/>
                              </w:rPr>
                              <w:t xml:space="preserve"> los contenidos obligatorios establecidos en el artículo 8 de la LTAIBG.</w:t>
                            </w:r>
                          </w:p>
                          <w:p w14:paraId="6EDFD223" w14:textId="77777777" w:rsidR="00814E93" w:rsidRPr="006D06CC" w:rsidRDefault="00814E93" w:rsidP="00AE06D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06C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EE93" id="_x0000_s1029" type="#_x0000_t202" style="position:absolute;left:0;text-align:left;margin-left:19.5pt;margin-top:11.4pt;width:7in;height:9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">
                <v:textbox>
                  <w:txbxContent>
                    <w:p w14:paraId="360EBFC6" w14:textId="5A0D4116" w:rsidR="00814E93" w:rsidRPr="006D06CC" w:rsidRDefault="00814E93" w:rsidP="00AE06D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06CC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5AB3B011" w14:textId="7BE35F63" w:rsidR="00CE172A" w:rsidRPr="006D06CC" w:rsidRDefault="00CE172A" w:rsidP="00CE172A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6D06CC">
                        <w:rPr>
                          <w:rFonts w:ascii="Mulish" w:hAnsi="Mulish"/>
                        </w:rPr>
                        <w:t xml:space="preserve">La información publicada no contempla </w:t>
                      </w:r>
                      <w:r w:rsidR="00CD0CAC" w:rsidRPr="006D06CC">
                        <w:rPr>
                          <w:rFonts w:ascii="Mulish" w:hAnsi="Mulish"/>
                        </w:rPr>
                        <w:t>ninguno de</w:t>
                      </w:r>
                      <w:r w:rsidRPr="006D06CC">
                        <w:rPr>
                          <w:rFonts w:ascii="Mulish" w:hAnsi="Mulish"/>
                        </w:rPr>
                        <w:t xml:space="preserve"> los contenidos obligatorios establecidos en el artículo 8 de la LTAIBG.</w:t>
                      </w:r>
                    </w:p>
                    <w:p w14:paraId="6EDFD223" w14:textId="77777777" w:rsidR="00814E93" w:rsidRPr="006D06CC" w:rsidRDefault="00814E93" w:rsidP="00AE06D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06CC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8D93A1E" w14:textId="77777777" w:rsidR="00AE06DF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0975829" w14:textId="77777777" w:rsidR="00AE06DF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91DC668" w14:textId="77777777" w:rsidR="00AE06DF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6514F63" w14:textId="77777777" w:rsidR="00AE06DF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85F4702" w14:textId="77777777" w:rsidR="00AE06DF" w:rsidRPr="000D3229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56CDE66" w14:textId="77777777" w:rsidR="00BD4582" w:rsidRPr="000D3229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b/>
          <w:color w:val="00642D"/>
          <w:sz w:val="32"/>
        </w:rPr>
        <w:t>Índice de Cu</w:t>
      </w:r>
      <w:r w:rsidRPr="00042B9F">
        <w:rPr>
          <w:rFonts w:ascii="Mulish" w:hAnsi="Mulish"/>
          <w:b/>
          <w:color w:val="00642D"/>
          <w:sz w:val="32"/>
        </w:rPr>
        <w:t>mpli</w:t>
      </w:r>
      <w:r w:rsidRPr="000D3229">
        <w:rPr>
          <w:rFonts w:ascii="Mulish" w:hAnsi="Mulish"/>
          <w:b/>
          <w:color w:val="00642D"/>
          <w:sz w:val="32"/>
        </w:rPr>
        <w:t>miento de la Información Obligatoria</w:t>
      </w:r>
    </w:p>
    <w:p w14:paraId="71A97DBB" w14:textId="139CD335" w:rsidR="00046EE8" w:rsidRDefault="00046EE8" w:rsidP="00814E93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p w14:paraId="57EF2F31" w14:textId="1C8FFA9E" w:rsidR="00A803A4" w:rsidRDefault="00A803A4" w:rsidP="00814E93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A803A4" w:rsidRPr="00A803A4" w14:paraId="0583FFAD" w14:textId="77777777" w:rsidTr="00A803A4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FA5B7B0" w14:textId="312AF469" w:rsidR="00A803A4" w:rsidRPr="00A803A4" w:rsidRDefault="00A803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3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84CD33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8C11DCE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A1407A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335D97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9A3874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C74A8BC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27A1209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129FAA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A803A4" w:rsidRPr="00A803A4" w14:paraId="70519CA9" w14:textId="77777777" w:rsidTr="00A803A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3F43BD5" w14:textId="77777777" w:rsidR="00A803A4" w:rsidRPr="00A803A4" w:rsidRDefault="00A803A4" w:rsidP="00A803A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A825C2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BD52FA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250FF2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E18990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671A33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64FBE8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20C3E8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085FD8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28,6</w:t>
            </w:r>
          </w:p>
        </w:tc>
      </w:tr>
      <w:tr w:rsidR="00A803A4" w:rsidRPr="00A803A4" w14:paraId="2A33AD66" w14:textId="77777777" w:rsidTr="00A803A4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5F3EC45" w14:textId="77777777" w:rsidR="00A803A4" w:rsidRPr="00A803A4" w:rsidRDefault="00A803A4" w:rsidP="00A803A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C3B1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5915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572B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CC9D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5B28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E93E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D5F3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B0CF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</w:tr>
      <w:tr w:rsidR="00A803A4" w:rsidRPr="00A803A4" w14:paraId="5E0C0521" w14:textId="77777777" w:rsidTr="00A803A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B8FDE60" w14:textId="77777777" w:rsidR="00A803A4" w:rsidRPr="00A803A4" w:rsidRDefault="00A803A4" w:rsidP="00A803A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52C4D1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556BC0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139F43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D18037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30A4A1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28AED9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C88623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CEB53E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25,0</w:t>
            </w:r>
          </w:p>
        </w:tc>
      </w:tr>
      <w:tr w:rsidR="00A803A4" w:rsidRPr="00A803A4" w14:paraId="517F0FBC" w14:textId="77777777" w:rsidTr="00A803A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E2DBBA0" w14:textId="77777777" w:rsidR="00A803A4" w:rsidRPr="00A803A4" w:rsidRDefault="00A803A4" w:rsidP="00A803A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AD8A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3463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AF14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6870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3FD2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186F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1630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34A9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</w:tr>
      <w:tr w:rsidR="00A803A4" w:rsidRPr="00A803A4" w14:paraId="45B93FA3" w14:textId="77777777" w:rsidTr="00A803A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28B7F0F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961B2C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9D2DB7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9EFB14E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71BF7F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CC53E4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BB02E9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6B5725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FB109E" w14:textId="77777777" w:rsidR="00A803A4" w:rsidRPr="00A803A4" w:rsidRDefault="00A803A4" w:rsidP="00A803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3A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27,3</w:t>
            </w:r>
          </w:p>
        </w:tc>
      </w:tr>
    </w:tbl>
    <w:p w14:paraId="77792192" w14:textId="025F4969" w:rsidR="00814E93" w:rsidRDefault="00814E93" w:rsidP="00814E93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2F5A26C3" w14:textId="068A3651" w:rsidR="006D06CC" w:rsidRDefault="006D06CC" w:rsidP="006D06CC">
      <w:pPr>
        <w:pStyle w:val="Cuerpodelboletn"/>
        <w:spacing w:before="120" w:after="120" w:line="312" w:lineRule="auto"/>
        <w:rPr>
          <w:rFonts w:ascii="Mulish" w:hAnsi="Mulish"/>
        </w:rPr>
      </w:pPr>
      <w:bookmarkStart w:id="0" w:name="_Hlk168043049"/>
      <w:r w:rsidRPr="00D40AE6">
        <w:rPr>
          <w:rFonts w:ascii="Mulish" w:hAnsi="Mulish"/>
        </w:rPr>
        <w:t xml:space="preserve">El Índice de Cumplimiento de la Información Obligatoria (ICIO) se sitúa en el </w:t>
      </w:r>
      <w:r w:rsidR="00A803A4">
        <w:rPr>
          <w:rFonts w:ascii="Mulish" w:hAnsi="Mulish"/>
        </w:rPr>
        <w:t>27,3</w:t>
      </w:r>
      <w:r w:rsidRPr="00D40AE6">
        <w:rPr>
          <w:rFonts w:ascii="Mulish" w:hAnsi="Mulish"/>
        </w:rPr>
        <w:t xml:space="preserve">%. La falta de publicación de informaciones obligatorias – no se publica el </w:t>
      </w:r>
      <w:r w:rsidR="00A803A4">
        <w:rPr>
          <w:rFonts w:ascii="Mulish" w:hAnsi="Mulish"/>
        </w:rPr>
        <w:t>71,4</w:t>
      </w:r>
      <w:r w:rsidRPr="00D40AE6">
        <w:rPr>
          <w:rFonts w:ascii="Mulish" w:hAnsi="Mulish"/>
        </w:rPr>
        <w:t>% de estas informaciones – y la falta de actualización o de referencias a la fecha de la última revisión o actualización de la información publicada, son los factores que explican el Índice de Cumplimiento alcanzado.</w:t>
      </w:r>
      <w:bookmarkEnd w:id="0"/>
    </w:p>
    <w:p w14:paraId="08491710" w14:textId="77777777" w:rsidR="006D06CC" w:rsidRDefault="006D06CC" w:rsidP="006D06CC">
      <w:pPr>
        <w:pStyle w:val="Cuerpodelboletn"/>
        <w:spacing w:before="120" w:after="120" w:line="312" w:lineRule="auto"/>
        <w:rPr>
          <w:rFonts w:ascii="Mulish" w:hAnsi="Mulish"/>
        </w:rPr>
      </w:pPr>
    </w:p>
    <w:p w14:paraId="7F57B9FD" w14:textId="1FA7EFEA" w:rsidR="00932008" w:rsidRPr="000D3229" w:rsidRDefault="00C36C5A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EBD75" wp14:editId="1AAE0962">
                <wp:simplePos x="0" y="0"/>
                <wp:positionH relativeFrom="column">
                  <wp:posOffset>19050</wp:posOffset>
                </wp:positionH>
                <wp:positionV relativeFrom="paragraph">
                  <wp:posOffset>405765</wp:posOffset>
                </wp:positionV>
                <wp:extent cx="6686550" cy="654050"/>
                <wp:effectExtent l="0" t="0" r="19050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D592" w14:textId="77777777" w:rsidR="00814E93" w:rsidRPr="006D06CC" w:rsidRDefault="00814E93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06C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Transparencia Voluntaria</w:t>
                            </w:r>
                          </w:p>
                          <w:p w14:paraId="24AF24D7" w14:textId="34958203" w:rsidR="00814E93" w:rsidRPr="006D06CC" w:rsidRDefault="0020589F" w:rsidP="0020589F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6D06CC">
                              <w:rPr>
                                <w:rFonts w:ascii="Mulish" w:hAnsi="Mulish"/>
                              </w:rPr>
                              <w:t>No se ha localizado</w:t>
                            </w:r>
                            <w:r w:rsidR="001C2B06" w:rsidRPr="006D06CC">
                              <w:rPr>
                                <w:rFonts w:ascii="Mulish" w:hAnsi="Mulis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BD75" id="_x0000_s1030" type="#_x0000_t202" style="position:absolute;left:0;text-align:left;margin-left:1.5pt;margin-top:31.95pt;width:526.5pt;height: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">
                <v:textbox>
                  <w:txbxContent>
                    <w:p w14:paraId="1F65D592" w14:textId="77777777" w:rsidR="00814E93" w:rsidRPr="006D06CC" w:rsidRDefault="00814E93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06CC">
                        <w:rPr>
                          <w:rFonts w:ascii="Mulish" w:hAnsi="Mulish"/>
                          <w:b/>
                          <w:color w:val="00642D"/>
                        </w:rPr>
                        <w:t>Transparencia Voluntaria</w:t>
                      </w:r>
                    </w:p>
                    <w:p w14:paraId="24AF24D7" w14:textId="34958203" w:rsidR="00814E93" w:rsidRPr="006D06CC" w:rsidRDefault="0020589F" w:rsidP="0020589F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6D06CC">
                        <w:rPr>
                          <w:rFonts w:ascii="Mulish" w:hAnsi="Mulish"/>
                        </w:rPr>
                        <w:t>No se ha localizado</w:t>
                      </w:r>
                      <w:r w:rsidR="001C2B06" w:rsidRPr="006D06CC">
                        <w:rPr>
                          <w:rFonts w:ascii="Mulish" w:hAnsi="Mulis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A154B" w:rsidRPr="000D3229">
        <w:rPr>
          <w:rFonts w:ascii="Mulish" w:hAnsi="Mulish"/>
          <w:b/>
          <w:color w:val="00642D"/>
          <w:sz w:val="32"/>
        </w:rPr>
        <w:t xml:space="preserve">Transparencia </w:t>
      </w:r>
      <w:r w:rsidR="00A122E8" w:rsidRPr="000D3229">
        <w:rPr>
          <w:rFonts w:ascii="Mulish" w:hAnsi="Mulish"/>
          <w:b/>
          <w:color w:val="00642D"/>
          <w:sz w:val="32"/>
        </w:rPr>
        <w:t>Voluntaria</w:t>
      </w:r>
      <w:r w:rsidR="002A154B" w:rsidRPr="000D3229">
        <w:rPr>
          <w:rFonts w:ascii="Mulish" w:hAnsi="Mulish"/>
          <w:b/>
          <w:color w:val="00642D"/>
          <w:sz w:val="32"/>
        </w:rPr>
        <w:t xml:space="preserve"> y Buenas Prácticas</w:t>
      </w:r>
      <w:r w:rsidR="00BD4582" w:rsidRPr="000D3229">
        <w:rPr>
          <w:rFonts w:ascii="Mulish" w:hAnsi="Mulish"/>
          <w:b/>
          <w:color w:val="00642D"/>
          <w:sz w:val="32"/>
        </w:rPr>
        <w:t xml:space="preserve"> </w:t>
      </w:r>
    </w:p>
    <w:p w14:paraId="63872A80" w14:textId="54D8E3CC" w:rsidR="00932008" w:rsidRPr="000D3229" w:rsidRDefault="00932008">
      <w:pPr>
        <w:rPr>
          <w:rFonts w:ascii="Mulish" w:hAnsi="Mulish"/>
          <w:u w:val="single"/>
        </w:rPr>
      </w:pPr>
    </w:p>
    <w:p w14:paraId="537659A0" w14:textId="77777777" w:rsidR="002A154B" w:rsidRPr="000D3229" w:rsidRDefault="002A154B">
      <w:pPr>
        <w:rPr>
          <w:rFonts w:ascii="Mulish" w:hAnsi="Mulish"/>
          <w:u w:val="single"/>
        </w:rPr>
      </w:pPr>
    </w:p>
    <w:p w14:paraId="7E5922E4" w14:textId="77777777" w:rsidR="00932008" w:rsidRPr="000D3229" w:rsidRDefault="00932008">
      <w:pPr>
        <w:rPr>
          <w:rFonts w:ascii="Mulish" w:hAnsi="Mulish"/>
        </w:rPr>
      </w:pPr>
    </w:p>
    <w:p w14:paraId="3E5C665A" w14:textId="77777777" w:rsidR="00932008" w:rsidRPr="000D3229" w:rsidRDefault="00E67A3E">
      <w:pPr>
        <w:rPr>
          <w:rFonts w:ascii="Mulish" w:hAnsi="Mulish"/>
        </w:rPr>
      </w:pPr>
      <w:r w:rsidRPr="000D3229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EB82A" wp14:editId="7B219B2E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86550" cy="622300"/>
                <wp:effectExtent l="0" t="0" r="19050" b="254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4960" w14:textId="77777777" w:rsidR="00814E93" w:rsidRPr="006D06CC" w:rsidRDefault="00814E9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6D06CC"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6793BD5E" w14:textId="12197D87" w:rsidR="00814E93" w:rsidRPr="006D06CC" w:rsidRDefault="00643354" w:rsidP="0020589F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6D06CC">
                              <w:rPr>
                                <w:rFonts w:ascii="Mulish" w:hAnsi="Mulish"/>
                              </w:rPr>
                              <w:t>No caben buenas prácticas que reseñar</w:t>
                            </w:r>
                            <w:r w:rsidR="00C36C5A" w:rsidRPr="006D06CC">
                              <w:rPr>
                                <w:rFonts w:ascii="Mulish" w:hAnsi="Mulis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B82A" id="_x0000_s1031" type="#_x0000_t202" style="position:absolute;margin-left:1.5pt;margin-top:10.5pt;width:526.5pt;height: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">
                <v:textbox>
                  <w:txbxContent>
                    <w:p w14:paraId="1F284960" w14:textId="77777777" w:rsidR="00814E93" w:rsidRPr="006D06CC" w:rsidRDefault="00814E93" w:rsidP="002A154B">
                      <w:pPr>
                        <w:rPr>
                          <w:b/>
                          <w:color w:val="00642D"/>
                        </w:rPr>
                      </w:pPr>
                      <w:r w:rsidRPr="006D06CC"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14:paraId="6793BD5E" w14:textId="12197D87" w:rsidR="00814E93" w:rsidRPr="006D06CC" w:rsidRDefault="00643354" w:rsidP="0020589F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6D06CC">
                        <w:rPr>
                          <w:rFonts w:ascii="Mulish" w:hAnsi="Mulish"/>
                        </w:rPr>
                        <w:t>No caben buenas prácticas que reseñar</w:t>
                      </w:r>
                      <w:r w:rsidR="00C36C5A" w:rsidRPr="006D06CC">
                        <w:rPr>
                          <w:rFonts w:ascii="Mulish" w:hAnsi="Mulis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9CF6A73" w14:textId="77777777" w:rsidR="00932008" w:rsidRPr="000D3229" w:rsidRDefault="00932008">
      <w:pPr>
        <w:rPr>
          <w:rFonts w:ascii="Mulish" w:hAnsi="Mulish"/>
        </w:rPr>
      </w:pPr>
    </w:p>
    <w:p w14:paraId="2533C33A" w14:textId="77777777" w:rsidR="000C6CFF" w:rsidRPr="000D3229" w:rsidRDefault="000C6CFF">
      <w:pPr>
        <w:rPr>
          <w:rFonts w:ascii="Mulish" w:hAnsi="Mulish"/>
        </w:rPr>
      </w:pPr>
    </w:p>
    <w:p w14:paraId="2BA16197" w14:textId="77777777" w:rsidR="002A154B" w:rsidRPr="000D3229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D3229">
        <w:rPr>
          <w:rFonts w:ascii="Mulish" w:hAnsi="Mulish"/>
          <w:b/>
          <w:color w:val="00642D"/>
          <w:sz w:val="32"/>
        </w:rPr>
        <w:t>Conclusiones y Recomendaciones</w:t>
      </w:r>
    </w:p>
    <w:p w14:paraId="42963227" w14:textId="77777777" w:rsidR="00C36C5A" w:rsidRDefault="00C36C5A" w:rsidP="00C36C5A">
      <w:pPr>
        <w:spacing w:before="120" w:after="120" w:line="312" w:lineRule="auto"/>
        <w:jc w:val="both"/>
      </w:pPr>
    </w:p>
    <w:p w14:paraId="48199B0C" w14:textId="0206E4FE" w:rsidR="00C36C5A" w:rsidRPr="00C36C5A" w:rsidRDefault="00C36C5A" w:rsidP="00C36C5A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 w:rsidR="00414FBF">
        <w:rPr>
          <w:rFonts w:ascii="Mulish" w:hAnsi="Mulish"/>
        </w:rPr>
        <w:t>la Confederación Empresarial de Hostelería de España</w:t>
      </w:r>
      <w:r w:rsidR="008421C5"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alcanza el </w:t>
      </w:r>
      <w:r w:rsidR="00A803A4">
        <w:rPr>
          <w:rFonts w:ascii="Mulish" w:hAnsi="Mulish"/>
        </w:rPr>
        <w:t>23,3</w:t>
      </w:r>
      <w:r w:rsidRPr="00C36C5A">
        <w:rPr>
          <w:rFonts w:ascii="Mulish" w:hAnsi="Mulish"/>
        </w:rPr>
        <w:t xml:space="preserve">%. </w:t>
      </w:r>
    </w:p>
    <w:p w14:paraId="195DFA39" w14:textId="3043D6CA" w:rsidR="00C36C5A" w:rsidRPr="00C36C5A" w:rsidRDefault="00C36C5A" w:rsidP="00C36C5A">
      <w:pPr>
        <w:jc w:val="both"/>
        <w:rPr>
          <w:rFonts w:ascii="Mulish" w:hAnsi="Mulish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 w:rsidR="00414FBF">
        <w:rPr>
          <w:rFonts w:ascii="Mulish" w:hAnsi="Mulish"/>
        </w:rPr>
        <w:t xml:space="preserve">la </w:t>
      </w:r>
      <w:r w:rsidR="00414FBF" w:rsidRPr="00414FBF">
        <w:rPr>
          <w:rFonts w:ascii="Mulish" w:hAnsi="Mulish"/>
        </w:rPr>
        <w:t>Confederación Empresarial de Hostelería de España</w:t>
      </w:r>
      <w:r w:rsidR="00414FBF">
        <w:rPr>
          <w:rFonts w:ascii="Mulish" w:hAnsi="Mulish"/>
        </w:rPr>
        <w:t xml:space="preserve">, </w:t>
      </w:r>
      <w:r w:rsidRPr="00C36C5A">
        <w:rPr>
          <w:rFonts w:ascii="Mulish" w:hAnsi="Mulish"/>
        </w:rPr>
        <w:t xml:space="preserve">este CTBG </w:t>
      </w:r>
      <w:r w:rsidRPr="00C36C5A">
        <w:rPr>
          <w:rFonts w:ascii="Mulish" w:hAnsi="Mulish"/>
          <w:b/>
          <w:color w:val="00642D"/>
        </w:rPr>
        <w:t>recomienda:</w:t>
      </w:r>
    </w:p>
    <w:p w14:paraId="692999A5" w14:textId="77777777" w:rsidR="00814E93" w:rsidRPr="000D3229" w:rsidRDefault="00814E93" w:rsidP="00FB2688">
      <w:pPr>
        <w:pStyle w:val="Cuerpodelboletn"/>
        <w:spacing w:before="120" w:after="120" w:line="312" w:lineRule="auto"/>
        <w:ind w:left="720"/>
        <w:rPr>
          <w:rFonts w:ascii="Mulish" w:hAnsi="Mulish"/>
          <w:color w:val="000000" w:themeColor="text1"/>
          <w:szCs w:val="22"/>
        </w:rPr>
      </w:pPr>
    </w:p>
    <w:p w14:paraId="7BF84D31" w14:textId="77777777" w:rsidR="00B40246" w:rsidRPr="000D3229" w:rsidRDefault="00BA397C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Localización y Estructuración de la Información</w:t>
      </w:r>
    </w:p>
    <w:p w14:paraId="61785E5B" w14:textId="6C5C7A1C" w:rsidR="00FB6FB5" w:rsidRPr="003366F3" w:rsidRDefault="00414FBF" w:rsidP="00A43768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bookmarkStart w:id="1" w:name="_Hlk168563552"/>
      <w:r>
        <w:rPr>
          <w:rFonts w:ascii="Mulish" w:hAnsi="Mulish"/>
        </w:rPr>
        <w:t xml:space="preserve">La </w:t>
      </w:r>
      <w:r w:rsidRPr="00414FBF">
        <w:rPr>
          <w:rFonts w:ascii="Mulish" w:hAnsi="Mulish"/>
        </w:rPr>
        <w:t>Confederación Empresarial de Hostelería de España</w:t>
      </w:r>
      <w:r w:rsidR="008421C5" w:rsidRPr="003366F3">
        <w:rPr>
          <w:rFonts w:ascii="Mulish" w:hAnsi="Mulish"/>
        </w:rPr>
        <w:t xml:space="preserve"> debería </w:t>
      </w:r>
      <w:r w:rsidR="00E3328B">
        <w:rPr>
          <w:rFonts w:ascii="Mulish" w:hAnsi="Mulish"/>
        </w:rPr>
        <w:t xml:space="preserve">estructurar su Portal de Transparencia </w:t>
      </w:r>
      <w:r w:rsidR="003366F3" w:rsidRPr="003366F3">
        <w:rPr>
          <w:rFonts w:ascii="Mulish" w:hAnsi="Mulish"/>
        </w:rPr>
        <w:t xml:space="preserve">conforme al patrón </w:t>
      </w:r>
      <w:r w:rsidR="00FB6FB5" w:rsidRPr="003366F3">
        <w:rPr>
          <w:rFonts w:ascii="Mulish" w:hAnsi="Mulish"/>
        </w:rPr>
        <w:t>que establece la LTAIBG: Información Institucional y Organizativa; Información económica y presupuestaria.</w:t>
      </w:r>
    </w:p>
    <w:p w14:paraId="0A510687" w14:textId="4A504B5C" w:rsidR="00FB6FB5" w:rsidRDefault="00FB6FB5" w:rsidP="00FB6FB5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r>
        <w:rPr>
          <w:rFonts w:ascii="Mulish" w:hAnsi="Mulish"/>
        </w:rPr>
        <w:t xml:space="preserve">Dentro de cada uno de estos bloques deben publicarse -o enlazarse- las informaciones obligatorias que establecen los artículos 6 </w:t>
      </w:r>
      <w:r w:rsidR="009667E6">
        <w:rPr>
          <w:rFonts w:ascii="Mulish" w:hAnsi="Mulish"/>
        </w:rPr>
        <w:t>y</w:t>
      </w:r>
      <w:r>
        <w:rPr>
          <w:rFonts w:ascii="Mulish" w:hAnsi="Mulish"/>
        </w:rPr>
        <w:t xml:space="preserve"> 8 de la LTAIBG. Toda la información sujeta a obligaciones de publicidad activa debe publicarse -o en su caso enlazarse- en el Portal de Transparencia y dentro de éste, en el bloque de obligaciones al que se vincule.</w:t>
      </w:r>
    </w:p>
    <w:p w14:paraId="0FF9CC28" w14:textId="4C2DD974" w:rsidR="003366F3" w:rsidRDefault="003366F3" w:rsidP="00FB6FB5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7FB65379" w14:textId="15FC0452" w:rsidR="00814E93" w:rsidRDefault="00FB6FB5" w:rsidP="00FB6FB5">
      <w:pPr>
        <w:pStyle w:val="Prrafodelista"/>
        <w:numPr>
          <w:ilvl w:val="0"/>
          <w:numId w:val="18"/>
        </w:numPr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="00814E93" w:rsidRPr="00FB6FB5">
        <w:rPr>
          <w:rFonts w:ascii="Mulish" w:hAnsi="Mulish"/>
        </w:rPr>
        <w:t>.</w:t>
      </w:r>
    </w:p>
    <w:bookmarkEnd w:id="1"/>
    <w:p w14:paraId="10AD40C5" w14:textId="77777777" w:rsidR="00BA397C" w:rsidRPr="000D3229" w:rsidRDefault="00BA397C" w:rsidP="00272136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Incorporación de la Información</w:t>
      </w:r>
    </w:p>
    <w:p w14:paraId="67B5F794" w14:textId="6B07CF70" w:rsidR="00BC3AB4" w:rsidRDefault="00BA397C" w:rsidP="00155E52">
      <w:pPr>
        <w:ind w:left="1416"/>
        <w:rPr>
          <w:rFonts w:ascii="Mulish" w:hAnsi="Mulish"/>
          <w:b/>
          <w:color w:val="00642D"/>
        </w:rPr>
      </w:pPr>
      <w:bookmarkStart w:id="2" w:name="_Hlk168563637"/>
      <w:r w:rsidRPr="000D3229">
        <w:rPr>
          <w:rFonts w:ascii="Mulish" w:hAnsi="Mulish"/>
          <w:b/>
          <w:color w:val="00642D"/>
        </w:rPr>
        <w:t xml:space="preserve">Información </w:t>
      </w:r>
      <w:r w:rsidR="00BC3AB4">
        <w:rPr>
          <w:rFonts w:ascii="Mulish" w:hAnsi="Mulish"/>
          <w:b/>
          <w:color w:val="00642D"/>
        </w:rPr>
        <w:t>Institucional, Organizativa y de Planificación</w:t>
      </w:r>
    </w:p>
    <w:p w14:paraId="25ADEB8F" w14:textId="5B71CB48" w:rsidR="00BC3AB4" w:rsidRDefault="00BC3AB4" w:rsidP="00BC3AB4">
      <w:pPr>
        <w:pStyle w:val="Prrafodelista"/>
        <w:numPr>
          <w:ilvl w:val="0"/>
          <w:numId w:val="24"/>
        </w:numPr>
        <w:rPr>
          <w:rFonts w:ascii="Mulish" w:hAnsi="Mulish"/>
        </w:rPr>
      </w:pPr>
      <w:r w:rsidRPr="00BC3AB4">
        <w:rPr>
          <w:rFonts w:ascii="Mulish" w:hAnsi="Mulish"/>
        </w:rPr>
        <w:t>Deberían publicarse los Estatutos de</w:t>
      </w:r>
      <w:r w:rsidR="003366F3">
        <w:rPr>
          <w:rFonts w:ascii="Mulish" w:hAnsi="Mulish"/>
        </w:rPr>
        <w:t xml:space="preserve"> </w:t>
      </w:r>
      <w:r w:rsidR="00E3328B">
        <w:rPr>
          <w:rFonts w:ascii="Mulish" w:hAnsi="Mulish"/>
        </w:rPr>
        <w:t xml:space="preserve">la </w:t>
      </w:r>
      <w:r w:rsidR="00E3328B" w:rsidRPr="00414FBF">
        <w:rPr>
          <w:rFonts w:ascii="Mulish" w:hAnsi="Mulish"/>
        </w:rPr>
        <w:t>Confederación Empresarial de Hostelería de España</w:t>
      </w:r>
      <w:r w:rsidRPr="00BC3AB4">
        <w:rPr>
          <w:rFonts w:ascii="Mulish" w:hAnsi="Mulish"/>
        </w:rPr>
        <w:t>.</w:t>
      </w:r>
    </w:p>
    <w:p w14:paraId="34849E70" w14:textId="78ED873C" w:rsidR="003366F3" w:rsidRDefault="003366F3" w:rsidP="00BC3AB4">
      <w:pPr>
        <w:pStyle w:val="Prrafodelista"/>
        <w:numPr>
          <w:ilvl w:val="0"/>
          <w:numId w:val="24"/>
        </w:numPr>
        <w:rPr>
          <w:rFonts w:ascii="Mulish" w:hAnsi="Mulish"/>
        </w:rPr>
      </w:pPr>
      <w:r>
        <w:rPr>
          <w:rFonts w:ascii="Mulish" w:hAnsi="Mulish"/>
        </w:rPr>
        <w:t>Debería publicarse una descripción de su estructura organizativa.</w:t>
      </w:r>
    </w:p>
    <w:p w14:paraId="29AC8908" w14:textId="109FDF8B" w:rsidR="00BC3AB4" w:rsidRDefault="00BC3AB4" w:rsidP="00BC3AB4">
      <w:pPr>
        <w:pStyle w:val="Prrafodelista"/>
        <w:numPr>
          <w:ilvl w:val="0"/>
          <w:numId w:val="24"/>
        </w:numPr>
        <w:jc w:val="both"/>
        <w:rPr>
          <w:rFonts w:ascii="Mulish" w:hAnsi="Mulish"/>
        </w:rPr>
      </w:pPr>
      <w:r>
        <w:rPr>
          <w:rFonts w:ascii="Mulish" w:hAnsi="Mulish"/>
        </w:rPr>
        <w:t>Debería publicarse su organigrama, entendido como la representación gráfica de la estructura del organismo y de las relaciones entre los diferentes niveles que conforman esta estructura. La LTAIBG establece que la descripción de la estructura organizativa y el organigrama son obligaciones diferentes y, por tanto, la información relativa a cada una de ellas debe publicarse de manera diferenciada.</w:t>
      </w:r>
    </w:p>
    <w:p w14:paraId="34965E1A" w14:textId="33A93BFC" w:rsidR="00BC3AB4" w:rsidRPr="00BC3AB4" w:rsidRDefault="00BC3AB4" w:rsidP="00BC3AB4">
      <w:pPr>
        <w:pStyle w:val="Prrafodelista"/>
        <w:numPr>
          <w:ilvl w:val="0"/>
          <w:numId w:val="24"/>
        </w:numPr>
        <w:jc w:val="both"/>
        <w:rPr>
          <w:rFonts w:ascii="Mulish" w:hAnsi="Mulish"/>
        </w:rPr>
      </w:pPr>
      <w:r>
        <w:rPr>
          <w:rFonts w:ascii="Mulish" w:hAnsi="Mulish"/>
        </w:rPr>
        <w:t>Debe publicarse el perfil y trayectoria de</w:t>
      </w:r>
      <w:r w:rsidR="00D8528C">
        <w:rPr>
          <w:rFonts w:ascii="Mulish" w:hAnsi="Mulish"/>
        </w:rPr>
        <w:t xml:space="preserve"> </w:t>
      </w:r>
      <w:r w:rsidR="003366F3">
        <w:rPr>
          <w:rFonts w:ascii="Mulish" w:hAnsi="Mulish"/>
        </w:rPr>
        <w:t>su</w:t>
      </w:r>
      <w:r w:rsidR="00D8528C">
        <w:rPr>
          <w:rFonts w:ascii="Mulish" w:hAnsi="Mulish"/>
        </w:rPr>
        <w:t>s máximos responsables</w:t>
      </w:r>
      <w:r>
        <w:rPr>
          <w:rFonts w:ascii="Mulish" w:hAnsi="Mulish"/>
        </w:rPr>
        <w:t>.</w:t>
      </w:r>
    </w:p>
    <w:bookmarkEnd w:id="2"/>
    <w:p w14:paraId="05B4BF46" w14:textId="77777777" w:rsidR="00BC3AB4" w:rsidRDefault="00BC3AB4" w:rsidP="00155E52">
      <w:pPr>
        <w:ind w:left="1416"/>
        <w:rPr>
          <w:rFonts w:ascii="Mulish" w:hAnsi="Mulish"/>
          <w:b/>
          <w:color w:val="00642D"/>
        </w:rPr>
      </w:pPr>
    </w:p>
    <w:p w14:paraId="00B1CF30" w14:textId="39EE4AB4" w:rsidR="00BA397C" w:rsidRDefault="00BC3AB4" w:rsidP="00155E52">
      <w:pPr>
        <w:ind w:left="1416"/>
        <w:rPr>
          <w:rFonts w:ascii="Mulish" w:hAnsi="Mulish"/>
          <w:b/>
          <w:color w:val="00642D"/>
        </w:rPr>
      </w:pPr>
      <w:r>
        <w:rPr>
          <w:rFonts w:ascii="Mulish" w:hAnsi="Mulish"/>
          <w:b/>
          <w:color w:val="00642D"/>
        </w:rPr>
        <w:t xml:space="preserve">Información </w:t>
      </w:r>
      <w:r w:rsidR="00BA397C" w:rsidRPr="000D3229">
        <w:rPr>
          <w:rFonts w:ascii="Mulish" w:hAnsi="Mulish"/>
          <w:b/>
          <w:color w:val="00642D"/>
        </w:rPr>
        <w:t>Económica</w:t>
      </w:r>
      <w:r w:rsidR="00AF45DD" w:rsidRPr="000D3229">
        <w:rPr>
          <w:rFonts w:ascii="Mulish" w:hAnsi="Mulish"/>
          <w:b/>
          <w:color w:val="00642D"/>
        </w:rPr>
        <w:t>, Presupuestaria y Estadística</w:t>
      </w:r>
    </w:p>
    <w:p w14:paraId="363B6D74" w14:textId="38F64506" w:rsidR="00155E52" w:rsidRDefault="00155E52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 w:rsidRPr="00155E52">
        <w:rPr>
          <w:rFonts w:ascii="Mulish" w:hAnsi="Mulish"/>
        </w:rPr>
        <w:lastRenderedPageBreak/>
        <w:t xml:space="preserve">Deben publicarse los contratos adjudicados por administraciones públicas a </w:t>
      </w:r>
      <w:r w:rsidR="00E3328B">
        <w:rPr>
          <w:rFonts w:ascii="Mulish" w:hAnsi="Mulish"/>
        </w:rPr>
        <w:t xml:space="preserve">la </w:t>
      </w:r>
      <w:r w:rsidR="00E3328B" w:rsidRPr="00414FBF">
        <w:rPr>
          <w:rFonts w:ascii="Mulish" w:hAnsi="Mulish"/>
        </w:rPr>
        <w:t>Confederación Empresarial de Hostelería de España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661C0891" w14:textId="27B3B51C" w:rsidR="00155E52" w:rsidRPr="00155E52" w:rsidRDefault="00155E52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</w:t>
      </w:r>
      <w:r w:rsidR="00E3328B">
        <w:rPr>
          <w:rFonts w:ascii="Mulish" w:hAnsi="Mulish"/>
        </w:rPr>
        <w:t xml:space="preserve">por la </w:t>
      </w:r>
      <w:r w:rsidR="00E3328B" w:rsidRPr="00414FBF">
        <w:rPr>
          <w:rFonts w:ascii="Mulish" w:hAnsi="Mulish"/>
        </w:rPr>
        <w:t>Confederación Empresarial de Hostelería de España</w:t>
      </w:r>
      <w:r w:rsidR="00E3328B" w:rsidRPr="00155E52">
        <w:rPr>
          <w:rFonts w:ascii="Mulish" w:hAnsi="Mulish"/>
        </w:rPr>
        <w:t xml:space="preserve"> </w:t>
      </w:r>
      <w:r w:rsidRPr="00155E52">
        <w:rPr>
          <w:rFonts w:ascii="Mulish" w:hAnsi="Mulish"/>
        </w:rPr>
        <w:t>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2410DAB5" w14:textId="3437C020" w:rsidR="00155E52" w:rsidRDefault="00155E52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>
        <w:rPr>
          <w:rFonts w:ascii="Mulish" w:hAnsi="Mulish"/>
        </w:rPr>
        <w:t>Debe publicarse información sobre las subvenciones percibidas, incluyendo importe, objetivo y beneficiario. Si no los hubiera, debe hacerse mención expresa.</w:t>
      </w:r>
    </w:p>
    <w:p w14:paraId="59D25401" w14:textId="27FEFD1C" w:rsidR="00E3328B" w:rsidRDefault="00E3328B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>
        <w:rPr>
          <w:rFonts w:ascii="Mulish" w:hAnsi="Mulish"/>
        </w:rPr>
        <w:t>Deben publicarse sus presupuestos.</w:t>
      </w:r>
    </w:p>
    <w:p w14:paraId="7796515F" w14:textId="153A9CAD" w:rsidR="00D8528C" w:rsidRPr="00155E52" w:rsidRDefault="00D8528C" w:rsidP="00155E52">
      <w:pPr>
        <w:pStyle w:val="Prrafodelista"/>
        <w:numPr>
          <w:ilvl w:val="0"/>
          <w:numId w:val="20"/>
        </w:numPr>
        <w:jc w:val="both"/>
        <w:rPr>
          <w:rFonts w:ascii="Mulish" w:hAnsi="Mulish"/>
        </w:rPr>
      </w:pPr>
      <w:r>
        <w:rPr>
          <w:rFonts w:ascii="Mulish" w:hAnsi="Mulish"/>
        </w:rPr>
        <w:t xml:space="preserve">Deben publicarse las retribuciones anuales de </w:t>
      </w:r>
      <w:r w:rsidR="003366F3">
        <w:rPr>
          <w:rFonts w:ascii="Mulish" w:hAnsi="Mulish"/>
        </w:rPr>
        <w:t>su</w:t>
      </w:r>
      <w:r>
        <w:rPr>
          <w:rFonts w:ascii="Mulish" w:hAnsi="Mulish"/>
        </w:rPr>
        <w:t>s máximos responsables.</w:t>
      </w:r>
    </w:p>
    <w:p w14:paraId="40660495" w14:textId="564EDB94" w:rsidR="00BA397C" w:rsidRDefault="00BA397C" w:rsidP="006D06CC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Calidad de la Información</w:t>
      </w:r>
    </w:p>
    <w:p w14:paraId="2A4A9376" w14:textId="48C82FF8" w:rsidR="00155E52" w:rsidRDefault="00D8528C" w:rsidP="00155E52">
      <w:pPr>
        <w:pStyle w:val="Prrafodelista"/>
        <w:numPr>
          <w:ilvl w:val="0"/>
          <w:numId w:val="22"/>
        </w:numPr>
        <w:jc w:val="both"/>
        <w:rPr>
          <w:rFonts w:ascii="Mulish" w:hAnsi="Mulish"/>
          <w:bCs/>
        </w:rPr>
      </w:pPr>
      <w:bookmarkStart w:id="3" w:name="_Hlk168563830"/>
      <w:r>
        <w:rPr>
          <w:rFonts w:ascii="Mulish" w:hAnsi="Mulish"/>
          <w:bCs/>
        </w:rPr>
        <w:t>Deben incluirse referencias a la fecha en que se revisó o actualizó por última vez la información. Para ello, bastaría con que esta fecha figurara en la página inicial del Portal de Transparencia</w:t>
      </w:r>
      <w:r w:rsidR="00272136">
        <w:rPr>
          <w:rFonts w:ascii="Mulish" w:hAnsi="Mulish"/>
          <w:bCs/>
        </w:rPr>
        <w:t>.</w:t>
      </w:r>
    </w:p>
    <w:bookmarkEnd w:id="3"/>
    <w:p w14:paraId="2C917D55" w14:textId="4896C83B" w:rsidR="00155E52" w:rsidRDefault="00155E52" w:rsidP="00155E52">
      <w:pPr>
        <w:pStyle w:val="Prrafodelista"/>
        <w:numPr>
          <w:ilvl w:val="0"/>
          <w:numId w:val="22"/>
        </w:numPr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53AEC30B" w14:textId="67880021" w:rsidR="00155E52" w:rsidRDefault="00155E52" w:rsidP="00155E52">
      <w:pPr>
        <w:pStyle w:val="Prrafodelista"/>
        <w:numPr>
          <w:ilvl w:val="0"/>
          <w:numId w:val="22"/>
        </w:numPr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19BEBB79" w14:textId="616E4DD6" w:rsidR="00155E52" w:rsidRPr="00155E52" w:rsidRDefault="00155E52" w:rsidP="00155E52">
      <w:pPr>
        <w:ind w:left="1776"/>
        <w:jc w:val="both"/>
        <w:rPr>
          <w:rFonts w:ascii="Mulish" w:hAnsi="Mulish"/>
          <w:bCs/>
        </w:rPr>
      </w:pPr>
    </w:p>
    <w:p w14:paraId="24CA9F0D" w14:textId="000EF71B" w:rsidR="00905D36" w:rsidRPr="000D3229" w:rsidRDefault="004F3953" w:rsidP="00FC4E4F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 w:rsidR="00E3328B">
        <w:rPr>
          <w:rFonts w:ascii="Mulish" w:hAnsi="Mulish"/>
        </w:rPr>
        <w:t>ju</w:t>
      </w:r>
      <w:r w:rsidR="009667E6">
        <w:rPr>
          <w:rFonts w:ascii="Mulish" w:hAnsi="Mulish"/>
        </w:rPr>
        <w:t>l</w:t>
      </w:r>
      <w:r w:rsidR="00E3328B">
        <w:rPr>
          <w:rFonts w:ascii="Mulish" w:hAnsi="Mulish"/>
        </w:rPr>
        <w:t>i</w:t>
      </w:r>
      <w:r w:rsidR="00272136">
        <w:rPr>
          <w:rFonts w:ascii="Mulish" w:hAnsi="Mulish"/>
        </w:rPr>
        <w:t>o de 2024</w:t>
      </w:r>
    </w:p>
    <w:p w14:paraId="0C446947" w14:textId="52CD569F" w:rsidR="00272136" w:rsidRDefault="00272136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36DEE9A" w14:textId="77777777" w:rsidR="001F645B" w:rsidRPr="000D3229" w:rsidRDefault="00C56179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0D3229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499"/>
        <w:gridCol w:w="2760"/>
        <w:gridCol w:w="761"/>
        <w:gridCol w:w="4053"/>
      </w:tblGrid>
      <w:tr w:rsidR="001F645B" w:rsidRPr="000D3229" w14:paraId="1934C452" w14:textId="77777777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67468F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40ADA2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F5EF95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990077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57A8B0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0D3229" w14:paraId="1FED9284" w14:textId="77777777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E6C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44B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76B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6A3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EB3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7A0FC9" w:rsidRPr="000D3229" w14:paraId="03704214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D73" w14:textId="77777777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2ED" w14:textId="77777777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B93E" w14:textId="77777777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75FB" w14:textId="04A399A3" w:rsidR="007A0FC9" w:rsidRPr="000D3229" w:rsidRDefault="007A0FC9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2521" w14:textId="2777538B" w:rsidR="007A0FC9" w:rsidRPr="000D3229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1F645B" w:rsidRPr="000D3229" w14:paraId="305ECC88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920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88E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040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88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A94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0D3229" w14:paraId="7E7B5C93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38A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25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CF2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551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39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0D3229" w14:paraId="10EF01E8" w14:textId="77777777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E4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7F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9D7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F9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E97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0D3229" w14:paraId="68CF4457" w14:textId="77777777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DC2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B5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65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777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589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0D3229" w14:paraId="53BF5C00" w14:textId="77777777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BE7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EB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207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A58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89E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0D3229" w14:paraId="6712F7BF" w14:textId="77777777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A3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F79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A01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7B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7C8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0D3229" w14:paraId="01588957" w14:textId="77777777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6C6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258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0B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37A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E2B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0D3229" w14:paraId="7C23638B" w14:textId="77777777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7AD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5DD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1C6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68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35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0D3229" w14:paraId="156795D0" w14:textId="77777777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B4C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CB5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0D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79E2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CBE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0D3229" w14:paraId="402BB56B" w14:textId="77777777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7F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480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9D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FC7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BB9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0D3229" w14:paraId="5F0ADAC9" w14:textId="77777777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9A7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BEB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943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155D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5A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0D3229" w14:paraId="485BDB22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328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E6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D07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E69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9FF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0D3229" w14:paraId="64997F82" w14:textId="77777777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877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7B9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E82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A97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29B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0D3229" w14:paraId="2AD0C116" w14:textId="77777777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830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A2F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C34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98A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FF7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0D3229" w14:paraId="16744122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287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49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D9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AA6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6FB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0D3229" w14:paraId="3700EB33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68A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9EF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8B8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4755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12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0D3229" w14:paraId="597C330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D89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91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8A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F176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02D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0D3229" w14:paraId="52148756" w14:textId="77777777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FCB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CC7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D4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BDA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E9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0D3229" w14:paraId="32604158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BEB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4F7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721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428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5B9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6E743F17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A65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E5A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D0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548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9A5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0D3229" w14:paraId="28A97421" w14:textId="77777777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51B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873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4C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850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137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371146B8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E84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16C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975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E64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E8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0D3229" w14:paraId="0B08E6DB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E46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C6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391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F362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9E8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1DCD9235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276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A4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26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C81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987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0D3229" w14:paraId="155CE9FD" w14:textId="77777777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C7D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24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E2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910D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70D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1025C0F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53C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83A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BA3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8E94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842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0D3229" w14:paraId="3ABA4644" w14:textId="77777777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17C0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E2B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4DC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55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27DD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0D3229" w14:paraId="612E7ECF" w14:textId="77777777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77A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BFB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DA5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BE3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8CC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0D3229" w14:paraId="23B710A3" w14:textId="77777777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BBF7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ABC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646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22D8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0C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0D3229" w14:paraId="0F7C7EE2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F57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7FB3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ADD9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4409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DD1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0D3229" w14:paraId="7DE56E20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636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60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EC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119B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26B2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0D3229" w14:paraId="6C9ECDAA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BE4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9C4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CF7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EB35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4E6F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0D3229" w14:paraId="2E5133B1" w14:textId="77777777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EB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09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9FE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22A1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4FFC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0D3229" w14:paraId="4D107729" w14:textId="77777777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C92A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557B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806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4DF0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CF45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0D3229" w14:paraId="5AF631AC" w14:textId="77777777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4BB8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3E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33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6CEF" w14:textId="77777777" w:rsidR="001F645B" w:rsidRPr="000D3229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FDBE" w14:textId="77777777" w:rsidR="001F645B" w:rsidRPr="000D3229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31DC708C" w14:textId="77777777" w:rsidR="001F645B" w:rsidRPr="000D3229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70D67543" w14:textId="0CA6C4B2" w:rsidR="00B40246" w:rsidRPr="000D3229" w:rsidRDefault="00B40246">
      <w:pPr>
        <w:rPr>
          <w:rFonts w:ascii="Mulish" w:hAnsi="Mulish"/>
        </w:rPr>
      </w:pPr>
    </w:p>
    <w:sectPr w:rsidR="00B40246" w:rsidRPr="000D3229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5D5B" w14:textId="77777777" w:rsidR="00814E93" w:rsidRDefault="00814E93" w:rsidP="00932008">
      <w:pPr>
        <w:spacing w:after="0" w:line="240" w:lineRule="auto"/>
      </w:pPr>
      <w:r>
        <w:separator/>
      </w:r>
    </w:p>
  </w:endnote>
  <w:endnote w:type="continuationSeparator" w:id="0">
    <w:p w14:paraId="57B0A3BD" w14:textId="77777777" w:rsidR="00814E93" w:rsidRDefault="00814E9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E2BD" w14:textId="77777777" w:rsidR="00814E93" w:rsidRDefault="00814E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501D" w14:textId="77777777" w:rsidR="00814E93" w:rsidRDefault="00814E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9E1D" w14:textId="77777777" w:rsidR="00814E93" w:rsidRDefault="00814E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23A7" w14:textId="77777777" w:rsidR="00814E93" w:rsidRDefault="00814E93" w:rsidP="00932008">
      <w:pPr>
        <w:spacing w:after="0" w:line="240" w:lineRule="auto"/>
      </w:pPr>
      <w:r>
        <w:separator/>
      </w:r>
    </w:p>
  </w:footnote>
  <w:footnote w:type="continuationSeparator" w:id="0">
    <w:p w14:paraId="668A3377" w14:textId="77777777" w:rsidR="00814E93" w:rsidRDefault="00814E9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B800" w14:textId="31F706C4" w:rsidR="00814E93" w:rsidRDefault="00814E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AE1E" w14:textId="6CCB4A58" w:rsidR="00814E93" w:rsidRDefault="00814E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C8EE" w14:textId="474EB809" w:rsidR="00814E93" w:rsidRDefault="00814E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3E2A2167" id="_x0000_i1027" type="#_x0000_t75" style="width:11.5pt;height:11.5pt" o:bullet="t">
        <v:imagedata r:id="rId2" o:title="BD14654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2675"/>
    <w:multiLevelType w:val="hybridMultilevel"/>
    <w:tmpl w:val="049040F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2242"/>
    <w:multiLevelType w:val="hybridMultilevel"/>
    <w:tmpl w:val="ED64BDC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36514"/>
    <w:multiLevelType w:val="hybridMultilevel"/>
    <w:tmpl w:val="C3A293D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40524"/>
    <w:multiLevelType w:val="hybridMultilevel"/>
    <w:tmpl w:val="B0C86914"/>
    <w:lvl w:ilvl="0" w:tplc="D2549FDE">
      <w:start w:val="1"/>
      <w:numFmt w:val="bullet"/>
      <w:lvlText w:val=""/>
      <w:lvlPicBulletId w:val="2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E301E"/>
    <w:multiLevelType w:val="hybridMultilevel"/>
    <w:tmpl w:val="858E18F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66E14"/>
    <w:multiLevelType w:val="hybridMultilevel"/>
    <w:tmpl w:val="3330290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AA1"/>
    <w:multiLevelType w:val="hybridMultilevel"/>
    <w:tmpl w:val="FD2AEDF4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7"/>
  </w:num>
  <w:num w:numId="7">
    <w:abstractNumId w:val="23"/>
  </w:num>
  <w:num w:numId="8">
    <w:abstractNumId w:val="24"/>
  </w:num>
  <w:num w:numId="9">
    <w:abstractNumId w:val="4"/>
  </w:num>
  <w:num w:numId="10">
    <w:abstractNumId w:val="22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16"/>
  </w:num>
  <w:num w:numId="16">
    <w:abstractNumId w:val="5"/>
  </w:num>
  <w:num w:numId="17">
    <w:abstractNumId w:val="6"/>
  </w:num>
  <w:num w:numId="18">
    <w:abstractNumId w:val="1"/>
  </w:num>
  <w:num w:numId="19">
    <w:abstractNumId w:val="21"/>
  </w:num>
  <w:num w:numId="20">
    <w:abstractNumId w:val="18"/>
  </w:num>
  <w:num w:numId="21">
    <w:abstractNumId w:val="11"/>
  </w:num>
  <w:num w:numId="22">
    <w:abstractNumId w:val="2"/>
  </w:num>
  <w:num w:numId="23">
    <w:abstractNumId w:val="15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6"/>
    <w:rsid w:val="00000A44"/>
    <w:rsid w:val="00000DF7"/>
    <w:rsid w:val="000262A3"/>
    <w:rsid w:val="00042B9F"/>
    <w:rsid w:val="000467C1"/>
    <w:rsid w:val="00046EE8"/>
    <w:rsid w:val="000775A5"/>
    <w:rsid w:val="0008316E"/>
    <w:rsid w:val="000965B3"/>
    <w:rsid w:val="000C6CFF"/>
    <w:rsid w:val="000D3229"/>
    <w:rsid w:val="00102733"/>
    <w:rsid w:val="00121FBA"/>
    <w:rsid w:val="00155E52"/>
    <w:rsid w:val="001561A4"/>
    <w:rsid w:val="00175C2F"/>
    <w:rsid w:val="001B3851"/>
    <w:rsid w:val="001C22CB"/>
    <w:rsid w:val="001C2B06"/>
    <w:rsid w:val="001F645B"/>
    <w:rsid w:val="0020589F"/>
    <w:rsid w:val="00212ED2"/>
    <w:rsid w:val="00272136"/>
    <w:rsid w:val="00272D2D"/>
    <w:rsid w:val="002963F6"/>
    <w:rsid w:val="002A154B"/>
    <w:rsid w:val="002D0E9C"/>
    <w:rsid w:val="003366F3"/>
    <w:rsid w:val="00391051"/>
    <w:rsid w:val="003F271E"/>
    <w:rsid w:val="003F3BCB"/>
    <w:rsid w:val="003F572A"/>
    <w:rsid w:val="00414FBF"/>
    <w:rsid w:val="00456EA7"/>
    <w:rsid w:val="004644C4"/>
    <w:rsid w:val="00492A32"/>
    <w:rsid w:val="004F2655"/>
    <w:rsid w:val="004F3953"/>
    <w:rsid w:val="00512C4B"/>
    <w:rsid w:val="00521DA9"/>
    <w:rsid w:val="0054318B"/>
    <w:rsid w:val="00544E0C"/>
    <w:rsid w:val="00561402"/>
    <w:rsid w:val="00571438"/>
    <w:rsid w:val="0057532F"/>
    <w:rsid w:val="005B13BD"/>
    <w:rsid w:val="005B6CF5"/>
    <w:rsid w:val="005F29B8"/>
    <w:rsid w:val="0060442D"/>
    <w:rsid w:val="00643354"/>
    <w:rsid w:val="00676C76"/>
    <w:rsid w:val="00690B01"/>
    <w:rsid w:val="006A0E55"/>
    <w:rsid w:val="006A2766"/>
    <w:rsid w:val="006B3064"/>
    <w:rsid w:val="006C1999"/>
    <w:rsid w:val="006D06CC"/>
    <w:rsid w:val="00710031"/>
    <w:rsid w:val="00743756"/>
    <w:rsid w:val="00754C31"/>
    <w:rsid w:val="007A0FC9"/>
    <w:rsid w:val="007B0F99"/>
    <w:rsid w:val="007D1EA8"/>
    <w:rsid w:val="008063AC"/>
    <w:rsid w:val="00814E93"/>
    <w:rsid w:val="008421C5"/>
    <w:rsid w:val="00843911"/>
    <w:rsid w:val="00843C95"/>
    <w:rsid w:val="00844FA9"/>
    <w:rsid w:val="008640BD"/>
    <w:rsid w:val="0089480B"/>
    <w:rsid w:val="008A2F93"/>
    <w:rsid w:val="008C1E1E"/>
    <w:rsid w:val="008F044E"/>
    <w:rsid w:val="009000D9"/>
    <w:rsid w:val="00905D36"/>
    <w:rsid w:val="00932008"/>
    <w:rsid w:val="0093408A"/>
    <w:rsid w:val="009609E9"/>
    <w:rsid w:val="009667E6"/>
    <w:rsid w:val="00997835"/>
    <w:rsid w:val="009C773C"/>
    <w:rsid w:val="009F1191"/>
    <w:rsid w:val="00A01B5F"/>
    <w:rsid w:val="00A122E8"/>
    <w:rsid w:val="00A15E14"/>
    <w:rsid w:val="00A37DE1"/>
    <w:rsid w:val="00A803A4"/>
    <w:rsid w:val="00AB3044"/>
    <w:rsid w:val="00AC12DB"/>
    <w:rsid w:val="00AD1E78"/>
    <w:rsid w:val="00AD2022"/>
    <w:rsid w:val="00AE06DF"/>
    <w:rsid w:val="00AE557E"/>
    <w:rsid w:val="00AF45DD"/>
    <w:rsid w:val="00B14CA2"/>
    <w:rsid w:val="00B213ED"/>
    <w:rsid w:val="00B27BAB"/>
    <w:rsid w:val="00B40246"/>
    <w:rsid w:val="00B4082C"/>
    <w:rsid w:val="00B53D32"/>
    <w:rsid w:val="00B841AE"/>
    <w:rsid w:val="00B8465C"/>
    <w:rsid w:val="00BA397C"/>
    <w:rsid w:val="00BA685C"/>
    <w:rsid w:val="00BB6799"/>
    <w:rsid w:val="00BC3AB4"/>
    <w:rsid w:val="00BD4582"/>
    <w:rsid w:val="00BE6A46"/>
    <w:rsid w:val="00C33A23"/>
    <w:rsid w:val="00C36C5A"/>
    <w:rsid w:val="00C44DD3"/>
    <w:rsid w:val="00C55BB1"/>
    <w:rsid w:val="00C56179"/>
    <w:rsid w:val="00C5744D"/>
    <w:rsid w:val="00C93A27"/>
    <w:rsid w:val="00CB5511"/>
    <w:rsid w:val="00CC2049"/>
    <w:rsid w:val="00CD0CAC"/>
    <w:rsid w:val="00CE172A"/>
    <w:rsid w:val="00D8528C"/>
    <w:rsid w:val="00D96F84"/>
    <w:rsid w:val="00DA702C"/>
    <w:rsid w:val="00DD2A83"/>
    <w:rsid w:val="00DD5A9A"/>
    <w:rsid w:val="00DF63E7"/>
    <w:rsid w:val="00E01DFA"/>
    <w:rsid w:val="00E3088D"/>
    <w:rsid w:val="00E3328B"/>
    <w:rsid w:val="00E34195"/>
    <w:rsid w:val="00E40C1A"/>
    <w:rsid w:val="00E47613"/>
    <w:rsid w:val="00E67A3E"/>
    <w:rsid w:val="00F14DA4"/>
    <w:rsid w:val="00F14FF8"/>
    <w:rsid w:val="00F27CB9"/>
    <w:rsid w:val="00F45866"/>
    <w:rsid w:val="00F47C3B"/>
    <w:rsid w:val="00F5653C"/>
    <w:rsid w:val="00F579EB"/>
    <w:rsid w:val="00F71D7D"/>
    <w:rsid w:val="00F73FBC"/>
    <w:rsid w:val="00F86B85"/>
    <w:rsid w:val="00F93256"/>
    <w:rsid w:val="00FA7C0C"/>
    <w:rsid w:val="00FB2688"/>
    <w:rsid w:val="00FB6FB5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6C051A28"/>
  <w15:docId w15:val="{4CAB093D-DD2C-4669-AA97-4B774FB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322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322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32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2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22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2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229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ehe.e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12859"/>
    <w:rsid w:val="0013771E"/>
    <w:rsid w:val="00215B4A"/>
    <w:rsid w:val="00346BD4"/>
    <w:rsid w:val="003D088C"/>
    <w:rsid w:val="00487738"/>
    <w:rsid w:val="00543E16"/>
    <w:rsid w:val="009144D6"/>
    <w:rsid w:val="00983C60"/>
    <w:rsid w:val="009B5B40"/>
    <w:rsid w:val="00A9772E"/>
    <w:rsid w:val="00AB6DFB"/>
    <w:rsid w:val="00B76BBA"/>
    <w:rsid w:val="00CB0BFE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1277EC-430C-4B5C-B960-10F536F7C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144</TotalTime>
  <Pages>9</Pages>
  <Words>2048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MARÍA BONACHE DE LEÓN</cp:lastModifiedBy>
  <cp:revision>13</cp:revision>
  <cp:lastPrinted>2022-05-12T06:51:00Z</cp:lastPrinted>
  <dcterms:created xsi:type="dcterms:W3CDTF">2024-06-06T08:59:00Z</dcterms:created>
  <dcterms:modified xsi:type="dcterms:W3CDTF">2024-09-19T11:48:00Z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