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166D6962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</w:t>
                            </w:r>
                            <w:r w:rsidR="00416B3E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evaluación sobre </w:t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el cumplimiento de las </w:t>
                            </w:r>
                            <w:r w:rsidR="00416B3E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>obligaciones</w:t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166D6962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</w:t>
                      </w:r>
                      <w:r w:rsidR="00416B3E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evaluación sobre </w:t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el cumplimiento de las </w:t>
                      </w:r>
                      <w:r w:rsidR="00416B3E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>obligaciones</w:t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p w14:paraId="1AC9097C" w14:textId="149B05F2" w:rsidR="005E61F8" w:rsidRPr="005E61F8" w:rsidRDefault="005E61F8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5E61F8" w:rsidRPr="005E61F8" w14:paraId="730216F0" w14:textId="77777777" w:rsidTr="006F45F3">
        <w:tc>
          <w:tcPr>
            <w:tcW w:w="3625" w:type="dxa"/>
          </w:tcPr>
          <w:p w14:paraId="10CE4282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Entidad evaluada</w:t>
            </w:r>
          </w:p>
        </w:tc>
        <w:tc>
          <w:tcPr>
            <w:tcW w:w="6921" w:type="dxa"/>
            <w:shd w:val="clear" w:color="auto" w:fill="auto"/>
          </w:tcPr>
          <w:p w14:paraId="53DA2674" w14:textId="5CFE2AFA" w:rsidR="005E61F8" w:rsidRPr="005E61F8" w:rsidRDefault="009C193F" w:rsidP="00E9142B">
            <w:pPr>
              <w:jc w:val="both"/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Asamblea de Cooperación por la Paz</w:t>
            </w:r>
          </w:p>
        </w:tc>
      </w:tr>
      <w:tr w:rsidR="005E61F8" w:rsidRPr="005E61F8" w14:paraId="04DA6659" w14:textId="77777777" w:rsidTr="006F45F3">
        <w:tc>
          <w:tcPr>
            <w:tcW w:w="3625" w:type="dxa"/>
          </w:tcPr>
          <w:p w14:paraId="3236FD7C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Fecha de la evaluación</w:t>
            </w:r>
          </w:p>
        </w:tc>
        <w:tc>
          <w:tcPr>
            <w:tcW w:w="6921" w:type="dxa"/>
            <w:shd w:val="clear" w:color="auto" w:fill="auto"/>
          </w:tcPr>
          <w:p w14:paraId="682F8B9C" w14:textId="77777777" w:rsidR="009C193F" w:rsidRDefault="009C193F" w:rsidP="009C193F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30</w:t>
            </w:r>
            <w:r w:rsidRPr="006A6A1F">
              <w:rPr>
                <w:rFonts w:ascii="Mulish" w:hAnsi="Mulish"/>
                <w:sz w:val="24"/>
              </w:rPr>
              <w:t>/05/2024</w:t>
            </w:r>
          </w:p>
          <w:p w14:paraId="65799873" w14:textId="030BDAEF" w:rsidR="005E61F8" w:rsidRPr="005E61F8" w:rsidRDefault="009C193F" w:rsidP="009C193F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Segunda revisión: 18/07/2024</w:t>
            </w:r>
          </w:p>
        </w:tc>
      </w:tr>
      <w:tr w:rsidR="005E61F8" w:rsidRPr="005E61F8" w14:paraId="1E39768D" w14:textId="77777777" w:rsidTr="006F45F3">
        <w:tc>
          <w:tcPr>
            <w:tcW w:w="3625" w:type="dxa"/>
          </w:tcPr>
          <w:p w14:paraId="1A2FF59D" w14:textId="53695DF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URL de la entidad</w:t>
            </w:r>
          </w:p>
        </w:tc>
        <w:tc>
          <w:tcPr>
            <w:tcW w:w="6921" w:type="dxa"/>
            <w:shd w:val="clear" w:color="auto" w:fill="auto"/>
          </w:tcPr>
          <w:p w14:paraId="3CEE54D6" w14:textId="52A7EADA" w:rsidR="007F29D5" w:rsidRPr="00E9142B" w:rsidRDefault="00F309C4" w:rsidP="007F29D5">
            <w:pPr>
              <w:rPr>
                <w:rFonts w:ascii="Mulish" w:hAnsi="Mulish"/>
                <w:sz w:val="24"/>
              </w:rPr>
            </w:pPr>
            <w:hyperlink r:id="rId14" w:history="1">
              <w:r w:rsidR="009C193F" w:rsidRPr="001073E2">
                <w:rPr>
                  <w:rStyle w:val="Hipervnculo"/>
                  <w:rFonts w:ascii="Mulish" w:hAnsi="Mulish"/>
                  <w:sz w:val="24"/>
                </w:rPr>
                <w:t>https://www.acpp.com</w:t>
              </w:r>
            </w:hyperlink>
          </w:p>
        </w:tc>
      </w:tr>
    </w:tbl>
    <w:p w14:paraId="1A3FCC83" w14:textId="6432DC2A" w:rsidR="005E61F8" w:rsidRDefault="005E61F8" w:rsidP="00415DBD">
      <w:pPr>
        <w:rPr>
          <w:rFonts w:ascii="Mulish" w:hAnsi="Mulish"/>
        </w:rPr>
      </w:pPr>
    </w:p>
    <w:p w14:paraId="0E35228F" w14:textId="1BAB0D87" w:rsidR="007F29D5" w:rsidRDefault="007F29D5" w:rsidP="00415DBD">
      <w:pPr>
        <w:rPr>
          <w:rFonts w:ascii="Mulish" w:hAnsi="Mulish"/>
        </w:rPr>
      </w:pPr>
    </w:p>
    <w:p w14:paraId="261FB455" w14:textId="77777777" w:rsidR="007F29D5" w:rsidRPr="000D3229" w:rsidRDefault="007F29D5" w:rsidP="007F29D5">
      <w:pPr>
        <w:rPr>
          <w:rFonts w:ascii="Mulish" w:hAnsi="Mulish"/>
        </w:rPr>
      </w:pPr>
    </w:p>
    <w:p w14:paraId="2955E298" w14:textId="2EFA4BDA" w:rsid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  <w:r w:rsidRPr="007F29D5">
        <w:rPr>
          <w:rFonts w:ascii="Mulish" w:hAnsi="Mulish"/>
          <w:b/>
          <w:color w:val="00806F"/>
          <w:sz w:val="30"/>
          <w:szCs w:val="30"/>
        </w:rPr>
        <w:t>Tipo de sujeto obligado</w:t>
      </w:r>
    </w:p>
    <w:p w14:paraId="533CC921" w14:textId="77777777" w:rsidR="007F29D5" w:rsidRP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3"/>
        <w:gridCol w:w="8086"/>
        <w:gridCol w:w="707"/>
      </w:tblGrid>
      <w:tr w:rsidR="007F29D5" w:rsidRPr="000D3229" w14:paraId="4E5AA929" w14:textId="77777777" w:rsidTr="007F29D5">
        <w:tc>
          <w:tcPr>
            <w:tcW w:w="1760" w:type="dxa"/>
            <w:shd w:val="clear" w:color="auto" w:fill="3C8378"/>
          </w:tcPr>
          <w:p w14:paraId="5EE2ABA9" w14:textId="77777777" w:rsidR="007F29D5" w:rsidRPr="007F29D5" w:rsidRDefault="007F29D5" w:rsidP="00D23BA0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</w:pPr>
            <w:r w:rsidRPr="007F29D5"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3C8378"/>
            <w:vAlign w:val="center"/>
          </w:tcPr>
          <w:p w14:paraId="38E04AB3" w14:textId="77777777" w:rsidR="007F29D5" w:rsidRPr="007F29D5" w:rsidRDefault="007F29D5" w:rsidP="00D23BA0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</w:pPr>
            <w:r w:rsidRPr="007F29D5"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3C8378"/>
          </w:tcPr>
          <w:p w14:paraId="0F9E7E29" w14:textId="77777777" w:rsidR="007F29D5" w:rsidRPr="000D3229" w:rsidRDefault="007F29D5" w:rsidP="00D23BA0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F29D5" w:rsidRPr="000D3229" w14:paraId="2BE0F865" w14:textId="77777777" w:rsidTr="00D23BA0">
        <w:tc>
          <w:tcPr>
            <w:tcW w:w="1760" w:type="dxa"/>
          </w:tcPr>
          <w:p w14:paraId="0718619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4D6398B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00E6A8A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E2D9715" w14:textId="77777777" w:rsidTr="00D23BA0">
        <w:tc>
          <w:tcPr>
            <w:tcW w:w="1760" w:type="dxa"/>
          </w:tcPr>
          <w:p w14:paraId="70A5F97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2A60D145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5F48FD6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44559764" w14:textId="77777777" w:rsidTr="00D23BA0">
        <w:tc>
          <w:tcPr>
            <w:tcW w:w="1760" w:type="dxa"/>
          </w:tcPr>
          <w:p w14:paraId="0609CB7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40D0192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0A60F2F7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32EB08A1" w14:textId="77777777" w:rsidTr="00D23BA0">
        <w:tc>
          <w:tcPr>
            <w:tcW w:w="1760" w:type="dxa"/>
          </w:tcPr>
          <w:p w14:paraId="229DB0D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169710D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3C6CBF1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26D3070F" w14:textId="77777777" w:rsidTr="00D23BA0">
        <w:tc>
          <w:tcPr>
            <w:tcW w:w="1760" w:type="dxa"/>
          </w:tcPr>
          <w:p w14:paraId="7DB6E25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6C15822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103044FB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4F36077A" w14:textId="77777777" w:rsidTr="00D23BA0">
        <w:tc>
          <w:tcPr>
            <w:tcW w:w="1760" w:type="dxa"/>
          </w:tcPr>
          <w:p w14:paraId="08C294EE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2BD8371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20C5616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60D043E" w14:textId="77777777" w:rsidTr="00D23BA0">
        <w:tc>
          <w:tcPr>
            <w:tcW w:w="1760" w:type="dxa"/>
          </w:tcPr>
          <w:p w14:paraId="66C9BE7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649CD1B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6F2553CE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68DC6235" w14:textId="77777777" w:rsidTr="00D23BA0">
        <w:tc>
          <w:tcPr>
            <w:tcW w:w="1760" w:type="dxa"/>
          </w:tcPr>
          <w:p w14:paraId="3C68827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10629F3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32830ED2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B28227E" w14:textId="77777777" w:rsidTr="00D23BA0">
        <w:tc>
          <w:tcPr>
            <w:tcW w:w="1760" w:type="dxa"/>
          </w:tcPr>
          <w:p w14:paraId="69B075E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31A6FE6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6E7B4C39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6522F27" w14:textId="77777777" w:rsidTr="00D23BA0">
        <w:tc>
          <w:tcPr>
            <w:tcW w:w="1760" w:type="dxa"/>
          </w:tcPr>
          <w:p w14:paraId="1DBFF1F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67B1B74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27D08A3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73B7DEE2" w14:textId="77777777" w:rsidTr="00D23BA0">
        <w:tc>
          <w:tcPr>
            <w:tcW w:w="1760" w:type="dxa"/>
          </w:tcPr>
          <w:p w14:paraId="19E7AB3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67A0DBE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21206B0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6FEE8C65" w14:textId="77777777" w:rsidR="007F29D5" w:rsidRPr="000D3229" w:rsidRDefault="007F29D5" w:rsidP="007F29D5">
      <w:pPr>
        <w:rPr>
          <w:rFonts w:ascii="Mulish" w:hAnsi="Mulish"/>
        </w:rPr>
      </w:pPr>
    </w:p>
    <w:p w14:paraId="2D8CE81E" w14:textId="77777777" w:rsidR="007F29D5" w:rsidRPr="000D3229" w:rsidRDefault="007F29D5" w:rsidP="007F29D5">
      <w:pPr>
        <w:rPr>
          <w:rFonts w:ascii="Mulish" w:hAnsi="Mulish"/>
        </w:rPr>
      </w:pPr>
    </w:p>
    <w:p w14:paraId="11B19042" w14:textId="20E29A99" w:rsidR="007F29D5" w:rsidRDefault="007F29D5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05EB7ED3" w14:textId="1A71039D" w:rsid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  <w:r w:rsidRPr="007F29D5">
        <w:rPr>
          <w:rFonts w:ascii="Mulish" w:hAnsi="Mulish"/>
          <w:b/>
          <w:color w:val="00806F"/>
          <w:sz w:val="30"/>
          <w:szCs w:val="30"/>
        </w:rPr>
        <w:lastRenderedPageBreak/>
        <w:t>Obligaciones de publicidad activa que le son de aplicación</w:t>
      </w:r>
    </w:p>
    <w:p w14:paraId="7CA46211" w14:textId="77777777" w:rsidR="007F29D5" w:rsidRP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2"/>
        <w:gridCol w:w="8208"/>
        <w:gridCol w:w="706"/>
      </w:tblGrid>
      <w:tr w:rsidR="007F29D5" w:rsidRPr="000D3229" w14:paraId="468C27F8" w14:textId="77777777" w:rsidTr="007F29D5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vAlign w:val="center"/>
          </w:tcPr>
          <w:p w14:paraId="366D10A3" w14:textId="77777777" w:rsidR="007F29D5" w:rsidRPr="000D3229" w:rsidRDefault="007F29D5" w:rsidP="00D23BA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3C8378"/>
            <w:vAlign w:val="center"/>
          </w:tcPr>
          <w:p w14:paraId="11240899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3C8378"/>
            <w:vAlign w:val="center"/>
          </w:tcPr>
          <w:p w14:paraId="2E6A7EB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F29D5" w:rsidRPr="000D3229" w14:paraId="02B5CACE" w14:textId="77777777" w:rsidTr="007F29D5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textDirection w:val="btLr"/>
            <w:vAlign w:val="center"/>
          </w:tcPr>
          <w:p w14:paraId="09E627BE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5D8F64E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611F2405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7F29D5" w:rsidRPr="000D3229" w14:paraId="4E5F67B1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1332056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105D54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57D2D5C2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74A215BC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3D19CC0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1B5743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493796D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BC0787B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0928BB8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AAE984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1715007D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B57DA42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41DABB9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F5B261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66D1D7FC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77FDEF4E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145CC52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605602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5747C92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BC6D317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63D27E5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D46BFE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3E3BEB8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ABC7258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359CCC4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B56B9F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2928BBE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D14FB92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4A7B580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8EC2DD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17A7D7F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2D7A2A7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3C8378"/>
            <w:vAlign w:val="center"/>
          </w:tcPr>
          <w:p w14:paraId="4903C58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0BE0D2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060AAE9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513C3028" w14:textId="77777777" w:rsidTr="007F29D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3C8378"/>
            <w:textDirection w:val="btLr"/>
            <w:vAlign w:val="center"/>
          </w:tcPr>
          <w:p w14:paraId="0587C06E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43EDF4A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1AD0A44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D76F4FE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D1056FC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6E5BCF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768F2B2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779EE04B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7A1AA4A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00E8FA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29A9F16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2A68407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250FA252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3D2EE0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2E02F610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9497CD7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923CD93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D92296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2B4AA28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9CCD398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3C8378"/>
            <w:vAlign w:val="center"/>
          </w:tcPr>
          <w:p w14:paraId="43472A9C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C3A68B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07D0A16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95F5836" w14:textId="77777777" w:rsidTr="007F29D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3C8378"/>
            <w:textDirection w:val="btLr"/>
            <w:vAlign w:val="center"/>
          </w:tcPr>
          <w:p w14:paraId="71DE4CA0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782E913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2D866F0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69AEE617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9C7C73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325A4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Modificaciones  de</w:t>
            </w:r>
            <w:proofErr w:type="gramEnd"/>
            <w:r w:rsidRPr="000D3229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26BE32C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28DE6B9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5BDFADC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44DC97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0736209D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B5789C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58D9302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F1A40E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4D38E936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515109DB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84E0E0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57D283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1D7CA19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6B6C682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2CF4002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7B5EF9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09B4780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5B44A38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38E5477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EF34DD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66FEE28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E5298BE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341D65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FC7D9B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70F6FCF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241E939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51BAA024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F9E6D3A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7BD13657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41E8C245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441064D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3FA52C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75470DC9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0A8DE587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19719A6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63DF46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01D60517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4F306A06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0AB18E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EE8255D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6AEE333C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D91572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F60514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1BF11A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33FD757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77D6A65E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BC8B6EC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E1E7A7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424BFA85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0E3DD7D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0B94D2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FD08A8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5E5F6F4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425CFFFB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58EC233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BD0FF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701A773B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3826DF3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4D514A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85332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7A08A174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68F7AF01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464D44F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D5BED0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6AA221C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72DD678F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101AB0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80B1A7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1D020DF0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69A4A57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32DABBB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C5FD1D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53010834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1C82F00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C6C48E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1369A9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76D6763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7E072AB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63E3B4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C75796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41C00185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79DDD9B" w14:textId="77777777" w:rsidTr="007F29D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3C8378"/>
            <w:vAlign w:val="center"/>
          </w:tcPr>
          <w:p w14:paraId="73FDF7A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111DD30" w14:textId="77777777" w:rsidR="007F29D5" w:rsidRPr="000D3229" w:rsidRDefault="007F29D5" w:rsidP="00D23BA0">
            <w:pPr>
              <w:rPr>
                <w:rFonts w:ascii="Mulish" w:hAnsi="Mulish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55F6476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0E4B5BE1" w14:textId="77777777" w:rsidR="007F29D5" w:rsidRPr="000D3229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7C106EAC" w14:textId="77777777" w:rsidR="007F29D5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1D72B592" w14:textId="77777777" w:rsidR="007F29D5" w:rsidRPr="000D3229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54AC69E5" w14:textId="43281B0B" w:rsidR="007F29D5" w:rsidRDefault="00F309C4" w:rsidP="00A21801">
      <w:pPr>
        <w:pStyle w:val="Titulardelboletn"/>
        <w:numPr>
          <w:ilvl w:val="0"/>
          <w:numId w:val="36"/>
        </w:numPr>
        <w:spacing w:before="120" w:after="120" w:line="312" w:lineRule="auto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04F6B3CFF5834922BA010350476A1465"/>
          </w:placeholder>
        </w:sdtPr>
        <w:sdtEndPr>
          <w:rPr>
            <w:sz w:val="32"/>
            <w:szCs w:val="24"/>
          </w:rPr>
        </w:sdtEndPr>
        <w:sdtContent>
          <w:r w:rsidR="007F29D5" w:rsidRPr="007F29D5">
            <w:rPr>
              <w:rFonts w:ascii="Mulish" w:hAnsi="Mulish"/>
              <w:color w:val="00806F"/>
              <w:sz w:val="30"/>
              <w:szCs w:val="30"/>
            </w:rPr>
            <w:t>Localización y Estructuración de la Información de Transparencia</w:t>
          </w:r>
        </w:sdtContent>
      </w:sdt>
    </w:p>
    <w:p w14:paraId="1D8C8430" w14:textId="77777777" w:rsidR="009C193F" w:rsidRPr="00517646" w:rsidRDefault="009C193F" w:rsidP="009C193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1"/>
        <w:gridCol w:w="3950"/>
        <w:gridCol w:w="424"/>
        <w:gridCol w:w="3941"/>
      </w:tblGrid>
      <w:tr w:rsidR="009C193F" w:rsidRPr="00517646" w14:paraId="3B0ED680" w14:textId="77777777" w:rsidTr="009C193F">
        <w:tc>
          <w:tcPr>
            <w:tcW w:w="2235" w:type="dxa"/>
            <w:vMerge w:val="restart"/>
            <w:shd w:val="clear" w:color="auto" w:fill="3C8378"/>
            <w:vAlign w:val="center"/>
          </w:tcPr>
          <w:p w14:paraId="32B7F7EF" w14:textId="77777777" w:rsidR="009C193F" w:rsidRPr="00517646" w:rsidRDefault="009C193F" w:rsidP="009C193F">
            <w:pPr>
              <w:jc w:val="both"/>
              <w:rPr>
                <w:rFonts w:ascii="Mulish" w:hAnsi="Mulish"/>
                <w:b/>
                <w:color w:val="50866C"/>
              </w:rPr>
            </w:pPr>
            <w:r w:rsidRPr="00517646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56AF6523" w14:textId="77777777" w:rsidR="009C193F" w:rsidRPr="00517646" w:rsidRDefault="009C193F" w:rsidP="009C193F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21C7DD56" w14:textId="77777777" w:rsidR="009C193F" w:rsidRPr="00517646" w:rsidRDefault="009C193F" w:rsidP="00B11CE2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0B82FC1F" w14:textId="77777777" w:rsidR="009C193F" w:rsidRPr="00517646" w:rsidRDefault="009C193F" w:rsidP="00B11CE2">
            <w:pPr>
              <w:jc w:val="both"/>
              <w:rPr>
                <w:rFonts w:ascii="Mulish" w:hAnsi="Mulish"/>
                <w:sz w:val="20"/>
                <w:szCs w:val="20"/>
              </w:rPr>
            </w:pPr>
          </w:p>
        </w:tc>
      </w:tr>
      <w:tr w:rsidR="009C193F" w:rsidRPr="00517646" w14:paraId="33B0DBC1" w14:textId="77777777" w:rsidTr="009C193F">
        <w:tc>
          <w:tcPr>
            <w:tcW w:w="2235" w:type="dxa"/>
            <w:vMerge/>
            <w:shd w:val="clear" w:color="auto" w:fill="3C8378"/>
          </w:tcPr>
          <w:p w14:paraId="4347D0E7" w14:textId="77777777" w:rsidR="009C193F" w:rsidRPr="00517646" w:rsidRDefault="009C193F" w:rsidP="009C193F">
            <w:pPr>
              <w:jc w:val="both"/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526170B" w14:textId="77777777" w:rsidR="009C193F" w:rsidRPr="00517646" w:rsidRDefault="009C193F" w:rsidP="009C193F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114ED4C5" w14:textId="77777777" w:rsidR="009C193F" w:rsidRPr="00517646" w:rsidRDefault="009C193F" w:rsidP="00B11CE2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8453FE4" w14:textId="77777777" w:rsidR="009C193F" w:rsidRPr="00517646" w:rsidRDefault="009C193F" w:rsidP="00B11CE2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C193F" w:rsidRPr="00517646" w14:paraId="0BFA7431" w14:textId="77777777" w:rsidTr="009C193F">
        <w:tc>
          <w:tcPr>
            <w:tcW w:w="2235" w:type="dxa"/>
            <w:vMerge/>
            <w:shd w:val="clear" w:color="auto" w:fill="3C8378"/>
          </w:tcPr>
          <w:p w14:paraId="22EB515C" w14:textId="77777777" w:rsidR="009C193F" w:rsidRPr="00517646" w:rsidRDefault="009C193F" w:rsidP="009C193F">
            <w:pPr>
              <w:jc w:val="both"/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89CEC85" w14:textId="77777777" w:rsidR="009C193F" w:rsidRPr="00517646" w:rsidRDefault="009C193F" w:rsidP="009C193F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772A89B2" w14:textId="77777777" w:rsidR="009C193F" w:rsidRPr="00517646" w:rsidRDefault="009C193F" w:rsidP="00B11CE2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5F17AA2" w14:textId="77777777" w:rsidR="009C193F" w:rsidRPr="00517646" w:rsidRDefault="009C193F" w:rsidP="00B11CE2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22483F63" w14:textId="77777777" w:rsidR="009C193F" w:rsidRPr="00517646" w:rsidRDefault="009C193F" w:rsidP="009C193F">
      <w:pPr>
        <w:rPr>
          <w:rFonts w:ascii="Mulish" w:hAnsi="Mulish"/>
        </w:rPr>
      </w:pPr>
    </w:p>
    <w:p w14:paraId="48B48CA9" w14:textId="77777777" w:rsidR="009C193F" w:rsidRPr="00517646" w:rsidRDefault="009C193F" w:rsidP="009C193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0"/>
        <w:gridCol w:w="3941"/>
        <w:gridCol w:w="424"/>
        <w:gridCol w:w="3951"/>
      </w:tblGrid>
      <w:tr w:rsidR="009C193F" w:rsidRPr="00517646" w14:paraId="2D9F7735" w14:textId="77777777" w:rsidTr="009C193F">
        <w:tc>
          <w:tcPr>
            <w:tcW w:w="2235" w:type="dxa"/>
            <w:vMerge w:val="restart"/>
            <w:shd w:val="clear" w:color="auto" w:fill="3C8378"/>
            <w:vAlign w:val="center"/>
          </w:tcPr>
          <w:p w14:paraId="5185051D" w14:textId="77777777" w:rsidR="009C193F" w:rsidRPr="00517646" w:rsidRDefault="009C193F" w:rsidP="00B11CE2">
            <w:pPr>
              <w:rPr>
                <w:rFonts w:ascii="Mulish" w:hAnsi="Mulish"/>
                <w:b/>
                <w:color w:val="FFFFFF" w:themeColor="background1"/>
              </w:rPr>
            </w:pPr>
            <w:r w:rsidRPr="00517646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7721FB94" w14:textId="77777777" w:rsidR="009C193F" w:rsidRPr="00517646" w:rsidRDefault="009C193F" w:rsidP="00B11CE2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6DBD58FF" w14:textId="77777777" w:rsidR="009C193F" w:rsidRPr="00517646" w:rsidRDefault="009C193F" w:rsidP="00B11CE2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140C0EC6" w14:textId="77777777" w:rsidR="009C193F" w:rsidRPr="00517646" w:rsidRDefault="009C193F" w:rsidP="00B11CE2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Gran parte de la información se localiza fuera del Portal de Transparencia.</w:t>
            </w:r>
          </w:p>
        </w:tc>
      </w:tr>
      <w:tr w:rsidR="009C193F" w:rsidRPr="00517646" w14:paraId="327A4C0B" w14:textId="77777777" w:rsidTr="009C193F">
        <w:tc>
          <w:tcPr>
            <w:tcW w:w="2235" w:type="dxa"/>
            <w:vMerge/>
            <w:shd w:val="clear" w:color="auto" w:fill="3C8378"/>
          </w:tcPr>
          <w:p w14:paraId="59ACE559" w14:textId="77777777" w:rsidR="009C193F" w:rsidRPr="00517646" w:rsidRDefault="009C193F" w:rsidP="00B11CE2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8E770E8" w14:textId="77777777" w:rsidR="009C193F" w:rsidRPr="00517646" w:rsidRDefault="009C193F" w:rsidP="00B11CE2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 xml:space="preserve">La información está </w:t>
            </w:r>
            <w:proofErr w:type="gramStart"/>
            <w:r w:rsidRPr="00517646">
              <w:rPr>
                <w:rFonts w:ascii="Mulish" w:hAnsi="Mulish"/>
                <w:sz w:val="20"/>
                <w:szCs w:val="20"/>
              </w:rPr>
              <w:t>organizada</w:t>
            </w:r>
            <w:proofErr w:type="gramEnd"/>
            <w:r w:rsidRPr="00517646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41E34B7F" w14:textId="77777777" w:rsidR="009C193F" w:rsidRPr="00517646" w:rsidRDefault="009C193F" w:rsidP="00B11CE2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47D43176" w14:textId="77777777" w:rsidR="009C193F" w:rsidRPr="00517646" w:rsidRDefault="009C193F" w:rsidP="00B11CE2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C193F" w:rsidRPr="00517646" w14:paraId="2A0C82A4" w14:textId="77777777" w:rsidTr="009C193F">
        <w:tc>
          <w:tcPr>
            <w:tcW w:w="2235" w:type="dxa"/>
            <w:vMerge/>
            <w:shd w:val="clear" w:color="auto" w:fill="3C8378"/>
          </w:tcPr>
          <w:p w14:paraId="18C4031D" w14:textId="77777777" w:rsidR="009C193F" w:rsidRPr="00517646" w:rsidRDefault="009C193F" w:rsidP="00B11CE2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2B81D18" w14:textId="77777777" w:rsidR="009C193F" w:rsidRPr="00517646" w:rsidRDefault="009C193F" w:rsidP="00B11CE2">
            <w:pPr>
              <w:rPr>
                <w:rFonts w:ascii="Mulish" w:hAnsi="Mulish"/>
                <w:sz w:val="20"/>
                <w:szCs w:val="20"/>
              </w:rPr>
            </w:pPr>
            <w:r w:rsidRPr="00517646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5C40E5FA" w14:textId="77777777" w:rsidR="009C193F" w:rsidRPr="00517646" w:rsidRDefault="009C193F" w:rsidP="00B11CE2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40C393DE" w14:textId="77777777" w:rsidR="009C193F" w:rsidRPr="00517646" w:rsidRDefault="009C193F" w:rsidP="00B11CE2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3CFCA2FF" w14:textId="77777777" w:rsidR="009C193F" w:rsidRDefault="009C193F" w:rsidP="009C193F">
      <w:pPr>
        <w:rPr>
          <w:rFonts w:ascii="Mulish" w:hAnsi="Mulish"/>
        </w:rPr>
      </w:pPr>
    </w:p>
    <w:p w14:paraId="4305ED2C" w14:textId="77777777" w:rsidR="009C193F" w:rsidRDefault="009C193F" w:rsidP="009C193F">
      <w:pPr>
        <w:rPr>
          <w:rFonts w:ascii="Mulish" w:hAnsi="Mulish"/>
        </w:rPr>
      </w:pPr>
      <w:r>
        <w:rPr>
          <w:rFonts w:ascii="Mulish" w:hAnsi="Mulish"/>
          <w:noProof/>
        </w:rPr>
        <w:drawing>
          <wp:inline distT="0" distB="0" distL="0" distR="0" wp14:anchorId="613FBF5E" wp14:editId="659D5336">
            <wp:extent cx="6645910" cy="2096770"/>
            <wp:effectExtent l="0" t="0" r="254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89756" w14:textId="77777777" w:rsidR="009C193F" w:rsidRPr="00517646" w:rsidRDefault="009C193F" w:rsidP="009C193F">
      <w:pPr>
        <w:rPr>
          <w:rFonts w:ascii="Mulish" w:hAnsi="Mulish"/>
        </w:rPr>
      </w:pPr>
    </w:p>
    <w:p w14:paraId="28829CBB" w14:textId="77777777" w:rsidR="009C193F" w:rsidRPr="00517646" w:rsidRDefault="009C193F" w:rsidP="009C193F">
      <w:pPr>
        <w:rPr>
          <w:rFonts w:ascii="Mulish" w:hAnsi="Mulish"/>
        </w:rPr>
      </w:pPr>
      <w:r w:rsidRPr="00517646">
        <w:rPr>
          <w:rFonts w:ascii="Mulish" w:hAnsi="Mulish"/>
        </w:rPr>
        <w:br w:type="page"/>
      </w:r>
    </w:p>
    <w:p w14:paraId="35C36749" w14:textId="1557D428" w:rsidR="009C193F" w:rsidRPr="009C193F" w:rsidRDefault="009C193F" w:rsidP="009C193F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9C193F">
        <w:rPr>
          <w:rFonts w:ascii="Mulish" w:hAnsi="Mulish"/>
          <w:b/>
          <w:color w:val="3C8378"/>
          <w:sz w:val="32"/>
        </w:rPr>
        <w:lastRenderedPageBreak/>
        <w:t>Cumplimiento de las obligaciones de publicidad activa</w:t>
      </w:r>
    </w:p>
    <w:p w14:paraId="245E1B96" w14:textId="77777777" w:rsidR="009C193F" w:rsidRPr="009C193F" w:rsidRDefault="009C193F" w:rsidP="009C193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9C193F">
        <w:rPr>
          <w:rStyle w:val="Ttulo2Car"/>
          <w:rFonts w:ascii="Mulish" w:hAnsi="Mulish"/>
          <w:color w:val="3C8378"/>
          <w:lang w:bidi="es-ES"/>
        </w:rPr>
        <w:t>II.1 Información Institucional, Organizativa y de Planificación.</w:t>
      </w:r>
      <w:r w:rsidRPr="009C193F">
        <w:rPr>
          <w:rFonts w:ascii="Mulish" w:hAnsi="Mulish"/>
          <w:color w:val="3C8378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5"/>
        <w:gridCol w:w="1892"/>
        <w:gridCol w:w="797"/>
        <w:gridCol w:w="5912"/>
      </w:tblGrid>
      <w:tr w:rsidR="009C193F" w:rsidRPr="00517646" w14:paraId="0EE1035E" w14:textId="77777777" w:rsidTr="009C193F">
        <w:trPr>
          <w:cantSplit/>
          <w:trHeight w:val="1350"/>
        </w:trPr>
        <w:tc>
          <w:tcPr>
            <w:tcW w:w="1591" w:type="dxa"/>
            <w:shd w:val="clear" w:color="auto" w:fill="3C8378"/>
            <w:vAlign w:val="center"/>
          </w:tcPr>
          <w:p w14:paraId="49550895" w14:textId="77777777" w:rsidR="009C193F" w:rsidRPr="00517646" w:rsidRDefault="009C193F" w:rsidP="00B11CE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3C8378"/>
            <w:vAlign w:val="center"/>
          </w:tcPr>
          <w:p w14:paraId="5E3713B8" w14:textId="77777777" w:rsidR="009C193F" w:rsidRPr="00517646" w:rsidRDefault="009C193F" w:rsidP="00B11CE2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3C8378"/>
            <w:textDirection w:val="btLr"/>
            <w:vAlign w:val="center"/>
          </w:tcPr>
          <w:p w14:paraId="01FC60A6" w14:textId="77777777" w:rsidR="009C193F" w:rsidRPr="00517646" w:rsidRDefault="009C193F" w:rsidP="00B11CE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3C8378"/>
            <w:vAlign w:val="center"/>
          </w:tcPr>
          <w:p w14:paraId="4A147BDF" w14:textId="77777777" w:rsidR="009C193F" w:rsidRPr="00517646" w:rsidRDefault="009C193F" w:rsidP="00B11CE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9C193F" w:rsidRPr="00517646" w14:paraId="6C75ED8E" w14:textId="77777777" w:rsidTr="009C193F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694AE019" w14:textId="77777777" w:rsidR="009C193F" w:rsidRPr="00517646" w:rsidRDefault="009C193F" w:rsidP="009C193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8840CB3" w14:textId="77777777" w:rsidR="009C193F" w:rsidRPr="009C193F" w:rsidRDefault="009C193F" w:rsidP="00B11CE2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CE82543" w14:textId="77777777" w:rsidR="009C193F" w:rsidRPr="009C193F" w:rsidRDefault="009C193F" w:rsidP="009C193F">
            <w:pPr>
              <w:pStyle w:val="Cuerpodelboletn"/>
              <w:numPr>
                <w:ilvl w:val="0"/>
                <w:numId w:val="42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0EA6D74" w14:textId="77777777" w:rsidR="009C193F" w:rsidRPr="009C193F" w:rsidRDefault="009C193F" w:rsidP="00B11CE2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Localizables en el acceso Quiénes somos/Estatutos.</w:t>
            </w:r>
          </w:p>
        </w:tc>
      </w:tr>
      <w:tr w:rsidR="009C193F" w:rsidRPr="00517646" w14:paraId="1CD9CE8F" w14:textId="77777777" w:rsidTr="009C193F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03274884" w14:textId="77777777" w:rsidR="009C193F" w:rsidRPr="00517646" w:rsidRDefault="009C193F" w:rsidP="009C193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515A109" w14:textId="77777777" w:rsidR="009C193F" w:rsidRPr="009C193F" w:rsidRDefault="009C193F" w:rsidP="00B11CE2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9CF88C5" w14:textId="77777777" w:rsidR="009C193F" w:rsidRPr="009C193F" w:rsidRDefault="009C193F" w:rsidP="009C193F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9BEEEBF" w14:textId="77777777" w:rsidR="009C193F" w:rsidRPr="009C193F" w:rsidRDefault="009C193F" w:rsidP="00B11CE2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Localizables en el acceso Quiénes somos/Presentación. No existen referencias a la última vez que se revisó o actualizó la información.</w:t>
            </w:r>
          </w:p>
        </w:tc>
      </w:tr>
      <w:tr w:rsidR="009C193F" w:rsidRPr="00517646" w14:paraId="12557C63" w14:textId="77777777" w:rsidTr="009C193F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6AD60E20" w14:textId="77777777" w:rsidR="009C193F" w:rsidRPr="00517646" w:rsidRDefault="009C193F" w:rsidP="009C193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0E8DB16" w14:textId="77777777" w:rsidR="009C193F" w:rsidRPr="009C193F" w:rsidRDefault="009C193F" w:rsidP="00B11CE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0299F66" w14:textId="77777777" w:rsidR="009C193F" w:rsidRPr="009C193F" w:rsidRDefault="009C193F" w:rsidP="009C193F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7D5060B" w14:textId="77777777" w:rsidR="009C193F" w:rsidRPr="009C193F" w:rsidRDefault="009C193F" w:rsidP="00B11CE2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acceso Quiénes somos/Estructura de la organización/Órganos de dirección. No existen referencias a la última vez que se revisó o actualizó la información.</w:t>
            </w:r>
          </w:p>
        </w:tc>
      </w:tr>
      <w:tr w:rsidR="009C193F" w:rsidRPr="00517646" w14:paraId="066CF7C4" w14:textId="77777777" w:rsidTr="009C193F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749191C4" w14:textId="77777777" w:rsidR="009C193F" w:rsidRPr="00517646" w:rsidRDefault="009C193F" w:rsidP="00B11CE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F920810" w14:textId="77777777" w:rsidR="009C193F" w:rsidRPr="009C193F" w:rsidRDefault="009C193F" w:rsidP="00B11CE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04C0B07" w14:textId="77777777" w:rsidR="009C193F" w:rsidRPr="009C193F" w:rsidRDefault="009C193F" w:rsidP="009C193F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04FF4BE" w14:textId="77777777" w:rsidR="009C193F" w:rsidRPr="009C193F" w:rsidRDefault="009C193F" w:rsidP="00B11CE2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acceso Quiénes somos/Estructura de la organización/Órganos de dirección. No existen referencias a la última vez que se revisó o actualizó la información, que se publica en formato no reutilizable.</w:t>
            </w:r>
          </w:p>
        </w:tc>
      </w:tr>
      <w:tr w:rsidR="009C193F" w:rsidRPr="00517646" w14:paraId="2187EE7B" w14:textId="77777777" w:rsidTr="009C193F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1D69CC68" w14:textId="77777777" w:rsidR="009C193F" w:rsidRPr="00517646" w:rsidRDefault="009C193F" w:rsidP="00B11CE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ED38014" w14:textId="77777777" w:rsidR="009C193F" w:rsidRPr="009C193F" w:rsidRDefault="009C193F" w:rsidP="00B11CE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2E5785A" w14:textId="77777777" w:rsidR="009C193F" w:rsidRPr="009C193F" w:rsidRDefault="009C193F" w:rsidP="009C193F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846DC8E" w14:textId="77777777" w:rsidR="009C193F" w:rsidRPr="009C193F" w:rsidRDefault="009C193F" w:rsidP="00B11CE2">
            <w:pPr>
              <w:spacing w:line="276" w:lineRule="auto"/>
              <w:jc w:val="both"/>
              <w:rPr>
                <w:rFonts w:ascii="Mulish" w:hAnsi="Mulish"/>
                <w:b/>
                <w:bCs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acceso Quiénes somos/Estructura de la organización/Junta Directiva. No existen referencias a la última vez que se revisó o actualizó la información.</w:t>
            </w:r>
          </w:p>
        </w:tc>
      </w:tr>
      <w:tr w:rsidR="009C193F" w:rsidRPr="00517646" w14:paraId="52487E8E" w14:textId="77777777" w:rsidTr="009C193F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76D4B5AE" w14:textId="77777777" w:rsidR="009C193F" w:rsidRPr="00517646" w:rsidRDefault="009C193F" w:rsidP="00B11CE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94ABB9C" w14:textId="77777777" w:rsidR="009C193F" w:rsidRPr="009C193F" w:rsidRDefault="009C193F" w:rsidP="00B11CE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30C42FD" w14:textId="77777777" w:rsidR="009C193F" w:rsidRPr="009C193F" w:rsidRDefault="009C193F" w:rsidP="009C193F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872AC4B" w14:textId="77777777" w:rsidR="009C193F" w:rsidRPr="009C193F" w:rsidRDefault="009C193F" w:rsidP="00B11CE2">
            <w:pPr>
              <w:spacing w:line="276" w:lineRule="auto"/>
              <w:jc w:val="both"/>
              <w:rPr>
                <w:rFonts w:ascii="Mulish" w:hAnsi="Mulish"/>
                <w:b/>
                <w:bCs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acceso Quiénes somos/Estructura de la organización/ Junta Directiva. No existen referencias a la última vez que se revisó o actualizó la información.</w:t>
            </w:r>
          </w:p>
        </w:tc>
      </w:tr>
    </w:tbl>
    <w:p w14:paraId="422BE819" w14:textId="77777777" w:rsidR="009C193F" w:rsidRPr="00517646" w:rsidRDefault="009C193F" w:rsidP="009C193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2973F11B" w14:textId="77777777" w:rsidR="009C193F" w:rsidRPr="009C193F" w:rsidRDefault="009C193F" w:rsidP="009C193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9C193F">
        <w:rPr>
          <w:rStyle w:val="Ttulo2Car"/>
          <w:rFonts w:ascii="Mulish" w:hAnsi="Mulish"/>
          <w:color w:val="3C8378"/>
          <w:lang w:bidi="es-ES"/>
        </w:rPr>
        <w:t>Análisis de la información Institucional, Organizativa y de Planificación</w:t>
      </w:r>
    </w:p>
    <w:p w14:paraId="5FF57378" w14:textId="77777777" w:rsidR="009C193F" w:rsidRDefault="009C193F" w:rsidP="009C193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517646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E3C32" wp14:editId="1FF37C24">
                <wp:simplePos x="0" y="0"/>
                <wp:positionH relativeFrom="column">
                  <wp:posOffset>336550</wp:posOffset>
                </wp:positionH>
                <wp:positionV relativeFrom="paragraph">
                  <wp:posOffset>288290</wp:posOffset>
                </wp:positionV>
                <wp:extent cx="6305550" cy="1797050"/>
                <wp:effectExtent l="0" t="0" r="1905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01537" w14:textId="2E733710" w:rsidR="009C193F" w:rsidRPr="009C193F" w:rsidRDefault="009C193F" w:rsidP="009C193F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9C193F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Contenidos</w:t>
                            </w:r>
                          </w:p>
                          <w:p w14:paraId="15141D6F" w14:textId="77777777" w:rsidR="009C193F" w:rsidRPr="009C193F" w:rsidRDefault="009C193F" w:rsidP="009C193F">
                            <w:pPr>
                              <w:rPr>
                                <w:b/>
                                <w:color w:val="3C8378"/>
                              </w:rPr>
                            </w:pPr>
                          </w:p>
                          <w:p w14:paraId="616AB632" w14:textId="3FB9DCC7" w:rsidR="009C193F" w:rsidRPr="009C193F" w:rsidRDefault="009C193F" w:rsidP="009C193F">
                            <w:p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9C193F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La información publicada recoge todos los contenidos obligatorios establecidos en el artículo 6 de la LTAIBG.</w:t>
                            </w:r>
                          </w:p>
                          <w:p w14:paraId="585793A3" w14:textId="77777777" w:rsidR="009C193F" w:rsidRPr="009C193F" w:rsidRDefault="009C193F" w:rsidP="009C193F">
                            <w:p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3C8378"/>
                                <w:sz w:val="22"/>
                                <w:szCs w:val="22"/>
                                <w:lang w:bidi="es-ES"/>
                              </w:rPr>
                            </w:pPr>
                          </w:p>
                          <w:p w14:paraId="55DC867C" w14:textId="32C7A9C9" w:rsidR="009C193F" w:rsidRPr="009C193F" w:rsidRDefault="009C193F" w:rsidP="009C193F">
                            <w:pPr>
                              <w:rPr>
                                <w:b/>
                                <w:color w:val="3C8378"/>
                              </w:rPr>
                            </w:pPr>
                            <w:r w:rsidRPr="009C193F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Calidad de la Información</w:t>
                            </w:r>
                            <w:r w:rsidRPr="009C193F">
                              <w:rPr>
                                <w:b/>
                                <w:color w:val="3C8378"/>
                              </w:rPr>
                              <w:t xml:space="preserve">: </w:t>
                            </w:r>
                          </w:p>
                          <w:p w14:paraId="30C94821" w14:textId="77777777" w:rsidR="009C193F" w:rsidRPr="009C193F" w:rsidRDefault="009C193F" w:rsidP="009C193F">
                            <w:pPr>
                              <w:rPr>
                                <w:b/>
                                <w:color w:val="3C8378"/>
                              </w:rPr>
                            </w:pPr>
                          </w:p>
                          <w:p w14:paraId="08203996" w14:textId="77777777" w:rsidR="009C193F" w:rsidRPr="009C193F" w:rsidRDefault="009C193F" w:rsidP="009C193F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200" w:line="276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C193F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Parte de la información no está datada y no se publica la fecha de la última revisión o actualización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E3C32" id="_x0000_s1027" type="#_x0000_t202" style="position:absolute;left:0;text-align:left;margin-left:26.5pt;margin-top:22.7pt;width:496.5pt;height:1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">
                <v:textbox>
                  <w:txbxContent>
                    <w:p w14:paraId="3CF01537" w14:textId="2E733710" w:rsidR="009C193F" w:rsidRPr="009C193F" w:rsidRDefault="009C193F" w:rsidP="009C193F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9C193F">
                        <w:rPr>
                          <w:rFonts w:ascii="Mulish" w:hAnsi="Mulish"/>
                          <w:b/>
                          <w:color w:val="3C8378"/>
                        </w:rPr>
                        <w:t>Contenidos</w:t>
                      </w:r>
                    </w:p>
                    <w:p w14:paraId="15141D6F" w14:textId="77777777" w:rsidR="009C193F" w:rsidRPr="009C193F" w:rsidRDefault="009C193F" w:rsidP="009C193F">
                      <w:pPr>
                        <w:rPr>
                          <w:b/>
                          <w:color w:val="3C8378"/>
                        </w:rPr>
                      </w:pPr>
                    </w:p>
                    <w:p w14:paraId="616AB632" w14:textId="3FB9DCC7" w:rsidR="009C193F" w:rsidRPr="009C193F" w:rsidRDefault="009C193F" w:rsidP="009C193F">
                      <w:p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9C193F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La información publicada recoge todos los contenidos obligatorios establecidos en el artículo 6 de la LTAIBG.</w:t>
                      </w:r>
                    </w:p>
                    <w:p w14:paraId="585793A3" w14:textId="77777777" w:rsidR="009C193F" w:rsidRPr="009C193F" w:rsidRDefault="009C193F" w:rsidP="009C193F">
                      <w:p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3C8378"/>
                          <w:sz w:val="22"/>
                          <w:szCs w:val="22"/>
                          <w:lang w:bidi="es-ES"/>
                        </w:rPr>
                      </w:pPr>
                    </w:p>
                    <w:p w14:paraId="55DC867C" w14:textId="32C7A9C9" w:rsidR="009C193F" w:rsidRPr="009C193F" w:rsidRDefault="009C193F" w:rsidP="009C193F">
                      <w:pPr>
                        <w:rPr>
                          <w:b/>
                          <w:color w:val="3C8378"/>
                        </w:rPr>
                      </w:pPr>
                      <w:r w:rsidRPr="009C193F">
                        <w:rPr>
                          <w:rFonts w:ascii="Mulish" w:hAnsi="Mulish"/>
                          <w:b/>
                          <w:color w:val="3C8378"/>
                        </w:rPr>
                        <w:t>Calidad de la Información</w:t>
                      </w:r>
                      <w:r w:rsidRPr="009C193F">
                        <w:rPr>
                          <w:b/>
                          <w:color w:val="3C8378"/>
                        </w:rPr>
                        <w:t xml:space="preserve">: </w:t>
                      </w:r>
                    </w:p>
                    <w:p w14:paraId="30C94821" w14:textId="77777777" w:rsidR="009C193F" w:rsidRPr="009C193F" w:rsidRDefault="009C193F" w:rsidP="009C193F">
                      <w:pPr>
                        <w:rPr>
                          <w:b/>
                          <w:color w:val="3C8378"/>
                        </w:rPr>
                      </w:pPr>
                    </w:p>
                    <w:p w14:paraId="08203996" w14:textId="77777777" w:rsidR="009C193F" w:rsidRPr="009C193F" w:rsidRDefault="009C193F" w:rsidP="009C193F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200" w:line="276" w:lineRule="auto"/>
                        <w:jc w:val="both"/>
                        <w:rPr>
                          <w:b/>
                          <w:bCs/>
                        </w:rPr>
                      </w:pPr>
                      <w:r w:rsidRPr="009C193F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Parte de la información no está datada y no se publica la fecha de la última revisión o actualización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665BBA8D" w14:textId="77777777" w:rsidR="009C193F" w:rsidRDefault="009C193F" w:rsidP="009C193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810AC01" w14:textId="77777777" w:rsidR="009C193F" w:rsidRPr="00517646" w:rsidRDefault="009C193F" w:rsidP="009C193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2A39B12" w14:textId="77777777" w:rsidR="009C193F" w:rsidRPr="00517646" w:rsidRDefault="009C193F" w:rsidP="009C193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3980F348" w14:textId="77777777" w:rsidR="009C193F" w:rsidRPr="00517646" w:rsidRDefault="009C193F" w:rsidP="009C193F">
      <w:pPr>
        <w:rPr>
          <w:rStyle w:val="Ttulo2Car"/>
          <w:rFonts w:ascii="Mulish" w:hAnsi="Mulish"/>
          <w:lang w:bidi="es-ES"/>
        </w:rPr>
      </w:pPr>
      <w:r w:rsidRPr="00517646">
        <w:rPr>
          <w:rStyle w:val="Ttulo2Car"/>
          <w:rFonts w:ascii="Mulish" w:hAnsi="Mulish"/>
          <w:lang w:bidi="es-ES"/>
        </w:rPr>
        <w:br w:type="page"/>
      </w:r>
    </w:p>
    <w:p w14:paraId="2301E0A8" w14:textId="77777777" w:rsidR="009C193F" w:rsidRPr="009C193F" w:rsidRDefault="009C193F" w:rsidP="009C193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9C193F">
        <w:rPr>
          <w:rStyle w:val="Ttulo2Car"/>
          <w:rFonts w:ascii="Mulish" w:hAnsi="Mulish"/>
          <w:color w:val="3C8378"/>
          <w:lang w:bidi="es-ES"/>
        </w:rPr>
        <w:lastRenderedPageBreak/>
        <w:t>II.2 Información Económica, Presupuestaria y Estadística.</w:t>
      </w:r>
      <w:r w:rsidRPr="009C193F">
        <w:rPr>
          <w:rFonts w:ascii="Mulish" w:hAnsi="Mulish"/>
          <w:color w:val="3C8378"/>
          <w:lang w:bidi="es-ES"/>
        </w:rPr>
        <w:t xml:space="preserve"> </w:t>
      </w:r>
    </w:p>
    <w:p w14:paraId="1A145C28" w14:textId="77777777" w:rsidR="009C193F" w:rsidRPr="00517646" w:rsidRDefault="009C193F" w:rsidP="009C193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10322" w:type="dxa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879"/>
        <w:gridCol w:w="5017"/>
      </w:tblGrid>
      <w:tr w:rsidR="009C193F" w:rsidRPr="00517646" w14:paraId="173D95D6" w14:textId="77777777" w:rsidTr="009C193F">
        <w:trPr>
          <w:cantSplit/>
          <w:trHeight w:val="1612"/>
        </w:trPr>
        <w:tc>
          <w:tcPr>
            <w:tcW w:w="1024" w:type="dxa"/>
            <w:shd w:val="clear" w:color="auto" w:fill="3C8378"/>
            <w:textDirection w:val="btLr"/>
            <w:vAlign w:val="center"/>
          </w:tcPr>
          <w:p w14:paraId="1A203D2E" w14:textId="77777777" w:rsidR="009C193F" w:rsidRPr="00517646" w:rsidRDefault="009C193F" w:rsidP="009C193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3C8378"/>
            <w:textDirection w:val="btLr"/>
            <w:vAlign w:val="center"/>
          </w:tcPr>
          <w:p w14:paraId="61D7CE99" w14:textId="77777777" w:rsidR="009C193F" w:rsidRPr="00517646" w:rsidRDefault="009C193F" w:rsidP="009C193F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879" w:type="dxa"/>
            <w:tcBorders>
              <w:bottom w:val="single" w:sz="4" w:space="0" w:color="00642D"/>
            </w:tcBorders>
            <w:shd w:val="clear" w:color="auto" w:fill="3C8378"/>
            <w:textDirection w:val="btLr"/>
            <w:vAlign w:val="center"/>
          </w:tcPr>
          <w:p w14:paraId="2F1DA8F6" w14:textId="77777777" w:rsidR="009C193F" w:rsidRPr="00517646" w:rsidRDefault="009C193F" w:rsidP="009C193F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017" w:type="dxa"/>
            <w:tcBorders>
              <w:bottom w:val="single" w:sz="4" w:space="0" w:color="00642D"/>
            </w:tcBorders>
            <w:shd w:val="clear" w:color="auto" w:fill="3C8378"/>
            <w:vAlign w:val="center"/>
          </w:tcPr>
          <w:p w14:paraId="1FE7B5FE" w14:textId="77777777" w:rsidR="009C193F" w:rsidRPr="00517646" w:rsidRDefault="009C193F" w:rsidP="009C193F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9C193F" w:rsidRPr="00517646" w14:paraId="0460886E" w14:textId="77777777" w:rsidTr="009C193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30A9EDF0" w14:textId="77777777" w:rsidR="009C193F" w:rsidRPr="00517646" w:rsidRDefault="009C193F" w:rsidP="00B11CE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219D6B3" w14:textId="77777777" w:rsidR="009C193F" w:rsidRPr="009C193F" w:rsidRDefault="009C193F" w:rsidP="00B11CE2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44E4195" w14:textId="77777777" w:rsidR="009C193F" w:rsidRPr="009C193F" w:rsidRDefault="009C193F" w:rsidP="00B11CE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936BF95" w14:textId="77777777" w:rsidR="009C193F" w:rsidRPr="009C193F" w:rsidRDefault="009C193F" w:rsidP="00B11CE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9C193F" w:rsidRPr="00517646" w14:paraId="18443F03" w14:textId="77777777" w:rsidTr="009C193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065E9A83" w14:textId="77777777" w:rsidR="009C193F" w:rsidRPr="00517646" w:rsidRDefault="009C193F" w:rsidP="00B11CE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65A500E" w14:textId="77777777" w:rsidR="009C193F" w:rsidRPr="009C193F" w:rsidRDefault="009C193F" w:rsidP="00B11CE2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1BE1955" w14:textId="77777777" w:rsidR="009C193F" w:rsidRPr="009C193F" w:rsidRDefault="009C193F" w:rsidP="00B11CE2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4DE893F" w14:textId="77777777" w:rsidR="009C193F" w:rsidRPr="009C193F" w:rsidRDefault="009C193F" w:rsidP="00B11CE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9C193F" w:rsidRPr="00517646" w14:paraId="27E923F7" w14:textId="77777777" w:rsidTr="009C193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0D3209B8" w14:textId="77777777" w:rsidR="009C193F" w:rsidRPr="00517646" w:rsidRDefault="009C193F" w:rsidP="00B11CE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3AB9117" w14:textId="77777777" w:rsidR="009C193F" w:rsidRPr="009C193F" w:rsidRDefault="009C193F" w:rsidP="00B11CE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Subvenciones y ayudas públicas percibidas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7E9F080" w14:textId="77777777" w:rsidR="009C193F" w:rsidRPr="009C193F" w:rsidRDefault="009C193F" w:rsidP="00B11CE2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4BC53D6" w14:textId="77777777" w:rsidR="009C193F" w:rsidRPr="009C193F" w:rsidRDefault="009C193F" w:rsidP="00B11CE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9C193F" w:rsidRPr="00517646" w14:paraId="5EE8EC80" w14:textId="77777777" w:rsidTr="009C193F">
        <w:trPr>
          <w:trHeight w:val="155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361591CC" w14:textId="77777777" w:rsidR="009C193F" w:rsidRPr="00517646" w:rsidRDefault="009C193F" w:rsidP="00B11CE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4871B7E" w14:textId="77777777" w:rsidR="009C193F" w:rsidRPr="009C193F" w:rsidRDefault="009C193F" w:rsidP="00B11CE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7E36AF8C" w14:textId="77777777" w:rsidR="009C193F" w:rsidRPr="009C193F" w:rsidRDefault="009C193F" w:rsidP="00B11CE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2F99AF4" w14:textId="77777777" w:rsidR="009C193F" w:rsidRPr="009C193F" w:rsidRDefault="009C193F" w:rsidP="00B11CE2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CBA3752" w14:textId="77777777" w:rsidR="009C193F" w:rsidRPr="009C193F" w:rsidRDefault="009C193F" w:rsidP="00B11CE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9C193F" w:rsidRPr="00517646" w14:paraId="6CDCB3CB" w14:textId="77777777" w:rsidTr="009C193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28C5CEAE" w14:textId="77777777" w:rsidR="009C193F" w:rsidRPr="00517646" w:rsidRDefault="009C193F" w:rsidP="00B11CE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796BD6E" w14:textId="77777777" w:rsidR="009C193F" w:rsidRPr="009C193F" w:rsidRDefault="009C193F" w:rsidP="00B11CE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CEE0517" w14:textId="77777777" w:rsidR="009C193F" w:rsidRPr="009C193F" w:rsidRDefault="009C193F" w:rsidP="009C193F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2464548" w14:textId="77777777" w:rsidR="009C193F" w:rsidRPr="009C193F" w:rsidRDefault="009C193F" w:rsidP="00B11CE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Localizables en el Portal de Transparencia/Informes económicos/Informe económico 2023.</w:t>
            </w:r>
          </w:p>
        </w:tc>
      </w:tr>
      <w:tr w:rsidR="009C193F" w:rsidRPr="00517646" w14:paraId="7F213AFA" w14:textId="77777777" w:rsidTr="009C193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69EA6E60" w14:textId="77777777" w:rsidR="009C193F" w:rsidRPr="00517646" w:rsidRDefault="009C193F" w:rsidP="00B11CE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1994DFC" w14:textId="77777777" w:rsidR="009C193F" w:rsidRPr="009C193F" w:rsidRDefault="009C193F" w:rsidP="00B11CE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151B914" w14:textId="77777777" w:rsidR="009C193F" w:rsidRPr="009C193F" w:rsidRDefault="009C193F" w:rsidP="009C193F">
            <w:pPr>
              <w:pStyle w:val="Cuerpodelboletn"/>
              <w:numPr>
                <w:ilvl w:val="0"/>
                <w:numId w:val="37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73609C2" w14:textId="77777777" w:rsidR="009C193F" w:rsidRPr="009C193F" w:rsidRDefault="009C193F" w:rsidP="00B11CE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Localizables en el Portal de Transparencia/Informes económicos/Informe económico 2023.</w:t>
            </w:r>
          </w:p>
        </w:tc>
      </w:tr>
      <w:tr w:rsidR="009C193F" w:rsidRPr="00517646" w14:paraId="04302021" w14:textId="77777777" w:rsidTr="009C193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38E0916A" w14:textId="77777777" w:rsidR="009C193F" w:rsidRPr="00517646" w:rsidRDefault="009C193F" w:rsidP="00B11CE2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17646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A376E72" w14:textId="77777777" w:rsidR="009C193F" w:rsidRPr="009C193F" w:rsidRDefault="009C193F" w:rsidP="00B11CE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87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B94C435" w14:textId="77777777" w:rsidR="009C193F" w:rsidRPr="009C193F" w:rsidRDefault="009C193F" w:rsidP="00B11CE2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01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5381951" w14:textId="77777777" w:rsidR="009C193F" w:rsidRPr="009C193F" w:rsidRDefault="009C193F" w:rsidP="00B11CE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C193F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No se ha localizado información. </w:t>
            </w:r>
          </w:p>
        </w:tc>
      </w:tr>
    </w:tbl>
    <w:p w14:paraId="454D5473" w14:textId="77777777" w:rsidR="009C193F" w:rsidRDefault="009C193F" w:rsidP="009C193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2AD9E0A" w14:textId="77777777" w:rsidR="009C193F" w:rsidRDefault="009C193F" w:rsidP="009C193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2AEED89" w14:textId="77777777" w:rsidR="009C193F" w:rsidRPr="009C193F" w:rsidRDefault="009C193F" w:rsidP="009C193F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9C193F">
        <w:rPr>
          <w:rStyle w:val="Ttulo2Car"/>
          <w:rFonts w:ascii="Mulish" w:hAnsi="Mulish"/>
          <w:color w:val="3C8378"/>
          <w:lang w:bidi="es-ES"/>
        </w:rPr>
        <w:lastRenderedPageBreak/>
        <w:t>Análisis de la Información de Económica, Presupuestaria y Estadística</w:t>
      </w:r>
    </w:p>
    <w:p w14:paraId="4BDB7FA1" w14:textId="77777777" w:rsidR="009C193F" w:rsidRPr="00517646" w:rsidRDefault="009C193F" w:rsidP="009C193F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517646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F26F95" wp14:editId="70F0EA11">
                <wp:simplePos x="0" y="0"/>
                <wp:positionH relativeFrom="column">
                  <wp:posOffset>285750</wp:posOffset>
                </wp:positionH>
                <wp:positionV relativeFrom="paragraph">
                  <wp:posOffset>143510</wp:posOffset>
                </wp:positionV>
                <wp:extent cx="6369385" cy="2279650"/>
                <wp:effectExtent l="0" t="0" r="12700" b="2540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385" cy="227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DF09B" w14:textId="69840FCC" w:rsidR="009C193F" w:rsidRPr="009C193F" w:rsidRDefault="009C193F" w:rsidP="009C193F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9C193F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Contenidos</w:t>
                            </w:r>
                          </w:p>
                          <w:p w14:paraId="0A5EE6E5" w14:textId="77777777" w:rsidR="009C193F" w:rsidRPr="000B7567" w:rsidRDefault="009C193F" w:rsidP="009C193F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</w:p>
                          <w:p w14:paraId="64143E3A" w14:textId="29BA6FE1" w:rsidR="009C193F" w:rsidRDefault="009C193F" w:rsidP="009C193F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0B756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todos</w:t>
                            </w:r>
                            <w:r w:rsidRPr="000B7567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 los contenidos obligatorios establecidos en el artículo 8 de la LTAIBG</w:t>
                            </w:r>
                            <w: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062CDF3" w14:textId="77777777" w:rsidR="009C193F" w:rsidRDefault="009C193F" w:rsidP="009C193F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</w:p>
                          <w:p w14:paraId="77A421B1" w14:textId="77777777" w:rsidR="009C193F" w:rsidRDefault="009C193F" w:rsidP="009C193F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 información sobre los contratos adjudicados por administraciones públicas a la Asamblea de Cooperación por la Paz.</w:t>
                            </w:r>
                          </w:p>
                          <w:p w14:paraId="6EAD6F58" w14:textId="77777777" w:rsidR="009C193F" w:rsidRDefault="009C193F" w:rsidP="009C193F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publican los convenios suscritos con administraciones públicas.</w:t>
                            </w:r>
                          </w:p>
                          <w:p w14:paraId="0E95807A" w14:textId="77777777" w:rsidR="009C193F" w:rsidRDefault="009C193F" w:rsidP="009C193F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publican las subvenciones y ayudas públicas percibidas por la Asamblea de Cooperación por la Paz.</w:t>
                            </w:r>
                          </w:p>
                          <w:p w14:paraId="186E8564" w14:textId="77777777" w:rsidR="009C193F" w:rsidRDefault="009C193F" w:rsidP="009C193F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 el presupuesto de la Asamblea de Cooperación por la Paz.</w:t>
                            </w:r>
                          </w:p>
                          <w:p w14:paraId="6300023A" w14:textId="77777777" w:rsidR="009C193F" w:rsidRPr="00D07A78" w:rsidRDefault="009C193F" w:rsidP="009C193F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publican las retribuciones anuales de sus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26F95" id="_x0000_s1028" type="#_x0000_t202" style="position:absolute;left:0;text-align:left;margin-left:22.5pt;margin-top:11.3pt;width:501.55pt;height:1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">
                <v:textbox>
                  <w:txbxContent>
                    <w:p w14:paraId="574DF09B" w14:textId="69840FCC" w:rsidR="009C193F" w:rsidRPr="009C193F" w:rsidRDefault="009C193F" w:rsidP="009C193F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9C193F">
                        <w:rPr>
                          <w:rFonts w:ascii="Mulish" w:hAnsi="Mulish"/>
                          <w:b/>
                          <w:color w:val="3C8378"/>
                        </w:rPr>
                        <w:t>Contenidos</w:t>
                      </w:r>
                    </w:p>
                    <w:p w14:paraId="0A5EE6E5" w14:textId="77777777" w:rsidR="009C193F" w:rsidRPr="000B7567" w:rsidRDefault="009C193F" w:rsidP="009C193F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</w:p>
                    <w:p w14:paraId="64143E3A" w14:textId="29BA6FE1" w:rsidR="009C193F" w:rsidRDefault="009C193F" w:rsidP="009C193F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0B7567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rFonts w:ascii="Mulish" w:hAnsi="Mulish"/>
                          <w:sz w:val="20"/>
                          <w:szCs w:val="20"/>
                        </w:rPr>
                        <w:t>todos</w:t>
                      </w:r>
                      <w:r w:rsidRPr="000B7567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 los contenidos obligatorios establecidos en el artículo 8 de la LTAIBG</w:t>
                      </w:r>
                      <w:r>
                        <w:rPr>
                          <w:rFonts w:ascii="Mulish" w:hAnsi="Mulish"/>
                          <w:sz w:val="20"/>
                          <w:szCs w:val="20"/>
                        </w:rPr>
                        <w:t>:</w:t>
                      </w:r>
                    </w:p>
                    <w:p w14:paraId="7062CDF3" w14:textId="77777777" w:rsidR="009C193F" w:rsidRDefault="009C193F" w:rsidP="009C193F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</w:p>
                    <w:p w14:paraId="77A421B1" w14:textId="77777777" w:rsidR="009C193F" w:rsidRDefault="009C193F" w:rsidP="009C193F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>
                        <w:rPr>
                          <w:rFonts w:ascii="Mulish" w:hAnsi="Mulish"/>
                          <w:sz w:val="20"/>
                          <w:szCs w:val="20"/>
                        </w:rPr>
                        <w:t>No se publica información sobre los contratos adjudicados por administraciones públicas a la Asamblea de Cooperación por la Paz.</w:t>
                      </w:r>
                    </w:p>
                    <w:p w14:paraId="6EAD6F58" w14:textId="77777777" w:rsidR="009C193F" w:rsidRDefault="009C193F" w:rsidP="009C193F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>
                        <w:rPr>
                          <w:rFonts w:ascii="Mulish" w:hAnsi="Mulish"/>
                          <w:sz w:val="20"/>
                          <w:szCs w:val="20"/>
                        </w:rPr>
                        <w:t>No se publican los convenios suscritos con administraciones públicas.</w:t>
                      </w:r>
                    </w:p>
                    <w:p w14:paraId="0E95807A" w14:textId="77777777" w:rsidR="009C193F" w:rsidRDefault="009C193F" w:rsidP="009C193F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>
                        <w:rPr>
                          <w:rFonts w:ascii="Mulish" w:hAnsi="Mulish"/>
                          <w:sz w:val="20"/>
                          <w:szCs w:val="20"/>
                        </w:rPr>
                        <w:t>No se publican las subvenciones y ayudas públicas percibidas por la Asamblea de Cooperación por la Paz.</w:t>
                      </w:r>
                    </w:p>
                    <w:p w14:paraId="186E8564" w14:textId="77777777" w:rsidR="009C193F" w:rsidRDefault="009C193F" w:rsidP="009C193F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>
                        <w:rPr>
                          <w:rFonts w:ascii="Mulish" w:hAnsi="Mulish"/>
                          <w:sz w:val="20"/>
                          <w:szCs w:val="20"/>
                        </w:rPr>
                        <w:t>No se publica el presupuesto de la Asamblea de Cooperación por la Paz.</w:t>
                      </w:r>
                    </w:p>
                    <w:p w14:paraId="6300023A" w14:textId="77777777" w:rsidR="009C193F" w:rsidRPr="00D07A78" w:rsidRDefault="009C193F" w:rsidP="009C193F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>
                        <w:rPr>
                          <w:rFonts w:ascii="Mulish" w:hAnsi="Mulish"/>
                          <w:sz w:val="20"/>
                          <w:szCs w:val="20"/>
                        </w:rPr>
                        <w:t>No se publican las retribuciones anuales de sus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14:paraId="3EBC1BAE" w14:textId="77777777" w:rsidR="009C193F" w:rsidRPr="00517646" w:rsidRDefault="009C193F" w:rsidP="009C193F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517EB408" w14:textId="77777777" w:rsidR="009C193F" w:rsidRDefault="009C193F" w:rsidP="009C193F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04CD7E3C" w14:textId="77777777" w:rsidR="009C193F" w:rsidRDefault="009C193F" w:rsidP="009C193F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5A7089C7" w14:textId="77777777" w:rsidR="009C193F" w:rsidRDefault="009C193F" w:rsidP="009C193F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A628A29" w14:textId="77777777" w:rsidR="009C193F" w:rsidRDefault="009C193F" w:rsidP="009C193F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15B0BD5" w14:textId="77777777" w:rsidR="009C193F" w:rsidRDefault="009C193F" w:rsidP="009C193F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3CE1A20D" w14:textId="77777777" w:rsidR="009C193F" w:rsidRDefault="009C193F" w:rsidP="009C193F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3712A4FD" w14:textId="77777777" w:rsidR="009C193F" w:rsidRDefault="009C193F" w:rsidP="009C193F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15056B3" w14:textId="77777777" w:rsidR="009C193F" w:rsidRPr="009C193F" w:rsidRDefault="009C193F" w:rsidP="009C193F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9C193F">
        <w:rPr>
          <w:rFonts w:ascii="Mulish" w:hAnsi="Mulish"/>
          <w:b/>
          <w:color w:val="3C8378"/>
          <w:sz w:val="32"/>
        </w:rPr>
        <w:t>Índice de Cumplimiento de la Información Obligatoria</w:t>
      </w:r>
    </w:p>
    <w:p w14:paraId="2E9F4E65" w14:textId="595AAB37" w:rsidR="009C193F" w:rsidRDefault="009C193F" w:rsidP="009C193F">
      <w:pPr>
        <w:pStyle w:val="Cuerpodelboletn"/>
        <w:spacing w:before="120" w:after="120" w:line="312" w:lineRule="auto"/>
        <w:ind w:left="720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4798" w:type="pct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39"/>
        <w:gridCol w:w="739"/>
        <w:gridCol w:w="739"/>
        <w:gridCol w:w="739"/>
        <w:gridCol w:w="741"/>
        <w:gridCol w:w="741"/>
        <w:gridCol w:w="742"/>
        <w:gridCol w:w="742"/>
      </w:tblGrid>
      <w:tr w:rsidR="009C193F" w:rsidRPr="009C193F" w14:paraId="30FF98AA" w14:textId="77777777" w:rsidTr="009C193F">
        <w:trPr>
          <w:trHeight w:val="1995"/>
        </w:trPr>
        <w:tc>
          <w:tcPr>
            <w:tcW w:w="1867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4E372F86" w14:textId="519A7C4C" w:rsidR="009C193F" w:rsidRPr="009C193F" w:rsidRDefault="009C193F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9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6271680" w14:textId="77777777" w:rsidR="009C193F" w:rsidRPr="009C193F" w:rsidRDefault="009C193F" w:rsidP="009C193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39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496F8C8" w14:textId="77777777" w:rsidR="009C193F" w:rsidRPr="009C193F" w:rsidRDefault="009C193F" w:rsidP="009C193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39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ED2C0AF" w14:textId="77777777" w:rsidR="009C193F" w:rsidRPr="009C193F" w:rsidRDefault="009C193F" w:rsidP="009C193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39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636E3F8" w14:textId="77777777" w:rsidR="009C193F" w:rsidRPr="009C193F" w:rsidRDefault="009C193F" w:rsidP="009C193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392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2D49E9A" w14:textId="77777777" w:rsidR="009C193F" w:rsidRPr="009C193F" w:rsidRDefault="009C193F" w:rsidP="009C193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392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1D53704" w14:textId="77777777" w:rsidR="009C193F" w:rsidRPr="009C193F" w:rsidRDefault="009C193F" w:rsidP="009C193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392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BAC495B" w14:textId="77777777" w:rsidR="009C193F" w:rsidRPr="009C193F" w:rsidRDefault="009C193F" w:rsidP="009C193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392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B86E4AC" w14:textId="77777777" w:rsidR="009C193F" w:rsidRPr="009C193F" w:rsidRDefault="009C193F" w:rsidP="009C193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9C193F" w:rsidRPr="009C193F" w14:paraId="2205413B" w14:textId="77777777" w:rsidTr="009C193F">
        <w:trPr>
          <w:trHeight w:val="310"/>
        </w:trPr>
        <w:tc>
          <w:tcPr>
            <w:tcW w:w="1867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890871A" w14:textId="77777777" w:rsidR="009C193F" w:rsidRPr="009C193F" w:rsidRDefault="009C193F" w:rsidP="009C193F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9BC604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084B90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47B16B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6E5B78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B7DF56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FFD0CA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83,3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F9BA76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8,3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731BFA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84,5</w:t>
            </w:r>
          </w:p>
        </w:tc>
      </w:tr>
      <w:tr w:rsidR="009C193F" w:rsidRPr="009C193F" w14:paraId="75238B23" w14:textId="77777777" w:rsidTr="009C193F">
        <w:trPr>
          <w:trHeight w:val="450"/>
        </w:trPr>
        <w:tc>
          <w:tcPr>
            <w:tcW w:w="1867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EA42E34" w14:textId="77777777" w:rsidR="009C193F" w:rsidRPr="009C193F" w:rsidRDefault="009C193F" w:rsidP="009C193F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5C74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A6A2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5C2F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4DEB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F7DA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4AF9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1823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BCEC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9C193F" w:rsidRPr="009C193F" w14:paraId="1FF1C1C1" w14:textId="77777777" w:rsidTr="009C193F">
        <w:trPr>
          <w:trHeight w:val="310"/>
        </w:trPr>
        <w:tc>
          <w:tcPr>
            <w:tcW w:w="1867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F9DC302" w14:textId="77777777" w:rsidR="009C193F" w:rsidRPr="009C193F" w:rsidRDefault="009C193F" w:rsidP="009C193F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9C193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9C193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4F2954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F129E6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BE120BE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B1D7BE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AE5FC7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9D2146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1234F3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8622CB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25,0</w:t>
            </w:r>
          </w:p>
        </w:tc>
      </w:tr>
      <w:tr w:rsidR="009C193F" w:rsidRPr="009C193F" w14:paraId="1FBFAC50" w14:textId="77777777" w:rsidTr="009C193F">
        <w:trPr>
          <w:trHeight w:val="310"/>
        </w:trPr>
        <w:tc>
          <w:tcPr>
            <w:tcW w:w="1867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8A2D432" w14:textId="77777777" w:rsidR="009C193F" w:rsidRPr="009C193F" w:rsidRDefault="009C193F" w:rsidP="009C193F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35CA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65FE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926D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0835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C453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93A6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0591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89B5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9C193F" w:rsidRPr="009C193F" w14:paraId="5981E9AE" w14:textId="77777777" w:rsidTr="009C193F">
        <w:trPr>
          <w:trHeight w:val="310"/>
        </w:trPr>
        <w:tc>
          <w:tcPr>
            <w:tcW w:w="1867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7423E73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3627CE5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45E4318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F40CAC2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3AF428E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598FF66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57,1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98AE6A3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0BEDB5A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17,9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4F1C0E5" w14:textId="77777777" w:rsidR="009C193F" w:rsidRPr="009C193F" w:rsidRDefault="009C193F" w:rsidP="009C193F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C193F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51,5</w:t>
            </w:r>
          </w:p>
        </w:tc>
      </w:tr>
    </w:tbl>
    <w:p w14:paraId="3F186828" w14:textId="4360C8EC" w:rsidR="009C193F" w:rsidRDefault="009C193F" w:rsidP="009C193F">
      <w:pPr>
        <w:pStyle w:val="Cuerpodelboletn"/>
        <w:spacing w:before="120" w:after="120" w:line="312" w:lineRule="auto"/>
        <w:ind w:left="720"/>
        <w:rPr>
          <w:rFonts w:asciiTheme="minorHAnsi" w:hAnsiTheme="minorHAnsi"/>
          <w:color w:val="auto"/>
          <w:szCs w:val="22"/>
        </w:rPr>
      </w:pPr>
    </w:p>
    <w:p w14:paraId="649020FA" w14:textId="066748CE" w:rsidR="009C193F" w:rsidRDefault="009C193F" w:rsidP="009C193F">
      <w:pPr>
        <w:pStyle w:val="Cuerpodelboletn"/>
        <w:spacing w:before="120" w:after="120" w:line="312" w:lineRule="auto"/>
        <w:ind w:left="720"/>
      </w:pPr>
    </w:p>
    <w:p w14:paraId="084E0737" w14:textId="77777777" w:rsidR="009C193F" w:rsidRDefault="009C193F" w:rsidP="009C193F">
      <w:pPr>
        <w:pStyle w:val="Cuerpodelboletn"/>
        <w:spacing w:before="120" w:after="120" w:line="312" w:lineRule="auto"/>
        <w:ind w:left="426"/>
        <w:rPr>
          <w:rFonts w:ascii="Mulish" w:hAnsi="Mulish"/>
        </w:rPr>
      </w:pPr>
      <w:r w:rsidRPr="00D40AE6">
        <w:rPr>
          <w:rFonts w:ascii="Mulish" w:hAnsi="Mulish"/>
        </w:rPr>
        <w:t xml:space="preserve">El Índice de Cumplimiento de la Información Obligatoria (ICIO) se sitúa en el </w:t>
      </w:r>
      <w:r>
        <w:rPr>
          <w:rFonts w:ascii="Mulish" w:hAnsi="Mulish"/>
        </w:rPr>
        <w:t>51,5</w:t>
      </w:r>
      <w:r w:rsidRPr="00D40AE6">
        <w:rPr>
          <w:rFonts w:ascii="Mulish" w:hAnsi="Mulish"/>
        </w:rPr>
        <w:t>%.</w:t>
      </w:r>
      <w:r>
        <w:rPr>
          <w:rFonts w:ascii="Mulish" w:hAnsi="Mulish"/>
        </w:rPr>
        <w:t xml:space="preserve"> </w:t>
      </w:r>
      <w:bookmarkStart w:id="0" w:name="_Hlk168392305"/>
      <w:r w:rsidRPr="00D40AE6">
        <w:rPr>
          <w:rFonts w:ascii="Mulish" w:hAnsi="Mulish"/>
        </w:rPr>
        <w:t xml:space="preserve">La falta de publicación de informaciones obligatorias – no se publica el </w:t>
      </w:r>
      <w:r>
        <w:rPr>
          <w:rFonts w:ascii="Mulish" w:hAnsi="Mulish"/>
        </w:rPr>
        <w:t>42,9</w:t>
      </w:r>
      <w:r w:rsidRPr="00D40AE6">
        <w:rPr>
          <w:rFonts w:ascii="Mulish" w:hAnsi="Mulish"/>
        </w:rPr>
        <w:t>% de estas informaciones – y la falta de actualización o de referencias a la fecha de la última revisión o actualización de la información publicada, son los factores que explican el Índice de Cumplimiento alcanzado.</w:t>
      </w:r>
      <w:bookmarkEnd w:id="0"/>
    </w:p>
    <w:p w14:paraId="34778E24" w14:textId="77777777" w:rsidR="009C193F" w:rsidRDefault="009C193F" w:rsidP="009C193F">
      <w:pPr>
        <w:pStyle w:val="Cuerpodelboletn"/>
        <w:spacing w:before="120" w:after="120" w:line="312" w:lineRule="auto"/>
        <w:ind w:left="720"/>
        <w:rPr>
          <w:rFonts w:ascii="Mulish" w:hAnsi="Mulish"/>
          <w:b/>
          <w:color w:val="50866C"/>
          <w:sz w:val="32"/>
        </w:rPr>
      </w:pPr>
    </w:p>
    <w:p w14:paraId="6994C7A7" w14:textId="77777777" w:rsidR="009C193F" w:rsidRDefault="009C193F" w:rsidP="009C193F">
      <w:pPr>
        <w:pStyle w:val="Cuerpodelboletn"/>
        <w:spacing w:before="120" w:after="120" w:line="312" w:lineRule="auto"/>
        <w:ind w:left="720"/>
        <w:rPr>
          <w:rFonts w:ascii="Mulish" w:hAnsi="Mulish"/>
          <w:b/>
          <w:color w:val="50866C"/>
          <w:sz w:val="32"/>
        </w:rPr>
      </w:pPr>
    </w:p>
    <w:p w14:paraId="665A884C" w14:textId="1DC9769B" w:rsidR="009C193F" w:rsidRPr="00517646" w:rsidRDefault="009C193F" w:rsidP="009C193F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9C193F">
        <w:rPr>
          <w:rFonts w:ascii="Mulish" w:hAnsi="Mulish"/>
          <w:b/>
          <w:color w:val="3C8378"/>
          <w:sz w:val="32"/>
        </w:rPr>
        <w:lastRenderedPageBreak/>
        <w:t xml:space="preserve">Transparencia Voluntaria y Buenas Prácticas </w:t>
      </w:r>
    </w:p>
    <w:p w14:paraId="3A2BC73E" w14:textId="54D7EAA8" w:rsidR="009C193F" w:rsidRPr="00517646" w:rsidRDefault="009C193F" w:rsidP="009C193F">
      <w:pPr>
        <w:rPr>
          <w:rFonts w:ascii="Mulish" w:hAnsi="Mulish"/>
          <w:u w:val="single"/>
        </w:rPr>
      </w:pPr>
      <w:r w:rsidRPr="009C193F">
        <w:rPr>
          <w:rFonts w:ascii="Mulish" w:hAnsi="Mulish"/>
          <w:noProof/>
          <w:color w:val="3C837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463F8" wp14:editId="03B4DD9D">
                <wp:simplePos x="0" y="0"/>
                <wp:positionH relativeFrom="column">
                  <wp:posOffset>184150</wp:posOffset>
                </wp:positionH>
                <wp:positionV relativeFrom="paragraph">
                  <wp:posOffset>5080</wp:posOffset>
                </wp:positionV>
                <wp:extent cx="6534150" cy="2019300"/>
                <wp:effectExtent l="0" t="0" r="1905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24E0E" w14:textId="4047CAFD" w:rsidR="009C193F" w:rsidRPr="009C193F" w:rsidRDefault="009C193F" w:rsidP="009C193F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9C193F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Transparencia Voluntaria</w:t>
                            </w:r>
                          </w:p>
                          <w:p w14:paraId="1D433590" w14:textId="77777777" w:rsidR="009C193F" w:rsidRPr="005501D2" w:rsidRDefault="009C193F" w:rsidP="009C193F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</w:p>
                          <w:p w14:paraId="60592089" w14:textId="366A8D23" w:rsidR="009C193F" w:rsidRDefault="009C193F" w:rsidP="009C193F">
                            <w:pPr>
                              <w:jc w:val="both"/>
                              <w:rPr>
                                <w:rFonts w:ascii="Mulish" w:hAnsi="Mulish"/>
                              </w:rPr>
                            </w:pPr>
                            <w:r w:rsidRPr="005501D2">
                              <w:rPr>
                                <w:rFonts w:ascii="Mulish" w:hAnsi="Mulish"/>
                              </w:rPr>
                              <w:t>La Asamblea de Cooperación por la Paz publica informaciones adicionales a las obligatorias que son relevantes desde el punto de vista de la transparencia y la rendición de cuentas:</w:t>
                            </w:r>
                          </w:p>
                          <w:p w14:paraId="30B5378E" w14:textId="77777777" w:rsidR="009C193F" w:rsidRPr="005501D2" w:rsidRDefault="009C193F" w:rsidP="009C193F">
                            <w:pPr>
                              <w:jc w:val="both"/>
                              <w:rPr>
                                <w:rFonts w:ascii="Mulish" w:hAnsi="Mulish"/>
                              </w:rPr>
                            </w:pPr>
                          </w:p>
                          <w:p w14:paraId="5642237A" w14:textId="77777777" w:rsidR="009C193F" w:rsidRPr="005501D2" w:rsidRDefault="009C193F" w:rsidP="009C193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</w:rPr>
                            </w:pPr>
                            <w:r w:rsidRPr="005501D2">
                              <w:rPr>
                                <w:rFonts w:ascii="Mulish" w:hAnsi="Mulish"/>
                              </w:rPr>
                              <w:t>Código de conducta.</w:t>
                            </w:r>
                          </w:p>
                          <w:p w14:paraId="4257D4E3" w14:textId="77777777" w:rsidR="009C193F" w:rsidRPr="005501D2" w:rsidRDefault="009C193F" w:rsidP="009C193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</w:rPr>
                            </w:pPr>
                            <w:r w:rsidRPr="005501D2">
                              <w:rPr>
                                <w:rFonts w:ascii="Mulish" w:hAnsi="Mulish"/>
                              </w:rPr>
                              <w:t>Memoria de actividades junio 2022-junio 2023.</w:t>
                            </w:r>
                          </w:p>
                          <w:p w14:paraId="3E8EF2F0" w14:textId="77777777" w:rsidR="009C193F" w:rsidRPr="005501D2" w:rsidRDefault="009C193F" w:rsidP="009C193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</w:rPr>
                            </w:pPr>
                            <w:r w:rsidRPr="005501D2">
                              <w:rPr>
                                <w:rFonts w:ascii="Mulish" w:hAnsi="Mulish"/>
                              </w:rPr>
                              <w:t>Política de gestión integrada de calidad y de prevención de delitos.</w:t>
                            </w:r>
                          </w:p>
                          <w:p w14:paraId="0D0ABF4D" w14:textId="77777777" w:rsidR="009C193F" w:rsidRPr="005501D2" w:rsidRDefault="009C193F" w:rsidP="009C193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</w:rPr>
                            </w:pPr>
                            <w:r w:rsidRPr="005501D2">
                              <w:rPr>
                                <w:rFonts w:ascii="Mulish" w:hAnsi="Mulish"/>
                              </w:rPr>
                              <w:t>Política de inversiones financieras.</w:t>
                            </w:r>
                          </w:p>
                          <w:p w14:paraId="7059A5D7" w14:textId="77777777" w:rsidR="009C193F" w:rsidRPr="005501D2" w:rsidRDefault="009C193F" w:rsidP="009C193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</w:rPr>
                            </w:pPr>
                            <w:r w:rsidRPr="005501D2">
                              <w:rPr>
                                <w:rFonts w:ascii="Mulish" w:hAnsi="Mulish"/>
                              </w:rPr>
                              <w:t>Tablas salariales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463F8" id="_x0000_s1029" type="#_x0000_t202" style="position:absolute;margin-left:14.5pt;margin-top:.4pt;width:514.5pt;height:1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">
                <v:textbox>
                  <w:txbxContent>
                    <w:p w14:paraId="12624E0E" w14:textId="4047CAFD" w:rsidR="009C193F" w:rsidRPr="009C193F" w:rsidRDefault="009C193F" w:rsidP="009C193F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9C193F">
                        <w:rPr>
                          <w:rFonts w:ascii="Mulish" w:hAnsi="Mulish"/>
                          <w:b/>
                          <w:color w:val="3C8378"/>
                        </w:rPr>
                        <w:t>Transparencia Voluntaria</w:t>
                      </w:r>
                    </w:p>
                    <w:p w14:paraId="1D433590" w14:textId="77777777" w:rsidR="009C193F" w:rsidRPr="005501D2" w:rsidRDefault="009C193F" w:rsidP="009C193F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</w:p>
                    <w:p w14:paraId="60592089" w14:textId="366A8D23" w:rsidR="009C193F" w:rsidRDefault="009C193F" w:rsidP="009C193F">
                      <w:pPr>
                        <w:jc w:val="both"/>
                        <w:rPr>
                          <w:rFonts w:ascii="Mulish" w:hAnsi="Mulish"/>
                        </w:rPr>
                      </w:pPr>
                      <w:r w:rsidRPr="005501D2">
                        <w:rPr>
                          <w:rFonts w:ascii="Mulish" w:hAnsi="Mulish"/>
                        </w:rPr>
                        <w:t>La Asamblea de Cooperación por la Paz publica informaciones adicionales a las obligatorias que son relevantes desde el punto de vista de la transparencia y la rendición de cuentas:</w:t>
                      </w:r>
                    </w:p>
                    <w:p w14:paraId="30B5378E" w14:textId="77777777" w:rsidR="009C193F" w:rsidRPr="005501D2" w:rsidRDefault="009C193F" w:rsidP="009C193F">
                      <w:pPr>
                        <w:jc w:val="both"/>
                        <w:rPr>
                          <w:rFonts w:ascii="Mulish" w:hAnsi="Mulish"/>
                        </w:rPr>
                      </w:pPr>
                    </w:p>
                    <w:p w14:paraId="5642237A" w14:textId="77777777" w:rsidR="009C193F" w:rsidRPr="005501D2" w:rsidRDefault="009C193F" w:rsidP="009C193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</w:rPr>
                      </w:pPr>
                      <w:r w:rsidRPr="005501D2">
                        <w:rPr>
                          <w:rFonts w:ascii="Mulish" w:hAnsi="Mulish"/>
                        </w:rPr>
                        <w:t>Código de conducta.</w:t>
                      </w:r>
                    </w:p>
                    <w:p w14:paraId="4257D4E3" w14:textId="77777777" w:rsidR="009C193F" w:rsidRPr="005501D2" w:rsidRDefault="009C193F" w:rsidP="009C193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</w:rPr>
                      </w:pPr>
                      <w:r w:rsidRPr="005501D2">
                        <w:rPr>
                          <w:rFonts w:ascii="Mulish" w:hAnsi="Mulish"/>
                        </w:rPr>
                        <w:t>Memoria de actividades junio 2022-junio 2023.</w:t>
                      </w:r>
                    </w:p>
                    <w:p w14:paraId="3E8EF2F0" w14:textId="77777777" w:rsidR="009C193F" w:rsidRPr="005501D2" w:rsidRDefault="009C193F" w:rsidP="009C193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</w:rPr>
                      </w:pPr>
                      <w:r w:rsidRPr="005501D2">
                        <w:rPr>
                          <w:rFonts w:ascii="Mulish" w:hAnsi="Mulish"/>
                        </w:rPr>
                        <w:t>Política de gestión integrada de calidad y de prevención de delitos.</w:t>
                      </w:r>
                    </w:p>
                    <w:p w14:paraId="0D0ABF4D" w14:textId="77777777" w:rsidR="009C193F" w:rsidRPr="005501D2" w:rsidRDefault="009C193F" w:rsidP="009C193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</w:rPr>
                      </w:pPr>
                      <w:r w:rsidRPr="005501D2">
                        <w:rPr>
                          <w:rFonts w:ascii="Mulish" w:hAnsi="Mulish"/>
                        </w:rPr>
                        <w:t>Política de inversiones financieras.</w:t>
                      </w:r>
                    </w:p>
                    <w:p w14:paraId="7059A5D7" w14:textId="77777777" w:rsidR="009C193F" w:rsidRPr="005501D2" w:rsidRDefault="009C193F" w:rsidP="009C193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</w:rPr>
                      </w:pPr>
                      <w:r w:rsidRPr="005501D2">
                        <w:rPr>
                          <w:rFonts w:ascii="Mulish" w:hAnsi="Mulish"/>
                        </w:rPr>
                        <w:t>Tablas salariales 2024.</w:t>
                      </w:r>
                    </w:p>
                  </w:txbxContent>
                </v:textbox>
              </v:shape>
            </w:pict>
          </mc:Fallback>
        </mc:AlternateContent>
      </w:r>
    </w:p>
    <w:p w14:paraId="3C876420" w14:textId="77777777" w:rsidR="009C193F" w:rsidRPr="00517646" w:rsidRDefault="009C193F" w:rsidP="009C193F">
      <w:pPr>
        <w:rPr>
          <w:rFonts w:ascii="Mulish" w:hAnsi="Mulish"/>
          <w:u w:val="single"/>
        </w:rPr>
      </w:pPr>
    </w:p>
    <w:p w14:paraId="3118E7DB" w14:textId="77777777" w:rsidR="009C193F" w:rsidRDefault="009C193F" w:rsidP="009C193F">
      <w:pPr>
        <w:rPr>
          <w:rFonts w:ascii="Mulish" w:hAnsi="Mulish"/>
        </w:rPr>
      </w:pPr>
    </w:p>
    <w:p w14:paraId="23839A4C" w14:textId="77777777" w:rsidR="009C193F" w:rsidRDefault="009C193F" w:rsidP="009C193F">
      <w:pPr>
        <w:rPr>
          <w:rFonts w:ascii="Mulish" w:hAnsi="Mulish"/>
        </w:rPr>
      </w:pPr>
    </w:p>
    <w:p w14:paraId="0AC31201" w14:textId="77777777" w:rsidR="009C193F" w:rsidRDefault="009C193F" w:rsidP="009C193F">
      <w:pPr>
        <w:rPr>
          <w:rFonts w:ascii="Mulish" w:hAnsi="Mulish"/>
        </w:rPr>
      </w:pPr>
    </w:p>
    <w:p w14:paraId="78967345" w14:textId="77777777" w:rsidR="009C193F" w:rsidRDefault="009C193F" w:rsidP="009C193F">
      <w:pPr>
        <w:rPr>
          <w:rFonts w:ascii="Mulish" w:hAnsi="Mulish"/>
        </w:rPr>
      </w:pPr>
    </w:p>
    <w:p w14:paraId="3ED12623" w14:textId="612C55FA" w:rsidR="009C193F" w:rsidRDefault="009C193F" w:rsidP="009C193F">
      <w:pPr>
        <w:rPr>
          <w:rFonts w:ascii="Mulish" w:hAnsi="Mulish"/>
        </w:rPr>
      </w:pPr>
    </w:p>
    <w:p w14:paraId="7CEB41D7" w14:textId="6849D621" w:rsidR="009C193F" w:rsidRDefault="009C193F" w:rsidP="009C193F">
      <w:pPr>
        <w:rPr>
          <w:rFonts w:ascii="Mulish" w:hAnsi="Mulish"/>
        </w:rPr>
      </w:pPr>
    </w:p>
    <w:p w14:paraId="73A8A818" w14:textId="2845A771" w:rsidR="009C193F" w:rsidRDefault="009C193F" w:rsidP="009C193F">
      <w:pPr>
        <w:rPr>
          <w:rFonts w:ascii="Mulish" w:hAnsi="Mulish"/>
        </w:rPr>
      </w:pPr>
    </w:p>
    <w:p w14:paraId="1335644F" w14:textId="0255DE67" w:rsidR="009C193F" w:rsidRDefault="009C193F" w:rsidP="009C193F">
      <w:pPr>
        <w:rPr>
          <w:rFonts w:ascii="Mulish" w:hAnsi="Mulish"/>
        </w:rPr>
      </w:pPr>
    </w:p>
    <w:p w14:paraId="3341D5A2" w14:textId="7FAD74E0" w:rsidR="009C193F" w:rsidRDefault="009C193F" w:rsidP="009C193F">
      <w:pPr>
        <w:rPr>
          <w:rFonts w:ascii="Mulish" w:hAnsi="Mulish"/>
        </w:rPr>
      </w:pPr>
    </w:p>
    <w:p w14:paraId="3C69C217" w14:textId="77777777" w:rsidR="009C193F" w:rsidRDefault="009C193F" w:rsidP="009C193F">
      <w:pPr>
        <w:rPr>
          <w:rFonts w:ascii="Mulish" w:hAnsi="Mulish"/>
        </w:rPr>
      </w:pPr>
    </w:p>
    <w:p w14:paraId="78B0E128" w14:textId="77777777" w:rsidR="009C193F" w:rsidRPr="00517646" w:rsidRDefault="009C193F" w:rsidP="009C193F">
      <w:pPr>
        <w:rPr>
          <w:rFonts w:ascii="Mulish" w:hAnsi="Mulish"/>
        </w:rPr>
      </w:pPr>
      <w:r w:rsidRPr="00517646">
        <w:rPr>
          <w:rFonts w:ascii="Mulish" w:hAnsi="Mulish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E3138" wp14:editId="7897DFD0">
                <wp:simplePos x="0" y="0"/>
                <wp:positionH relativeFrom="column">
                  <wp:posOffset>184150</wp:posOffset>
                </wp:positionH>
                <wp:positionV relativeFrom="paragraph">
                  <wp:posOffset>136525</wp:posOffset>
                </wp:positionV>
                <wp:extent cx="6534150" cy="619125"/>
                <wp:effectExtent l="0" t="0" r="19050" b="2857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C2423" w14:textId="33211323" w:rsidR="009C193F" w:rsidRPr="009C193F" w:rsidRDefault="009C193F" w:rsidP="009C193F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9C193F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Buenas Prácticas</w:t>
                            </w:r>
                          </w:p>
                          <w:p w14:paraId="16E7E34F" w14:textId="77777777" w:rsidR="009C193F" w:rsidRPr="00257FC3" w:rsidRDefault="009C193F" w:rsidP="009C193F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</w:p>
                          <w:p w14:paraId="30433672" w14:textId="77777777" w:rsidR="009C193F" w:rsidRPr="00B163E0" w:rsidRDefault="009C193F" w:rsidP="009C193F">
                            <w:pPr>
                              <w:rPr>
                                <w:rFonts w:ascii="Mulish" w:hAnsi="Mulish"/>
                                <w:bCs/>
                              </w:rPr>
                            </w:pPr>
                            <w:r>
                              <w:rPr>
                                <w:rFonts w:ascii="Mulish" w:hAnsi="Mulish"/>
                                <w:bCs/>
                              </w:rPr>
                              <w:t>No caben buenas prácticas que reseñar.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E3138" id="_x0000_s1030" type="#_x0000_t202" style="position:absolute;margin-left:14.5pt;margin-top:10.75pt;width:514.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">
                <v:textbox>
                  <w:txbxContent>
                    <w:p w14:paraId="3A3C2423" w14:textId="33211323" w:rsidR="009C193F" w:rsidRPr="009C193F" w:rsidRDefault="009C193F" w:rsidP="009C193F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9C193F">
                        <w:rPr>
                          <w:rFonts w:ascii="Mulish" w:hAnsi="Mulish"/>
                          <w:b/>
                          <w:color w:val="3C8378"/>
                        </w:rPr>
                        <w:t>Buenas Prácticas</w:t>
                      </w:r>
                    </w:p>
                    <w:p w14:paraId="16E7E34F" w14:textId="77777777" w:rsidR="009C193F" w:rsidRPr="00257FC3" w:rsidRDefault="009C193F" w:rsidP="009C193F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</w:p>
                    <w:p w14:paraId="30433672" w14:textId="77777777" w:rsidR="009C193F" w:rsidRPr="00B163E0" w:rsidRDefault="009C193F" w:rsidP="009C193F">
                      <w:pPr>
                        <w:rPr>
                          <w:rFonts w:ascii="Mulish" w:hAnsi="Mulish"/>
                          <w:bCs/>
                        </w:rPr>
                      </w:pPr>
                      <w:r>
                        <w:rPr>
                          <w:rFonts w:ascii="Mulish" w:hAnsi="Mulish"/>
                          <w:bCs/>
                        </w:rPr>
                        <w:t>No caben buenas prácticas que reseñar.</w:t>
                      </w:r>
                    </w:p>
                  </w:txbxContent>
                </v:textbox>
              </v:shape>
            </w:pict>
          </mc:Fallback>
        </mc:AlternateContent>
      </w:r>
    </w:p>
    <w:p w14:paraId="34BAB092" w14:textId="77777777" w:rsidR="009C193F" w:rsidRDefault="009C193F" w:rsidP="009C193F">
      <w:pPr>
        <w:rPr>
          <w:rFonts w:ascii="Mulish" w:hAnsi="Mulish"/>
        </w:rPr>
      </w:pPr>
    </w:p>
    <w:p w14:paraId="7914A063" w14:textId="77777777" w:rsidR="009C193F" w:rsidRDefault="009C193F" w:rsidP="009C193F">
      <w:pPr>
        <w:rPr>
          <w:rFonts w:ascii="Mulish" w:hAnsi="Mulish"/>
        </w:rPr>
      </w:pPr>
    </w:p>
    <w:p w14:paraId="2759DD85" w14:textId="59080D03" w:rsidR="009C193F" w:rsidRDefault="009C193F" w:rsidP="009C193F">
      <w:pPr>
        <w:rPr>
          <w:rFonts w:ascii="Mulish" w:hAnsi="Mulish"/>
        </w:rPr>
      </w:pPr>
    </w:p>
    <w:p w14:paraId="24E81897" w14:textId="75722EE9" w:rsidR="009C193F" w:rsidRDefault="009C193F" w:rsidP="009C193F">
      <w:pPr>
        <w:rPr>
          <w:rFonts w:ascii="Mulish" w:hAnsi="Mulish"/>
        </w:rPr>
      </w:pPr>
    </w:p>
    <w:p w14:paraId="387EA6B1" w14:textId="77777777" w:rsidR="009C193F" w:rsidRDefault="009C193F" w:rsidP="009C193F">
      <w:pPr>
        <w:rPr>
          <w:rFonts w:ascii="Mulish" w:hAnsi="Mulish"/>
        </w:rPr>
      </w:pPr>
    </w:p>
    <w:p w14:paraId="3D93EBFE" w14:textId="77777777" w:rsidR="009C193F" w:rsidRPr="009C193F" w:rsidRDefault="009C193F" w:rsidP="009C193F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9C193F">
        <w:rPr>
          <w:rFonts w:ascii="Mulish" w:hAnsi="Mulish"/>
          <w:b/>
          <w:color w:val="3C8378"/>
          <w:sz w:val="32"/>
        </w:rPr>
        <w:t>Conclusiones y Recomendaciones</w:t>
      </w:r>
    </w:p>
    <w:p w14:paraId="6ED13D59" w14:textId="77777777" w:rsidR="009C193F" w:rsidRPr="00C36C5A" w:rsidRDefault="009C193F" w:rsidP="009C193F">
      <w:pPr>
        <w:spacing w:before="120" w:after="120"/>
        <w:ind w:left="284"/>
        <w:jc w:val="both"/>
        <w:rPr>
          <w:rFonts w:ascii="Mulish" w:hAnsi="Mulish"/>
        </w:rPr>
      </w:pPr>
      <w:r w:rsidRPr="00C36C5A">
        <w:rPr>
          <w:rFonts w:ascii="Mulish" w:hAnsi="Mulish"/>
        </w:rPr>
        <w:t>Como se ha indicado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el cumplimiento de las obligaciones de transparencia de la LTAIBG por parte de </w:t>
      </w:r>
      <w:r>
        <w:rPr>
          <w:rFonts w:ascii="Mulish" w:hAnsi="Mulish"/>
        </w:rPr>
        <w:t>la Asamblea de Cooperación por la Paz,</w:t>
      </w:r>
      <w:r w:rsidRPr="00C36C5A">
        <w:rPr>
          <w:rFonts w:ascii="Mulish" w:hAnsi="Mulish"/>
        </w:rPr>
        <w:t xml:space="preserve"> en función de la información disponible en su Portal de Transparencia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</w:t>
      </w:r>
      <w:r>
        <w:rPr>
          <w:rFonts w:ascii="Mulish" w:hAnsi="Mulish"/>
        </w:rPr>
        <w:t>es del 51,5</w:t>
      </w:r>
      <w:r w:rsidRPr="00C36C5A">
        <w:rPr>
          <w:rFonts w:ascii="Mulish" w:hAnsi="Mulish"/>
        </w:rPr>
        <w:t xml:space="preserve">%. </w:t>
      </w:r>
    </w:p>
    <w:p w14:paraId="6C2B6382" w14:textId="77777777" w:rsidR="009C193F" w:rsidRPr="009C193F" w:rsidRDefault="009C193F" w:rsidP="009C193F">
      <w:pPr>
        <w:ind w:left="284"/>
        <w:jc w:val="both"/>
        <w:rPr>
          <w:rFonts w:ascii="Mulish" w:hAnsi="Mulish"/>
          <w:color w:val="3C8378"/>
        </w:rPr>
      </w:pPr>
      <w:r w:rsidRPr="00C36C5A">
        <w:rPr>
          <w:rFonts w:ascii="Mulish" w:hAnsi="Mulish"/>
        </w:rPr>
        <w:t xml:space="preserve">A lo largo del informe se han señalado una serie de carencias. Por ello y para procurar avances en el grado de cumplimiento de la LTAIBG por parte de </w:t>
      </w:r>
      <w:r>
        <w:rPr>
          <w:rFonts w:ascii="Mulish" w:hAnsi="Mulish"/>
        </w:rPr>
        <w:t>la Asamblea de Cooperación por la Paz,</w:t>
      </w:r>
      <w:r w:rsidRPr="00C36C5A">
        <w:rPr>
          <w:rFonts w:ascii="Mulish" w:hAnsi="Mulish"/>
        </w:rPr>
        <w:t xml:space="preserve"> este CTBG </w:t>
      </w:r>
      <w:r w:rsidRPr="009C193F">
        <w:rPr>
          <w:rFonts w:ascii="Mulish" w:hAnsi="Mulish"/>
          <w:b/>
          <w:color w:val="3C8378"/>
        </w:rPr>
        <w:t>recomienda:</w:t>
      </w:r>
    </w:p>
    <w:p w14:paraId="57956CE2" w14:textId="77777777" w:rsidR="009C193F" w:rsidRPr="009C193F" w:rsidRDefault="009C193F" w:rsidP="009C193F">
      <w:pPr>
        <w:pStyle w:val="Cuerpodelboletn"/>
        <w:spacing w:before="120" w:after="120" w:line="312" w:lineRule="auto"/>
        <w:ind w:left="284"/>
        <w:rPr>
          <w:rFonts w:ascii="Mulish" w:hAnsi="Mulish"/>
          <w:color w:val="3C8378"/>
          <w:szCs w:val="22"/>
        </w:rPr>
      </w:pPr>
    </w:p>
    <w:p w14:paraId="1A7F0148" w14:textId="58EAE49D" w:rsidR="009C193F" w:rsidRDefault="009C193F" w:rsidP="009C193F">
      <w:pPr>
        <w:ind w:left="284"/>
        <w:rPr>
          <w:rFonts w:ascii="Mulish" w:hAnsi="Mulish"/>
          <w:b/>
          <w:color w:val="3C8378"/>
        </w:rPr>
      </w:pPr>
      <w:r w:rsidRPr="009C193F">
        <w:rPr>
          <w:rFonts w:ascii="Mulish" w:hAnsi="Mulish"/>
          <w:b/>
          <w:color w:val="3C8378"/>
        </w:rPr>
        <w:t>Localización y Estructuración de la Información</w:t>
      </w:r>
    </w:p>
    <w:p w14:paraId="46513EB1" w14:textId="77777777" w:rsidR="009C193F" w:rsidRPr="009C193F" w:rsidRDefault="009C193F" w:rsidP="009C193F">
      <w:pPr>
        <w:ind w:left="284"/>
        <w:rPr>
          <w:rFonts w:ascii="Mulish" w:hAnsi="Mulish"/>
          <w:b/>
          <w:color w:val="3C8378"/>
        </w:rPr>
      </w:pPr>
    </w:p>
    <w:p w14:paraId="1560DF35" w14:textId="77777777" w:rsidR="009C193F" w:rsidRPr="003366F3" w:rsidRDefault="009C193F" w:rsidP="009C193F">
      <w:pPr>
        <w:pStyle w:val="Prrafodelista"/>
        <w:numPr>
          <w:ilvl w:val="0"/>
          <w:numId w:val="27"/>
        </w:numPr>
        <w:spacing w:after="200" w:line="276" w:lineRule="auto"/>
        <w:ind w:left="284"/>
        <w:jc w:val="both"/>
        <w:rPr>
          <w:rFonts w:ascii="Mulish" w:hAnsi="Mulish"/>
        </w:rPr>
      </w:pPr>
      <w:r>
        <w:rPr>
          <w:rFonts w:ascii="Mulish" w:hAnsi="Mulish"/>
        </w:rPr>
        <w:t>La Asamblea de Cooperación por la Paz</w:t>
      </w:r>
      <w:r w:rsidRPr="003366F3">
        <w:rPr>
          <w:rFonts w:ascii="Mulish" w:hAnsi="Mulish"/>
        </w:rPr>
        <w:t xml:space="preserve"> debería </w:t>
      </w:r>
      <w:r>
        <w:rPr>
          <w:rFonts w:ascii="Mulish" w:hAnsi="Mulish"/>
        </w:rPr>
        <w:t>estructurar su</w:t>
      </w:r>
      <w:r w:rsidRPr="003366F3">
        <w:rPr>
          <w:rFonts w:ascii="Mulish" w:hAnsi="Mulish"/>
        </w:rPr>
        <w:t xml:space="preserve"> Portal de Transparencia conforme al patrón que establece la LTAIBG: Información Institucional y Organizativa; Información económica y presupuestaria.</w:t>
      </w:r>
    </w:p>
    <w:p w14:paraId="405FA2A3" w14:textId="77777777" w:rsidR="009C193F" w:rsidRDefault="009C193F" w:rsidP="009C193F">
      <w:pPr>
        <w:pStyle w:val="Prrafodelista"/>
        <w:numPr>
          <w:ilvl w:val="0"/>
          <w:numId w:val="27"/>
        </w:numPr>
        <w:spacing w:after="200" w:line="276" w:lineRule="auto"/>
        <w:ind w:left="284"/>
        <w:jc w:val="both"/>
        <w:rPr>
          <w:rFonts w:ascii="Mulish" w:hAnsi="Mulish"/>
        </w:rPr>
      </w:pPr>
      <w:r>
        <w:rPr>
          <w:rFonts w:ascii="Mulish" w:hAnsi="Mulish"/>
        </w:rPr>
        <w:t>Dentro de cada uno de estos bloques deben publicarse -o enlazarse- las informaciones obligatorias que establecen los artículos 6 y 8 de la LTAIBG. Toda la información sujeta a obligaciones de publicidad activa debe publicarse -o en su caso enlazarse- en el Portal de Transparencia y dentro de éste, en el bloque de obligaciones al que se vincule.</w:t>
      </w:r>
    </w:p>
    <w:p w14:paraId="2FEF0B67" w14:textId="77777777" w:rsidR="009C193F" w:rsidRDefault="009C193F" w:rsidP="009C193F">
      <w:pPr>
        <w:pStyle w:val="Prrafodelista"/>
        <w:numPr>
          <w:ilvl w:val="0"/>
          <w:numId w:val="27"/>
        </w:numPr>
        <w:spacing w:after="200" w:line="276" w:lineRule="auto"/>
        <w:ind w:left="284"/>
        <w:jc w:val="both"/>
        <w:rPr>
          <w:rFonts w:ascii="Mulish" w:hAnsi="Mulish"/>
        </w:rPr>
      </w:pPr>
      <w:r>
        <w:rPr>
          <w:rFonts w:ascii="Mulish" w:hAnsi="Mulish"/>
        </w:rPr>
        <w:t>Las informaciones relativas a cada una de las obligaciones deben publicarse de manera individualizada, sin remisión a los documentos correspondientes a otra obligación u otros documentos. A criterio de este CTBG, de la misma manera que la LTAIBG distingue y enumera todas y cada una de las obligaciones de publicidad activa, la publicación de las informaciones relativas a estas obligaciones debe realizarse de manera individualizada.</w:t>
      </w:r>
    </w:p>
    <w:p w14:paraId="00952D23" w14:textId="77777777" w:rsidR="009C193F" w:rsidRDefault="009C193F" w:rsidP="009C193F">
      <w:pPr>
        <w:pStyle w:val="Prrafodelista"/>
        <w:numPr>
          <w:ilvl w:val="0"/>
          <w:numId w:val="27"/>
        </w:numPr>
        <w:spacing w:after="200" w:line="276" w:lineRule="auto"/>
        <w:ind w:left="284"/>
        <w:jc w:val="both"/>
        <w:rPr>
          <w:rFonts w:ascii="Mulish" w:hAnsi="Mulish"/>
        </w:rPr>
      </w:pPr>
      <w:r>
        <w:rPr>
          <w:rFonts w:ascii="Mulish" w:hAnsi="Mulish"/>
        </w:rPr>
        <w:t xml:space="preserve">En el caso de que no sea posible la publicación de alguna de las informaciones vinculadas a los bloques de obligaciones de publicidad activa, bien porque exista algún impedimento legal para su publicación </w:t>
      </w:r>
      <w:r>
        <w:rPr>
          <w:rFonts w:ascii="Mulish" w:hAnsi="Mulish"/>
        </w:rPr>
        <w:lastRenderedPageBreak/>
        <w:t>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</w:t>
      </w:r>
      <w:r w:rsidRPr="00FB6FB5">
        <w:rPr>
          <w:rFonts w:ascii="Mulish" w:hAnsi="Mulish"/>
        </w:rPr>
        <w:t>.</w:t>
      </w:r>
    </w:p>
    <w:p w14:paraId="75F14C76" w14:textId="35DED61B" w:rsidR="009C193F" w:rsidRDefault="009C193F" w:rsidP="009C193F">
      <w:pPr>
        <w:ind w:left="284"/>
        <w:rPr>
          <w:rFonts w:ascii="Mulish" w:hAnsi="Mulish"/>
          <w:b/>
          <w:color w:val="3C8378"/>
        </w:rPr>
      </w:pPr>
      <w:r w:rsidRPr="009C193F">
        <w:rPr>
          <w:rFonts w:ascii="Mulish" w:hAnsi="Mulish"/>
          <w:b/>
          <w:color w:val="3C8378"/>
        </w:rPr>
        <w:t>Incorporación de la Información</w:t>
      </w:r>
    </w:p>
    <w:p w14:paraId="40C8A06D" w14:textId="77777777" w:rsidR="009C193F" w:rsidRPr="009C193F" w:rsidRDefault="009C193F" w:rsidP="009C193F">
      <w:pPr>
        <w:ind w:left="284"/>
        <w:rPr>
          <w:rFonts w:ascii="Mulish" w:hAnsi="Mulish"/>
          <w:b/>
          <w:color w:val="3C8378"/>
        </w:rPr>
      </w:pPr>
    </w:p>
    <w:p w14:paraId="450F4646" w14:textId="6BBF4E89" w:rsidR="009C193F" w:rsidRDefault="009C193F" w:rsidP="009C193F">
      <w:pPr>
        <w:ind w:left="284"/>
        <w:rPr>
          <w:rFonts w:ascii="Mulish" w:hAnsi="Mulish"/>
          <w:b/>
          <w:color w:val="3C8378"/>
        </w:rPr>
      </w:pPr>
      <w:r w:rsidRPr="009C193F">
        <w:rPr>
          <w:rFonts w:ascii="Mulish" w:hAnsi="Mulish"/>
          <w:b/>
          <w:color w:val="3C8378"/>
        </w:rPr>
        <w:t>Información Económica, Presupuestaria y Estadística</w:t>
      </w:r>
    </w:p>
    <w:p w14:paraId="2534CEEA" w14:textId="77777777" w:rsidR="009C193F" w:rsidRPr="009C193F" w:rsidRDefault="009C193F" w:rsidP="009C193F">
      <w:pPr>
        <w:ind w:left="284"/>
        <w:rPr>
          <w:rFonts w:ascii="Mulish" w:hAnsi="Mulish"/>
          <w:b/>
          <w:color w:val="3C8378"/>
        </w:rPr>
      </w:pPr>
    </w:p>
    <w:p w14:paraId="7607D719" w14:textId="77777777" w:rsidR="009C193F" w:rsidRDefault="009C193F" w:rsidP="009C193F">
      <w:pPr>
        <w:pStyle w:val="Prrafodelista"/>
        <w:numPr>
          <w:ilvl w:val="0"/>
          <w:numId w:val="28"/>
        </w:numPr>
        <w:spacing w:after="200" w:line="276" w:lineRule="auto"/>
        <w:ind w:left="284"/>
        <w:jc w:val="both"/>
        <w:rPr>
          <w:rFonts w:ascii="Mulish" w:hAnsi="Mulish"/>
        </w:rPr>
      </w:pPr>
      <w:r w:rsidRPr="00155E52">
        <w:rPr>
          <w:rFonts w:ascii="Mulish" w:hAnsi="Mulish"/>
        </w:rPr>
        <w:t xml:space="preserve">Deben publicarse los contratos adjudicados por administraciones públicas a </w:t>
      </w:r>
      <w:r>
        <w:rPr>
          <w:rFonts w:ascii="Mulish" w:hAnsi="Mulish"/>
        </w:rPr>
        <w:t>la Asamblea de Cooperación por la Paz</w:t>
      </w:r>
      <w:r w:rsidRPr="00155E52">
        <w:rPr>
          <w:rFonts w:ascii="Mulish" w:hAnsi="Mulish"/>
        </w:rPr>
        <w:t>.</w:t>
      </w:r>
      <w:r>
        <w:rPr>
          <w:rFonts w:ascii="Mulish" w:hAnsi="Mulish"/>
        </w:rPr>
        <w:t xml:space="preserve"> Si no los hubiera, debe hacerse mención expresa.</w:t>
      </w:r>
    </w:p>
    <w:p w14:paraId="25D3DAF6" w14:textId="77777777" w:rsidR="009C193F" w:rsidRPr="00155E52" w:rsidRDefault="009C193F" w:rsidP="009C193F">
      <w:pPr>
        <w:pStyle w:val="Prrafodelista"/>
        <w:numPr>
          <w:ilvl w:val="0"/>
          <w:numId w:val="28"/>
        </w:numPr>
        <w:spacing w:after="200" w:line="276" w:lineRule="auto"/>
        <w:ind w:left="284"/>
        <w:jc w:val="both"/>
        <w:rPr>
          <w:rFonts w:ascii="Mulish" w:hAnsi="Mulish"/>
        </w:rPr>
      </w:pPr>
      <w:r>
        <w:rPr>
          <w:rFonts w:ascii="Mulish" w:hAnsi="Mulish"/>
        </w:rPr>
        <w:t>Debe publicarse la</w:t>
      </w:r>
      <w:r w:rsidRPr="00155E52">
        <w:rPr>
          <w:rFonts w:ascii="Mulish" w:hAnsi="Mulish"/>
        </w:rPr>
        <w:t xml:space="preserve"> relación de convenios suscritos con administraciones públicas con mención de las partes firmantes, su objeto, plazo de duración y, en su caso, las obligaciones económicas convenidas y su cuantía.</w:t>
      </w:r>
      <w:r>
        <w:rPr>
          <w:rFonts w:ascii="Mulish" w:hAnsi="Mulish"/>
        </w:rPr>
        <w:t xml:space="preserve"> </w:t>
      </w:r>
    </w:p>
    <w:p w14:paraId="4B83D307" w14:textId="77777777" w:rsidR="009C193F" w:rsidRDefault="009C193F" w:rsidP="009C193F">
      <w:pPr>
        <w:pStyle w:val="Prrafodelista"/>
        <w:numPr>
          <w:ilvl w:val="0"/>
          <w:numId w:val="28"/>
        </w:numPr>
        <w:spacing w:after="200" w:line="276" w:lineRule="auto"/>
        <w:ind w:left="284"/>
        <w:jc w:val="both"/>
        <w:rPr>
          <w:rFonts w:ascii="Mulish" w:hAnsi="Mulish"/>
        </w:rPr>
      </w:pPr>
      <w:r>
        <w:rPr>
          <w:rFonts w:ascii="Mulish" w:hAnsi="Mulish"/>
        </w:rPr>
        <w:t>Debe publicarse información sobre las subvenciones percibidas, incluyendo importe, objetivo y administración concedente.</w:t>
      </w:r>
    </w:p>
    <w:p w14:paraId="1B438E35" w14:textId="77777777" w:rsidR="009C193F" w:rsidRDefault="009C193F" w:rsidP="009C193F">
      <w:pPr>
        <w:pStyle w:val="Prrafodelista"/>
        <w:numPr>
          <w:ilvl w:val="0"/>
          <w:numId w:val="28"/>
        </w:numPr>
        <w:spacing w:after="200" w:line="276" w:lineRule="auto"/>
        <w:ind w:left="284"/>
        <w:jc w:val="both"/>
        <w:rPr>
          <w:rFonts w:ascii="Mulish" w:hAnsi="Mulish"/>
        </w:rPr>
      </w:pPr>
      <w:r>
        <w:rPr>
          <w:rFonts w:ascii="Mulish" w:hAnsi="Mulish"/>
        </w:rPr>
        <w:t>Deben publicarse sus presupuestos.</w:t>
      </w:r>
    </w:p>
    <w:p w14:paraId="09B358DB" w14:textId="77777777" w:rsidR="009C193F" w:rsidRPr="00804B1D" w:rsidRDefault="009C193F" w:rsidP="009C193F">
      <w:pPr>
        <w:pStyle w:val="Prrafodelista"/>
        <w:numPr>
          <w:ilvl w:val="0"/>
          <w:numId w:val="28"/>
        </w:numPr>
        <w:spacing w:after="200" w:line="276" w:lineRule="auto"/>
        <w:ind w:left="284"/>
        <w:jc w:val="both"/>
        <w:rPr>
          <w:rFonts w:ascii="Mulish" w:hAnsi="Mulish"/>
        </w:rPr>
      </w:pPr>
      <w:r w:rsidRPr="00804B1D">
        <w:rPr>
          <w:rFonts w:ascii="Mulish" w:hAnsi="Mulish"/>
        </w:rPr>
        <w:t xml:space="preserve">Deben publicarse las retribuciones de los máximos responsables de </w:t>
      </w:r>
      <w:r>
        <w:rPr>
          <w:rFonts w:ascii="Mulish" w:hAnsi="Mulish"/>
        </w:rPr>
        <w:t>la Asamblea de Cooperación por la Paz</w:t>
      </w:r>
      <w:r w:rsidRPr="00804B1D">
        <w:rPr>
          <w:rFonts w:ascii="Mulish" w:hAnsi="Mulish"/>
        </w:rPr>
        <w:t>.</w:t>
      </w:r>
    </w:p>
    <w:p w14:paraId="4064759E" w14:textId="75F2A545" w:rsidR="009C193F" w:rsidRDefault="009C193F" w:rsidP="009C193F">
      <w:pPr>
        <w:ind w:left="284"/>
        <w:rPr>
          <w:rFonts w:ascii="Mulish" w:hAnsi="Mulish"/>
          <w:b/>
          <w:color w:val="3C8378"/>
        </w:rPr>
      </w:pPr>
      <w:r w:rsidRPr="009C193F">
        <w:rPr>
          <w:rFonts w:ascii="Mulish" w:hAnsi="Mulish"/>
          <w:b/>
          <w:color w:val="3C8378"/>
        </w:rPr>
        <w:t>Calidad de la Información</w:t>
      </w:r>
    </w:p>
    <w:p w14:paraId="78BB4618" w14:textId="77777777" w:rsidR="009C193F" w:rsidRPr="009C193F" w:rsidRDefault="009C193F" w:rsidP="009C193F">
      <w:pPr>
        <w:ind w:left="284"/>
        <w:rPr>
          <w:rFonts w:ascii="Mulish" w:hAnsi="Mulish"/>
          <w:b/>
          <w:color w:val="3C8378"/>
        </w:rPr>
      </w:pPr>
    </w:p>
    <w:p w14:paraId="690100BE" w14:textId="77777777" w:rsidR="009C193F" w:rsidRDefault="009C193F" w:rsidP="009C193F">
      <w:pPr>
        <w:pStyle w:val="Prrafodelista"/>
        <w:numPr>
          <w:ilvl w:val="0"/>
          <w:numId w:val="29"/>
        </w:numPr>
        <w:spacing w:after="200" w:line="276" w:lineRule="auto"/>
        <w:ind w:left="284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Deben incluirse referencias a la fecha en que se revisó o actualizó por última vez la información. Para ello, bastaría con que esta fecha figurara en la página inicial del Portal de Transparencia.</w:t>
      </w:r>
    </w:p>
    <w:p w14:paraId="66866AC3" w14:textId="77777777" w:rsidR="009C193F" w:rsidRDefault="009C193F" w:rsidP="009C193F">
      <w:pPr>
        <w:pStyle w:val="Prrafodelista"/>
        <w:numPr>
          <w:ilvl w:val="0"/>
          <w:numId w:val="29"/>
        </w:numPr>
        <w:spacing w:after="200" w:line="276" w:lineRule="auto"/>
        <w:ind w:left="284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14:paraId="4DBAB0B4" w14:textId="77777777" w:rsidR="009C193F" w:rsidRDefault="009C193F" w:rsidP="009C193F">
      <w:pPr>
        <w:pStyle w:val="Prrafodelista"/>
        <w:numPr>
          <w:ilvl w:val="0"/>
          <w:numId w:val="29"/>
        </w:numPr>
        <w:spacing w:after="200" w:line="276" w:lineRule="auto"/>
        <w:ind w:left="284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Se reitera la recomendación de que, en el caso de que no hubiera información que publicar, se señale expresamente esta circunstancia.</w:t>
      </w:r>
    </w:p>
    <w:p w14:paraId="0E19B885" w14:textId="77777777" w:rsidR="009C193F" w:rsidRPr="00155E52" w:rsidRDefault="009C193F" w:rsidP="009C193F">
      <w:pPr>
        <w:ind w:left="284"/>
        <w:jc w:val="both"/>
        <w:rPr>
          <w:rFonts w:ascii="Mulish" w:hAnsi="Mulish"/>
          <w:bCs/>
        </w:rPr>
      </w:pPr>
    </w:p>
    <w:p w14:paraId="0BC8729A" w14:textId="77777777" w:rsidR="009C193F" w:rsidRPr="000D3229" w:rsidRDefault="009C193F" w:rsidP="009C193F">
      <w:pPr>
        <w:ind w:left="284"/>
        <w:jc w:val="right"/>
        <w:rPr>
          <w:rFonts w:ascii="Mulish" w:hAnsi="Mulish"/>
        </w:rPr>
      </w:pPr>
      <w:r w:rsidRPr="000D3229">
        <w:rPr>
          <w:rFonts w:ascii="Mulish" w:hAnsi="Mulish"/>
        </w:rPr>
        <w:t xml:space="preserve">Madrid, </w:t>
      </w:r>
      <w:r>
        <w:rPr>
          <w:rFonts w:ascii="Mulish" w:hAnsi="Mulish"/>
        </w:rPr>
        <w:t>julio de 2024</w:t>
      </w:r>
    </w:p>
    <w:p w14:paraId="23E13ED6" w14:textId="77777777" w:rsidR="009C193F" w:rsidRPr="00517646" w:rsidRDefault="009C193F" w:rsidP="009C193F">
      <w:pPr>
        <w:pStyle w:val="Cuerpodelboletn"/>
        <w:spacing w:before="120" w:after="120" w:line="312" w:lineRule="auto"/>
        <w:ind w:left="284"/>
        <w:rPr>
          <w:rFonts w:ascii="Mulish" w:hAnsi="Mulish"/>
          <w:color w:val="000000" w:themeColor="text1"/>
          <w:szCs w:val="22"/>
        </w:rPr>
      </w:pPr>
    </w:p>
    <w:p w14:paraId="133456C3" w14:textId="77777777" w:rsidR="009C193F" w:rsidRDefault="009C193F" w:rsidP="009C193F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59F12119" w14:textId="77777777" w:rsidR="009C193F" w:rsidRPr="00517646" w:rsidRDefault="00F309C4" w:rsidP="009C193F">
      <w:pPr>
        <w:jc w:val="center"/>
        <w:rPr>
          <w:rFonts w:ascii="Mulish" w:eastAsia="Times New Roman" w:hAnsi="Mulish" w:cs="Times New Roman"/>
          <w:b/>
          <w:color w:val="000000"/>
          <w:sz w:val="30"/>
          <w:szCs w:val="30"/>
        </w:rPr>
      </w:pPr>
      <w:sdt>
        <w:sdtPr>
          <w:rPr>
            <w:rFonts w:ascii="Mulish" w:eastAsia="Times New Roman" w:hAnsi="Mulish" w:cs="Times New Roman"/>
            <w:b/>
            <w:color w:val="3C8378"/>
            <w:sz w:val="30"/>
            <w:szCs w:val="30"/>
          </w:rPr>
          <w:id w:val="1557966967"/>
          <w:placeholder>
            <w:docPart w:val="49FBD47CE6EF4B68B5F0C1E65F9C1B5D"/>
          </w:placeholder>
        </w:sdtPr>
        <w:sdtEndPr>
          <w:rPr>
            <w:color w:val="auto"/>
          </w:rPr>
        </w:sdtEndPr>
        <w:sdtContent>
          <w:r w:rsidR="009C193F" w:rsidRPr="009C193F">
            <w:rPr>
              <w:rFonts w:ascii="Mulish" w:eastAsia="Times New Roman" w:hAnsi="Mulish" w:cs="Times New Roman"/>
              <w:b/>
              <w:color w:val="3C8378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9C193F" w:rsidRPr="00517646" w14:paraId="4BDEA73B" w14:textId="77777777" w:rsidTr="009C193F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128FA702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2C06B2EC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180ACE3F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7196F770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479F7880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9C193F" w:rsidRPr="00517646" w14:paraId="537F6EF3" w14:textId="77777777" w:rsidTr="00B11CE2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6F61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BA20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27F5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9CAC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54F1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9C193F" w:rsidRPr="00517646" w14:paraId="6306BB5F" w14:textId="77777777" w:rsidTr="00B11CE2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5277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988B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C2E5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A016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73E1E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publica contenido parcial</w:t>
            </w:r>
          </w:p>
        </w:tc>
      </w:tr>
      <w:tr w:rsidR="009C193F" w:rsidRPr="00517646" w14:paraId="52671E2F" w14:textId="77777777" w:rsidTr="00B11CE2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0760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BBE0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5D97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1BD4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9A23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9C193F" w:rsidRPr="00517646" w14:paraId="53DF5B7C" w14:textId="77777777" w:rsidTr="00B11CE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D973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EB98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DF64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C983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5353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9C193F" w:rsidRPr="00517646" w14:paraId="082604BA" w14:textId="77777777" w:rsidTr="00B11CE2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9710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13AF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F65E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4D2B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1601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9C193F" w:rsidRPr="00517646" w14:paraId="70426572" w14:textId="77777777" w:rsidTr="00B11CE2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02C7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5066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5D88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E348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EF76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9C193F" w:rsidRPr="00517646" w14:paraId="4AF074C8" w14:textId="77777777" w:rsidTr="00B11CE2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AF9D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F4C5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287F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5E97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8127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9C193F" w:rsidRPr="00517646" w14:paraId="0F2DE962" w14:textId="77777777" w:rsidTr="00B11CE2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FEAB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89B6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EFAC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6A2F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589B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9C193F" w:rsidRPr="00517646" w14:paraId="169F207E" w14:textId="77777777" w:rsidTr="00B11CE2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1B7B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3772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CA55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0861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417C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9C193F" w:rsidRPr="00517646" w14:paraId="633D0BE3" w14:textId="77777777" w:rsidTr="00B11CE2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E5192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3909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F6CC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B27E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896E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9C193F" w:rsidRPr="00517646" w14:paraId="1DF0D788" w14:textId="77777777" w:rsidTr="00B11CE2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DF5E2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A097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9141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40A2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4E69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9C193F" w:rsidRPr="00517646" w14:paraId="00E7A96F" w14:textId="77777777" w:rsidTr="00B11CE2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93786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F596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302A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AFB3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23FF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9C193F" w:rsidRPr="00517646" w14:paraId="1C059440" w14:textId="77777777" w:rsidTr="00B11CE2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BB8DA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5F83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DB23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B08B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B4BC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9C193F" w:rsidRPr="00517646" w14:paraId="52B9EF60" w14:textId="77777777" w:rsidTr="00B11CE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509C8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0FC7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2221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27D9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A432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9C193F" w:rsidRPr="00517646" w14:paraId="5AE6AB4B" w14:textId="77777777" w:rsidTr="00B11CE2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10E37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33BE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B8BE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3E1F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F0B8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9C193F" w:rsidRPr="00517646" w14:paraId="075FE376" w14:textId="77777777" w:rsidTr="00B11CE2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63E07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6DF5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1A8F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AF87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7DC5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9C193F" w:rsidRPr="00517646" w14:paraId="52D151C0" w14:textId="77777777" w:rsidTr="00B11CE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5CC4F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AD24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31FE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B70B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C556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9C193F" w:rsidRPr="00517646" w14:paraId="2D967FF1" w14:textId="77777777" w:rsidTr="00B11CE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A26F7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A102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83F1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B9EB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78DE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9C193F" w:rsidRPr="00517646" w14:paraId="7C7DE4A2" w14:textId="77777777" w:rsidTr="00B11CE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7093D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091D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9C94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B64E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8E53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9C193F" w:rsidRPr="00517646" w14:paraId="301BB180" w14:textId="77777777" w:rsidTr="00B11CE2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91CEE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9686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7821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87F1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0F6D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9C193F" w:rsidRPr="00517646" w14:paraId="08422E20" w14:textId="77777777" w:rsidTr="00B11CE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53A5E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EAD5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E08C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1561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FEC1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9C193F" w:rsidRPr="00517646" w14:paraId="0A0309B6" w14:textId="77777777" w:rsidTr="00B11CE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02656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B198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F3E7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BD09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CD1F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9C193F" w:rsidRPr="00517646" w14:paraId="3A0D4CE5" w14:textId="77777777" w:rsidTr="00B11CE2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850E0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7F56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D789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A60C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D6D4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9C193F" w:rsidRPr="00517646" w14:paraId="0C1BE88D" w14:textId="77777777" w:rsidTr="00B11CE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BCAC7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091D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68AF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08E4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14D4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9C193F" w:rsidRPr="00517646" w14:paraId="6CCE2B5E" w14:textId="77777777" w:rsidTr="00B11CE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53367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C984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914A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908A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AAA4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9C193F" w:rsidRPr="00517646" w14:paraId="42B5F13A" w14:textId="77777777" w:rsidTr="00B11CE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B487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70CA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D5BD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A421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5231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9C193F" w:rsidRPr="00517646" w14:paraId="23FD85CB" w14:textId="77777777" w:rsidTr="00B11CE2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4063A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B5D7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B99F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CB4C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07D7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9C193F" w:rsidRPr="00517646" w14:paraId="10CA0C28" w14:textId="77777777" w:rsidTr="00B11CE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2898C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A0AC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8DAC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D93F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36F5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9C193F" w:rsidRPr="00517646" w14:paraId="74C40C1F" w14:textId="77777777" w:rsidTr="00B11CE2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10205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4918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D7F0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F133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084C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9C193F" w:rsidRPr="00517646" w14:paraId="08C16C46" w14:textId="77777777" w:rsidTr="00B11CE2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1EA2A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0C1F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EA50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CBDD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BE18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9C193F" w:rsidRPr="00517646" w14:paraId="78F83514" w14:textId="77777777" w:rsidTr="00B11CE2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36CD4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F216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ED38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2BCD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22A0" w14:textId="77777777" w:rsidR="009C193F" w:rsidRPr="00517646" w:rsidRDefault="009C193F" w:rsidP="00B11CE2">
            <w:pPr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9C193F" w:rsidRPr="00517646" w14:paraId="0A0F5B6A" w14:textId="77777777" w:rsidTr="00B11CE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9421D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A4A80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8BC8F" w14:textId="77777777" w:rsidR="009C193F" w:rsidRPr="00517646" w:rsidRDefault="009C193F" w:rsidP="00B11CE2">
            <w:pPr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8C4D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0AFC" w14:textId="77777777" w:rsidR="009C193F" w:rsidRPr="00517646" w:rsidRDefault="009C193F" w:rsidP="00B11CE2">
            <w:pPr>
              <w:rPr>
                <w:rFonts w:ascii="Mulish" w:eastAsia="Times New Roman" w:hAnsi="Mulish" w:cs="Calibri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9C193F" w:rsidRPr="00517646" w14:paraId="75F6A595" w14:textId="77777777" w:rsidTr="00B11CE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29A59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FB95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6643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D7BB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EE08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9C193F" w:rsidRPr="00517646" w14:paraId="33B0BBF6" w14:textId="77777777" w:rsidTr="00B11CE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B4EED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8F13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8F7C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821B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1B99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9C193F" w:rsidRPr="00517646" w14:paraId="3647F011" w14:textId="77777777" w:rsidTr="00B11CE2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9E1E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9EE4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14C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0CCF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56FD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9C193F" w:rsidRPr="00517646" w14:paraId="07AC1581" w14:textId="77777777" w:rsidTr="00B11CE2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192F2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0E6E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5480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7CDD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0AFB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9C193F" w:rsidRPr="00517646" w14:paraId="64241CDE" w14:textId="77777777" w:rsidTr="00B11CE2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1B2ED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2FB9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AF56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5C12" w14:textId="77777777" w:rsidR="009C193F" w:rsidRPr="00517646" w:rsidRDefault="009C193F" w:rsidP="00B11CE2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F29B" w14:textId="77777777" w:rsidR="009C193F" w:rsidRPr="00517646" w:rsidRDefault="009C193F" w:rsidP="00B11CE2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17646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01DB9DC2" w14:textId="77777777" w:rsidR="009C193F" w:rsidRPr="00517646" w:rsidRDefault="009C193F" w:rsidP="009C193F">
      <w:pPr>
        <w:rPr>
          <w:rFonts w:ascii="Mulish" w:hAnsi="Mulish"/>
        </w:rPr>
      </w:pPr>
    </w:p>
    <w:p w14:paraId="74A23F52" w14:textId="77777777" w:rsidR="009C193F" w:rsidRDefault="009C193F" w:rsidP="009C193F">
      <w:pPr>
        <w:pStyle w:val="Titulardelboletn"/>
        <w:spacing w:before="120" w:after="120" w:line="312" w:lineRule="auto"/>
        <w:ind w:left="360"/>
        <w:rPr>
          <w:rFonts w:ascii="Mulish" w:hAnsi="Mulish"/>
          <w:color w:val="00642D"/>
        </w:rPr>
      </w:pPr>
    </w:p>
    <w:sectPr w:rsidR="009C193F" w:rsidSect="00E9142B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E35F" w14:textId="77777777" w:rsidR="00E15399" w:rsidRDefault="00E15399" w:rsidP="00F31BC3">
      <w:r>
        <w:separator/>
      </w:r>
    </w:p>
  </w:endnote>
  <w:endnote w:type="continuationSeparator" w:id="0">
    <w:p w14:paraId="2687F332" w14:textId="77777777" w:rsidR="00E15399" w:rsidRDefault="00E1539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967E" w14:textId="77777777" w:rsidR="00E15399" w:rsidRDefault="00E15399" w:rsidP="00F31BC3">
      <w:r>
        <w:separator/>
      </w:r>
    </w:p>
  </w:footnote>
  <w:footnote w:type="continuationSeparator" w:id="0">
    <w:p w14:paraId="5E81D0AA" w14:textId="77777777" w:rsidR="00E15399" w:rsidRDefault="00E15399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0669CB33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23A51AAD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31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522C3E95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32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14533_"/>
      </v:shape>
    </w:pict>
  </w:numPicBullet>
  <w:numPicBullet w:numPicBulletId="2">
    <w:pict>
      <v:shape id="_x0000_i1028" type="#_x0000_t75" style="width:9pt;height:9pt" o:bullet="t">
        <v:imagedata r:id="rId3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314F90"/>
    <w:multiLevelType w:val="hybridMultilevel"/>
    <w:tmpl w:val="0CB4938A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4F60A1"/>
    <w:multiLevelType w:val="hybridMultilevel"/>
    <w:tmpl w:val="77E4F730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99F17BF"/>
    <w:multiLevelType w:val="hybridMultilevel"/>
    <w:tmpl w:val="4ADAEAC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25362F"/>
    <w:multiLevelType w:val="hybridMultilevel"/>
    <w:tmpl w:val="E73C7266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B0AEA"/>
    <w:multiLevelType w:val="hybridMultilevel"/>
    <w:tmpl w:val="AFBAE8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7" w15:restartNumberingAfterBreak="0">
    <w:nsid w:val="35A52EC3"/>
    <w:multiLevelType w:val="hybridMultilevel"/>
    <w:tmpl w:val="D4AA0BC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36514"/>
    <w:multiLevelType w:val="hybridMultilevel"/>
    <w:tmpl w:val="87B2317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62F51"/>
    <w:multiLevelType w:val="hybridMultilevel"/>
    <w:tmpl w:val="DE2E2AA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35929"/>
    <w:multiLevelType w:val="hybridMultilevel"/>
    <w:tmpl w:val="1026CAAC"/>
    <w:lvl w:ilvl="0" w:tplc="50EA93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C2E65"/>
    <w:multiLevelType w:val="hybridMultilevel"/>
    <w:tmpl w:val="11D2FE4A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C0C2329"/>
    <w:multiLevelType w:val="hybridMultilevel"/>
    <w:tmpl w:val="05EA560E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70F93"/>
    <w:multiLevelType w:val="hybridMultilevel"/>
    <w:tmpl w:val="2C0C40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A629D6"/>
    <w:multiLevelType w:val="hybridMultilevel"/>
    <w:tmpl w:val="5A4C9C4A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83F22"/>
    <w:multiLevelType w:val="hybridMultilevel"/>
    <w:tmpl w:val="70B8B7B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41CEB"/>
    <w:multiLevelType w:val="hybridMultilevel"/>
    <w:tmpl w:val="33CEB11C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5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10147"/>
    <w:multiLevelType w:val="hybridMultilevel"/>
    <w:tmpl w:val="F4FC165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4408AF"/>
    <w:multiLevelType w:val="hybridMultilevel"/>
    <w:tmpl w:val="96DABB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27C5E"/>
    <w:multiLevelType w:val="hybridMultilevel"/>
    <w:tmpl w:val="E18A186E"/>
    <w:lvl w:ilvl="0" w:tplc="B4E40E46">
      <w:start w:val="1"/>
      <w:numFmt w:val="upperRoman"/>
      <w:lvlText w:val="%1."/>
      <w:lvlJc w:val="left"/>
      <w:pPr>
        <w:ind w:left="1004" w:hanging="720"/>
      </w:pPr>
      <w:rPr>
        <w:rFonts w:hint="default"/>
        <w:sz w:val="3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16"/>
  </w:num>
  <w:num w:numId="4">
    <w:abstractNumId w:val="0"/>
  </w:num>
  <w:num w:numId="5">
    <w:abstractNumId w:val="27"/>
  </w:num>
  <w:num w:numId="6">
    <w:abstractNumId w:val="32"/>
  </w:num>
  <w:num w:numId="7">
    <w:abstractNumId w:val="25"/>
  </w:num>
  <w:num w:numId="8">
    <w:abstractNumId w:val="1"/>
  </w:num>
  <w:num w:numId="9">
    <w:abstractNumId w:val="5"/>
  </w:num>
  <w:num w:numId="10">
    <w:abstractNumId w:val="3"/>
  </w:num>
  <w:num w:numId="11">
    <w:abstractNumId w:val="35"/>
  </w:num>
  <w:num w:numId="12">
    <w:abstractNumId w:val="21"/>
  </w:num>
  <w:num w:numId="13">
    <w:abstractNumId w:val="13"/>
  </w:num>
  <w:num w:numId="14">
    <w:abstractNumId w:val="37"/>
  </w:num>
  <w:num w:numId="15">
    <w:abstractNumId w:val="2"/>
  </w:num>
  <w:num w:numId="16">
    <w:abstractNumId w:val="39"/>
  </w:num>
  <w:num w:numId="17">
    <w:abstractNumId w:val="18"/>
  </w:num>
  <w:num w:numId="18">
    <w:abstractNumId w:val="11"/>
  </w:num>
  <w:num w:numId="19">
    <w:abstractNumId w:val="9"/>
  </w:num>
  <w:num w:numId="20">
    <w:abstractNumId w:val="28"/>
  </w:num>
  <w:num w:numId="21">
    <w:abstractNumId w:val="6"/>
  </w:num>
  <w:num w:numId="22">
    <w:abstractNumId w:val="34"/>
  </w:num>
  <w:num w:numId="23">
    <w:abstractNumId w:val="12"/>
  </w:num>
  <w:num w:numId="24">
    <w:abstractNumId w:val="41"/>
  </w:num>
  <w:num w:numId="25">
    <w:abstractNumId w:val="19"/>
  </w:num>
  <w:num w:numId="26">
    <w:abstractNumId w:val="24"/>
  </w:num>
  <w:num w:numId="27">
    <w:abstractNumId w:val="4"/>
  </w:num>
  <w:num w:numId="28">
    <w:abstractNumId w:val="31"/>
  </w:num>
  <w:num w:numId="29">
    <w:abstractNumId w:val="7"/>
  </w:num>
  <w:num w:numId="30">
    <w:abstractNumId w:val="29"/>
  </w:num>
  <w:num w:numId="31">
    <w:abstractNumId w:val="23"/>
  </w:num>
  <w:num w:numId="32">
    <w:abstractNumId w:val="8"/>
  </w:num>
  <w:num w:numId="33">
    <w:abstractNumId w:val="10"/>
  </w:num>
  <w:num w:numId="34">
    <w:abstractNumId w:val="30"/>
  </w:num>
  <w:num w:numId="35">
    <w:abstractNumId w:val="22"/>
  </w:num>
  <w:num w:numId="36">
    <w:abstractNumId w:val="40"/>
  </w:num>
  <w:num w:numId="37">
    <w:abstractNumId w:val="26"/>
  </w:num>
  <w:num w:numId="38">
    <w:abstractNumId w:val="36"/>
  </w:num>
  <w:num w:numId="39">
    <w:abstractNumId w:val="14"/>
  </w:num>
  <w:num w:numId="40">
    <w:abstractNumId w:val="20"/>
  </w:num>
  <w:num w:numId="41">
    <w:abstractNumId w:val="17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21ADC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D7B1F"/>
    <w:rsid w:val="003E564B"/>
    <w:rsid w:val="003E5D2F"/>
    <w:rsid w:val="003E7CF3"/>
    <w:rsid w:val="003F4DDD"/>
    <w:rsid w:val="003F527E"/>
    <w:rsid w:val="003F6EDC"/>
    <w:rsid w:val="004061BC"/>
    <w:rsid w:val="00415DBD"/>
    <w:rsid w:val="00416B3E"/>
    <w:rsid w:val="00422B18"/>
    <w:rsid w:val="004720A5"/>
    <w:rsid w:val="0047227A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25B9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29D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0312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193F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479D"/>
    <w:rsid w:val="00A05F57"/>
    <w:rsid w:val="00A0626F"/>
    <w:rsid w:val="00A06BF1"/>
    <w:rsid w:val="00A10B8C"/>
    <w:rsid w:val="00A1361E"/>
    <w:rsid w:val="00A21801"/>
    <w:rsid w:val="00A249BB"/>
    <w:rsid w:val="00A24E51"/>
    <w:rsid w:val="00A51AAD"/>
    <w:rsid w:val="00A56942"/>
    <w:rsid w:val="00A670E9"/>
    <w:rsid w:val="00A82709"/>
    <w:rsid w:val="00AA0AE1"/>
    <w:rsid w:val="00AA2998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06968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5399"/>
    <w:rsid w:val="00E17DF6"/>
    <w:rsid w:val="00E33169"/>
    <w:rsid w:val="00E51AC4"/>
    <w:rsid w:val="00E6528C"/>
    <w:rsid w:val="00E73F4D"/>
    <w:rsid w:val="00E83650"/>
    <w:rsid w:val="00E9142B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09C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10D1"/>
    <w:rsid w:val="00FD4CD3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7227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1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pp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F6B3CFF5834922BA010350476A1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D17A2-B08F-4B42-8ABE-75CC0DE8D761}"/>
      </w:docPartPr>
      <w:docPartBody>
        <w:p w:rsidR="00390125" w:rsidRDefault="009C565C" w:rsidP="009C565C">
          <w:pPr>
            <w:pStyle w:val="04F6B3CFF5834922BA010350476A146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9FBD47CE6EF4B68B5F0C1E65F9C1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37BA4-CB63-4F3E-A8F8-103A087877C6}"/>
      </w:docPartPr>
      <w:docPartBody>
        <w:p w:rsidR="00E64E41" w:rsidRDefault="009B4117" w:rsidP="009B4117">
          <w:pPr>
            <w:pStyle w:val="49FBD47CE6EF4B68B5F0C1E65F9C1B5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071F37"/>
    <w:rsid w:val="00231B7A"/>
    <w:rsid w:val="00356E02"/>
    <w:rsid w:val="00390125"/>
    <w:rsid w:val="00437E36"/>
    <w:rsid w:val="00443EA4"/>
    <w:rsid w:val="0053432D"/>
    <w:rsid w:val="00583D19"/>
    <w:rsid w:val="0062571D"/>
    <w:rsid w:val="00722728"/>
    <w:rsid w:val="0072448F"/>
    <w:rsid w:val="00787EBD"/>
    <w:rsid w:val="007C3485"/>
    <w:rsid w:val="008E118A"/>
    <w:rsid w:val="009B4117"/>
    <w:rsid w:val="009C565C"/>
    <w:rsid w:val="00A036B0"/>
    <w:rsid w:val="00A104A7"/>
    <w:rsid w:val="00A54B75"/>
    <w:rsid w:val="00AB484A"/>
    <w:rsid w:val="00C32372"/>
    <w:rsid w:val="00DA008C"/>
    <w:rsid w:val="00DE3DE6"/>
    <w:rsid w:val="00E64E41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B4117"/>
    <w:rPr>
      <w:color w:val="808080"/>
    </w:rPr>
  </w:style>
  <w:style w:type="paragraph" w:customStyle="1" w:styleId="04F6B3CFF5834922BA010350476A1465">
    <w:name w:val="04F6B3CFF5834922BA010350476A1465"/>
    <w:rsid w:val="009C565C"/>
    <w:pPr>
      <w:spacing w:after="160" w:line="259" w:lineRule="auto"/>
    </w:pPr>
  </w:style>
  <w:style w:type="paragraph" w:customStyle="1" w:styleId="49FBD47CE6EF4B68B5F0C1E65F9C1B5D">
    <w:name w:val="49FBD47CE6EF4B68B5F0C1E65F9C1B5D"/>
    <w:rsid w:val="009B41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4873beb7-5857-4685-be1f-d57550cc96c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9</Pages>
  <Words>1989</Words>
  <Characters>10942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cp:lastPrinted>2008-09-26T23:14:00Z</cp:lastPrinted>
  <dcterms:created xsi:type="dcterms:W3CDTF">2024-10-18T11:24:00Z</dcterms:created>
  <dcterms:modified xsi:type="dcterms:W3CDTF">2024-10-21T07:31:00Z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