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Default="00710031">
      <w:r>
        <w:rPr>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B1184C" w:rsidRDefault="00B40246" w:rsidP="00B40246">
      <w:pPr>
        <w:spacing w:before="120" w:after="120" w:line="312" w:lineRule="auto"/>
      </w:pPr>
    </w:p>
    <w:p w14:paraId="12F941BE" w14:textId="77777777" w:rsidR="00B40246" w:rsidRPr="00B1184C" w:rsidRDefault="00B40246" w:rsidP="00B40246">
      <w:pPr>
        <w:spacing w:before="120" w:after="120" w:line="312" w:lineRule="auto"/>
      </w:pPr>
    </w:p>
    <w:p w14:paraId="7F5BC85F" w14:textId="77777777" w:rsidR="00B40246" w:rsidRPr="00B1184C" w:rsidRDefault="00B40246" w:rsidP="00B40246">
      <w:pPr>
        <w:spacing w:before="120" w:after="120" w:line="312" w:lineRule="auto"/>
        <w:rPr>
          <w:rFonts w:ascii="Arial" w:hAnsi="Arial"/>
          <w:b/>
          <w:sz w:val="36"/>
        </w:rPr>
      </w:pPr>
    </w:p>
    <w:p w14:paraId="7F22E71C"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Default="000C6CFF"/>
    <w:p w14:paraId="6B6E5800" w14:textId="77777777" w:rsidR="00C43711" w:rsidRDefault="00C43711"/>
    <w:tbl>
      <w:tblPr>
        <w:tblStyle w:val="Tablaconcuadrcula"/>
        <w:tblW w:w="0" w:type="auto"/>
        <w:tblLook w:val="04A0" w:firstRow="1" w:lastRow="0" w:firstColumn="1" w:lastColumn="0" w:noHBand="0" w:noVBand="1"/>
      </w:tblPr>
      <w:tblGrid>
        <w:gridCol w:w="3601"/>
        <w:gridCol w:w="6855"/>
      </w:tblGrid>
      <w:tr w:rsidR="000C6CFF" w:rsidRPr="00CB5511" w14:paraId="2100E4C4" w14:textId="77777777" w:rsidTr="00BB6799">
        <w:tc>
          <w:tcPr>
            <w:tcW w:w="3652" w:type="dxa"/>
          </w:tcPr>
          <w:p w14:paraId="0332FB81"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55E72EF2" w14:textId="02A1E131" w:rsidR="000C6CFF" w:rsidRPr="00CB5511" w:rsidRDefault="001F115A" w:rsidP="002A3BD9">
            <w:pPr>
              <w:rPr>
                <w:sz w:val="24"/>
                <w:szCs w:val="24"/>
              </w:rPr>
            </w:pPr>
            <w:r>
              <w:rPr>
                <w:sz w:val="24"/>
                <w:szCs w:val="24"/>
              </w:rPr>
              <w:t>SME Canal de Navarra (CANASA)</w:t>
            </w:r>
          </w:p>
        </w:tc>
      </w:tr>
      <w:tr w:rsidR="000C6CFF" w:rsidRPr="00CB5511" w14:paraId="5FCF40D4" w14:textId="77777777" w:rsidTr="00BB6799">
        <w:tc>
          <w:tcPr>
            <w:tcW w:w="3652" w:type="dxa"/>
          </w:tcPr>
          <w:p w14:paraId="3A54FE6F"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0A9379AA" w14:textId="6A656955" w:rsidR="000C6CFF" w:rsidRDefault="001F115A">
            <w:pPr>
              <w:rPr>
                <w:sz w:val="24"/>
                <w:szCs w:val="24"/>
              </w:rPr>
            </w:pPr>
            <w:r>
              <w:rPr>
                <w:sz w:val="24"/>
                <w:szCs w:val="24"/>
              </w:rPr>
              <w:t>19</w:t>
            </w:r>
            <w:r w:rsidR="007C18AE">
              <w:rPr>
                <w:sz w:val="24"/>
                <w:szCs w:val="24"/>
              </w:rPr>
              <w:t>/03/2024</w:t>
            </w:r>
          </w:p>
          <w:p w14:paraId="69B1A9E2" w14:textId="71BC962D" w:rsidR="00E35373" w:rsidRPr="00CB5511" w:rsidRDefault="00E35373">
            <w:pPr>
              <w:rPr>
                <w:sz w:val="24"/>
                <w:szCs w:val="24"/>
              </w:rPr>
            </w:pPr>
            <w:r>
              <w:rPr>
                <w:sz w:val="24"/>
                <w:szCs w:val="24"/>
              </w:rPr>
              <w:t xml:space="preserve">Segunda revisión: </w:t>
            </w:r>
            <w:r w:rsidR="00F84B8B">
              <w:rPr>
                <w:sz w:val="24"/>
                <w:szCs w:val="24"/>
              </w:rPr>
              <w:t>01/04/2024</w:t>
            </w:r>
          </w:p>
        </w:tc>
      </w:tr>
      <w:tr w:rsidR="000C6CFF" w:rsidRPr="00CB5511" w14:paraId="5642256E" w14:textId="77777777" w:rsidTr="00BB6799">
        <w:tc>
          <w:tcPr>
            <w:tcW w:w="3652" w:type="dxa"/>
          </w:tcPr>
          <w:p w14:paraId="2CF6FD47"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1A5F54BA" w14:textId="332F95DE" w:rsidR="00E35373" w:rsidRPr="00CB5511" w:rsidRDefault="001F115A" w:rsidP="00E35373">
            <w:pPr>
              <w:jc w:val="both"/>
              <w:rPr>
                <w:sz w:val="24"/>
                <w:szCs w:val="24"/>
              </w:rPr>
            </w:pPr>
            <w:r w:rsidRPr="001F115A">
              <w:t>https://www.canasa.es/</w:t>
            </w:r>
          </w:p>
        </w:tc>
      </w:tr>
    </w:tbl>
    <w:p w14:paraId="42A2E033" w14:textId="77777777" w:rsidR="000C6CFF" w:rsidRDefault="000C6CFF"/>
    <w:p w14:paraId="7D7FEC4D" w14:textId="77777777" w:rsidR="00561402" w:rsidRDefault="00561402"/>
    <w:p w14:paraId="2F9935C4"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C43711" w:rsidRPr="00F14DA4" w14:paraId="103A76A1" w14:textId="77777777" w:rsidTr="00896BC7">
        <w:tc>
          <w:tcPr>
            <w:tcW w:w="1760" w:type="dxa"/>
            <w:shd w:val="clear" w:color="auto" w:fill="4D7F52"/>
          </w:tcPr>
          <w:p w14:paraId="23B07A58" w14:textId="77777777" w:rsidR="00C43711" w:rsidRPr="00F14DA4" w:rsidRDefault="00C43711" w:rsidP="00896BC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44524927" w14:textId="77777777" w:rsidR="00C43711" w:rsidRPr="00F14DA4" w:rsidRDefault="00C43711" w:rsidP="00896BC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23CD2613" w14:textId="77777777" w:rsidR="00C43711" w:rsidRPr="00F14DA4" w:rsidRDefault="00C43711" w:rsidP="00896BC7">
            <w:pPr>
              <w:jc w:val="center"/>
              <w:rPr>
                <w:color w:val="FFFFFF" w:themeColor="background1"/>
                <w:sz w:val="20"/>
                <w:szCs w:val="20"/>
              </w:rPr>
            </w:pPr>
          </w:p>
        </w:tc>
      </w:tr>
      <w:tr w:rsidR="00C43711" w:rsidRPr="00F14DA4" w14:paraId="31D24900" w14:textId="77777777" w:rsidTr="00896BC7">
        <w:tc>
          <w:tcPr>
            <w:tcW w:w="1760" w:type="dxa"/>
          </w:tcPr>
          <w:p w14:paraId="2DE5BC28" w14:textId="77777777" w:rsidR="00C43711" w:rsidRPr="00F14DA4" w:rsidRDefault="00C43711" w:rsidP="00896BC7">
            <w:pPr>
              <w:rPr>
                <w:sz w:val="20"/>
                <w:szCs w:val="20"/>
              </w:rPr>
            </w:pPr>
            <w:r>
              <w:rPr>
                <w:sz w:val="20"/>
                <w:szCs w:val="20"/>
              </w:rPr>
              <w:t>2.1.a</w:t>
            </w:r>
          </w:p>
        </w:tc>
        <w:tc>
          <w:tcPr>
            <w:tcW w:w="8129" w:type="dxa"/>
          </w:tcPr>
          <w:p w14:paraId="617010D0" w14:textId="77777777" w:rsidR="00C43711" w:rsidRPr="00F14DA4" w:rsidRDefault="00C43711" w:rsidP="00896BC7">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2341E3F1" w14:textId="77777777" w:rsidR="00C43711" w:rsidRPr="004A123A" w:rsidRDefault="00C43711" w:rsidP="00896BC7">
            <w:pPr>
              <w:jc w:val="center"/>
              <w:rPr>
                <w:b/>
                <w:sz w:val="20"/>
                <w:szCs w:val="20"/>
              </w:rPr>
            </w:pPr>
          </w:p>
        </w:tc>
      </w:tr>
      <w:tr w:rsidR="00C43711" w:rsidRPr="00F14DA4" w14:paraId="6A8C9CF3" w14:textId="77777777" w:rsidTr="00896BC7">
        <w:tc>
          <w:tcPr>
            <w:tcW w:w="1760" w:type="dxa"/>
          </w:tcPr>
          <w:p w14:paraId="6B476488" w14:textId="77777777" w:rsidR="00C43711" w:rsidRDefault="00C43711" w:rsidP="00896BC7">
            <w:pPr>
              <w:rPr>
                <w:sz w:val="20"/>
                <w:szCs w:val="20"/>
              </w:rPr>
            </w:pPr>
            <w:r>
              <w:rPr>
                <w:sz w:val="20"/>
                <w:szCs w:val="20"/>
              </w:rPr>
              <w:t>2.1.a.1</w:t>
            </w:r>
          </w:p>
        </w:tc>
        <w:tc>
          <w:tcPr>
            <w:tcW w:w="8129" w:type="dxa"/>
          </w:tcPr>
          <w:p w14:paraId="2CE8A5F3" w14:textId="77777777" w:rsidR="00C43711" w:rsidRDefault="00C43711" w:rsidP="00896BC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74332E85" w14:textId="77777777" w:rsidR="00C43711" w:rsidRPr="004A123A" w:rsidRDefault="00C43711" w:rsidP="00896BC7">
            <w:pPr>
              <w:jc w:val="center"/>
              <w:rPr>
                <w:b/>
                <w:sz w:val="20"/>
                <w:szCs w:val="20"/>
              </w:rPr>
            </w:pPr>
          </w:p>
        </w:tc>
      </w:tr>
      <w:tr w:rsidR="00C43711" w:rsidRPr="00F14DA4" w14:paraId="679BCA6A" w14:textId="77777777" w:rsidTr="00896BC7">
        <w:tc>
          <w:tcPr>
            <w:tcW w:w="1760" w:type="dxa"/>
          </w:tcPr>
          <w:p w14:paraId="2F6E0134" w14:textId="77777777" w:rsidR="00C43711" w:rsidRPr="00F14DA4" w:rsidRDefault="00C43711" w:rsidP="00896BC7">
            <w:pPr>
              <w:rPr>
                <w:sz w:val="20"/>
                <w:szCs w:val="20"/>
              </w:rPr>
            </w:pPr>
            <w:r>
              <w:rPr>
                <w:sz w:val="20"/>
                <w:szCs w:val="20"/>
              </w:rPr>
              <w:t>2.</w:t>
            </w:r>
            <w:proofErr w:type="gramStart"/>
            <w:r>
              <w:rPr>
                <w:sz w:val="20"/>
                <w:szCs w:val="20"/>
              </w:rPr>
              <w:t>1.b</w:t>
            </w:r>
            <w:proofErr w:type="gramEnd"/>
          </w:p>
        </w:tc>
        <w:tc>
          <w:tcPr>
            <w:tcW w:w="8129" w:type="dxa"/>
          </w:tcPr>
          <w:p w14:paraId="2A30E316" w14:textId="77777777" w:rsidR="00C43711" w:rsidRPr="00F14DA4" w:rsidRDefault="00C43711" w:rsidP="00896BC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30848980" w14:textId="77777777" w:rsidR="00C43711" w:rsidRPr="004A123A" w:rsidRDefault="00C43711" w:rsidP="00896BC7">
            <w:pPr>
              <w:jc w:val="center"/>
              <w:rPr>
                <w:b/>
                <w:sz w:val="20"/>
                <w:szCs w:val="20"/>
              </w:rPr>
            </w:pPr>
          </w:p>
        </w:tc>
      </w:tr>
      <w:tr w:rsidR="00C43711" w:rsidRPr="00F14DA4" w14:paraId="62042455" w14:textId="77777777" w:rsidTr="00896BC7">
        <w:tc>
          <w:tcPr>
            <w:tcW w:w="1760" w:type="dxa"/>
          </w:tcPr>
          <w:p w14:paraId="5EB13952" w14:textId="77777777" w:rsidR="00C43711" w:rsidRPr="00F14DA4" w:rsidRDefault="00C43711" w:rsidP="00896BC7">
            <w:pPr>
              <w:rPr>
                <w:sz w:val="20"/>
                <w:szCs w:val="20"/>
              </w:rPr>
            </w:pPr>
            <w:r>
              <w:rPr>
                <w:sz w:val="20"/>
                <w:szCs w:val="20"/>
              </w:rPr>
              <w:t>2.1.c</w:t>
            </w:r>
          </w:p>
        </w:tc>
        <w:tc>
          <w:tcPr>
            <w:tcW w:w="8129" w:type="dxa"/>
          </w:tcPr>
          <w:p w14:paraId="4FF0DF72" w14:textId="77777777" w:rsidR="00C43711" w:rsidRPr="00F14DA4" w:rsidRDefault="00C43711" w:rsidP="00896BC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14:paraId="66B8FE64" w14:textId="77777777" w:rsidR="00C43711" w:rsidRPr="004A123A" w:rsidRDefault="00C43711" w:rsidP="00896BC7">
            <w:pPr>
              <w:jc w:val="center"/>
              <w:rPr>
                <w:b/>
                <w:sz w:val="20"/>
                <w:szCs w:val="20"/>
              </w:rPr>
            </w:pPr>
          </w:p>
        </w:tc>
      </w:tr>
      <w:tr w:rsidR="00C43711" w:rsidRPr="00F14DA4" w14:paraId="42604E06" w14:textId="77777777" w:rsidTr="00896BC7">
        <w:tc>
          <w:tcPr>
            <w:tcW w:w="1760" w:type="dxa"/>
          </w:tcPr>
          <w:p w14:paraId="53F2C132" w14:textId="77777777" w:rsidR="00C43711" w:rsidRPr="00F14DA4" w:rsidRDefault="00C43711" w:rsidP="00896BC7">
            <w:pPr>
              <w:rPr>
                <w:sz w:val="20"/>
                <w:szCs w:val="20"/>
              </w:rPr>
            </w:pPr>
            <w:r>
              <w:rPr>
                <w:sz w:val="20"/>
                <w:szCs w:val="20"/>
              </w:rPr>
              <w:t>2.</w:t>
            </w:r>
            <w:proofErr w:type="gramStart"/>
            <w:r>
              <w:rPr>
                <w:sz w:val="20"/>
                <w:szCs w:val="20"/>
              </w:rPr>
              <w:t>1.d</w:t>
            </w:r>
            <w:proofErr w:type="gramEnd"/>
          </w:p>
        </w:tc>
        <w:tc>
          <w:tcPr>
            <w:tcW w:w="8129" w:type="dxa"/>
          </w:tcPr>
          <w:p w14:paraId="22EA7FB8" w14:textId="77777777" w:rsidR="00C43711" w:rsidRPr="00F14DA4" w:rsidRDefault="00C43711" w:rsidP="00896BC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1932868B" w14:textId="77777777" w:rsidR="00C43711" w:rsidRPr="004A123A" w:rsidRDefault="00C43711" w:rsidP="00896BC7">
            <w:pPr>
              <w:jc w:val="center"/>
              <w:rPr>
                <w:b/>
                <w:sz w:val="20"/>
                <w:szCs w:val="20"/>
              </w:rPr>
            </w:pPr>
          </w:p>
        </w:tc>
      </w:tr>
      <w:tr w:rsidR="00C43711" w:rsidRPr="00F14DA4" w14:paraId="69E59B6E" w14:textId="77777777" w:rsidTr="00896BC7">
        <w:tc>
          <w:tcPr>
            <w:tcW w:w="1760" w:type="dxa"/>
          </w:tcPr>
          <w:p w14:paraId="039E199F" w14:textId="77777777" w:rsidR="00C43711" w:rsidRPr="00F14DA4" w:rsidRDefault="00C43711" w:rsidP="00896BC7">
            <w:pPr>
              <w:rPr>
                <w:sz w:val="20"/>
                <w:szCs w:val="20"/>
              </w:rPr>
            </w:pPr>
            <w:r>
              <w:rPr>
                <w:sz w:val="20"/>
                <w:szCs w:val="20"/>
              </w:rPr>
              <w:t>2.</w:t>
            </w:r>
            <w:proofErr w:type="gramStart"/>
            <w:r>
              <w:rPr>
                <w:sz w:val="20"/>
                <w:szCs w:val="20"/>
              </w:rPr>
              <w:t>1.e</w:t>
            </w:r>
            <w:proofErr w:type="gramEnd"/>
          </w:p>
        </w:tc>
        <w:tc>
          <w:tcPr>
            <w:tcW w:w="8129" w:type="dxa"/>
          </w:tcPr>
          <w:p w14:paraId="63498947" w14:textId="77777777" w:rsidR="00C43711" w:rsidRPr="00F14DA4" w:rsidRDefault="00C43711" w:rsidP="00896BC7">
            <w:pPr>
              <w:rPr>
                <w:sz w:val="20"/>
                <w:szCs w:val="20"/>
              </w:rPr>
            </w:pPr>
            <w:r>
              <w:rPr>
                <w:sz w:val="20"/>
                <w:szCs w:val="20"/>
              </w:rPr>
              <w:t>C</w:t>
            </w:r>
            <w:r w:rsidRPr="00000DF7">
              <w:rPr>
                <w:sz w:val="20"/>
                <w:szCs w:val="20"/>
              </w:rPr>
              <w:t>orporaciones de Derecho Público,</w:t>
            </w:r>
          </w:p>
        </w:tc>
        <w:tc>
          <w:tcPr>
            <w:tcW w:w="709" w:type="dxa"/>
            <w:vAlign w:val="center"/>
          </w:tcPr>
          <w:p w14:paraId="1724628E" w14:textId="77777777" w:rsidR="00C43711" w:rsidRPr="004A123A" w:rsidRDefault="00C43711" w:rsidP="00896BC7">
            <w:pPr>
              <w:jc w:val="center"/>
              <w:rPr>
                <w:b/>
                <w:sz w:val="20"/>
                <w:szCs w:val="20"/>
              </w:rPr>
            </w:pPr>
          </w:p>
        </w:tc>
      </w:tr>
      <w:tr w:rsidR="00C43711" w:rsidRPr="00F14DA4" w14:paraId="5123F320" w14:textId="77777777" w:rsidTr="00896BC7">
        <w:tc>
          <w:tcPr>
            <w:tcW w:w="1760" w:type="dxa"/>
          </w:tcPr>
          <w:p w14:paraId="2888AD7E" w14:textId="77777777" w:rsidR="00C43711" w:rsidRDefault="00C43711" w:rsidP="00896BC7">
            <w:pPr>
              <w:rPr>
                <w:sz w:val="20"/>
                <w:szCs w:val="20"/>
              </w:rPr>
            </w:pPr>
            <w:r>
              <w:rPr>
                <w:sz w:val="20"/>
                <w:szCs w:val="20"/>
              </w:rPr>
              <w:t>2.</w:t>
            </w:r>
            <w:proofErr w:type="gramStart"/>
            <w:r>
              <w:rPr>
                <w:sz w:val="20"/>
                <w:szCs w:val="20"/>
              </w:rPr>
              <w:t>1.f</w:t>
            </w:r>
            <w:proofErr w:type="gramEnd"/>
          </w:p>
        </w:tc>
        <w:tc>
          <w:tcPr>
            <w:tcW w:w="8129" w:type="dxa"/>
          </w:tcPr>
          <w:p w14:paraId="1E748F25" w14:textId="77777777" w:rsidR="00C43711" w:rsidRDefault="00C43711" w:rsidP="00896BC7">
            <w:pPr>
              <w:rPr>
                <w:sz w:val="20"/>
                <w:szCs w:val="20"/>
              </w:rPr>
            </w:pPr>
            <w:r>
              <w:rPr>
                <w:sz w:val="20"/>
                <w:szCs w:val="20"/>
              </w:rPr>
              <w:t>Órganos constitucionales o de relevancia constitucional</w:t>
            </w:r>
          </w:p>
        </w:tc>
        <w:tc>
          <w:tcPr>
            <w:tcW w:w="709" w:type="dxa"/>
            <w:vAlign w:val="center"/>
          </w:tcPr>
          <w:p w14:paraId="78A44625" w14:textId="77777777" w:rsidR="00C43711" w:rsidRPr="004A123A" w:rsidRDefault="00C43711" w:rsidP="00896BC7">
            <w:pPr>
              <w:jc w:val="center"/>
              <w:rPr>
                <w:b/>
                <w:sz w:val="20"/>
                <w:szCs w:val="20"/>
              </w:rPr>
            </w:pPr>
          </w:p>
        </w:tc>
      </w:tr>
      <w:tr w:rsidR="00C43711" w:rsidRPr="00F14DA4" w14:paraId="16A1100C" w14:textId="77777777" w:rsidTr="00896BC7">
        <w:tc>
          <w:tcPr>
            <w:tcW w:w="1760" w:type="dxa"/>
          </w:tcPr>
          <w:p w14:paraId="6B32EBDD" w14:textId="77777777" w:rsidR="00C43711" w:rsidRPr="00F14DA4" w:rsidRDefault="00C43711" w:rsidP="00896BC7">
            <w:pPr>
              <w:rPr>
                <w:sz w:val="20"/>
                <w:szCs w:val="20"/>
              </w:rPr>
            </w:pPr>
            <w:r>
              <w:rPr>
                <w:sz w:val="20"/>
                <w:szCs w:val="20"/>
              </w:rPr>
              <w:t>2.</w:t>
            </w:r>
            <w:proofErr w:type="gramStart"/>
            <w:r>
              <w:rPr>
                <w:sz w:val="20"/>
                <w:szCs w:val="20"/>
              </w:rPr>
              <w:t>1.g</w:t>
            </w:r>
            <w:proofErr w:type="gramEnd"/>
          </w:p>
        </w:tc>
        <w:tc>
          <w:tcPr>
            <w:tcW w:w="8129" w:type="dxa"/>
          </w:tcPr>
          <w:p w14:paraId="1B8F63F1" w14:textId="77777777" w:rsidR="00C43711" w:rsidRPr="00F14DA4" w:rsidRDefault="00C43711" w:rsidP="002A3BD9">
            <w:pPr>
              <w:rPr>
                <w:sz w:val="20"/>
                <w:szCs w:val="20"/>
              </w:rPr>
            </w:pPr>
            <w:r>
              <w:rPr>
                <w:sz w:val="20"/>
                <w:szCs w:val="20"/>
              </w:rPr>
              <w:t xml:space="preserve">Sociedades Mercantiles </w:t>
            </w:r>
          </w:p>
        </w:tc>
        <w:tc>
          <w:tcPr>
            <w:tcW w:w="709" w:type="dxa"/>
            <w:vAlign w:val="center"/>
          </w:tcPr>
          <w:p w14:paraId="66F9C254" w14:textId="77777777" w:rsidR="00C43711" w:rsidRPr="004A123A" w:rsidRDefault="00C43711" w:rsidP="00896BC7">
            <w:pPr>
              <w:jc w:val="center"/>
              <w:rPr>
                <w:b/>
                <w:sz w:val="20"/>
                <w:szCs w:val="20"/>
              </w:rPr>
            </w:pPr>
            <w:r>
              <w:rPr>
                <w:b/>
                <w:sz w:val="20"/>
                <w:szCs w:val="20"/>
              </w:rPr>
              <w:t>X</w:t>
            </w:r>
          </w:p>
        </w:tc>
      </w:tr>
      <w:tr w:rsidR="00C43711" w:rsidRPr="00F14DA4" w14:paraId="5EE56A98" w14:textId="77777777" w:rsidTr="00896BC7">
        <w:tc>
          <w:tcPr>
            <w:tcW w:w="1760" w:type="dxa"/>
          </w:tcPr>
          <w:p w14:paraId="3BF155AE" w14:textId="77777777" w:rsidR="00C43711" w:rsidRPr="00F14DA4" w:rsidRDefault="00C43711" w:rsidP="00896BC7">
            <w:pPr>
              <w:rPr>
                <w:sz w:val="20"/>
                <w:szCs w:val="20"/>
              </w:rPr>
            </w:pPr>
            <w:r>
              <w:rPr>
                <w:sz w:val="20"/>
                <w:szCs w:val="20"/>
              </w:rPr>
              <w:t>2.1.h</w:t>
            </w:r>
          </w:p>
        </w:tc>
        <w:tc>
          <w:tcPr>
            <w:tcW w:w="8129" w:type="dxa"/>
          </w:tcPr>
          <w:p w14:paraId="3470CC54" w14:textId="77777777" w:rsidR="00C43711" w:rsidRPr="00F14DA4" w:rsidRDefault="002A3BD9" w:rsidP="00896BC7">
            <w:pPr>
              <w:rPr>
                <w:sz w:val="20"/>
                <w:szCs w:val="20"/>
              </w:rPr>
            </w:pPr>
            <w:r>
              <w:rPr>
                <w:sz w:val="20"/>
                <w:szCs w:val="20"/>
              </w:rPr>
              <w:t>Fundaciones del Sector Público</w:t>
            </w:r>
          </w:p>
        </w:tc>
        <w:tc>
          <w:tcPr>
            <w:tcW w:w="709" w:type="dxa"/>
            <w:vAlign w:val="center"/>
          </w:tcPr>
          <w:p w14:paraId="665B7D5E" w14:textId="77777777" w:rsidR="00C43711" w:rsidRPr="004A123A" w:rsidRDefault="00C43711" w:rsidP="00896BC7">
            <w:pPr>
              <w:jc w:val="center"/>
              <w:rPr>
                <w:b/>
                <w:sz w:val="20"/>
                <w:szCs w:val="20"/>
              </w:rPr>
            </w:pPr>
          </w:p>
        </w:tc>
      </w:tr>
      <w:tr w:rsidR="002A3BD9" w:rsidRPr="00F14DA4" w14:paraId="4C2573F6" w14:textId="77777777" w:rsidTr="00896BC7">
        <w:tc>
          <w:tcPr>
            <w:tcW w:w="1760" w:type="dxa"/>
          </w:tcPr>
          <w:p w14:paraId="22373531" w14:textId="77777777" w:rsidR="002A3BD9" w:rsidRDefault="002A3BD9" w:rsidP="00896BC7">
            <w:pPr>
              <w:rPr>
                <w:sz w:val="20"/>
                <w:szCs w:val="20"/>
              </w:rPr>
            </w:pPr>
            <w:r>
              <w:rPr>
                <w:sz w:val="20"/>
                <w:szCs w:val="20"/>
              </w:rPr>
              <w:t>2.</w:t>
            </w:r>
            <w:proofErr w:type="gramStart"/>
            <w:r>
              <w:rPr>
                <w:sz w:val="20"/>
                <w:szCs w:val="20"/>
              </w:rPr>
              <w:t>1.i</w:t>
            </w:r>
            <w:proofErr w:type="gramEnd"/>
          </w:p>
        </w:tc>
        <w:tc>
          <w:tcPr>
            <w:tcW w:w="8129" w:type="dxa"/>
          </w:tcPr>
          <w:p w14:paraId="3B0068D3" w14:textId="77777777" w:rsidR="002A3BD9" w:rsidRDefault="002A3BD9" w:rsidP="00896BC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19C24032" w14:textId="77777777" w:rsidR="002A3BD9" w:rsidRPr="004A123A" w:rsidRDefault="002A3BD9" w:rsidP="00896BC7">
            <w:pPr>
              <w:jc w:val="center"/>
              <w:rPr>
                <w:b/>
                <w:sz w:val="20"/>
                <w:szCs w:val="20"/>
              </w:rPr>
            </w:pPr>
          </w:p>
        </w:tc>
      </w:tr>
      <w:tr w:rsidR="00C43711" w:rsidRPr="00F14DA4" w14:paraId="0F992608" w14:textId="77777777" w:rsidTr="00896BC7">
        <w:tc>
          <w:tcPr>
            <w:tcW w:w="1760" w:type="dxa"/>
          </w:tcPr>
          <w:p w14:paraId="53DE8E3D" w14:textId="77777777" w:rsidR="00C43711" w:rsidRPr="00F14DA4" w:rsidRDefault="00C43711" w:rsidP="00896BC7">
            <w:pPr>
              <w:rPr>
                <w:sz w:val="20"/>
                <w:szCs w:val="20"/>
              </w:rPr>
            </w:pPr>
            <w:r>
              <w:rPr>
                <w:sz w:val="20"/>
                <w:szCs w:val="20"/>
              </w:rPr>
              <w:t>3.a</w:t>
            </w:r>
          </w:p>
        </w:tc>
        <w:tc>
          <w:tcPr>
            <w:tcW w:w="8129" w:type="dxa"/>
          </w:tcPr>
          <w:p w14:paraId="1C03AD41" w14:textId="77777777" w:rsidR="00C43711" w:rsidRPr="00F14DA4" w:rsidRDefault="00C43711" w:rsidP="00896BC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541A4A17" w14:textId="77777777" w:rsidR="00C43711" w:rsidRPr="004A123A" w:rsidRDefault="00C43711" w:rsidP="00896BC7">
            <w:pPr>
              <w:jc w:val="center"/>
              <w:rPr>
                <w:b/>
                <w:sz w:val="20"/>
                <w:szCs w:val="20"/>
              </w:rPr>
            </w:pPr>
          </w:p>
        </w:tc>
      </w:tr>
      <w:tr w:rsidR="00C43711" w:rsidRPr="00F14DA4" w14:paraId="3ABD7BCD" w14:textId="77777777" w:rsidTr="00896BC7">
        <w:tc>
          <w:tcPr>
            <w:tcW w:w="1760" w:type="dxa"/>
          </w:tcPr>
          <w:p w14:paraId="0154B3F0" w14:textId="77777777" w:rsidR="00C43711" w:rsidRPr="00F14DA4" w:rsidRDefault="00C43711" w:rsidP="00896BC7">
            <w:pPr>
              <w:rPr>
                <w:sz w:val="20"/>
                <w:szCs w:val="20"/>
              </w:rPr>
            </w:pPr>
            <w:r>
              <w:rPr>
                <w:sz w:val="20"/>
                <w:szCs w:val="20"/>
              </w:rPr>
              <w:t>3.b</w:t>
            </w:r>
          </w:p>
        </w:tc>
        <w:tc>
          <w:tcPr>
            <w:tcW w:w="8129" w:type="dxa"/>
          </w:tcPr>
          <w:p w14:paraId="2987A60D" w14:textId="77777777" w:rsidR="00C43711" w:rsidRPr="00F14DA4" w:rsidRDefault="00C43711" w:rsidP="00896BC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53FA0C7A" w14:textId="77777777" w:rsidR="00C43711" w:rsidRPr="004A123A" w:rsidRDefault="00C43711" w:rsidP="00896BC7">
            <w:pPr>
              <w:jc w:val="center"/>
              <w:rPr>
                <w:b/>
                <w:sz w:val="20"/>
                <w:szCs w:val="20"/>
              </w:rPr>
            </w:pPr>
          </w:p>
        </w:tc>
      </w:tr>
    </w:tbl>
    <w:p w14:paraId="1243309B" w14:textId="77777777" w:rsidR="00F14DA4" w:rsidRDefault="00F14DA4"/>
    <w:p w14:paraId="36AC6893" w14:textId="77777777" w:rsidR="00F14DA4" w:rsidRDefault="00F14DA4"/>
    <w:p w14:paraId="0F34A712" w14:textId="77777777" w:rsidR="00F14DA4" w:rsidRDefault="00F14DA4"/>
    <w:p w14:paraId="71FA24F1" w14:textId="77777777" w:rsidR="00F14DA4" w:rsidRDefault="00F14DA4"/>
    <w:p w14:paraId="246835BA" w14:textId="77777777" w:rsidR="00F14DA4" w:rsidRDefault="00F14DA4"/>
    <w:p w14:paraId="4CE1E3EE" w14:textId="77777777" w:rsidR="00561402" w:rsidRDefault="00561402"/>
    <w:p w14:paraId="10F2069E" w14:textId="77777777" w:rsidR="00F14DA4" w:rsidRDefault="00F14DA4"/>
    <w:p w14:paraId="2FF4971E" w14:textId="77777777"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57532F" w:rsidRDefault="00BB6799" w:rsidP="005B6CF5">
            <w:pPr>
              <w:jc w:val="center"/>
              <w:rPr>
                <w:b/>
                <w:color w:val="FFFFFF" w:themeColor="background1"/>
                <w:sz w:val="20"/>
                <w:szCs w:val="20"/>
              </w:rPr>
            </w:pPr>
          </w:p>
        </w:tc>
      </w:tr>
      <w:tr w:rsidR="00BB6799" w:rsidRPr="00BB6799"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14:paraId="5545CBC5" w14:textId="77777777" w:rsidR="00BB6799" w:rsidRPr="00BB6799" w:rsidRDefault="00AD2022" w:rsidP="005B6CF5">
            <w:pPr>
              <w:jc w:val="center"/>
              <w:rPr>
                <w:b/>
                <w:color w:val="00642D"/>
                <w:sz w:val="20"/>
                <w:szCs w:val="20"/>
              </w:rPr>
            </w:pPr>
            <w:r w:rsidRPr="00AD2022">
              <w:rPr>
                <w:b/>
                <w:sz w:val="20"/>
                <w:szCs w:val="20"/>
              </w:rPr>
              <w:t>x</w:t>
            </w:r>
          </w:p>
        </w:tc>
      </w:tr>
      <w:tr w:rsidR="00AD2022" w:rsidRPr="00BB6799"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57532F" w:rsidRDefault="00AD2022">
            <w:pPr>
              <w:rPr>
                <w:b/>
                <w:color w:val="FFFFFF" w:themeColor="background1"/>
                <w:sz w:val="20"/>
                <w:szCs w:val="20"/>
              </w:rPr>
            </w:pPr>
          </w:p>
        </w:tc>
        <w:tc>
          <w:tcPr>
            <w:tcW w:w="8256" w:type="dxa"/>
            <w:tcBorders>
              <w:left w:val="nil"/>
            </w:tcBorders>
          </w:tcPr>
          <w:p w14:paraId="721BAA26" w14:textId="77777777" w:rsidR="00AD2022" w:rsidRPr="00BB6799" w:rsidRDefault="00AD2022" w:rsidP="00BB6799">
            <w:pPr>
              <w:rPr>
                <w:sz w:val="20"/>
                <w:szCs w:val="20"/>
              </w:rPr>
            </w:pPr>
            <w:r w:rsidRPr="00BB6799">
              <w:rPr>
                <w:sz w:val="20"/>
                <w:szCs w:val="20"/>
              </w:rPr>
              <w:t>Funciones</w:t>
            </w:r>
          </w:p>
        </w:tc>
        <w:tc>
          <w:tcPr>
            <w:tcW w:w="709" w:type="dxa"/>
          </w:tcPr>
          <w:p w14:paraId="2A5B5583" w14:textId="77777777" w:rsidR="00AD2022" w:rsidRPr="00AD2022" w:rsidRDefault="00AD2022" w:rsidP="005B6CF5">
            <w:pPr>
              <w:jc w:val="center"/>
              <w:rPr>
                <w:b/>
              </w:rPr>
            </w:pPr>
            <w:r w:rsidRPr="00AD2022">
              <w:rPr>
                <w:b/>
              </w:rPr>
              <w:t>x</w:t>
            </w:r>
          </w:p>
        </w:tc>
      </w:tr>
      <w:tr w:rsidR="00AD2022" w:rsidRPr="00BB6799"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57532F" w:rsidRDefault="00AD2022">
            <w:pPr>
              <w:rPr>
                <w:b/>
                <w:color w:val="FFFFFF" w:themeColor="background1"/>
                <w:sz w:val="20"/>
                <w:szCs w:val="20"/>
              </w:rPr>
            </w:pPr>
          </w:p>
        </w:tc>
        <w:tc>
          <w:tcPr>
            <w:tcW w:w="8256" w:type="dxa"/>
            <w:tcBorders>
              <w:left w:val="nil"/>
            </w:tcBorders>
          </w:tcPr>
          <w:p w14:paraId="13EA8D1E" w14:textId="77777777" w:rsidR="00AD2022" w:rsidRPr="00BB6799" w:rsidRDefault="00AD2022" w:rsidP="00BB6799">
            <w:pPr>
              <w:rPr>
                <w:sz w:val="20"/>
                <w:szCs w:val="20"/>
              </w:rPr>
            </w:pPr>
            <w:r w:rsidRPr="00BB6799">
              <w:rPr>
                <w:sz w:val="20"/>
                <w:szCs w:val="20"/>
              </w:rPr>
              <w:t>Registro de Actividades de Tratamiento</w:t>
            </w:r>
          </w:p>
        </w:tc>
        <w:tc>
          <w:tcPr>
            <w:tcW w:w="709" w:type="dxa"/>
          </w:tcPr>
          <w:p w14:paraId="28346B27" w14:textId="77777777" w:rsidR="00AD2022" w:rsidRPr="00AD2022" w:rsidRDefault="00AD2022" w:rsidP="005B6CF5">
            <w:pPr>
              <w:jc w:val="center"/>
              <w:rPr>
                <w:b/>
              </w:rPr>
            </w:pPr>
          </w:p>
        </w:tc>
      </w:tr>
      <w:tr w:rsidR="00AD2022" w:rsidRPr="00BB6799"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57532F" w:rsidRDefault="00AD2022">
            <w:pPr>
              <w:rPr>
                <w:b/>
                <w:color w:val="FFFFFF" w:themeColor="background1"/>
                <w:sz w:val="20"/>
                <w:szCs w:val="20"/>
              </w:rPr>
            </w:pPr>
          </w:p>
        </w:tc>
        <w:tc>
          <w:tcPr>
            <w:tcW w:w="8256" w:type="dxa"/>
            <w:tcBorders>
              <w:left w:val="nil"/>
            </w:tcBorders>
          </w:tcPr>
          <w:p w14:paraId="09516405" w14:textId="77777777" w:rsidR="00AD2022" w:rsidRPr="00BB6799" w:rsidRDefault="00AD2022" w:rsidP="00BB6799">
            <w:pPr>
              <w:rPr>
                <w:sz w:val="20"/>
                <w:szCs w:val="20"/>
              </w:rPr>
            </w:pPr>
            <w:r w:rsidRPr="00BB6799">
              <w:rPr>
                <w:sz w:val="20"/>
                <w:szCs w:val="20"/>
              </w:rPr>
              <w:t>Descripción estructura organizativa</w:t>
            </w:r>
          </w:p>
        </w:tc>
        <w:tc>
          <w:tcPr>
            <w:tcW w:w="709" w:type="dxa"/>
          </w:tcPr>
          <w:p w14:paraId="1276D1B6" w14:textId="77777777" w:rsidR="00AD2022" w:rsidRPr="00AD2022" w:rsidRDefault="00AD2022" w:rsidP="005B6CF5">
            <w:pPr>
              <w:jc w:val="center"/>
              <w:rPr>
                <w:b/>
              </w:rPr>
            </w:pPr>
            <w:r w:rsidRPr="00AD2022">
              <w:rPr>
                <w:b/>
              </w:rPr>
              <w:t>x</w:t>
            </w:r>
          </w:p>
        </w:tc>
      </w:tr>
      <w:tr w:rsidR="00AD2022" w:rsidRPr="00BB6799"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57532F" w:rsidRDefault="00AD2022">
            <w:pPr>
              <w:rPr>
                <w:b/>
                <w:color w:val="FFFFFF" w:themeColor="background1"/>
                <w:sz w:val="20"/>
                <w:szCs w:val="20"/>
              </w:rPr>
            </w:pPr>
          </w:p>
        </w:tc>
        <w:tc>
          <w:tcPr>
            <w:tcW w:w="8256" w:type="dxa"/>
            <w:tcBorders>
              <w:left w:val="nil"/>
            </w:tcBorders>
          </w:tcPr>
          <w:p w14:paraId="0F724441" w14:textId="77777777" w:rsidR="00AD2022" w:rsidRPr="00BB6799" w:rsidRDefault="00AD2022" w:rsidP="00BB6799">
            <w:pPr>
              <w:rPr>
                <w:sz w:val="20"/>
                <w:szCs w:val="20"/>
              </w:rPr>
            </w:pPr>
            <w:r w:rsidRPr="00BB6799">
              <w:rPr>
                <w:sz w:val="20"/>
                <w:szCs w:val="20"/>
              </w:rPr>
              <w:t>Organigrama</w:t>
            </w:r>
          </w:p>
        </w:tc>
        <w:tc>
          <w:tcPr>
            <w:tcW w:w="709" w:type="dxa"/>
          </w:tcPr>
          <w:p w14:paraId="2DB12038" w14:textId="77777777" w:rsidR="00AD2022" w:rsidRPr="00AD2022" w:rsidRDefault="00AD2022" w:rsidP="005B6CF5">
            <w:pPr>
              <w:jc w:val="center"/>
              <w:rPr>
                <w:b/>
              </w:rPr>
            </w:pPr>
            <w:r w:rsidRPr="00AD2022">
              <w:rPr>
                <w:b/>
              </w:rPr>
              <w:t>x</w:t>
            </w:r>
          </w:p>
        </w:tc>
      </w:tr>
      <w:tr w:rsidR="00AD2022" w:rsidRPr="00BB6799"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57532F" w:rsidRDefault="00AD2022">
            <w:pPr>
              <w:rPr>
                <w:b/>
                <w:color w:val="FFFFFF" w:themeColor="background1"/>
                <w:sz w:val="20"/>
                <w:szCs w:val="20"/>
              </w:rPr>
            </w:pPr>
          </w:p>
        </w:tc>
        <w:tc>
          <w:tcPr>
            <w:tcW w:w="8256" w:type="dxa"/>
            <w:tcBorders>
              <w:left w:val="nil"/>
            </w:tcBorders>
          </w:tcPr>
          <w:p w14:paraId="6F318FDE" w14:textId="77777777" w:rsidR="00AD2022" w:rsidRPr="00BB6799" w:rsidRDefault="00AD2022" w:rsidP="00BB6799">
            <w:pPr>
              <w:rPr>
                <w:sz w:val="20"/>
                <w:szCs w:val="20"/>
              </w:rPr>
            </w:pPr>
            <w:r w:rsidRPr="00BB6799">
              <w:rPr>
                <w:sz w:val="20"/>
                <w:szCs w:val="20"/>
              </w:rPr>
              <w:t>Identificación Responsables</w:t>
            </w:r>
          </w:p>
        </w:tc>
        <w:tc>
          <w:tcPr>
            <w:tcW w:w="709" w:type="dxa"/>
          </w:tcPr>
          <w:p w14:paraId="5B69287D" w14:textId="77777777" w:rsidR="00AD2022" w:rsidRPr="00AD2022" w:rsidRDefault="00AD2022" w:rsidP="005B6CF5">
            <w:pPr>
              <w:jc w:val="center"/>
              <w:rPr>
                <w:b/>
              </w:rPr>
            </w:pPr>
            <w:r w:rsidRPr="00AD2022">
              <w:rPr>
                <w:b/>
              </w:rPr>
              <w:t>x</w:t>
            </w:r>
          </w:p>
        </w:tc>
      </w:tr>
      <w:tr w:rsidR="00AD2022" w:rsidRPr="00BB6799"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57532F" w:rsidRDefault="00AD2022">
            <w:pPr>
              <w:rPr>
                <w:b/>
                <w:color w:val="FFFFFF" w:themeColor="background1"/>
                <w:sz w:val="20"/>
                <w:szCs w:val="20"/>
              </w:rPr>
            </w:pPr>
          </w:p>
        </w:tc>
        <w:tc>
          <w:tcPr>
            <w:tcW w:w="8256" w:type="dxa"/>
            <w:tcBorders>
              <w:left w:val="nil"/>
            </w:tcBorders>
          </w:tcPr>
          <w:p w14:paraId="4BFC3D39" w14:textId="77777777" w:rsidR="00AD2022" w:rsidRPr="00BB6799" w:rsidRDefault="00AD2022" w:rsidP="00BB6799">
            <w:pPr>
              <w:rPr>
                <w:sz w:val="20"/>
                <w:szCs w:val="20"/>
              </w:rPr>
            </w:pPr>
            <w:r w:rsidRPr="00BB6799">
              <w:rPr>
                <w:sz w:val="20"/>
                <w:szCs w:val="20"/>
              </w:rPr>
              <w:t>Perfil y trayectoria profesional responsables</w:t>
            </w:r>
          </w:p>
        </w:tc>
        <w:tc>
          <w:tcPr>
            <w:tcW w:w="709" w:type="dxa"/>
          </w:tcPr>
          <w:p w14:paraId="26C5872E" w14:textId="77777777" w:rsidR="00AD2022" w:rsidRPr="00AD2022" w:rsidRDefault="00AD2022" w:rsidP="005B6CF5">
            <w:pPr>
              <w:jc w:val="center"/>
              <w:rPr>
                <w:b/>
              </w:rPr>
            </w:pPr>
            <w:r w:rsidRPr="00AD2022">
              <w:rPr>
                <w:b/>
              </w:rPr>
              <w:t>x</w:t>
            </w:r>
          </w:p>
        </w:tc>
      </w:tr>
      <w:tr w:rsidR="00AD2022" w:rsidRPr="00BB6799"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57532F" w:rsidRDefault="00AD2022">
            <w:pPr>
              <w:rPr>
                <w:b/>
                <w:color w:val="FFFFFF" w:themeColor="background1"/>
                <w:sz w:val="20"/>
                <w:szCs w:val="20"/>
              </w:rPr>
            </w:pPr>
          </w:p>
        </w:tc>
        <w:tc>
          <w:tcPr>
            <w:tcW w:w="8256" w:type="dxa"/>
            <w:tcBorders>
              <w:left w:val="nil"/>
            </w:tcBorders>
          </w:tcPr>
          <w:p w14:paraId="10ABBE1B" w14:textId="77777777" w:rsidR="00AD2022" w:rsidRPr="00BB6799" w:rsidRDefault="00AD2022" w:rsidP="00BB6799">
            <w:pPr>
              <w:rPr>
                <w:sz w:val="20"/>
                <w:szCs w:val="20"/>
              </w:rPr>
            </w:pPr>
            <w:r w:rsidRPr="00BB6799">
              <w:rPr>
                <w:sz w:val="20"/>
                <w:szCs w:val="20"/>
              </w:rPr>
              <w:t xml:space="preserve">Planes y Programas </w:t>
            </w:r>
          </w:p>
        </w:tc>
        <w:tc>
          <w:tcPr>
            <w:tcW w:w="709" w:type="dxa"/>
          </w:tcPr>
          <w:p w14:paraId="27A8C6A3" w14:textId="77777777" w:rsidR="00AD2022" w:rsidRPr="00AD2022" w:rsidRDefault="00AD2022" w:rsidP="005B6CF5">
            <w:pPr>
              <w:jc w:val="center"/>
              <w:rPr>
                <w:b/>
              </w:rPr>
            </w:pPr>
          </w:p>
        </w:tc>
      </w:tr>
      <w:tr w:rsidR="00AD2022" w:rsidRPr="00BB6799"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57532F" w:rsidRDefault="00AD2022">
            <w:pPr>
              <w:rPr>
                <w:b/>
                <w:color w:val="FFFFFF" w:themeColor="background1"/>
                <w:sz w:val="20"/>
                <w:szCs w:val="20"/>
              </w:rPr>
            </w:pPr>
          </w:p>
        </w:tc>
        <w:tc>
          <w:tcPr>
            <w:tcW w:w="8256" w:type="dxa"/>
            <w:tcBorders>
              <w:left w:val="nil"/>
            </w:tcBorders>
          </w:tcPr>
          <w:p w14:paraId="3922C1AD" w14:textId="77777777" w:rsidR="00AD2022" w:rsidRPr="00BB6799" w:rsidRDefault="00AD2022" w:rsidP="00BB6799">
            <w:pPr>
              <w:rPr>
                <w:sz w:val="20"/>
                <w:szCs w:val="20"/>
              </w:rPr>
            </w:pPr>
            <w:r w:rsidRPr="00BB6799">
              <w:rPr>
                <w:sz w:val="20"/>
                <w:szCs w:val="20"/>
              </w:rPr>
              <w:t>Grado de cumplimiento y resultados</w:t>
            </w:r>
          </w:p>
        </w:tc>
        <w:tc>
          <w:tcPr>
            <w:tcW w:w="709" w:type="dxa"/>
          </w:tcPr>
          <w:p w14:paraId="056CE317" w14:textId="77777777" w:rsidR="00AD2022" w:rsidRPr="00AD2022" w:rsidRDefault="00AD2022" w:rsidP="005B6CF5">
            <w:pPr>
              <w:jc w:val="center"/>
              <w:rPr>
                <w:b/>
              </w:rPr>
            </w:pPr>
          </w:p>
        </w:tc>
      </w:tr>
      <w:tr w:rsidR="00AD2022" w:rsidRPr="00BB6799"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57532F" w:rsidRDefault="00AD2022">
            <w:pPr>
              <w:rPr>
                <w:b/>
                <w:color w:val="FFFFFF" w:themeColor="background1"/>
                <w:sz w:val="20"/>
                <w:szCs w:val="20"/>
              </w:rPr>
            </w:pPr>
          </w:p>
        </w:tc>
        <w:tc>
          <w:tcPr>
            <w:tcW w:w="8256" w:type="dxa"/>
            <w:tcBorders>
              <w:left w:val="nil"/>
            </w:tcBorders>
          </w:tcPr>
          <w:p w14:paraId="52DCAC6A" w14:textId="77777777" w:rsidR="00AD2022" w:rsidRPr="00BB6799" w:rsidRDefault="00AD2022" w:rsidP="00BB6799">
            <w:pPr>
              <w:rPr>
                <w:sz w:val="20"/>
                <w:szCs w:val="20"/>
              </w:rPr>
            </w:pPr>
            <w:r w:rsidRPr="00BB6799">
              <w:rPr>
                <w:sz w:val="20"/>
                <w:szCs w:val="20"/>
              </w:rPr>
              <w:t>Indicadores de medida y valoración</w:t>
            </w:r>
          </w:p>
        </w:tc>
        <w:tc>
          <w:tcPr>
            <w:tcW w:w="709" w:type="dxa"/>
          </w:tcPr>
          <w:p w14:paraId="76CF466E" w14:textId="77777777" w:rsidR="00AD2022" w:rsidRPr="00AD2022" w:rsidRDefault="00AD2022" w:rsidP="005B6CF5">
            <w:pPr>
              <w:jc w:val="center"/>
              <w:rPr>
                <w:b/>
              </w:rPr>
            </w:pPr>
          </w:p>
        </w:tc>
      </w:tr>
      <w:tr w:rsidR="00DD58B3" w:rsidRPr="00BB6799"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14:paraId="15AA8334" w14:textId="77777777"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14:paraId="49781B83" w14:textId="77777777" w:rsidR="00DD58B3" w:rsidRPr="00AD2022" w:rsidRDefault="00DD58B3" w:rsidP="005B6CF5">
            <w:pPr>
              <w:jc w:val="center"/>
              <w:rPr>
                <w:b/>
              </w:rPr>
            </w:pPr>
          </w:p>
        </w:tc>
      </w:tr>
      <w:tr w:rsidR="00DD58B3" w:rsidRPr="00BB6799" w14:paraId="25DE335C" w14:textId="77777777" w:rsidTr="00F03E0D">
        <w:tc>
          <w:tcPr>
            <w:tcW w:w="1633" w:type="dxa"/>
            <w:vMerge/>
            <w:tcBorders>
              <w:right w:val="nil"/>
            </w:tcBorders>
            <w:shd w:val="clear" w:color="auto" w:fill="4D7F52"/>
          </w:tcPr>
          <w:p w14:paraId="4693A4B6" w14:textId="77777777" w:rsidR="00DD58B3" w:rsidRPr="0057532F" w:rsidRDefault="00DD58B3">
            <w:pPr>
              <w:rPr>
                <w:sz w:val="20"/>
                <w:szCs w:val="20"/>
              </w:rPr>
            </w:pPr>
          </w:p>
        </w:tc>
        <w:tc>
          <w:tcPr>
            <w:tcW w:w="8256" w:type="dxa"/>
            <w:tcBorders>
              <w:left w:val="nil"/>
            </w:tcBorders>
          </w:tcPr>
          <w:p w14:paraId="2922C711" w14:textId="77777777" w:rsidR="00DD58B3" w:rsidRPr="0057532F" w:rsidRDefault="00DD58B3" w:rsidP="0057532F">
            <w:pPr>
              <w:rPr>
                <w:sz w:val="20"/>
                <w:szCs w:val="20"/>
              </w:rPr>
            </w:pPr>
            <w:r w:rsidRPr="0057532F">
              <w:rPr>
                <w:sz w:val="20"/>
                <w:szCs w:val="20"/>
              </w:rPr>
              <w:t>Anteproyectos de Ley</w:t>
            </w:r>
          </w:p>
        </w:tc>
        <w:tc>
          <w:tcPr>
            <w:tcW w:w="709" w:type="dxa"/>
          </w:tcPr>
          <w:p w14:paraId="363B8EB3" w14:textId="77777777" w:rsidR="00DD58B3" w:rsidRPr="00AD2022" w:rsidRDefault="00DD58B3" w:rsidP="005B6CF5">
            <w:pPr>
              <w:jc w:val="center"/>
              <w:rPr>
                <w:b/>
              </w:rPr>
            </w:pPr>
          </w:p>
        </w:tc>
      </w:tr>
      <w:tr w:rsidR="00DD58B3" w:rsidRPr="00BB6799" w14:paraId="3662128F" w14:textId="77777777" w:rsidTr="00F03E0D">
        <w:tc>
          <w:tcPr>
            <w:tcW w:w="1633" w:type="dxa"/>
            <w:vMerge/>
            <w:tcBorders>
              <w:right w:val="nil"/>
            </w:tcBorders>
            <w:shd w:val="clear" w:color="auto" w:fill="4D7F52"/>
          </w:tcPr>
          <w:p w14:paraId="58650B17" w14:textId="77777777" w:rsidR="00DD58B3" w:rsidRPr="0057532F" w:rsidRDefault="00DD58B3">
            <w:pPr>
              <w:rPr>
                <w:sz w:val="20"/>
                <w:szCs w:val="20"/>
              </w:rPr>
            </w:pPr>
          </w:p>
        </w:tc>
        <w:tc>
          <w:tcPr>
            <w:tcW w:w="8256" w:type="dxa"/>
            <w:tcBorders>
              <w:left w:val="nil"/>
            </w:tcBorders>
          </w:tcPr>
          <w:p w14:paraId="376753D0" w14:textId="77777777" w:rsidR="00DD58B3" w:rsidRPr="0057532F" w:rsidRDefault="00DD58B3" w:rsidP="0057532F">
            <w:pPr>
              <w:rPr>
                <w:sz w:val="20"/>
                <w:szCs w:val="20"/>
              </w:rPr>
            </w:pPr>
            <w:r w:rsidRPr="0057532F">
              <w:rPr>
                <w:sz w:val="20"/>
                <w:szCs w:val="20"/>
              </w:rPr>
              <w:t>Proyectos de Decretos Legislativos</w:t>
            </w:r>
          </w:p>
        </w:tc>
        <w:tc>
          <w:tcPr>
            <w:tcW w:w="709" w:type="dxa"/>
          </w:tcPr>
          <w:p w14:paraId="12071FF7" w14:textId="77777777" w:rsidR="00DD58B3" w:rsidRPr="00AD2022" w:rsidRDefault="00DD58B3" w:rsidP="005B6CF5">
            <w:pPr>
              <w:jc w:val="center"/>
              <w:rPr>
                <w:b/>
              </w:rPr>
            </w:pPr>
          </w:p>
        </w:tc>
      </w:tr>
      <w:tr w:rsidR="00DD58B3" w:rsidRPr="00BB6799" w14:paraId="355411A2" w14:textId="77777777" w:rsidTr="00F03E0D">
        <w:tc>
          <w:tcPr>
            <w:tcW w:w="1633" w:type="dxa"/>
            <w:vMerge/>
            <w:tcBorders>
              <w:right w:val="nil"/>
            </w:tcBorders>
            <w:shd w:val="clear" w:color="auto" w:fill="4D7F52"/>
          </w:tcPr>
          <w:p w14:paraId="6B6ECAE4" w14:textId="77777777" w:rsidR="00DD58B3" w:rsidRPr="0057532F" w:rsidRDefault="00DD58B3">
            <w:pPr>
              <w:rPr>
                <w:sz w:val="20"/>
                <w:szCs w:val="20"/>
              </w:rPr>
            </w:pPr>
          </w:p>
        </w:tc>
        <w:tc>
          <w:tcPr>
            <w:tcW w:w="8256" w:type="dxa"/>
            <w:tcBorders>
              <w:left w:val="nil"/>
            </w:tcBorders>
          </w:tcPr>
          <w:p w14:paraId="146A8FF5" w14:textId="77777777" w:rsidR="00DD58B3" w:rsidRPr="0057532F" w:rsidRDefault="00DD58B3" w:rsidP="0057532F">
            <w:pPr>
              <w:rPr>
                <w:sz w:val="20"/>
                <w:szCs w:val="20"/>
              </w:rPr>
            </w:pPr>
            <w:r w:rsidRPr="0057532F">
              <w:rPr>
                <w:sz w:val="20"/>
                <w:szCs w:val="20"/>
              </w:rPr>
              <w:t>Proyectos de Reglamentos</w:t>
            </w:r>
          </w:p>
        </w:tc>
        <w:tc>
          <w:tcPr>
            <w:tcW w:w="709" w:type="dxa"/>
          </w:tcPr>
          <w:p w14:paraId="572158AF" w14:textId="77777777" w:rsidR="00DD58B3" w:rsidRPr="00AD2022" w:rsidRDefault="00DD58B3" w:rsidP="005B6CF5">
            <w:pPr>
              <w:jc w:val="center"/>
              <w:rPr>
                <w:b/>
              </w:rPr>
            </w:pPr>
          </w:p>
        </w:tc>
      </w:tr>
      <w:tr w:rsidR="00DD58B3" w:rsidRPr="00BB6799" w14:paraId="32EF19DD" w14:textId="77777777" w:rsidTr="00F03E0D">
        <w:tc>
          <w:tcPr>
            <w:tcW w:w="1633" w:type="dxa"/>
            <w:vMerge/>
            <w:tcBorders>
              <w:right w:val="nil"/>
            </w:tcBorders>
            <w:shd w:val="clear" w:color="auto" w:fill="4D7F52"/>
          </w:tcPr>
          <w:p w14:paraId="75354871" w14:textId="77777777" w:rsidR="00DD58B3" w:rsidRPr="0057532F" w:rsidRDefault="00DD58B3">
            <w:pPr>
              <w:rPr>
                <w:sz w:val="20"/>
                <w:szCs w:val="20"/>
              </w:rPr>
            </w:pPr>
          </w:p>
        </w:tc>
        <w:tc>
          <w:tcPr>
            <w:tcW w:w="8256" w:type="dxa"/>
            <w:tcBorders>
              <w:left w:val="nil"/>
            </w:tcBorders>
          </w:tcPr>
          <w:p w14:paraId="18291A07" w14:textId="77777777"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14:paraId="7BD8457F" w14:textId="77777777" w:rsidR="00DD58B3" w:rsidRPr="00AD2022" w:rsidRDefault="00DD58B3" w:rsidP="005B6CF5">
            <w:pPr>
              <w:jc w:val="center"/>
              <w:rPr>
                <w:b/>
              </w:rPr>
            </w:pPr>
          </w:p>
        </w:tc>
      </w:tr>
      <w:tr w:rsidR="00DD58B3" w:rsidRPr="00BB6799"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57532F" w:rsidRDefault="00DD58B3">
            <w:pPr>
              <w:rPr>
                <w:sz w:val="20"/>
                <w:szCs w:val="20"/>
              </w:rPr>
            </w:pPr>
          </w:p>
        </w:tc>
        <w:tc>
          <w:tcPr>
            <w:tcW w:w="8256" w:type="dxa"/>
            <w:tcBorders>
              <w:left w:val="nil"/>
            </w:tcBorders>
          </w:tcPr>
          <w:p w14:paraId="78205228" w14:textId="77777777"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14:paraId="0AFCB781" w14:textId="77777777" w:rsidR="00DD58B3" w:rsidRPr="00AD2022" w:rsidRDefault="00DD58B3" w:rsidP="005B6CF5">
            <w:pPr>
              <w:jc w:val="center"/>
              <w:rPr>
                <w:b/>
              </w:rPr>
            </w:pPr>
          </w:p>
        </w:tc>
      </w:tr>
      <w:tr w:rsidR="00AD2022" w:rsidRPr="00BB6799"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14:paraId="449A6287" w14:textId="77777777" w:rsidR="00AD2022" w:rsidRPr="0057532F" w:rsidRDefault="00AD2022" w:rsidP="003D6063">
            <w:pPr>
              <w:rPr>
                <w:sz w:val="20"/>
                <w:szCs w:val="20"/>
              </w:rPr>
            </w:pPr>
            <w:r w:rsidRPr="0057532F">
              <w:rPr>
                <w:sz w:val="20"/>
                <w:szCs w:val="20"/>
              </w:rPr>
              <w:t xml:space="preserve">Contratos </w:t>
            </w:r>
          </w:p>
        </w:tc>
        <w:tc>
          <w:tcPr>
            <w:tcW w:w="709" w:type="dxa"/>
          </w:tcPr>
          <w:p w14:paraId="71C2A597" w14:textId="77777777" w:rsidR="00AD2022" w:rsidRPr="00AD2022" w:rsidRDefault="00AD2022" w:rsidP="005B6CF5">
            <w:pPr>
              <w:jc w:val="center"/>
              <w:rPr>
                <w:b/>
              </w:rPr>
            </w:pPr>
            <w:r w:rsidRPr="00AD2022">
              <w:rPr>
                <w:b/>
              </w:rPr>
              <w:t>x</w:t>
            </w:r>
          </w:p>
        </w:tc>
      </w:tr>
      <w:tr w:rsidR="00AD2022" w:rsidRPr="00BB6799"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57532F" w:rsidRDefault="00AD2022">
            <w:pPr>
              <w:rPr>
                <w:b/>
                <w:color w:val="FFFFFF" w:themeColor="background1"/>
                <w:sz w:val="20"/>
                <w:szCs w:val="20"/>
              </w:rPr>
            </w:pPr>
          </w:p>
        </w:tc>
        <w:tc>
          <w:tcPr>
            <w:tcW w:w="8256" w:type="dxa"/>
          </w:tcPr>
          <w:p w14:paraId="4AF01C9D" w14:textId="77777777" w:rsidR="00AD2022" w:rsidRPr="0057532F" w:rsidRDefault="00AD2022" w:rsidP="0057532F">
            <w:pPr>
              <w:rPr>
                <w:sz w:val="20"/>
                <w:szCs w:val="20"/>
              </w:rPr>
            </w:pPr>
            <w:proofErr w:type="gramStart"/>
            <w:r w:rsidRPr="0057532F">
              <w:rPr>
                <w:sz w:val="20"/>
                <w:szCs w:val="20"/>
              </w:rPr>
              <w:t>Modificaciones  de</w:t>
            </w:r>
            <w:proofErr w:type="gramEnd"/>
            <w:r w:rsidRPr="0057532F">
              <w:rPr>
                <w:sz w:val="20"/>
                <w:szCs w:val="20"/>
              </w:rPr>
              <w:t xml:space="preserve"> contratos </w:t>
            </w:r>
          </w:p>
        </w:tc>
        <w:tc>
          <w:tcPr>
            <w:tcW w:w="709" w:type="dxa"/>
          </w:tcPr>
          <w:p w14:paraId="7886853A" w14:textId="77777777" w:rsidR="00AD2022" w:rsidRPr="00AD2022" w:rsidRDefault="00AD2022" w:rsidP="005B6CF5">
            <w:pPr>
              <w:jc w:val="center"/>
              <w:rPr>
                <w:b/>
              </w:rPr>
            </w:pPr>
            <w:r w:rsidRPr="00AD2022">
              <w:rPr>
                <w:b/>
              </w:rPr>
              <w:t>x</w:t>
            </w:r>
          </w:p>
        </w:tc>
      </w:tr>
      <w:tr w:rsidR="00AD2022" w:rsidRPr="00BB6799"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57532F" w:rsidRDefault="00AD2022">
            <w:pPr>
              <w:rPr>
                <w:b/>
                <w:color w:val="FFFFFF" w:themeColor="background1"/>
                <w:sz w:val="20"/>
                <w:szCs w:val="20"/>
              </w:rPr>
            </w:pPr>
          </w:p>
        </w:tc>
        <w:tc>
          <w:tcPr>
            <w:tcW w:w="8256" w:type="dxa"/>
          </w:tcPr>
          <w:p w14:paraId="1B15074C" w14:textId="77777777" w:rsidR="00AD2022" w:rsidRPr="0057532F" w:rsidRDefault="00AD2022" w:rsidP="0057532F">
            <w:pPr>
              <w:rPr>
                <w:sz w:val="20"/>
                <w:szCs w:val="20"/>
              </w:rPr>
            </w:pPr>
            <w:r w:rsidRPr="0057532F">
              <w:rPr>
                <w:sz w:val="20"/>
                <w:szCs w:val="20"/>
              </w:rPr>
              <w:t xml:space="preserve">Desistimientos y Renuncias </w:t>
            </w:r>
          </w:p>
        </w:tc>
        <w:tc>
          <w:tcPr>
            <w:tcW w:w="709" w:type="dxa"/>
          </w:tcPr>
          <w:p w14:paraId="10C5A1F0" w14:textId="77777777" w:rsidR="00AD2022" w:rsidRPr="00AD2022" w:rsidRDefault="00AD2022" w:rsidP="005B6CF5">
            <w:pPr>
              <w:jc w:val="center"/>
              <w:rPr>
                <w:b/>
              </w:rPr>
            </w:pPr>
            <w:r w:rsidRPr="00AD2022">
              <w:rPr>
                <w:b/>
              </w:rPr>
              <w:t>x</w:t>
            </w:r>
          </w:p>
        </w:tc>
      </w:tr>
      <w:tr w:rsidR="00AD2022" w:rsidRPr="00BB6799"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57532F" w:rsidRDefault="00AD2022">
            <w:pPr>
              <w:rPr>
                <w:b/>
                <w:color w:val="FFFFFF" w:themeColor="background1"/>
                <w:sz w:val="20"/>
                <w:szCs w:val="20"/>
              </w:rPr>
            </w:pPr>
          </w:p>
        </w:tc>
        <w:tc>
          <w:tcPr>
            <w:tcW w:w="8256" w:type="dxa"/>
          </w:tcPr>
          <w:p w14:paraId="2A33F5A0" w14:textId="77777777" w:rsidR="00AD2022" w:rsidRPr="0057532F" w:rsidRDefault="00AD2022" w:rsidP="0057532F">
            <w:pPr>
              <w:rPr>
                <w:sz w:val="20"/>
                <w:szCs w:val="20"/>
              </w:rPr>
            </w:pPr>
            <w:r w:rsidRPr="0057532F">
              <w:rPr>
                <w:sz w:val="20"/>
                <w:szCs w:val="20"/>
              </w:rPr>
              <w:t>Datos estadísticos sobre contratos</w:t>
            </w:r>
          </w:p>
        </w:tc>
        <w:tc>
          <w:tcPr>
            <w:tcW w:w="709" w:type="dxa"/>
          </w:tcPr>
          <w:p w14:paraId="2662CDEC" w14:textId="77777777" w:rsidR="00AD2022" w:rsidRPr="00AD2022" w:rsidRDefault="003D6063" w:rsidP="005B6CF5">
            <w:pPr>
              <w:jc w:val="center"/>
              <w:rPr>
                <w:b/>
              </w:rPr>
            </w:pPr>
            <w:r>
              <w:rPr>
                <w:b/>
              </w:rPr>
              <w:t>x</w:t>
            </w:r>
          </w:p>
        </w:tc>
      </w:tr>
      <w:tr w:rsidR="00050301" w:rsidRPr="00BB6799"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57532F" w:rsidRDefault="00050301" w:rsidP="00050301">
            <w:pPr>
              <w:rPr>
                <w:b/>
                <w:color w:val="FFFFFF" w:themeColor="background1"/>
                <w:sz w:val="20"/>
                <w:szCs w:val="20"/>
              </w:rPr>
            </w:pPr>
          </w:p>
        </w:tc>
        <w:tc>
          <w:tcPr>
            <w:tcW w:w="8256" w:type="dxa"/>
          </w:tcPr>
          <w:p w14:paraId="78B862C9" w14:textId="4033EACE" w:rsidR="00050301" w:rsidRPr="0057532F" w:rsidRDefault="00050301" w:rsidP="00050301">
            <w:pPr>
              <w:rPr>
                <w:sz w:val="20"/>
                <w:szCs w:val="20"/>
              </w:rPr>
            </w:pPr>
            <w:r w:rsidRPr="00050301">
              <w:rPr>
                <w:sz w:val="20"/>
                <w:szCs w:val="20"/>
              </w:rPr>
              <w:t xml:space="preserve">Datos Estadísticos contratos </w:t>
            </w:r>
            <w:proofErr w:type="spellStart"/>
            <w:r w:rsidRPr="00050301">
              <w:rPr>
                <w:sz w:val="20"/>
                <w:szCs w:val="20"/>
              </w:rPr>
              <w:t>PYMEs</w:t>
            </w:r>
            <w:proofErr w:type="spellEnd"/>
          </w:p>
        </w:tc>
        <w:tc>
          <w:tcPr>
            <w:tcW w:w="709" w:type="dxa"/>
          </w:tcPr>
          <w:p w14:paraId="54B2AE82" w14:textId="22C3B881" w:rsidR="00050301" w:rsidRPr="00050301" w:rsidRDefault="00050301" w:rsidP="00050301">
            <w:pPr>
              <w:jc w:val="center"/>
              <w:rPr>
                <w:b/>
                <w:bCs/>
                <w:sz w:val="20"/>
                <w:szCs w:val="20"/>
              </w:rPr>
            </w:pPr>
            <w:r w:rsidRPr="00050301">
              <w:rPr>
                <w:b/>
                <w:bCs/>
                <w:sz w:val="20"/>
                <w:szCs w:val="20"/>
              </w:rPr>
              <w:t>x</w:t>
            </w:r>
          </w:p>
        </w:tc>
      </w:tr>
      <w:tr w:rsidR="00AD2022" w:rsidRPr="00BB6799"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57532F" w:rsidRDefault="00AD2022">
            <w:pPr>
              <w:rPr>
                <w:b/>
                <w:color w:val="FFFFFF" w:themeColor="background1"/>
                <w:sz w:val="20"/>
                <w:szCs w:val="20"/>
              </w:rPr>
            </w:pPr>
          </w:p>
        </w:tc>
        <w:tc>
          <w:tcPr>
            <w:tcW w:w="8256" w:type="dxa"/>
          </w:tcPr>
          <w:p w14:paraId="320BE95E" w14:textId="77777777" w:rsidR="00AD2022" w:rsidRPr="0057532F" w:rsidRDefault="00AD2022" w:rsidP="0057532F">
            <w:pPr>
              <w:rPr>
                <w:sz w:val="20"/>
                <w:szCs w:val="20"/>
              </w:rPr>
            </w:pPr>
            <w:r w:rsidRPr="0057532F">
              <w:rPr>
                <w:sz w:val="20"/>
                <w:szCs w:val="20"/>
              </w:rPr>
              <w:t>Contratos Menores</w:t>
            </w:r>
          </w:p>
        </w:tc>
        <w:tc>
          <w:tcPr>
            <w:tcW w:w="709" w:type="dxa"/>
          </w:tcPr>
          <w:p w14:paraId="0E0478AB" w14:textId="77777777" w:rsidR="00AD2022" w:rsidRPr="00AD2022" w:rsidRDefault="00AD2022" w:rsidP="005B6CF5">
            <w:pPr>
              <w:jc w:val="center"/>
              <w:rPr>
                <w:b/>
              </w:rPr>
            </w:pPr>
            <w:r w:rsidRPr="00AD2022">
              <w:rPr>
                <w:b/>
              </w:rPr>
              <w:t>x</w:t>
            </w:r>
          </w:p>
        </w:tc>
      </w:tr>
      <w:tr w:rsidR="00AD2022" w:rsidRPr="00BB6799"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57532F" w:rsidRDefault="00AD2022">
            <w:pPr>
              <w:rPr>
                <w:b/>
                <w:color w:val="FFFFFF" w:themeColor="background1"/>
                <w:sz w:val="20"/>
                <w:szCs w:val="20"/>
              </w:rPr>
            </w:pPr>
          </w:p>
        </w:tc>
        <w:tc>
          <w:tcPr>
            <w:tcW w:w="8256" w:type="dxa"/>
          </w:tcPr>
          <w:p w14:paraId="7A825FE5" w14:textId="77777777" w:rsidR="00AD2022" w:rsidRPr="0057532F" w:rsidRDefault="00AD2022" w:rsidP="0057532F">
            <w:pPr>
              <w:rPr>
                <w:sz w:val="20"/>
                <w:szCs w:val="20"/>
              </w:rPr>
            </w:pPr>
            <w:r w:rsidRPr="0057532F">
              <w:rPr>
                <w:sz w:val="20"/>
                <w:szCs w:val="20"/>
              </w:rPr>
              <w:t>Relación de los convenios suscritos</w:t>
            </w:r>
          </w:p>
        </w:tc>
        <w:tc>
          <w:tcPr>
            <w:tcW w:w="709" w:type="dxa"/>
          </w:tcPr>
          <w:p w14:paraId="76A5BAEA" w14:textId="77777777" w:rsidR="00AD2022" w:rsidRPr="00AD2022" w:rsidRDefault="00AD2022" w:rsidP="005B6CF5">
            <w:pPr>
              <w:jc w:val="center"/>
              <w:rPr>
                <w:b/>
              </w:rPr>
            </w:pPr>
            <w:r w:rsidRPr="00AD2022">
              <w:rPr>
                <w:b/>
              </w:rPr>
              <w:t>x</w:t>
            </w:r>
          </w:p>
        </w:tc>
      </w:tr>
      <w:tr w:rsidR="00AD2022" w:rsidRPr="00BB6799"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57532F" w:rsidRDefault="00AD2022">
            <w:pPr>
              <w:rPr>
                <w:b/>
                <w:color w:val="FFFFFF" w:themeColor="background1"/>
                <w:sz w:val="20"/>
                <w:szCs w:val="20"/>
              </w:rPr>
            </w:pPr>
          </w:p>
        </w:tc>
        <w:tc>
          <w:tcPr>
            <w:tcW w:w="8256" w:type="dxa"/>
          </w:tcPr>
          <w:p w14:paraId="0D870E66" w14:textId="77777777" w:rsidR="00AD2022" w:rsidRPr="0057532F" w:rsidRDefault="00AD2022" w:rsidP="0057532F">
            <w:pPr>
              <w:rPr>
                <w:sz w:val="20"/>
                <w:szCs w:val="20"/>
              </w:rPr>
            </w:pPr>
            <w:r w:rsidRPr="0057532F">
              <w:rPr>
                <w:sz w:val="20"/>
                <w:szCs w:val="20"/>
              </w:rPr>
              <w:t>Encomiendas y Encargos</w:t>
            </w:r>
          </w:p>
        </w:tc>
        <w:tc>
          <w:tcPr>
            <w:tcW w:w="709" w:type="dxa"/>
          </w:tcPr>
          <w:p w14:paraId="114008CB" w14:textId="77777777" w:rsidR="00AD2022" w:rsidRPr="00AD2022" w:rsidRDefault="00AD2022" w:rsidP="005B6CF5">
            <w:pPr>
              <w:jc w:val="center"/>
              <w:rPr>
                <w:b/>
              </w:rPr>
            </w:pPr>
          </w:p>
        </w:tc>
      </w:tr>
      <w:tr w:rsidR="00AD2022" w:rsidRPr="00BB6799"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57532F" w:rsidRDefault="00AD2022">
            <w:pPr>
              <w:rPr>
                <w:b/>
                <w:color w:val="FFFFFF" w:themeColor="background1"/>
                <w:sz w:val="20"/>
                <w:szCs w:val="20"/>
              </w:rPr>
            </w:pPr>
          </w:p>
        </w:tc>
        <w:tc>
          <w:tcPr>
            <w:tcW w:w="8256" w:type="dxa"/>
          </w:tcPr>
          <w:p w14:paraId="343F1DE6" w14:textId="77777777" w:rsidR="00AD2022" w:rsidRPr="0057532F" w:rsidRDefault="00AD2022" w:rsidP="0057532F">
            <w:pPr>
              <w:rPr>
                <w:sz w:val="20"/>
                <w:szCs w:val="20"/>
              </w:rPr>
            </w:pPr>
            <w:r w:rsidRPr="0057532F">
              <w:rPr>
                <w:sz w:val="20"/>
                <w:szCs w:val="20"/>
              </w:rPr>
              <w:t>Subcontrataciones</w:t>
            </w:r>
          </w:p>
        </w:tc>
        <w:tc>
          <w:tcPr>
            <w:tcW w:w="709" w:type="dxa"/>
          </w:tcPr>
          <w:p w14:paraId="746AC9C2" w14:textId="77777777" w:rsidR="00AD2022" w:rsidRPr="00AD2022" w:rsidRDefault="00AD2022" w:rsidP="005B6CF5">
            <w:pPr>
              <w:jc w:val="center"/>
              <w:rPr>
                <w:b/>
              </w:rPr>
            </w:pPr>
          </w:p>
        </w:tc>
      </w:tr>
      <w:tr w:rsidR="00AD2022" w:rsidRPr="00BB6799"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57532F" w:rsidRDefault="00AD2022">
            <w:pPr>
              <w:rPr>
                <w:b/>
                <w:color w:val="FFFFFF" w:themeColor="background1"/>
                <w:sz w:val="20"/>
                <w:szCs w:val="20"/>
              </w:rPr>
            </w:pPr>
          </w:p>
        </w:tc>
        <w:tc>
          <w:tcPr>
            <w:tcW w:w="8256" w:type="dxa"/>
          </w:tcPr>
          <w:p w14:paraId="77F3DA8E" w14:textId="77777777" w:rsidR="00AD2022" w:rsidRPr="0057532F" w:rsidRDefault="00AD2022" w:rsidP="00743756">
            <w:pPr>
              <w:rPr>
                <w:sz w:val="20"/>
                <w:szCs w:val="20"/>
              </w:rPr>
            </w:pPr>
            <w:r w:rsidRPr="0057532F">
              <w:rPr>
                <w:sz w:val="20"/>
                <w:szCs w:val="20"/>
              </w:rPr>
              <w:t xml:space="preserve">Subvenciones y ayudas públicas </w:t>
            </w:r>
          </w:p>
        </w:tc>
        <w:tc>
          <w:tcPr>
            <w:tcW w:w="709" w:type="dxa"/>
          </w:tcPr>
          <w:p w14:paraId="61147A3C" w14:textId="77777777" w:rsidR="00AD2022" w:rsidRPr="00AD2022" w:rsidRDefault="00AD2022" w:rsidP="005B6CF5">
            <w:pPr>
              <w:jc w:val="center"/>
              <w:rPr>
                <w:b/>
              </w:rPr>
            </w:pPr>
            <w:r w:rsidRPr="00AD2022">
              <w:rPr>
                <w:b/>
              </w:rPr>
              <w:t>x</w:t>
            </w:r>
          </w:p>
        </w:tc>
      </w:tr>
      <w:tr w:rsidR="005B6CF5" w:rsidRPr="00BB6799"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57532F" w:rsidRDefault="005B6CF5">
            <w:pPr>
              <w:rPr>
                <w:b/>
                <w:color w:val="FFFFFF" w:themeColor="background1"/>
                <w:sz w:val="20"/>
                <w:szCs w:val="20"/>
              </w:rPr>
            </w:pPr>
          </w:p>
        </w:tc>
        <w:tc>
          <w:tcPr>
            <w:tcW w:w="8256" w:type="dxa"/>
          </w:tcPr>
          <w:p w14:paraId="1647B7A8" w14:textId="77777777" w:rsidR="005B6CF5" w:rsidRPr="0057532F" w:rsidRDefault="005B6CF5" w:rsidP="0057532F">
            <w:pPr>
              <w:rPr>
                <w:sz w:val="20"/>
                <w:szCs w:val="20"/>
              </w:rPr>
            </w:pPr>
            <w:r w:rsidRPr="0057532F">
              <w:rPr>
                <w:sz w:val="20"/>
                <w:szCs w:val="20"/>
              </w:rPr>
              <w:t>Presupuestos</w:t>
            </w:r>
          </w:p>
        </w:tc>
        <w:tc>
          <w:tcPr>
            <w:tcW w:w="709" w:type="dxa"/>
          </w:tcPr>
          <w:p w14:paraId="585D5F07" w14:textId="77777777" w:rsidR="005B6CF5" w:rsidRDefault="005B6CF5" w:rsidP="005B6CF5">
            <w:pPr>
              <w:jc w:val="center"/>
            </w:pPr>
            <w:r w:rsidRPr="00660093">
              <w:rPr>
                <w:b/>
              </w:rPr>
              <w:t>x</w:t>
            </w:r>
          </w:p>
        </w:tc>
      </w:tr>
      <w:tr w:rsidR="005B6CF5" w:rsidRPr="00BB6799"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57532F" w:rsidRDefault="005B6CF5">
            <w:pPr>
              <w:rPr>
                <w:b/>
                <w:color w:val="FFFFFF" w:themeColor="background1"/>
                <w:sz w:val="20"/>
                <w:szCs w:val="20"/>
              </w:rPr>
            </w:pPr>
          </w:p>
        </w:tc>
        <w:tc>
          <w:tcPr>
            <w:tcW w:w="8256" w:type="dxa"/>
          </w:tcPr>
          <w:p w14:paraId="1EA64EAC" w14:textId="77777777" w:rsidR="005B6CF5" w:rsidRPr="0057532F" w:rsidRDefault="005B6CF5" w:rsidP="0057532F">
            <w:pPr>
              <w:rPr>
                <w:sz w:val="20"/>
                <w:szCs w:val="20"/>
              </w:rPr>
            </w:pPr>
            <w:r w:rsidRPr="0057532F">
              <w:rPr>
                <w:sz w:val="20"/>
                <w:szCs w:val="20"/>
              </w:rPr>
              <w:t>Ejecución presupuestaria</w:t>
            </w:r>
          </w:p>
        </w:tc>
        <w:tc>
          <w:tcPr>
            <w:tcW w:w="709" w:type="dxa"/>
          </w:tcPr>
          <w:p w14:paraId="6D24DC2C" w14:textId="77777777" w:rsidR="005B6CF5" w:rsidRDefault="005B6CF5" w:rsidP="005B6CF5">
            <w:pPr>
              <w:jc w:val="center"/>
            </w:pPr>
          </w:p>
        </w:tc>
      </w:tr>
      <w:tr w:rsidR="00AD2022" w:rsidRPr="00BB6799"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57532F" w:rsidRDefault="00AD2022">
            <w:pPr>
              <w:rPr>
                <w:b/>
                <w:color w:val="FFFFFF" w:themeColor="background1"/>
                <w:sz w:val="20"/>
                <w:szCs w:val="20"/>
              </w:rPr>
            </w:pPr>
          </w:p>
        </w:tc>
        <w:tc>
          <w:tcPr>
            <w:tcW w:w="8256" w:type="dxa"/>
          </w:tcPr>
          <w:p w14:paraId="43B96C54" w14:textId="77777777"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14:paraId="3B7D9B92" w14:textId="77777777" w:rsidR="00AD2022" w:rsidRPr="00AD2022" w:rsidRDefault="00AD2022" w:rsidP="005B6CF5">
            <w:pPr>
              <w:jc w:val="center"/>
              <w:rPr>
                <w:b/>
              </w:rPr>
            </w:pPr>
          </w:p>
        </w:tc>
      </w:tr>
      <w:tr w:rsidR="00AD2022" w:rsidRPr="00BB6799"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57532F" w:rsidRDefault="00AD2022">
            <w:pPr>
              <w:rPr>
                <w:b/>
                <w:color w:val="FFFFFF" w:themeColor="background1"/>
                <w:sz w:val="20"/>
                <w:szCs w:val="20"/>
              </w:rPr>
            </w:pPr>
          </w:p>
        </w:tc>
        <w:tc>
          <w:tcPr>
            <w:tcW w:w="8256" w:type="dxa"/>
          </w:tcPr>
          <w:p w14:paraId="1E8383F6" w14:textId="77777777"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14:paraId="366A2F56" w14:textId="77777777" w:rsidR="00AD2022" w:rsidRPr="00AD2022" w:rsidRDefault="00AD2022" w:rsidP="005B6CF5">
            <w:pPr>
              <w:jc w:val="center"/>
              <w:rPr>
                <w:b/>
              </w:rPr>
            </w:pPr>
          </w:p>
        </w:tc>
      </w:tr>
      <w:tr w:rsidR="005B6CF5" w:rsidRPr="00BB6799"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57532F" w:rsidRDefault="005B6CF5">
            <w:pPr>
              <w:rPr>
                <w:b/>
                <w:color w:val="FFFFFF" w:themeColor="background1"/>
                <w:sz w:val="20"/>
                <w:szCs w:val="20"/>
              </w:rPr>
            </w:pPr>
          </w:p>
        </w:tc>
        <w:tc>
          <w:tcPr>
            <w:tcW w:w="8256" w:type="dxa"/>
          </w:tcPr>
          <w:p w14:paraId="16381719" w14:textId="77777777" w:rsidR="005B6CF5" w:rsidRPr="0057532F" w:rsidRDefault="005B6CF5" w:rsidP="0057532F">
            <w:pPr>
              <w:rPr>
                <w:sz w:val="20"/>
                <w:szCs w:val="20"/>
              </w:rPr>
            </w:pPr>
            <w:r w:rsidRPr="0057532F">
              <w:rPr>
                <w:sz w:val="20"/>
                <w:szCs w:val="20"/>
              </w:rPr>
              <w:t>Cuentas anuales</w:t>
            </w:r>
          </w:p>
        </w:tc>
        <w:tc>
          <w:tcPr>
            <w:tcW w:w="709" w:type="dxa"/>
          </w:tcPr>
          <w:p w14:paraId="00DADEF2" w14:textId="77777777" w:rsidR="005B6CF5" w:rsidRDefault="005B6CF5" w:rsidP="005B6CF5">
            <w:pPr>
              <w:jc w:val="center"/>
            </w:pPr>
            <w:r w:rsidRPr="006C6B88">
              <w:rPr>
                <w:b/>
              </w:rPr>
              <w:t>x</w:t>
            </w:r>
          </w:p>
        </w:tc>
      </w:tr>
      <w:tr w:rsidR="005B6CF5" w:rsidRPr="00BB6799"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57532F" w:rsidRDefault="005B6CF5">
            <w:pPr>
              <w:rPr>
                <w:b/>
                <w:color w:val="FFFFFF" w:themeColor="background1"/>
                <w:sz w:val="20"/>
                <w:szCs w:val="20"/>
              </w:rPr>
            </w:pPr>
          </w:p>
        </w:tc>
        <w:tc>
          <w:tcPr>
            <w:tcW w:w="8256" w:type="dxa"/>
          </w:tcPr>
          <w:p w14:paraId="6910B1E6" w14:textId="77777777"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14:paraId="4085A344" w14:textId="77777777" w:rsidR="005B6CF5" w:rsidRDefault="005B6CF5" w:rsidP="005B6CF5">
            <w:pPr>
              <w:jc w:val="center"/>
            </w:pPr>
            <w:r w:rsidRPr="006C6B88">
              <w:rPr>
                <w:b/>
              </w:rPr>
              <w:t>x</w:t>
            </w:r>
          </w:p>
        </w:tc>
      </w:tr>
      <w:tr w:rsidR="005B6CF5" w:rsidRPr="00BB6799"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57532F" w:rsidRDefault="005B6CF5">
            <w:pPr>
              <w:rPr>
                <w:b/>
                <w:color w:val="FFFFFF" w:themeColor="background1"/>
                <w:sz w:val="20"/>
                <w:szCs w:val="20"/>
              </w:rPr>
            </w:pPr>
          </w:p>
        </w:tc>
        <w:tc>
          <w:tcPr>
            <w:tcW w:w="8256" w:type="dxa"/>
          </w:tcPr>
          <w:p w14:paraId="1C2798C1" w14:textId="77777777"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14:paraId="361BF124" w14:textId="77777777" w:rsidR="005B6CF5" w:rsidRDefault="005B6CF5" w:rsidP="005B6CF5">
            <w:pPr>
              <w:jc w:val="center"/>
            </w:pPr>
            <w:r w:rsidRPr="00F91FD8">
              <w:rPr>
                <w:b/>
              </w:rPr>
              <w:t>x</w:t>
            </w:r>
          </w:p>
        </w:tc>
      </w:tr>
      <w:tr w:rsidR="005B6CF5" w:rsidRPr="00BB6799"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57532F" w:rsidRDefault="005B6CF5">
            <w:pPr>
              <w:rPr>
                <w:b/>
                <w:color w:val="FFFFFF" w:themeColor="background1"/>
                <w:sz w:val="20"/>
                <w:szCs w:val="20"/>
              </w:rPr>
            </w:pPr>
          </w:p>
        </w:tc>
        <w:tc>
          <w:tcPr>
            <w:tcW w:w="8256" w:type="dxa"/>
          </w:tcPr>
          <w:p w14:paraId="4F423EB1" w14:textId="77777777"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14:paraId="3B6BF2CE" w14:textId="77777777" w:rsidR="005B6CF5" w:rsidRDefault="005B6CF5" w:rsidP="005B6CF5">
            <w:pPr>
              <w:jc w:val="center"/>
            </w:pPr>
            <w:r w:rsidRPr="00F91FD8">
              <w:rPr>
                <w:b/>
              </w:rPr>
              <w:t>x</w:t>
            </w:r>
          </w:p>
        </w:tc>
      </w:tr>
      <w:tr w:rsidR="00544E0C" w:rsidRPr="00BB6799"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57532F" w:rsidRDefault="00544E0C">
            <w:pPr>
              <w:rPr>
                <w:b/>
                <w:color w:val="FFFFFF" w:themeColor="background1"/>
                <w:sz w:val="20"/>
                <w:szCs w:val="20"/>
              </w:rPr>
            </w:pPr>
          </w:p>
        </w:tc>
        <w:tc>
          <w:tcPr>
            <w:tcW w:w="8256" w:type="dxa"/>
          </w:tcPr>
          <w:p w14:paraId="5821CC92"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14:paraId="23B1DB73" w14:textId="77777777" w:rsidR="00544E0C" w:rsidRDefault="00F86BF2" w:rsidP="005B6CF5">
            <w:pPr>
              <w:jc w:val="center"/>
            </w:pPr>
            <w:r w:rsidRPr="00F86BF2">
              <w:rPr>
                <w:b/>
              </w:rPr>
              <w:t>x</w:t>
            </w:r>
          </w:p>
        </w:tc>
      </w:tr>
      <w:tr w:rsidR="00544E0C" w:rsidRPr="00BB6799"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57532F" w:rsidRDefault="00544E0C">
            <w:pPr>
              <w:rPr>
                <w:b/>
                <w:color w:val="FFFFFF" w:themeColor="background1"/>
                <w:sz w:val="20"/>
                <w:szCs w:val="20"/>
              </w:rPr>
            </w:pPr>
          </w:p>
        </w:tc>
        <w:tc>
          <w:tcPr>
            <w:tcW w:w="8256" w:type="dxa"/>
          </w:tcPr>
          <w:p w14:paraId="69285283"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14:paraId="4AF254A4" w14:textId="77777777" w:rsidR="00544E0C" w:rsidRDefault="00F86BF2" w:rsidP="005B6CF5">
            <w:pPr>
              <w:jc w:val="center"/>
            </w:pPr>
            <w:r w:rsidRPr="00F86BF2">
              <w:rPr>
                <w:b/>
              </w:rPr>
              <w:t>x</w:t>
            </w:r>
          </w:p>
        </w:tc>
      </w:tr>
      <w:tr w:rsidR="005F29B8" w:rsidRPr="00BB6799"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57532F" w:rsidRDefault="005F29B8">
            <w:pPr>
              <w:rPr>
                <w:b/>
                <w:color w:val="FFFFFF" w:themeColor="background1"/>
                <w:sz w:val="20"/>
                <w:szCs w:val="20"/>
              </w:rPr>
            </w:pPr>
          </w:p>
        </w:tc>
        <w:tc>
          <w:tcPr>
            <w:tcW w:w="8256" w:type="dxa"/>
          </w:tcPr>
          <w:p w14:paraId="12541FEA"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14:paraId="4059077C" w14:textId="77777777" w:rsidR="005F29B8" w:rsidRDefault="005F29B8" w:rsidP="005B6CF5">
            <w:pPr>
              <w:jc w:val="center"/>
            </w:pPr>
          </w:p>
        </w:tc>
      </w:tr>
      <w:tr w:rsidR="005F29B8" w:rsidRPr="00BB6799"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57532F" w:rsidRDefault="005F29B8">
            <w:pPr>
              <w:rPr>
                <w:b/>
                <w:color w:val="FFFFFF" w:themeColor="background1"/>
                <w:sz w:val="20"/>
                <w:szCs w:val="20"/>
              </w:rPr>
            </w:pPr>
          </w:p>
        </w:tc>
        <w:tc>
          <w:tcPr>
            <w:tcW w:w="8256" w:type="dxa"/>
          </w:tcPr>
          <w:p w14:paraId="20F74106" w14:textId="77777777"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14:paraId="48864EEF" w14:textId="77777777" w:rsidR="005F29B8" w:rsidRDefault="005F29B8" w:rsidP="005B6CF5">
            <w:pPr>
              <w:jc w:val="center"/>
            </w:pPr>
          </w:p>
        </w:tc>
      </w:tr>
      <w:tr w:rsidR="00AD2022" w:rsidRPr="00BB6799"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57532F" w:rsidRDefault="00AD2022">
            <w:pPr>
              <w:rPr>
                <w:b/>
                <w:color w:val="FFFFFF" w:themeColor="background1"/>
                <w:sz w:val="20"/>
                <w:szCs w:val="20"/>
              </w:rPr>
            </w:pPr>
          </w:p>
        </w:tc>
        <w:tc>
          <w:tcPr>
            <w:tcW w:w="8256" w:type="dxa"/>
            <w:tcBorders>
              <w:bottom w:val="single" w:sz="4" w:space="0" w:color="000000" w:themeColor="text1"/>
            </w:tcBorders>
          </w:tcPr>
          <w:p w14:paraId="348D0E94"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AD2022" w:rsidRDefault="00AD2022" w:rsidP="005B6CF5">
            <w:pPr>
              <w:jc w:val="center"/>
              <w:rPr>
                <w:b/>
              </w:rPr>
            </w:pPr>
          </w:p>
        </w:tc>
      </w:tr>
      <w:tr w:rsidR="00AD2022" w:rsidRPr="00BB6799"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AD2022" w:rsidRDefault="00AD2022" w:rsidP="005B6CF5">
            <w:pPr>
              <w:jc w:val="center"/>
              <w:rPr>
                <w:b/>
              </w:rPr>
            </w:pPr>
          </w:p>
        </w:tc>
      </w:tr>
    </w:tbl>
    <w:p w14:paraId="12631D15" w14:textId="77777777" w:rsidR="00BB6799" w:rsidRDefault="00BB6799">
      <w:pPr>
        <w:rPr>
          <w:b/>
          <w:color w:val="00642D"/>
          <w:sz w:val="30"/>
          <w:szCs w:val="30"/>
        </w:rPr>
      </w:pPr>
    </w:p>
    <w:p w14:paraId="7F5F6B64" w14:textId="77777777" w:rsidR="00BB6799" w:rsidRDefault="00BB6799">
      <w:pPr>
        <w:rPr>
          <w:b/>
          <w:color w:val="00642D"/>
          <w:sz w:val="30"/>
          <w:szCs w:val="30"/>
        </w:rPr>
      </w:pPr>
    </w:p>
    <w:p w14:paraId="6666CDAA" w14:textId="77777777" w:rsidR="00B40246" w:rsidRPr="00E34195" w:rsidRDefault="00736BB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14:paraId="10ECD704" w14:textId="77777777"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C6CFF" w14:paraId="275CEE84" w14:textId="77777777" w:rsidTr="00E34195">
        <w:tc>
          <w:tcPr>
            <w:tcW w:w="2235" w:type="dxa"/>
            <w:vMerge w:val="restart"/>
            <w:shd w:val="clear" w:color="auto" w:fill="00642D"/>
            <w:vAlign w:val="center"/>
          </w:tcPr>
          <w:p w14:paraId="69016947"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14:paraId="7630A4CD"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14:paraId="432F4EC6" w14:textId="5DDC6611" w:rsidR="00CB5511" w:rsidRPr="00CB5511" w:rsidRDefault="00CB5511" w:rsidP="00CB5511">
            <w:pPr>
              <w:jc w:val="center"/>
              <w:rPr>
                <w:b/>
                <w:sz w:val="20"/>
                <w:szCs w:val="20"/>
              </w:rPr>
            </w:pPr>
          </w:p>
        </w:tc>
        <w:tc>
          <w:tcPr>
            <w:tcW w:w="3969" w:type="dxa"/>
            <w:vMerge w:val="restart"/>
          </w:tcPr>
          <w:p w14:paraId="08EDD6FA" w14:textId="3A6F9217" w:rsidR="00CB5511" w:rsidRPr="000C6CFF" w:rsidRDefault="00B553FA" w:rsidP="00E35373">
            <w:pPr>
              <w:jc w:val="both"/>
              <w:rPr>
                <w:sz w:val="20"/>
                <w:szCs w:val="20"/>
              </w:rPr>
            </w:pPr>
            <w:r>
              <w:rPr>
                <w:sz w:val="20"/>
                <w:szCs w:val="20"/>
              </w:rPr>
              <w:t xml:space="preserve">El acceso al Portal de Transparencia se efectúa a través </w:t>
            </w:r>
            <w:r w:rsidR="00765591">
              <w:rPr>
                <w:sz w:val="20"/>
                <w:szCs w:val="20"/>
              </w:rPr>
              <w:t>del acceso Quiénes somos</w:t>
            </w:r>
            <w:r w:rsidR="00E35373">
              <w:rPr>
                <w:sz w:val="20"/>
                <w:szCs w:val="20"/>
              </w:rPr>
              <w:t>.</w:t>
            </w:r>
          </w:p>
        </w:tc>
      </w:tr>
      <w:tr w:rsidR="00CB5511" w:rsidRPr="000C6CFF" w14:paraId="31C6849A" w14:textId="77777777" w:rsidTr="00E34195">
        <w:tc>
          <w:tcPr>
            <w:tcW w:w="2235" w:type="dxa"/>
            <w:vMerge/>
            <w:shd w:val="clear" w:color="auto" w:fill="00642D"/>
          </w:tcPr>
          <w:p w14:paraId="3337128C" w14:textId="77777777" w:rsidR="00CB5511" w:rsidRPr="000C6CFF" w:rsidRDefault="00CB5511" w:rsidP="00CB5511">
            <w:pPr>
              <w:rPr>
                <w:b/>
                <w:color w:val="50866C"/>
                <w:sz w:val="20"/>
                <w:szCs w:val="20"/>
              </w:rPr>
            </w:pPr>
          </w:p>
        </w:tc>
        <w:tc>
          <w:tcPr>
            <w:tcW w:w="3969" w:type="dxa"/>
            <w:shd w:val="clear" w:color="auto" w:fill="auto"/>
          </w:tcPr>
          <w:p w14:paraId="62CF6178" w14:textId="77777777"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14:paraId="48DB25EA" w14:textId="6B44859F" w:rsidR="00CB5511" w:rsidRPr="00CB5511" w:rsidRDefault="00765591" w:rsidP="00CB5511">
            <w:pPr>
              <w:jc w:val="center"/>
              <w:rPr>
                <w:b/>
                <w:sz w:val="20"/>
                <w:szCs w:val="20"/>
              </w:rPr>
            </w:pPr>
            <w:r>
              <w:rPr>
                <w:b/>
                <w:sz w:val="20"/>
                <w:szCs w:val="20"/>
              </w:rPr>
              <w:t>x</w:t>
            </w:r>
          </w:p>
        </w:tc>
        <w:tc>
          <w:tcPr>
            <w:tcW w:w="3969" w:type="dxa"/>
            <w:vMerge/>
          </w:tcPr>
          <w:p w14:paraId="1A4A5C60" w14:textId="77777777" w:rsidR="00CB5511" w:rsidRPr="000C6CFF" w:rsidRDefault="00CB5511" w:rsidP="00CB5511">
            <w:pPr>
              <w:rPr>
                <w:sz w:val="20"/>
                <w:szCs w:val="20"/>
              </w:rPr>
            </w:pPr>
          </w:p>
        </w:tc>
      </w:tr>
      <w:tr w:rsidR="00CB5511" w:rsidRPr="000C6CFF" w14:paraId="29049198" w14:textId="77777777" w:rsidTr="00E34195">
        <w:tc>
          <w:tcPr>
            <w:tcW w:w="2235" w:type="dxa"/>
            <w:vMerge/>
            <w:shd w:val="clear" w:color="auto" w:fill="00642D"/>
          </w:tcPr>
          <w:p w14:paraId="27D9C47D" w14:textId="77777777" w:rsidR="00CB5511" w:rsidRPr="000C6CFF" w:rsidRDefault="00CB5511" w:rsidP="00CB5511">
            <w:pPr>
              <w:rPr>
                <w:b/>
                <w:color w:val="50866C"/>
                <w:sz w:val="20"/>
                <w:szCs w:val="20"/>
              </w:rPr>
            </w:pPr>
          </w:p>
        </w:tc>
        <w:tc>
          <w:tcPr>
            <w:tcW w:w="3969" w:type="dxa"/>
            <w:shd w:val="clear" w:color="auto" w:fill="auto"/>
          </w:tcPr>
          <w:p w14:paraId="6853C041" w14:textId="77777777"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14:paraId="70037D70" w14:textId="77777777" w:rsidR="00CB5511" w:rsidRPr="00CB5511" w:rsidRDefault="00CB5511" w:rsidP="00CB5511">
            <w:pPr>
              <w:jc w:val="center"/>
              <w:rPr>
                <w:b/>
                <w:sz w:val="20"/>
                <w:szCs w:val="20"/>
              </w:rPr>
            </w:pPr>
          </w:p>
        </w:tc>
        <w:tc>
          <w:tcPr>
            <w:tcW w:w="3969" w:type="dxa"/>
            <w:vMerge/>
          </w:tcPr>
          <w:p w14:paraId="50F02D3E" w14:textId="77777777" w:rsidR="00CB5511" w:rsidRPr="000C6CFF" w:rsidRDefault="00CB5511" w:rsidP="00CB5511">
            <w:pPr>
              <w:rPr>
                <w:sz w:val="20"/>
                <w:szCs w:val="20"/>
              </w:rPr>
            </w:pPr>
          </w:p>
        </w:tc>
      </w:tr>
    </w:tbl>
    <w:p w14:paraId="2F52478A" w14:textId="77777777" w:rsidR="00CB5511" w:rsidRDefault="00CB5511"/>
    <w:p w14:paraId="028F5260"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2"/>
        <w:gridCol w:w="3913"/>
      </w:tblGrid>
      <w:tr w:rsidR="00932008" w:rsidRPr="00932008" w14:paraId="167A6694" w14:textId="77777777" w:rsidTr="00E34195">
        <w:tc>
          <w:tcPr>
            <w:tcW w:w="2235" w:type="dxa"/>
            <w:vMerge w:val="restart"/>
            <w:shd w:val="clear" w:color="auto" w:fill="00642D"/>
            <w:vAlign w:val="center"/>
          </w:tcPr>
          <w:p w14:paraId="4F57ED2A"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7B323840"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50A4F7D8" w14:textId="65444782" w:rsidR="00932008" w:rsidRPr="00CB5511" w:rsidRDefault="00765591" w:rsidP="00CB5511">
            <w:pPr>
              <w:jc w:val="center"/>
              <w:rPr>
                <w:b/>
                <w:sz w:val="20"/>
                <w:szCs w:val="20"/>
              </w:rPr>
            </w:pPr>
            <w:r>
              <w:rPr>
                <w:b/>
                <w:sz w:val="20"/>
                <w:szCs w:val="20"/>
              </w:rPr>
              <w:t>x</w:t>
            </w:r>
          </w:p>
        </w:tc>
        <w:tc>
          <w:tcPr>
            <w:tcW w:w="3977" w:type="dxa"/>
            <w:vMerge w:val="restart"/>
          </w:tcPr>
          <w:p w14:paraId="63C4F867" w14:textId="3CFF5D86" w:rsidR="00932008" w:rsidRPr="00765591" w:rsidRDefault="00B553FA" w:rsidP="00E35373">
            <w:pPr>
              <w:jc w:val="both"/>
              <w:rPr>
                <w:sz w:val="20"/>
                <w:szCs w:val="20"/>
              </w:rPr>
            </w:pPr>
            <w:r w:rsidRPr="00765591">
              <w:rPr>
                <w:sz w:val="20"/>
                <w:szCs w:val="20"/>
              </w:rPr>
              <w:t>Algunas informaciones obligatorias se publican al margen del Portal de Transparencia</w:t>
            </w:r>
            <w:r w:rsidR="00E35373" w:rsidRPr="00765591">
              <w:rPr>
                <w:sz w:val="20"/>
                <w:szCs w:val="20"/>
              </w:rPr>
              <w:t>.</w:t>
            </w:r>
          </w:p>
        </w:tc>
      </w:tr>
      <w:tr w:rsidR="00932008" w:rsidRPr="00932008" w14:paraId="7D4D0576" w14:textId="77777777" w:rsidTr="00E34195">
        <w:tc>
          <w:tcPr>
            <w:tcW w:w="2235" w:type="dxa"/>
            <w:vMerge/>
            <w:shd w:val="clear" w:color="auto" w:fill="00642D"/>
          </w:tcPr>
          <w:p w14:paraId="70BE0977" w14:textId="77777777" w:rsidR="00932008" w:rsidRPr="00932008" w:rsidRDefault="00932008">
            <w:pPr>
              <w:rPr>
                <w:sz w:val="20"/>
                <w:szCs w:val="20"/>
              </w:rPr>
            </w:pPr>
          </w:p>
        </w:tc>
        <w:tc>
          <w:tcPr>
            <w:tcW w:w="3969" w:type="dxa"/>
          </w:tcPr>
          <w:p w14:paraId="457E01EE" w14:textId="3FA2B042" w:rsidR="00932008" w:rsidRPr="00932008" w:rsidRDefault="00932008">
            <w:pPr>
              <w:rPr>
                <w:sz w:val="20"/>
                <w:szCs w:val="20"/>
              </w:rPr>
            </w:pPr>
            <w:r w:rsidRPr="00932008">
              <w:rPr>
                <w:sz w:val="20"/>
                <w:szCs w:val="20"/>
              </w:rPr>
              <w:t xml:space="preserve">La información está </w:t>
            </w:r>
            <w:r w:rsidR="00D94D3B" w:rsidRPr="00932008">
              <w:rPr>
                <w:sz w:val="20"/>
                <w:szCs w:val="20"/>
              </w:rPr>
              <w:t>organizada,</w:t>
            </w:r>
            <w:r w:rsidRPr="00932008">
              <w:rPr>
                <w:sz w:val="20"/>
                <w:szCs w:val="20"/>
              </w:rPr>
              <w:t xml:space="preserve"> aunque no se ajusta al patrón definido por la LTAIBG</w:t>
            </w:r>
          </w:p>
        </w:tc>
        <w:tc>
          <w:tcPr>
            <w:tcW w:w="425" w:type="dxa"/>
            <w:vAlign w:val="center"/>
          </w:tcPr>
          <w:p w14:paraId="0E1CF04A" w14:textId="07782730" w:rsidR="00932008" w:rsidRPr="00CB5511" w:rsidRDefault="00932008" w:rsidP="00CB5511">
            <w:pPr>
              <w:jc w:val="center"/>
              <w:rPr>
                <w:b/>
                <w:sz w:val="20"/>
                <w:szCs w:val="20"/>
              </w:rPr>
            </w:pPr>
          </w:p>
        </w:tc>
        <w:tc>
          <w:tcPr>
            <w:tcW w:w="3977" w:type="dxa"/>
            <w:vMerge/>
          </w:tcPr>
          <w:p w14:paraId="073AFEC8" w14:textId="77777777" w:rsidR="00932008" w:rsidRPr="00932008" w:rsidRDefault="00932008">
            <w:pPr>
              <w:rPr>
                <w:sz w:val="20"/>
                <w:szCs w:val="20"/>
              </w:rPr>
            </w:pPr>
          </w:p>
        </w:tc>
      </w:tr>
      <w:tr w:rsidR="00932008" w:rsidRPr="00932008" w14:paraId="0B9A4416" w14:textId="77777777" w:rsidTr="00E34195">
        <w:tc>
          <w:tcPr>
            <w:tcW w:w="2235" w:type="dxa"/>
            <w:vMerge/>
            <w:shd w:val="clear" w:color="auto" w:fill="00642D"/>
          </w:tcPr>
          <w:p w14:paraId="0ED772A9" w14:textId="77777777" w:rsidR="00932008" w:rsidRPr="00932008" w:rsidRDefault="00932008">
            <w:pPr>
              <w:rPr>
                <w:sz w:val="20"/>
                <w:szCs w:val="20"/>
              </w:rPr>
            </w:pPr>
          </w:p>
        </w:tc>
        <w:tc>
          <w:tcPr>
            <w:tcW w:w="3969" w:type="dxa"/>
          </w:tcPr>
          <w:p w14:paraId="7A567B5B"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62C75A93" w14:textId="77777777" w:rsidR="00932008" w:rsidRPr="00CB5511" w:rsidRDefault="00932008" w:rsidP="00CB5511">
            <w:pPr>
              <w:jc w:val="center"/>
              <w:rPr>
                <w:b/>
                <w:sz w:val="20"/>
                <w:szCs w:val="20"/>
              </w:rPr>
            </w:pPr>
          </w:p>
        </w:tc>
        <w:tc>
          <w:tcPr>
            <w:tcW w:w="3977" w:type="dxa"/>
            <w:vMerge/>
          </w:tcPr>
          <w:p w14:paraId="14EAB7CF" w14:textId="77777777" w:rsidR="00932008" w:rsidRPr="00932008" w:rsidRDefault="00932008">
            <w:pPr>
              <w:rPr>
                <w:sz w:val="20"/>
                <w:szCs w:val="20"/>
              </w:rPr>
            </w:pPr>
          </w:p>
        </w:tc>
      </w:tr>
    </w:tbl>
    <w:p w14:paraId="3832C933" w14:textId="77777777" w:rsidR="00561402" w:rsidRDefault="00561402"/>
    <w:p w14:paraId="37FACE2C" w14:textId="215C711E" w:rsidR="00B553FA" w:rsidRDefault="00765591">
      <w:r w:rsidRPr="00765591">
        <w:rPr>
          <w:noProof/>
        </w:rPr>
        <w:drawing>
          <wp:inline distT="0" distB="0" distL="0" distR="0" wp14:anchorId="726C619D" wp14:editId="779A8D97">
            <wp:extent cx="6645910" cy="368554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685540"/>
                    </a:xfrm>
                    <a:prstGeom prst="rect">
                      <a:avLst/>
                    </a:prstGeom>
                  </pic:spPr>
                </pic:pic>
              </a:graphicData>
            </a:graphic>
          </wp:inline>
        </w:drawing>
      </w:r>
    </w:p>
    <w:p w14:paraId="252F2DE0" w14:textId="77777777" w:rsidR="00B553FA" w:rsidRDefault="00B553FA"/>
    <w:p w14:paraId="77090FCE" w14:textId="1ED79784" w:rsidR="00B553FA" w:rsidRDefault="00B553FA"/>
    <w:p w14:paraId="4FDC7500" w14:textId="2F4AAE7B" w:rsidR="00B553FA" w:rsidRDefault="00B553FA"/>
    <w:p w14:paraId="5F145F0D" w14:textId="2B8F62AC" w:rsidR="00B553FA" w:rsidRDefault="00B553FA"/>
    <w:p w14:paraId="36C91802" w14:textId="5BAACF0E" w:rsidR="00B553FA" w:rsidRDefault="00B553FA"/>
    <w:p w14:paraId="42D62D1E" w14:textId="2D8DBA5B" w:rsidR="00B553FA" w:rsidRDefault="00B553FA"/>
    <w:p w14:paraId="0E6F0263"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14:paraId="53BB57BF"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6"/>
        <w:gridCol w:w="789"/>
        <w:gridCol w:w="5835"/>
      </w:tblGrid>
      <w:tr w:rsidR="00E34195" w:rsidRPr="00E34195" w14:paraId="134F3444" w14:textId="77777777" w:rsidTr="00F47C3B">
        <w:trPr>
          <w:cantSplit/>
          <w:trHeight w:val="1350"/>
        </w:trPr>
        <w:tc>
          <w:tcPr>
            <w:tcW w:w="1591" w:type="dxa"/>
            <w:shd w:val="clear" w:color="auto" w:fill="00642D"/>
            <w:vAlign w:val="center"/>
          </w:tcPr>
          <w:p w14:paraId="552214AD" w14:textId="77777777"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CB5511" w:rsidRDefault="00E34195" w:rsidP="00765591">
            <w:pPr>
              <w:pStyle w:val="Cuerpodelboletn"/>
              <w:numPr>
                <w:ilvl w:val="0"/>
                <w:numId w:val="13"/>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72F430F" w:rsidR="00E34195" w:rsidRPr="00765591" w:rsidRDefault="00765591" w:rsidP="00765591">
            <w:pPr>
              <w:spacing w:line="276" w:lineRule="auto"/>
              <w:rPr>
                <w:rStyle w:val="Ttulo2Car"/>
                <w:b w:val="0"/>
                <w:bCs w:val="0"/>
                <w:color w:val="auto"/>
                <w:sz w:val="20"/>
                <w:szCs w:val="20"/>
                <w:lang w:bidi="es-ES"/>
              </w:rPr>
            </w:pPr>
            <w:r w:rsidRPr="00765591">
              <w:rPr>
                <w:rStyle w:val="Ttulo2Car"/>
                <w:b w:val="0"/>
                <w:bCs w:val="0"/>
                <w:color w:val="auto"/>
                <w:sz w:val="20"/>
                <w:szCs w:val="20"/>
                <w:lang w:bidi="es-ES"/>
              </w:rPr>
              <w:t>Los Estatutos se Localizan a través del acceso</w:t>
            </w:r>
            <w:r w:rsidR="00734665" w:rsidRPr="00765591">
              <w:rPr>
                <w:rStyle w:val="Ttulo2Car"/>
                <w:b w:val="0"/>
                <w:bCs w:val="0"/>
                <w:color w:val="auto"/>
                <w:sz w:val="20"/>
                <w:szCs w:val="20"/>
                <w:lang w:bidi="es-ES"/>
              </w:rPr>
              <w:t xml:space="preserve"> </w:t>
            </w:r>
            <w:r w:rsidRPr="00765591">
              <w:rPr>
                <w:rStyle w:val="Ttulo2Car"/>
                <w:b w:val="0"/>
                <w:bCs w:val="0"/>
                <w:color w:val="auto"/>
                <w:sz w:val="20"/>
                <w:szCs w:val="20"/>
                <w:lang w:bidi="es-ES"/>
              </w:rPr>
              <w:t xml:space="preserve">Quiénes somos/Presentación de la sociedad. </w:t>
            </w:r>
            <w:r>
              <w:rPr>
                <w:rStyle w:val="Ttulo2Car"/>
                <w:b w:val="0"/>
                <w:bCs w:val="0"/>
                <w:color w:val="auto"/>
                <w:sz w:val="20"/>
                <w:szCs w:val="20"/>
                <w:lang w:bidi="es-ES"/>
              </w:rPr>
              <w:t xml:space="preserve">No se </w:t>
            </w:r>
            <w:proofErr w:type="gramStart"/>
            <w:r>
              <w:rPr>
                <w:rStyle w:val="Ttulo2Car"/>
                <w:b w:val="0"/>
                <w:bCs w:val="0"/>
                <w:color w:val="auto"/>
                <w:sz w:val="20"/>
                <w:szCs w:val="20"/>
                <w:lang w:bidi="es-ES"/>
              </w:rPr>
              <w:t xml:space="preserve">publican </w:t>
            </w:r>
            <w:r w:rsidR="00734665" w:rsidRPr="00765591">
              <w:rPr>
                <w:rStyle w:val="Ttulo2Car"/>
                <w:b w:val="0"/>
                <w:bCs w:val="0"/>
                <w:color w:val="auto"/>
                <w:sz w:val="20"/>
                <w:szCs w:val="20"/>
                <w:lang w:bidi="es-ES"/>
              </w:rPr>
              <w:t xml:space="preserve"> las</w:t>
            </w:r>
            <w:proofErr w:type="gramEnd"/>
            <w:r w:rsidR="00734665" w:rsidRPr="00765591">
              <w:rPr>
                <w:rStyle w:val="Ttulo2Car"/>
                <w:b w:val="0"/>
                <w:bCs w:val="0"/>
                <w:color w:val="auto"/>
                <w:sz w:val="20"/>
                <w:szCs w:val="20"/>
                <w:lang w:bidi="es-ES"/>
              </w:rPr>
              <w:t xml:space="preserve"> no</w:t>
            </w:r>
            <w:r>
              <w:rPr>
                <w:rStyle w:val="Ttulo2Car"/>
                <w:b w:val="0"/>
                <w:bCs w:val="0"/>
                <w:color w:val="auto"/>
                <w:sz w:val="20"/>
                <w:szCs w:val="20"/>
                <w:lang w:bidi="es-ES"/>
              </w:rPr>
              <w:t>r</w:t>
            </w:r>
            <w:r w:rsidR="00734665" w:rsidRPr="00765591">
              <w:rPr>
                <w:rStyle w:val="Ttulo2Car"/>
                <w:b w:val="0"/>
                <w:bCs w:val="0"/>
                <w:color w:val="auto"/>
                <w:sz w:val="20"/>
                <w:szCs w:val="20"/>
                <w:lang w:bidi="es-ES"/>
              </w:rPr>
              <w:t>mas de carácter general que regulan sus actividades (por ejemplo, Ley 40/2015, Ley de Contratos del Sector Público, etc.)</w:t>
            </w:r>
          </w:p>
        </w:tc>
      </w:tr>
      <w:tr w:rsidR="00E34195" w:rsidRPr="00CB5511"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CB5511" w:rsidRDefault="00E34195" w:rsidP="00B553F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5338D786" w:rsidR="00E34195" w:rsidRPr="00765591" w:rsidRDefault="00765591" w:rsidP="00765591">
            <w:pPr>
              <w:spacing w:line="276" w:lineRule="auto"/>
              <w:rPr>
                <w:rStyle w:val="Ttulo2Car"/>
                <w:b w:val="0"/>
                <w:bCs w:val="0"/>
                <w:color w:val="auto"/>
                <w:sz w:val="20"/>
                <w:szCs w:val="20"/>
                <w:lang w:bidi="es-ES"/>
              </w:rPr>
            </w:pPr>
            <w:r>
              <w:rPr>
                <w:rStyle w:val="Ttulo2Car"/>
                <w:b w:val="0"/>
                <w:bCs w:val="0"/>
                <w:color w:val="auto"/>
                <w:sz w:val="20"/>
                <w:szCs w:val="20"/>
                <w:lang w:bidi="es-ES"/>
              </w:rPr>
              <w:t>Localizable</w:t>
            </w:r>
            <w:r w:rsidRPr="00765591">
              <w:rPr>
                <w:rStyle w:val="Ttulo2Car"/>
                <w:b w:val="0"/>
                <w:bCs w:val="0"/>
                <w:color w:val="auto"/>
                <w:sz w:val="20"/>
                <w:szCs w:val="20"/>
                <w:lang w:bidi="es-ES"/>
              </w:rPr>
              <w:t xml:space="preserve"> a través del acceso Quiénes somos/</w:t>
            </w:r>
            <w:r>
              <w:rPr>
                <w:rStyle w:val="Ttulo2Car"/>
                <w:b w:val="0"/>
                <w:bCs w:val="0"/>
                <w:color w:val="auto"/>
                <w:sz w:val="20"/>
                <w:szCs w:val="20"/>
                <w:lang w:bidi="es-ES"/>
              </w:rPr>
              <w:t>Objeto Social</w:t>
            </w:r>
            <w:r w:rsidRPr="00765591">
              <w:rPr>
                <w:rStyle w:val="Ttulo2Car"/>
                <w:b w:val="0"/>
                <w:bCs w:val="0"/>
                <w:color w:val="auto"/>
                <w:sz w:val="20"/>
                <w:szCs w:val="20"/>
                <w:lang w:bidi="es-ES"/>
              </w:rPr>
              <w:t xml:space="preserve">. </w:t>
            </w:r>
            <w:r>
              <w:rPr>
                <w:rStyle w:val="Ttulo2Car"/>
                <w:b w:val="0"/>
                <w:bCs w:val="0"/>
                <w:color w:val="auto"/>
                <w:sz w:val="20"/>
                <w:szCs w:val="20"/>
                <w:lang w:bidi="es-ES"/>
              </w:rPr>
              <w:t>La información no está datada ni se publica la fecha de la última revisión o actualización de la información.</w:t>
            </w:r>
          </w:p>
        </w:tc>
      </w:tr>
      <w:tr w:rsidR="00E34195" w:rsidRPr="00CB5511"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27E9C308" w:rsidR="00E34195" w:rsidRPr="00765591" w:rsidRDefault="00B553FA" w:rsidP="00765591">
            <w:pPr>
              <w:spacing w:line="276" w:lineRule="auto"/>
              <w:rPr>
                <w:rStyle w:val="Ttulo2Car"/>
                <w:b w:val="0"/>
                <w:bCs w:val="0"/>
                <w:color w:val="auto"/>
                <w:sz w:val="20"/>
                <w:szCs w:val="20"/>
                <w:lang w:bidi="es-ES"/>
              </w:rPr>
            </w:pPr>
            <w:r w:rsidRPr="00765591">
              <w:rPr>
                <w:rStyle w:val="Ttulo2Car"/>
                <w:b w:val="0"/>
                <w:bCs w:val="0"/>
                <w:color w:val="auto"/>
                <w:sz w:val="20"/>
                <w:szCs w:val="20"/>
                <w:lang w:bidi="es-ES"/>
              </w:rPr>
              <w:t>No se ha localizado información</w:t>
            </w:r>
          </w:p>
        </w:tc>
      </w:tr>
      <w:tr w:rsidR="00E34195" w:rsidRPr="00CB5511" w14:paraId="14AAA790" w14:textId="77777777" w:rsidTr="00F47C3B">
        <w:tc>
          <w:tcPr>
            <w:tcW w:w="1591" w:type="dxa"/>
            <w:vMerge/>
            <w:tcBorders>
              <w:right w:val="single" w:sz="4" w:space="0" w:color="00642D"/>
            </w:tcBorders>
            <w:shd w:val="clear" w:color="auto" w:fill="00642D"/>
          </w:tcPr>
          <w:p w14:paraId="3126A9A4"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CB5511" w:rsidRDefault="00E34195" w:rsidP="0076559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35C877B0" w:rsidR="00E34195" w:rsidRPr="00765591" w:rsidRDefault="00765591" w:rsidP="00765591">
            <w:pPr>
              <w:spacing w:line="276" w:lineRule="auto"/>
              <w:rPr>
                <w:rStyle w:val="Ttulo2Car"/>
                <w:b w:val="0"/>
                <w:bCs w:val="0"/>
                <w:color w:val="auto"/>
                <w:sz w:val="20"/>
                <w:szCs w:val="20"/>
                <w:lang w:bidi="es-ES"/>
              </w:rPr>
            </w:pPr>
            <w:r>
              <w:rPr>
                <w:rStyle w:val="Ttulo2Car"/>
                <w:b w:val="0"/>
                <w:bCs w:val="0"/>
                <w:color w:val="auto"/>
                <w:sz w:val="20"/>
                <w:szCs w:val="20"/>
                <w:lang w:bidi="es-ES"/>
              </w:rPr>
              <w:t xml:space="preserve">Localizable en el apartado Información Institucional del Portal de Transparencia. Se publica en formato no reutilizable. </w:t>
            </w:r>
            <w:r w:rsidR="0012496C">
              <w:rPr>
                <w:rStyle w:val="Ttulo2Car"/>
                <w:b w:val="0"/>
                <w:bCs w:val="0"/>
                <w:color w:val="auto"/>
                <w:sz w:val="20"/>
                <w:szCs w:val="20"/>
                <w:lang w:bidi="es-ES"/>
              </w:rPr>
              <w:t>La información no está datada ni se publica la fecha de la última revisión o actualización de la información.</w:t>
            </w:r>
          </w:p>
        </w:tc>
      </w:tr>
      <w:tr w:rsidR="00E34195" w:rsidRPr="00CB5511" w14:paraId="2669F9AB" w14:textId="77777777" w:rsidTr="00F47C3B">
        <w:tc>
          <w:tcPr>
            <w:tcW w:w="1591" w:type="dxa"/>
            <w:vMerge/>
            <w:tcBorders>
              <w:right w:val="single" w:sz="4" w:space="0" w:color="00642D"/>
            </w:tcBorders>
            <w:shd w:val="clear" w:color="auto" w:fill="00642D"/>
          </w:tcPr>
          <w:p w14:paraId="71EB0824"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CB5511" w:rsidRDefault="00E34195" w:rsidP="00A8478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358EA21" w:rsidR="00E34195" w:rsidRPr="00765591" w:rsidRDefault="00A84782" w:rsidP="00765591">
            <w:pPr>
              <w:spacing w:line="276" w:lineRule="auto"/>
              <w:rPr>
                <w:rStyle w:val="Ttulo2Car"/>
                <w:b w:val="0"/>
                <w:bCs w:val="0"/>
                <w:color w:val="auto"/>
                <w:sz w:val="20"/>
                <w:szCs w:val="20"/>
                <w:lang w:bidi="es-ES"/>
              </w:rPr>
            </w:pPr>
            <w:r w:rsidRPr="00765591">
              <w:rPr>
                <w:rStyle w:val="Ttulo2Car"/>
                <w:b w:val="0"/>
                <w:bCs w:val="0"/>
                <w:color w:val="auto"/>
                <w:sz w:val="20"/>
                <w:szCs w:val="20"/>
                <w:lang w:bidi="es-ES"/>
              </w:rPr>
              <w:t xml:space="preserve">Localizable </w:t>
            </w:r>
            <w:r w:rsidR="00734665" w:rsidRPr="00765591">
              <w:rPr>
                <w:rStyle w:val="Ttulo2Car"/>
                <w:b w:val="0"/>
                <w:bCs w:val="0"/>
                <w:color w:val="auto"/>
                <w:sz w:val="20"/>
                <w:szCs w:val="20"/>
                <w:lang w:bidi="es-ES"/>
              </w:rPr>
              <w:t xml:space="preserve">en el apartado Información </w:t>
            </w:r>
            <w:r w:rsidR="0012496C">
              <w:rPr>
                <w:rStyle w:val="Ttulo2Car"/>
                <w:b w:val="0"/>
                <w:bCs w:val="0"/>
                <w:color w:val="auto"/>
                <w:sz w:val="20"/>
                <w:szCs w:val="20"/>
                <w:lang w:bidi="es-ES"/>
              </w:rPr>
              <w:t>Institucional</w:t>
            </w:r>
            <w:r w:rsidR="00F84B8B">
              <w:rPr>
                <w:rStyle w:val="Ttulo2Car"/>
                <w:b w:val="0"/>
                <w:bCs w:val="0"/>
                <w:color w:val="auto"/>
                <w:sz w:val="20"/>
                <w:szCs w:val="20"/>
                <w:lang w:bidi="es-ES"/>
              </w:rPr>
              <w:t>,</w:t>
            </w:r>
            <w:r w:rsidR="00734665" w:rsidRPr="00765591">
              <w:rPr>
                <w:rStyle w:val="Ttulo2Car"/>
                <w:b w:val="0"/>
                <w:bCs w:val="0"/>
                <w:color w:val="auto"/>
                <w:sz w:val="20"/>
                <w:szCs w:val="20"/>
                <w:lang w:bidi="es-ES"/>
              </w:rPr>
              <w:t xml:space="preserve"> </w:t>
            </w:r>
            <w:r w:rsidR="00F84B8B">
              <w:rPr>
                <w:rStyle w:val="Ttulo2Car"/>
                <w:b w:val="0"/>
                <w:bCs w:val="0"/>
                <w:color w:val="auto"/>
                <w:sz w:val="20"/>
                <w:szCs w:val="20"/>
                <w:lang w:bidi="es-ES"/>
              </w:rPr>
              <w:t>T</w:t>
            </w:r>
            <w:r w:rsidR="0012496C">
              <w:rPr>
                <w:rStyle w:val="Ttulo2Car"/>
                <w:b w:val="0"/>
                <w:bCs w:val="0"/>
                <w:color w:val="auto"/>
                <w:sz w:val="20"/>
                <w:szCs w:val="20"/>
                <w:lang w:bidi="es-ES"/>
              </w:rPr>
              <w:t>ambién a través del acceso Quiénes somos/Consejo de Administración. La información no está datada ni se publica la fecha de la última revisión o actualización de la información.</w:t>
            </w:r>
          </w:p>
        </w:tc>
      </w:tr>
      <w:tr w:rsidR="00E34195" w:rsidRPr="00CB5511" w14:paraId="04EF21BA" w14:textId="77777777" w:rsidTr="00F47C3B">
        <w:tc>
          <w:tcPr>
            <w:tcW w:w="1591" w:type="dxa"/>
            <w:vMerge/>
            <w:tcBorders>
              <w:right w:val="single" w:sz="4" w:space="0" w:color="00642D"/>
            </w:tcBorders>
            <w:shd w:val="clear" w:color="auto" w:fill="00642D"/>
          </w:tcPr>
          <w:p w14:paraId="4A9BDE8D"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CB5511" w:rsidRDefault="00E34195" w:rsidP="00734665">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2756F17E" w:rsidR="00E34195" w:rsidRPr="00765591" w:rsidRDefault="0012496C" w:rsidP="00765591">
            <w:pPr>
              <w:spacing w:line="276" w:lineRule="auto"/>
              <w:rPr>
                <w:rStyle w:val="Ttulo2Car"/>
                <w:b w:val="0"/>
                <w:bCs w:val="0"/>
                <w:color w:val="auto"/>
                <w:sz w:val="20"/>
                <w:szCs w:val="20"/>
                <w:lang w:bidi="es-ES"/>
              </w:rPr>
            </w:pPr>
            <w:r>
              <w:rPr>
                <w:rStyle w:val="Ttulo2Car"/>
                <w:b w:val="0"/>
                <w:bCs w:val="0"/>
                <w:color w:val="auto"/>
                <w:sz w:val="20"/>
                <w:szCs w:val="20"/>
                <w:lang w:bidi="es-ES"/>
              </w:rPr>
              <w:t>Localizable e</w:t>
            </w:r>
            <w:r w:rsidR="00734665" w:rsidRPr="00765591">
              <w:rPr>
                <w:rStyle w:val="Ttulo2Car"/>
                <w:b w:val="0"/>
                <w:bCs w:val="0"/>
                <w:color w:val="auto"/>
                <w:sz w:val="20"/>
                <w:szCs w:val="20"/>
                <w:lang w:bidi="es-ES"/>
              </w:rPr>
              <w:t xml:space="preserve">n el apartado Información </w:t>
            </w:r>
            <w:r>
              <w:rPr>
                <w:rStyle w:val="Ttulo2Car"/>
                <w:b w:val="0"/>
                <w:bCs w:val="0"/>
                <w:color w:val="auto"/>
                <w:sz w:val="20"/>
                <w:szCs w:val="20"/>
                <w:lang w:bidi="es-ES"/>
              </w:rPr>
              <w:t>institucional. La información no está datada ni se publica la fecha de la última revisión o actualización de la información.</w:t>
            </w:r>
          </w:p>
        </w:tc>
      </w:tr>
    </w:tbl>
    <w:p w14:paraId="0DB19FCE" w14:textId="77777777" w:rsidR="0012496C" w:rsidRDefault="0012496C" w:rsidP="001561A4">
      <w:pPr>
        <w:pStyle w:val="Cuerpodelboletn"/>
        <w:spacing w:before="120" w:after="120" w:line="312" w:lineRule="auto"/>
        <w:ind w:left="360"/>
        <w:rPr>
          <w:rStyle w:val="Ttulo2Car"/>
          <w:color w:val="00642D"/>
          <w:lang w:bidi="es-ES"/>
        </w:rPr>
      </w:pPr>
    </w:p>
    <w:p w14:paraId="76CD8015" w14:textId="77777777" w:rsidR="0012496C" w:rsidRDefault="0012496C" w:rsidP="001561A4">
      <w:pPr>
        <w:pStyle w:val="Cuerpodelboletn"/>
        <w:spacing w:before="120" w:after="120" w:line="312" w:lineRule="auto"/>
        <w:ind w:left="360"/>
        <w:rPr>
          <w:rStyle w:val="Ttulo2Car"/>
          <w:color w:val="00642D"/>
          <w:lang w:bidi="es-ES"/>
        </w:rPr>
      </w:pPr>
    </w:p>
    <w:p w14:paraId="54562EA4" w14:textId="77777777" w:rsidR="0012496C" w:rsidRDefault="0012496C" w:rsidP="001561A4">
      <w:pPr>
        <w:pStyle w:val="Cuerpodelboletn"/>
        <w:spacing w:before="120" w:after="120" w:line="312" w:lineRule="auto"/>
        <w:ind w:left="360"/>
        <w:rPr>
          <w:rStyle w:val="Ttulo2Car"/>
          <w:color w:val="00642D"/>
          <w:lang w:bidi="es-ES"/>
        </w:rPr>
      </w:pPr>
    </w:p>
    <w:p w14:paraId="32F609D7" w14:textId="77777777" w:rsidR="0012496C" w:rsidRDefault="0012496C" w:rsidP="001561A4">
      <w:pPr>
        <w:pStyle w:val="Cuerpodelboletn"/>
        <w:spacing w:before="120" w:after="120" w:line="312" w:lineRule="auto"/>
        <w:ind w:left="360"/>
        <w:rPr>
          <w:rStyle w:val="Ttulo2Car"/>
          <w:color w:val="00642D"/>
          <w:lang w:bidi="es-ES"/>
        </w:rPr>
      </w:pPr>
    </w:p>
    <w:p w14:paraId="09F6B2F1" w14:textId="77777777" w:rsidR="0012496C" w:rsidRDefault="0012496C" w:rsidP="001561A4">
      <w:pPr>
        <w:pStyle w:val="Cuerpodelboletn"/>
        <w:spacing w:before="120" w:after="120" w:line="312" w:lineRule="auto"/>
        <w:ind w:left="360"/>
        <w:rPr>
          <w:rStyle w:val="Ttulo2Car"/>
          <w:color w:val="00642D"/>
          <w:lang w:bidi="es-ES"/>
        </w:rPr>
      </w:pPr>
    </w:p>
    <w:p w14:paraId="0A42DC72" w14:textId="430A63BE"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14:paraId="420FC36D" w14:textId="07B70E0E" w:rsidR="001561A4" w:rsidRDefault="005E5628"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9744" behindDoc="0" locked="0" layoutInCell="1" allowOverlap="1" wp14:anchorId="14A2F1A0" wp14:editId="4A1C45FD">
                <wp:simplePos x="0" y="0"/>
                <wp:positionH relativeFrom="margin">
                  <wp:posOffset>-2540</wp:posOffset>
                </wp:positionH>
                <wp:positionV relativeFrom="paragraph">
                  <wp:posOffset>74930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8D45288" w14:textId="77777777" w:rsidR="005E5628" w:rsidRPr="005E5628" w:rsidRDefault="005E5628" w:rsidP="005E5628">
                            <w:pPr>
                              <w:rPr>
                                <w:rFonts w:ascii="Mulish" w:hAnsi="Mulish"/>
                                <w:b/>
                                <w:color w:val="00642D"/>
                              </w:rPr>
                            </w:pPr>
                            <w:r w:rsidRPr="005E5628">
                              <w:rPr>
                                <w:rFonts w:ascii="Mulish" w:hAnsi="Mulish"/>
                                <w:b/>
                                <w:color w:val="00642D"/>
                              </w:rPr>
                              <w:t>Contenidos</w:t>
                            </w:r>
                          </w:p>
                          <w:p w14:paraId="046F1163" w14:textId="77777777" w:rsidR="005E5628" w:rsidRPr="005E5628" w:rsidRDefault="005E5628" w:rsidP="005E5628">
                            <w:pPr>
                              <w:jc w:val="both"/>
                              <w:rPr>
                                <w:rFonts w:ascii="Mulish" w:hAnsi="Mulish"/>
                                <w:bCs/>
                                <w:sz w:val="20"/>
                                <w:szCs w:val="20"/>
                              </w:rPr>
                            </w:pPr>
                            <w:r w:rsidRPr="005E5628">
                              <w:rPr>
                                <w:rFonts w:ascii="Mulish" w:hAnsi="Mulish"/>
                                <w:bCs/>
                                <w:sz w:val="20"/>
                                <w:szCs w:val="20"/>
                              </w:rPr>
                              <w:t>La información publicada no recoge todos los contenidos obligatorios establecidos en el artículo 6 de la LTAIBG:</w:t>
                            </w:r>
                          </w:p>
                          <w:p w14:paraId="33FABEAF" w14:textId="77777777" w:rsidR="005E5628" w:rsidRPr="005E5628" w:rsidRDefault="005E5628" w:rsidP="005E5628">
                            <w:pPr>
                              <w:pStyle w:val="Prrafodelista"/>
                              <w:numPr>
                                <w:ilvl w:val="0"/>
                                <w:numId w:val="6"/>
                              </w:numPr>
                              <w:rPr>
                                <w:rFonts w:ascii="Mulish" w:hAnsi="Mulish"/>
                                <w:bCs/>
                                <w:sz w:val="20"/>
                                <w:szCs w:val="20"/>
                              </w:rPr>
                            </w:pPr>
                            <w:r w:rsidRPr="005E5628">
                              <w:rPr>
                                <w:rFonts w:ascii="Mulish" w:hAnsi="Mulish"/>
                                <w:bCs/>
                                <w:sz w:val="20"/>
                                <w:szCs w:val="20"/>
                              </w:rPr>
                              <w:t>No se ha localizado información sobre la normativa de carácter general, que regula sus actividades.</w:t>
                            </w:r>
                          </w:p>
                          <w:p w14:paraId="3572107F" w14:textId="77777777" w:rsidR="005E5628" w:rsidRPr="005E5628" w:rsidRDefault="005E5628" w:rsidP="005E5628">
                            <w:pPr>
                              <w:pStyle w:val="Prrafodelista"/>
                              <w:numPr>
                                <w:ilvl w:val="0"/>
                                <w:numId w:val="6"/>
                              </w:numPr>
                              <w:rPr>
                                <w:rFonts w:ascii="Mulish" w:hAnsi="Mulish"/>
                                <w:bCs/>
                                <w:sz w:val="20"/>
                                <w:szCs w:val="20"/>
                              </w:rPr>
                            </w:pPr>
                            <w:r w:rsidRPr="005E5628">
                              <w:rPr>
                                <w:rFonts w:ascii="Mulish" w:hAnsi="Mulish"/>
                                <w:bCs/>
                                <w:sz w:val="20"/>
                                <w:szCs w:val="20"/>
                              </w:rPr>
                              <w:t>No se ha localizado una descripción de la estructura organizativa, incluyendo órganos de gobierno y de gestión.</w:t>
                            </w:r>
                          </w:p>
                          <w:p w14:paraId="73EFB891" w14:textId="77777777" w:rsidR="005E5628" w:rsidRPr="005E5628" w:rsidRDefault="005E5628" w:rsidP="005E5628">
                            <w:pPr>
                              <w:pStyle w:val="Prrafodelista"/>
                              <w:numPr>
                                <w:ilvl w:val="0"/>
                                <w:numId w:val="6"/>
                              </w:numPr>
                              <w:jc w:val="both"/>
                              <w:rPr>
                                <w:rFonts w:ascii="Mulish" w:hAnsi="Mulish"/>
                                <w:bCs/>
                                <w:sz w:val="20"/>
                                <w:szCs w:val="20"/>
                              </w:rPr>
                            </w:pPr>
                            <w:r w:rsidRPr="005E5628">
                              <w:rPr>
                                <w:rFonts w:ascii="Mulish" w:hAnsi="Mulish"/>
                                <w:bCs/>
                                <w:sz w:val="20"/>
                                <w:szCs w:val="20"/>
                              </w:rPr>
                              <w:t>La información sobre identificación de los máximos responsables no está completa.</w:t>
                            </w:r>
                          </w:p>
                          <w:p w14:paraId="4E888A1C" w14:textId="77777777" w:rsidR="005E5628" w:rsidRPr="005E5628" w:rsidRDefault="005E5628" w:rsidP="005E5628">
                            <w:pPr>
                              <w:pStyle w:val="Prrafodelista"/>
                              <w:numPr>
                                <w:ilvl w:val="0"/>
                                <w:numId w:val="6"/>
                              </w:numPr>
                              <w:jc w:val="both"/>
                              <w:rPr>
                                <w:rFonts w:ascii="Mulish" w:hAnsi="Mulish"/>
                                <w:bCs/>
                                <w:sz w:val="20"/>
                                <w:szCs w:val="20"/>
                              </w:rPr>
                            </w:pPr>
                            <w:r w:rsidRPr="005E5628">
                              <w:rPr>
                                <w:rFonts w:ascii="Mulish" w:hAnsi="Mulish"/>
                                <w:bCs/>
                                <w:sz w:val="20"/>
                                <w:szCs w:val="20"/>
                              </w:rPr>
                              <w:t xml:space="preserve">La información sobre el perfil y trayectoria profesional de los máximos responsables no está completa. </w:t>
                            </w:r>
                          </w:p>
                          <w:p w14:paraId="672742B0" w14:textId="77777777" w:rsidR="005E5628" w:rsidRPr="005E5628" w:rsidRDefault="005E5628" w:rsidP="005E5628">
                            <w:pPr>
                              <w:rPr>
                                <w:rFonts w:ascii="Mulish" w:hAnsi="Mulish"/>
                                <w:b/>
                                <w:color w:val="00642D"/>
                              </w:rPr>
                            </w:pPr>
                            <w:r w:rsidRPr="005E5628">
                              <w:rPr>
                                <w:rFonts w:ascii="Mulish" w:hAnsi="Mulish"/>
                                <w:b/>
                                <w:color w:val="00642D"/>
                              </w:rPr>
                              <w:t>Calidad de la Información</w:t>
                            </w:r>
                          </w:p>
                          <w:p w14:paraId="68365711" w14:textId="77777777" w:rsidR="005E5628" w:rsidRPr="005E5628" w:rsidRDefault="005E5628" w:rsidP="005E5628">
                            <w:pPr>
                              <w:jc w:val="both"/>
                              <w:rPr>
                                <w:rFonts w:ascii="Mulish" w:hAnsi="Mulish"/>
                                <w:bCs/>
                                <w:sz w:val="20"/>
                                <w:szCs w:val="20"/>
                              </w:rPr>
                            </w:pPr>
                            <w:r w:rsidRPr="005E5628">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2F1A0" id="Cuadro de texto 2" o:spid="_x0000_s1028" type="#_x0000_t202" style="position:absolute;left:0;text-align:left;margin-left:-.2pt;margin-top:5.9pt;width:522pt;height:110.55pt;z-index:2516797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">
                <v:textbox style="mso-fit-shape-to-text:t">
                  <w:txbxContent>
                    <w:p w14:paraId="78D45288" w14:textId="77777777" w:rsidR="005E5628" w:rsidRPr="005E5628" w:rsidRDefault="005E5628" w:rsidP="005E5628">
                      <w:pPr>
                        <w:rPr>
                          <w:rFonts w:ascii="Mulish" w:hAnsi="Mulish"/>
                          <w:b/>
                          <w:color w:val="00642D"/>
                        </w:rPr>
                      </w:pPr>
                      <w:r w:rsidRPr="005E5628">
                        <w:rPr>
                          <w:rFonts w:ascii="Mulish" w:hAnsi="Mulish"/>
                          <w:b/>
                          <w:color w:val="00642D"/>
                        </w:rPr>
                        <w:t>Contenidos</w:t>
                      </w:r>
                    </w:p>
                    <w:p w14:paraId="046F1163" w14:textId="77777777" w:rsidR="005E5628" w:rsidRPr="005E5628" w:rsidRDefault="005E5628" w:rsidP="005E5628">
                      <w:pPr>
                        <w:jc w:val="both"/>
                        <w:rPr>
                          <w:rFonts w:ascii="Mulish" w:hAnsi="Mulish"/>
                          <w:bCs/>
                          <w:sz w:val="20"/>
                          <w:szCs w:val="20"/>
                        </w:rPr>
                      </w:pPr>
                      <w:r w:rsidRPr="005E5628">
                        <w:rPr>
                          <w:rFonts w:ascii="Mulish" w:hAnsi="Mulish"/>
                          <w:bCs/>
                          <w:sz w:val="20"/>
                          <w:szCs w:val="20"/>
                        </w:rPr>
                        <w:t>La información publicada no recoge todos los contenidos obligatorios establecidos en el artículo 6 de la LTAIBG:</w:t>
                      </w:r>
                    </w:p>
                    <w:p w14:paraId="33FABEAF" w14:textId="77777777" w:rsidR="005E5628" w:rsidRPr="005E5628" w:rsidRDefault="005E5628" w:rsidP="005E5628">
                      <w:pPr>
                        <w:pStyle w:val="Prrafodelista"/>
                        <w:numPr>
                          <w:ilvl w:val="0"/>
                          <w:numId w:val="6"/>
                        </w:numPr>
                        <w:rPr>
                          <w:rFonts w:ascii="Mulish" w:hAnsi="Mulish"/>
                          <w:bCs/>
                          <w:sz w:val="20"/>
                          <w:szCs w:val="20"/>
                        </w:rPr>
                      </w:pPr>
                      <w:r w:rsidRPr="005E5628">
                        <w:rPr>
                          <w:rFonts w:ascii="Mulish" w:hAnsi="Mulish"/>
                          <w:bCs/>
                          <w:sz w:val="20"/>
                          <w:szCs w:val="20"/>
                        </w:rPr>
                        <w:t>No se ha localizado información sobre la normativa de carácter general, que regula sus actividades.</w:t>
                      </w:r>
                    </w:p>
                    <w:p w14:paraId="3572107F" w14:textId="77777777" w:rsidR="005E5628" w:rsidRPr="005E5628" w:rsidRDefault="005E5628" w:rsidP="005E5628">
                      <w:pPr>
                        <w:pStyle w:val="Prrafodelista"/>
                        <w:numPr>
                          <w:ilvl w:val="0"/>
                          <w:numId w:val="6"/>
                        </w:numPr>
                        <w:rPr>
                          <w:rFonts w:ascii="Mulish" w:hAnsi="Mulish"/>
                          <w:bCs/>
                          <w:sz w:val="20"/>
                          <w:szCs w:val="20"/>
                        </w:rPr>
                      </w:pPr>
                      <w:r w:rsidRPr="005E5628">
                        <w:rPr>
                          <w:rFonts w:ascii="Mulish" w:hAnsi="Mulish"/>
                          <w:bCs/>
                          <w:sz w:val="20"/>
                          <w:szCs w:val="20"/>
                        </w:rPr>
                        <w:t>No se ha localizado una descripción de la estructura organizativa, incluyendo órganos de gobierno y de gestión.</w:t>
                      </w:r>
                    </w:p>
                    <w:p w14:paraId="73EFB891" w14:textId="77777777" w:rsidR="005E5628" w:rsidRPr="005E5628" w:rsidRDefault="005E5628" w:rsidP="005E5628">
                      <w:pPr>
                        <w:pStyle w:val="Prrafodelista"/>
                        <w:numPr>
                          <w:ilvl w:val="0"/>
                          <w:numId w:val="6"/>
                        </w:numPr>
                        <w:jc w:val="both"/>
                        <w:rPr>
                          <w:rFonts w:ascii="Mulish" w:hAnsi="Mulish"/>
                          <w:bCs/>
                          <w:sz w:val="20"/>
                          <w:szCs w:val="20"/>
                        </w:rPr>
                      </w:pPr>
                      <w:r w:rsidRPr="005E5628">
                        <w:rPr>
                          <w:rFonts w:ascii="Mulish" w:hAnsi="Mulish"/>
                          <w:bCs/>
                          <w:sz w:val="20"/>
                          <w:szCs w:val="20"/>
                        </w:rPr>
                        <w:t>La información sobre identificación de los máximos responsables no está completa.</w:t>
                      </w:r>
                    </w:p>
                    <w:p w14:paraId="4E888A1C" w14:textId="77777777" w:rsidR="005E5628" w:rsidRPr="005E5628" w:rsidRDefault="005E5628" w:rsidP="005E5628">
                      <w:pPr>
                        <w:pStyle w:val="Prrafodelista"/>
                        <w:numPr>
                          <w:ilvl w:val="0"/>
                          <w:numId w:val="6"/>
                        </w:numPr>
                        <w:jc w:val="both"/>
                        <w:rPr>
                          <w:rFonts w:ascii="Mulish" w:hAnsi="Mulish"/>
                          <w:bCs/>
                          <w:sz w:val="20"/>
                          <w:szCs w:val="20"/>
                        </w:rPr>
                      </w:pPr>
                      <w:r w:rsidRPr="005E5628">
                        <w:rPr>
                          <w:rFonts w:ascii="Mulish" w:hAnsi="Mulish"/>
                          <w:bCs/>
                          <w:sz w:val="20"/>
                          <w:szCs w:val="20"/>
                        </w:rPr>
                        <w:t xml:space="preserve">La información sobre el perfil y trayectoria profesional de los máximos responsables no está completa. </w:t>
                      </w:r>
                    </w:p>
                    <w:p w14:paraId="672742B0" w14:textId="77777777" w:rsidR="005E5628" w:rsidRPr="005E5628" w:rsidRDefault="005E5628" w:rsidP="005E5628">
                      <w:pPr>
                        <w:rPr>
                          <w:rFonts w:ascii="Mulish" w:hAnsi="Mulish"/>
                          <w:b/>
                          <w:color w:val="00642D"/>
                        </w:rPr>
                      </w:pPr>
                      <w:r w:rsidRPr="005E5628">
                        <w:rPr>
                          <w:rFonts w:ascii="Mulish" w:hAnsi="Mulish"/>
                          <w:b/>
                          <w:color w:val="00642D"/>
                        </w:rPr>
                        <w:t>Calidad de la Información</w:t>
                      </w:r>
                    </w:p>
                    <w:p w14:paraId="68365711" w14:textId="77777777" w:rsidR="005E5628" w:rsidRPr="005E5628" w:rsidRDefault="005E5628" w:rsidP="005E5628">
                      <w:pPr>
                        <w:jc w:val="both"/>
                        <w:rPr>
                          <w:rFonts w:ascii="Mulish" w:hAnsi="Mulish"/>
                          <w:bCs/>
                          <w:sz w:val="20"/>
                          <w:szCs w:val="20"/>
                        </w:rPr>
                      </w:pPr>
                      <w:r w:rsidRPr="005E5628">
                        <w:rPr>
                          <w:rFonts w:ascii="Mulish" w:hAnsi="Mulish"/>
                          <w:bCs/>
                          <w:sz w:val="20"/>
                          <w:szCs w:val="20"/>
                        </w:rPr>
                        <w:t>Parte de la información no está datada y no se publica la fecha de la última revisión o actualización de la información.</w:t>
                      </w:r>
                    </w:p>
                  </w:txbxContent>
                </v:textbox>
                <w10:wrap anchorx="margin"/>
              </v:shape>
            </w:pict>
          </mc:Fallback>
        </mc:AlternateContent>
      </w:r>
    </w:p>
    <w:p w14:paraId="37B08741" w14:textId="4B2411C3" w:rsidR="00161BB3" w:rsidRDefault="00161BB3" w:rsidP="001561A4">
      <w:pPr>
        <w:pStyle w:val="Cuerpodelboletn"/>
        <w:spacing w:before="120" w:after="120" w:line="312" w:lineRule="auto"/>
        <w:ind w:left="360"/>
        <w:rPr>
          <w:b/>
          <w:color w:val="00642D"/>
          <w:szCs w:val="22"/>
        </w:rPr>
      </w:pPr>
    </w:p>
    <w:p w14:paraId="41CA31F8" w14:textId="04EBBF8E" w:rsidR="00161BB3" w:rsidRDefault="00161BB3" w:rsidP="001561A4">
      <w:pPr>
        <w:pStyle w:val="Cuerpodelboletn"/>
        <w:spacing w:before="120" w:after="120" w:line="312" w:lineRule="auto"/>
        <w:ind w:left="360"/>
        <w:rPr>
          <w:b/>
          <w:color w:val="00642D"/>
          <w:szCs w:val="22"/>
        </w:rPr>
      </w:pPr>
    </w:p>
    <w:p w14:paraId="6320507F" w14:textId="69BD14E4" w:rsidR="00161BB3" w:rsidRDefault="00161BB3" w:rsidP="001561A4">
      <w:pPr>
        <w:pStyle w:val="Cuerpodelboletn"/>
        <w:spacing w:before="120" w:after="120" w:line="312" w:lineRule="auto"/>
        <w:ind w:left="360"/>
        <w:rPr>
          <w:b/>
          <w:color w:val="00642D"/>
          <w:szCs w:val="22"/>
        </w:rPr>
      </w:pPr>
    </w:p>
    <w:p w14:paraId="15D7593B" w14:textId="0186DD37" w:rsidR="00161BB3" w:rsidRDefault="00161BB3" w:rsidP="001561A4">
      <w:pPr>
        <w:pStyle w:val="Cuerpodelboletn"/>
        <w:spacing w:before="120" w:after="120" w:line="312" w:lineRule="auto"/>
        <w:ind w:left="360"/>
        <w:rPr>
          <w:b/>
          <w:color w:val="00642D"/>
          <w:szCs w:val="22"/>
        </w:rPr>
      </w:pPr>
    </w:p>
    <w:p w14:paraId="2DE143F9" w14:textId="35F97BC1" w:rsidR="00161BB3" w:rsidRDefault="00161BB3" w:rsidP="001561A4">
      <w:pPr>
        <w:pStyle w:val="Cuerpodelboletn"/>
        <w:spacing w:before="120" w:after="120" w:line="312" w:lineRule="auto"/>
        <w:ind w:left="360"/>
        <w:rPr>
          <w:b/>
          <w:color w:val="00642D"/>
          <w:szCs w:val="22"/>
        </w:rPr>
      </w:pPr>
    </w:p>
    <w:p w14:paraId="3F0D675A" w14:textId="0042CDC0" w:rsidR="00161BB3" w:rsidRDefault="00161BB3" w:rsidP="001561A4">
      <w:pPr>
        <w:pStyle w:val="Cuerpodelboletn"/>
        <w:spacing w:before="120" w:after="120" w:line="312" w:lineRule="auto"/>
        <w:ind w:left="360"/>
        <w:rPr>
          <w:b/>
          <w:color w:val="00642D"/>
          <w:szCs w:val="22"/>
        </w:rPr>
      </w:pPr>
    </w:p>
    <w:p w14:paraId="1DDC015D" w14:textId="1C2D129F" w:rsidR="00161BB3" w:rsidRDefault="00161BB3" w:rsidP="001561A4">
      <w:pPr>
        <w:pStyle w:val="Cuerpodelboletn"/>
        <w:spacing w:before="120" w:after="120" w:line="312" w:lineRule="auto"/>
        <w:ind w:left="360"/>
        <w:rPr>
          <w:b/>
          <w:color w:val="00642D"/>
          <w:szCs w:val="22"/>
        </w:rPr>
      </w:pPr>
    </w:p>
    <w:p w14:paraId="08302AB8" w14:textId="00A1569B" w:rsidR="00161BB3" w:rsidRDefault="00161BB3" w:rsidP="001561A4">
      <w:pPr>
        <w:pStyle w:val="Cuerpodelboletn"/>
        <w:spacing w:before="120" w:after="120" w:line="312" w:lineRule="auto"/>
        <w:ind w:left="360"/>
        <w:rPr>
          <w:b/>
          <w:color w:val="00642D"/>
          <w:szCs w:val="22"/>
        </w:rPr>
      </w:pPr>
    </w:p>
    <w:p w14:paraId="48841EF9" w14:textId="53605811" w:rsidR="005E5628" w:rsidRDefault="005E5628" w:rsidP="001561A4">
      <w:pPr>
        <w:pStyle w:val="Cuerpodelboletn"/>
        <w:spacing w:before="120" w:after="120" w:line="312" w:lineRule="auto"/>
        <w:ind w:left="360"/>
        <w:rPr>
          <w:b/>
          <w:color w:val="00642D"/>
          <w:szCs w:val="22"/>
        </w:rPr>
      </w:pPr>
    </w:p>
    <w:p w14:paraId="321F59F8" w14:textId="77CB581B" w:rsidR="005E5628" w:rsidRDefault="005E5628" w:rsidP="001561A4">
      <w:pPr>
        <w:pStyle w:val="Cuerpodelboletn"/>
        <w:spacing w:before="120" w:after="120" w:line="312" w:lineRule="auto"/>
        <w:ind w:left="360"/>
        <w:rPr>
          <w:b/>
          <w:color w:val="00642D"/>
          <w:szCs w:val="22"/>
        </w:rPr>
      </w:pPr>
    </w:p>
    <w:p w14:paraId="4EFFFBEB" w14:textId="4D7046CE" w:rsidR="005E5628" w:rsidRDefault="005E5628" w:rsidP="001561A4">
      <w:pPr>
        <w:pStyle w:val="Cuerpodelboletn"/>
        <w:spacing w:before="120" w:after="120" w:line="312" w:lineRule="auto"/>
        <w:ind w:left="360"/>
        <w:rPr>
          <w:b/>
          <w:color w:val="00642D"/>
          <w:szCs w:val="22"/>
        </w:rPr>
      </w:pPr>
    </w:p>
    <w:p w14:paraId="2D8EAB77"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w:t>
      </w:r>
      <w:r w:rsidRPr="00FD7884">
        <w:rPr>
          <w:rStyle w:val="Ttulo2Car"/>
          <w:color w:val="00642D"/>
          <w:lang w:bidi="es-ES"/>
        </w:rPr>
        <w:t>Informa</w:t>
      </w:r>
      <w:r w:rsidRPr="00C33A23">
        <w:rPr>
          <w:rStyle w:val="Ttulo2Car"/>
          <w:color w:val="00642D"/>
          <w:lang w:bidi="es-ES"/>
        </w:rPr>
        <w:t xml:space="preserve">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E34195" w14:paraId="1FA2BC8A" w14:textId="77777777" w:rsidTr="005E5628">
        <w:trPr>
          <w:cantSplit/>
          <w:trHeight w:val="1612"/>
          <w:tblHeader/>
        </w:trPr>
        <w:tc>
          <w:tcPr>
            <w:tcW w:w="1024" w:type="dxa"/>
            <w:shd w:val="clear" w:color="auto" w:fill="00642D"/>
            <w:textDirection w:val="btLr"/>
            <w:vAlign w:val="center"/>
          </w:tcPr>
          <w:p w14:paraId="317AF9D3" w14:textId="77777777"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CB5511" w:rsidRDefault="00C33A23" w:rsidP="00C92394">
            <w:pPr>
              <w:pStyle w:val="Cuerpodelboletn"/>
              <w:numPr>
                <w:ilvl w:val="0"/>
                <w:numId w:val="7"/>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0884D97B" w:rsidR="00C33A23" w:rsidRDefault="00161BB3"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 xml:space="preserve">El enlace </w:t>
            </w:r>
            <w:r w:rsidR="0012496C">
              <w:rPr>
                <w:rStyle w:val="Ttulo2Car"/>
                <w:b w:val="0"/>
                <w:bCs w:val="0"/>
                <w:color w:val="auto"/>
                <w:sz w:val="20"/>
                <w:szCs w:val="20"/>
                <w:lang w:bidi="es-ES"/>
              </w:rPr>
              <w:t>acceso a la plataforma de contratación del Estado</w:t>
            </w:r>
            <w:r>
              <w:rPr>
                <w:rStyle w:val="Ttulo2Car"/>
                <w:b w:val="0"/>
                <w:bCs w:val="0"/>
                <w:color w:val="auto"/>
                <w:sz w:val="20"/>
                <w:szCs w:val="20"/>
                <w:lang w:bidi="es-ES"/>
              </w:rPr>
              <w:t xml:space="preserve"> del apartado Información Económica</w:t>
            </w:r>
            <w:r w:rsidR="0012496C">
              <w:rPr>
                <w:rStyle w:val="Ttulo2Car"/>
                <w:b w:val="0"/>
                <w:bCs w:val="0"/>
                <w:color w:val="auto"/>
                <w:sz w:val="20"/>
                <w:szCs w:val="20"/>
                <w:lang w:bidi="es-ES"/>
              </w:rPr>
              <w:t xml:space="preserve"> y Presupuestaria</w:t>
            </w:r>
            <w:r>
              <w:rPr>
                <w:rStyle w:val="Ttulo2Car"/>
                <w:b w:val="0"/>
                <w:bCs w:val="0"/>
                <w:color w:val="auto"/>
                <w:sz w:val="20"/>
                <w:szCs w:val="20"/>
                <w:lang w:bidi="es-ES"/>
              </w:rPr>
              <w:t xml:space="preserve"> del Portal de Transparencia, redirige </w:t>
            </w:r>
            <w:r w:rsidR="0012496C">
              <w:rPr>
                <w:rStyle w:val="Ttulo2Car"/>
                <w:b w:val="0"/>
                <w:bCs w:val="0"/>
                <w:color w:val="auto"/>
                <w:sz w:val="20"/>
                <w:szCs w:val="20"/>
                <w:lang w:bidi="es-ES"/>
              </w:rPr>
              <w:t>al perfil del contratante de la sociedad.</w:t>
            </w:r>
            <w:r>
              <w:rPr>
                <w:rStyle w:val="Ttulo2Car"/>
                <w:b w:val="0"/>
                <w:bCs w:val="0"/>
                <w:color w:val="auto"/>
                <w:sz w:val="20"/>
                <w:szCs w:val="20"/>
                <w:lang w:bidi="es-ES"/>
              </w:rPr>
              <w:t xml:space="preserve"> </w:t>
            </w:r>
          </w:p>
          <w:p w14:paraId="194907D6" w14:textId="6B9806AB" w:rsidR="00161BB3" w:rsidRPr="00C92394" w:rsidRDefault="00161BB3" w:rsidP="00FD7884">
            <w:pPr>
              <w:spacing w:line="276" w:lineRule="auto"/>
              <w:jc w:val="both"/>
              <w:rPr>
                <w:rStyle w:val="Ttulo2Car"/>
                <w:b w:val="0"/>
                <w:bCs w:val="0"/>
                <w:color w:val="auto"/>
                <w:sz w:val="20"/>
                <w:szCs w:val="20"/>
                <w:lang w:bidi="es-ES"/>
              </w:rPr>
            </w:pPr>
          </w:p>
        </w:tc>
      </w:tr>
      <w:tr w:rsidR="00C33A23" w:rsidRPr="00CB5511" w14:paraId="51EF1318" w14:textId="77777777" w:rsidTr="00C92394">
        <w:tc>
          <w:tcPr>
            <w:tcW w:w="1024" w:type="dxa"/>
            <w:vMerge/>
            <w:tcBorders>
              <w:right w:val="single" w:sz="4" w:space="0" w:color="00642D"/>
            </w:tcBorders>
            <w:shd w:val="clear" w:color="auto" w:fill="00642D"/>
          </w:tcPr>
          <w:p w14:paraId="1CD3491F"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6A2766" w:rsidRDefault="00D94D3B" w:rsidP="00C33A23">
            <w:pPr>
              <w:rPr>
                <w:rStyle w:val="Ttulo2Car"/>
                <w:b w:val="0"/>
                <w:color w:val="auto"/>
                <w:sz w:val="20"/>
                <w:szCs w:val="20"/>
                <w:lang w:bidi="es-ES"/>
              </w:rPr>
            </w:pPr>
            <w:r w:rsidRPr="00C33A23">
              <w:rPr>
                <w:rStyle w:val="Ttulo2Car"/>
                <w:b w:val="0"/>
                <w:color w:val="auto"/>
                <w:sz w:val="20"/>
                <w:szCs w:val="20"/>
                <w:lang w:bidi="es-ES"/>
              </w:rPr>
              <w:t>Modificaciones de</w:t>
            </w:r>
            <w:r w:rsidR="00C33A23">
              <w:rPr>
                <w:rStyle w:val="Ttulo2Car"/>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CB5511" w:rsidRDefault="00C33A23"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C92394" w:rsidRDefault="00C92394" w:rsidP="00C92394">
            <w:pPr>
              <w:spacing w:line="276"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C33A23" w:rsidRPr="00CB5511" w14:paraId="4ACB2FE8" w14:textId="77777777" w:rsidTr="00C92394">
        <w:tc>
          <w:tcPr>
            <w:tcW w:w="1024" w:type="dxa"/>
            <w:vMerge/>
            <w:tcBorders>
              <w:right w:val="single" w:sz="4" w:space="0" w:color="00642D"/>
            </w:tcBorders>
            <w:shd w:val="clear" w:color="auto" w:fill="00642D"/>
          </w:tcPr>
          <w:p w14:paraId="5BBC5A02"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CB5511" w:rsidRDefault="00C33A23" w:rsidP="00161BB3">
            <w:pPr>
              <w:pStyle w:val="Cuerpodelboletn"/>
              <w:numPr>
                <w:ilvl w:val="0"/>
                <w:numId w:val="7"/>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3503D34F" w:rsidR="00C33A23" w:rsidRPr="00C92394" w:rsidRDefault="00161BB3"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No aplicable. No se han localizado contratos desistidos en el Perfil del Contratante</w:t>
            </w:r>
            <w:r w:rsidR="00FD7884">
              <w:rPr>
                <w:rStyle w:val="Ttulo2Car"/>
                <w:b w:val="0"/>
                <w:bCs w:val="0"/>
                <w:color w:val="auto"/>
                <w:sz w:val="20"/>
                <w:szCs w:val="20"/>
                <w:lang w:bidi="es-ES"/>
              </w:rPr>
              <w:t>.</w:t>
            </w:r>
          </w:p>
        </w:tc>
      </w:tr>
      <w:tr w:rsidR="003D6063" w:rsidRPr="00CB5511" w14:paraId="14C32A12" w14:textId="77777777" w:rsidTr="00C92394">
        <w:tc>
          <w:tcPr>
            <w:tcW w:w="1024" w:type="dxa"/>
            <w:vMerge/>
            <w:tcBorders>
              <w:right w:val="single" w:sz="4" w:space="0" w:color="00642D"/>
            </w:tcBorders>
            <w:shd w:val="clear" w:color="auto" w:fill="00642D"/>
          </w:tcPr>
          <w:p w14:paraId="6FF9BA1C" w14:textId="77777777"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CB5511" w:rsidRDefault="003D6063" w:rsidP="00161BB3">
            <w:pPr>
              <w:pStyle w:val="Cuerpodelboletn"/>
              <w:spacing w:before="120" w:after="120" w:line="312" w:lineRule="auto"/>
              <w:ind w:left="360"/>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4244B6CC" w:rsidR="003D6063" w:rsidRPr="00C92394" w:rsidRDefault="00161BB3"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 xml:space="preserve">No se ha localizado información. </w:t>
            </w:r>
          </w:p>
        </w:tc>
      </w:tr>
      <w:tr w:rsidR="00050301" w:rsidRPr="00CB5511" w14:paraId="0971AF5C" w14:textId="77777777" w:rsidTr="00C92394">
        <w:tc>
          <w:tcPr>
            <w:tcW w:w="1024" w:type="dxa"/>
            <w:vMerge/>
            <w:tcBorders>
              <w:right w:val="single" w:sz="4" w:space="0" w:color="00642D"/>
            </w:tcBorders>
            <w:shd w:val="clear" w:color="auto" w:fill="00642D"/>
          </w:tcPr>
          <w:p w14:paraId="255349D4" w14:textId="77777777" w:rsidR="00050301" w:rsidRPr="00E34195" w:rsidRDefault="00050301"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Default="00050301" w:rsidP="009609E9">
            <w:pPr>
              <w:rPr>
                <w:rStyle w:val="Ttulo2Car"/>
                <w:b w:val="0"/>
                <w:color w:val="auto"/>
                <w:sz w:val="20"/>
                <w:szCs w:val="20"/>
                <w:lang w:bidi="es-ES"/>
              </w:rPr>
            </w:pPr>
            <w:r w:rsidRPr="00050301">
              <w:rPr>
                <w:rStyle w:val="Ttulo2Car"/>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CB5511" w:rsidRDefault="00050301"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C92394" w:rsidRDefault="00C92394" w:rsidP="00C92394">
            <w:pPr>
              <w:spacing w:line="276"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C33A23" w:rsidRPr="00CB5511" w14:paraId="5BF62B73" w14:textId="77777777" w:rsidTr="00C92394">
        <w:tc>
          <w:tcPr>
            <w:tcW w:w="1024" w:type="dxa"/>
            <w:vMerge/>
            <w:tcBorders>
              <w:right w:val="single" w:sz="4" w:space="0" w:color="00642D"/>
            </w:tcBorders>
            <w:shd w:val="clear" w:color="auto" w:fill="00642D"/>
          </w:tcPr>
          <w:p w14:paraId="1E31AFE2"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CB5511" w:rsidRDefault="00C33A23" w:rsidP="003924BE">
            <w:pPr>
              <w:pStyle w:val="Cuerpodelboletn"/>
              <w:numPr>
                <w:ilvl w:val="0"/>
                <w:numId w:val="7"/>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27FE8D61" w:rsidR="00C33A23" w:rsidRPr="00C92394" w:rsidRDefault="0012496C" w:rsidP="00C92394">
            <w:pPr>
              <w:spacing w:line="276" w:lineRule="auto"/>
              <w:rPr>
                <w:rStyle w:val="Ttulo2Car"/>
                <w:b w:val="0"/>
                <w:bCs w:val="0"/>
                <w:color w:val="auto"/>
                <w:sz w:val="20"/>
                <w:szCs w:val="20"/>
                <w:lang w:bidi="es-ES"/>
              </w:rPr>
            </w:pPr>
            <w:r>
              <w:rPr>
                <w:rStyle w:val="Ttulo2Car"/>
                <w:b w:val="0"/>
                <w:bCs w:val="0"/>
                <w:color w:val="auto"/>
                <w:sz w:val="20"/>
                <w:szCs w:val="20"/>
                <w:lang w:bidi="es-ES"/>
              </w:rPr>
              <w:t>No aplicable. No se han localizado contratos menores en el perfil del contratante</w:t>
            </w:r>
          </w:p>
        </w:tc>
      </w:tr>
      <w:tr w:rsidR="00C33A23" w:rsidRPr="00CB5511"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CB5511" w:rsidRDefault="00C33A23" w:rsidP="00F84B8B">
            <w:pPr>
              <w:pStyle w:val="Cuerpodelboletn"/>
              <w:numPr>
                <w:ilvl w:val="0"/>
                <w:numId w:val="14"/>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6F97FF03" w:rsidR="00C33A23" w:rsidRPr="00C92394" w:rsidRDefault="00F84B8B"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La información se localiza en el apartado Contratos con Comunidades de Regantes. La denominación de los enlaces no facilita la localización de la información.</w:t>
            </w:r>
            <w:r w:rsidR="00A01089">
              <w:rPr>
                <w:rStyle w:val="Ttulo2Car"/>
                <w:b w:val="0"/>
                <w:bCs w:val="0"/>
                <w:color w:val="auto"/>
                <w:sz w:val="20"/>
                <w:szCs w:val="20"/>
                <w:lang w:bidi="es-ES"/>
              </w:rPr>
              <w:t xml:space="preserve"> No se publica la fecha de la última revisión o actualización de la información.</w:t>
            </w:r>
          </w:p>
        </w:tc>
      </w:tr>
      <w:tr w:rsidR="009609E9" w:rsidRPr="00CB5511"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CB5511" w:rsidRDefault="009609E9"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288E7EBA" w:rsidR="009609E9" w:rsidRPr="00C92394" w:rsidRDefault="00161BB3"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 xml:space="preserve">No se ha localizado información. </w:t>
            </w:r>
          </w:p>
        </w:tc>
      </w:tr>
      <w:tr w:rsidR="00F47C3B" w:rsidRPr="00CB5511"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14:paraId="03F95390" w14:textId="77777777" w:rsidR="00F47C3B" w:rsidRDefault="00F47C3B" w:rsidP="009609E9">
            <w:pPr>
              <w:pStyle w:val="Cuerpodelboletn"/>
              <w:spacing w:before="120" w:after="120" w:line="312" w:lineRule="auto"/>
              <w:rPr>
                <w:rStyle w:val="Ttulo2Car"/>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CB5511" w:rsidRDefault="00F47C3B" w:rsidP="001A1B33">
            <w:pPr>
              <w:pStyle w:val="Cuerpodelboletn"/>
              <w:numPr>
                <w:ilvl w:val="0"/>
                <w:numId w:val="7"/>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65F27B8" w14:textId="77777777" w:rsidR="00F47C3B" w:rsidRDefault="001A1B33" w:rsidP="00C92394">
            <w:pPr>
              <w:spacing w:line="276" w:lineRule="auto"/>
              <w:rPr>
                <w:rStyle w:val="Ttulo2Car"/>
                <w:b w:val="0"/>
                <w:bCs w:val="0"/>
                <w:color w:val="auto"/>
                <w:sz w:val="20"/>
                <w:szCs w:val="20"/>
                <w:lang w:bidi="es-ES"/>
              </w:rPr>
            </w:pPr>
            <w:r>
              <w:rPr>
                <w:rStyle w:val="Ttulo2Car"/>
                <w:b w:val="0"/>
                <w:bCs w:val="0"/>
                <w:color w:val="auto"/>
                <w:sz w:val="20"/>
                <w:szCs w:val="20"/>
                <w:lang w:bidi="es-ES"/>
              </w:rPr>
              <w:t>Localizable a través del acceso Quiénes somos/Presupuestos Generales del Estado. El enlace posiciona en el presupuesto 2023 de la sociedad.</w:t>
            </w:r>
          </w:p>
          <w:p w14:paraId="29EA72CB" w14:textId="28194E72" w:rsidR="001A1B33" w:rsidRPr="00C92394" w:rsidRDefault="001A1B33" w:rsidP="00C92394">
            <w:pPr>
              <w:spacing w:line="276" w:lineRule="auto"/>
              <w:rPr>
                <w:rStyle w:val="Ttulo2Car"/>
                <w:b w:val="0"/>
                <w:bCs w:val="0"/>
                <w:color w:val="auto"/>
                <w:sz w:val="20"/>
                <w:szCs w:val="20"/>
                <w:lang w:bidi="es-ES"/>
              </w:rPr>
            </w:pPr>
            <w:r>
              <w:rPr>
                <w:rStyle w:val="Ttulo2Car"/>
                <w:b w:val="0"/>
                <w:bCs w:val="0"/>
                <w:color w:val="auto"/>
                <w:sz w:val="20"/>
                <w:szCs w:val="20"/>
                <w:lang w:bidi="es-ES"/>
              </w:rPr>
              <w:t>La información presupuestaria publicada en el Portal de Transparencia está desactualizada, ya que los últimos presupuestos publicados corresponden a 2022.</w:t>
            </w:r>
          </w:p>
        </w:tc>
      </w:tr>
      <w:tr w:rsidR="00F47C3B" w:rsidRPr="00CB5511"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CB5511" w:rsidRDefault="00F47C3B" w:rsidP="001A1B33">
            <w:pPr>
              <w:pStyle w:val="Cuerpodelboletn"/>
              <w:numPr>
                <w:ilvl w:val="0"/>
                <w:numId w:val="7"/>
              </w:numPr>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393866" w14:textId="77777777" w:rsidR="001A1B33" w:rsidRDefault="001A1B33" w:rsidP="00FD7884">
            <w:pPr>
              <w:spacing w:line="276" w:lineRule="auto"/>
              <w:jc w:val="both"/>
              <w:rPr>
                <w:rStyle w:val="Ttulo2Car"/>
                <w:b w:val="0"/>
                <w:bCs w:val="0"/>
                <w:color w:val="auto"/>
                <w:sz w:val="20"/>
                <w:szCs w:val="20"/>
                <w:lang w:bidi="es-ES"/>
              </w:rPr>
            </w:pPr>
            <w:r w:rsidRPr="001A1B33">
              <w:rPr>
                <w:rStyle w:val="Ttulo2Car"/>
                <w:b w:val="0"/>
                <w:bCs w:val="0"/>
                <w:color w:val="auto"/>
                <w:sz w:val="20"/>
                <w:szCs w:val="20"/>
                <w:lang w:bidi="es-ES"/>
              </w:rPr>
              <w:t>Localizable a través del acceso Quiénes somos/</w:t>
            </w:r>
            <w:r>
              <w:rPr>
                <w:rStyle w:val="Ttulo2Car"/>
                <w:b w:val="0"/>
                <w:bCs w:val="0"/>
                <w:color w:val="auto"/>
                <w:sz w:val="20"/>
                <w:szCs w:val="20"/>
                <w:lang w:bidi="es-ES"/>
              </w:rPr>
              <w:t>Información financiera.</w:t>
            </w:r>
            <w:r w:rsidRPr="001A1B33">
              <w:rPr>
                <w:rStyle w:val="Ttulo2Car"/>
                <w:b w:val="0"/>
                <w:bCs w:val="0"/>
                <w:color w:val="auto"/>
                <w:sz w:val="20"/>
                <w:szCs w:val="20"/>
                <w:lang w:bidi="es-ES"/>
              </w:rPr>
              <w:t xml:space="preserve"> </w:t>
            </w:r>
          </w:p>
          <w:p w14:paraId="6FB34701" w14:textId="6B25C95B" w:rsidR="00F47C3B" w:rsidRPr="00C92394" w:rsidRDefault="001A1B33"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La información sobre cuentas publicada en el Portal de Transparencia está desactualizada, ya que las últimas cuentas publicadas corresponden a 2020.</w:t>
            </w:r>
          </w:p>
        </w:tc>
      </w:tr>
      <w:tr w:rsidR="00F47C3B" w:rsidRPr="00CB5511"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CB5511" w:rsidRDefault="00F47C3B" w:rsidP="003924BE">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3497986C" w:rsidR="00F47C3B" w:rsidRPr="00C92394" w:rsidRDefault="003924BE" w:rsidP="00FD7884">
            <w:pPr>
              <w:spacing w:line="276" w:lineRule="auto"/>
              <w:jc w:val="both"/>
              <w:rPr>
                <w:rStyle w:val="Ttulo2Car"/>
                <w:b w:val="0"/>
                <w:bCs w:val="0"/>
                <w:color w:val="auto"/>
                <w:sz w:val="20"/>
                <w:szCs w:val="20"/>
                <w:lang w:bidi="es-ES"/>
              </w:rPr>
            </w:pPr>
            <w:r>
              <w:rPr>
                <w:rStyle w:val="Ttulo2Car"/>
                <w:b w:val="0"/>
                <w:bCs w:val="0"/>
                <w:color w:val="auto"/>
                <w:sz w:val="20"/>
                <w:szCs w:val="20"/>
                <w:lang w:bidi="es-ES"/>
              </w:rPr>
              <w:t>Aunque</w:t>
            </w:r>
            <w:r w:rsidR="00E55006">
              <w:rPr>
                <w:rStyle w:val="Ttulo2Car"/>
                <w:b w:val="0"/>
                <w:bCs w:val="0"/>
                <w:color w:val="auto"/>
                <w:sz w:val="20"/>
                <w:szCs w:val="20"/>
                <w:lang w:bidi="es-ES"/>
              </w:rPr>
              <w:t>, se</w:t>
            </w:r>
            <w:r>
              <w:rPr>
                <w:rStyle w:val="Ttulo2Car"/>
                <w:b w:val="0"/>
                <w:bCs w:val="0"/>
                <w:color w:val="auto"/>
                <w:sz w:val="20"/>
                <w:szCs w:val="20"/>
                <w:lang w:bidi="es-ES"/>
              </w:rPr>
              <w:t xml:space="preserve"> publica el informe de auditoría </w:t>
            </w:r>
            <w:r w:rsidR="00E55006">
              <w:rPr>
                <w:rStyle w:val="Ttulo2Car"/>
                <w:b w:val="0"/>
                <w:bCs w:val="0"/>
                <w:color w:val="auto"/>
                <w:sz w:val="20"/>
                <w:szCs w:val="20"/>
                <w:lang w:bidi="es-ES"/>
              </w:rPr>
              <w:t>202</w:t>
            </w:r>
            <w:r w:rsidR="001A1B33">
              <w:rPr>
                <w:rStyle w:val="Ttulo2Car"/>
                <w:b w:val="0"/>
                <w:bCs w:val="0"/>
                <w:color w:val="auto"/>
                <w:sz w:val="20"/>
                <w:szCs w:val="20"/>
                <w:lang w:bidi="es-ES"/>
              </w:rPr>
              <w:t>2</w:t>
            </w:r>
            <w:r>
              <w:rPr>
                <w:rStyle w:val="Ttulo2Car"/>
                <w:b w:val="0"/>
                <w:bCs w:val="0"/>
                <w:color w:val="auto"/>
                <w:sz w:val="20"/>
                <w:szCs w:val="20"/>
                <w:lang w:bidi="es-ES"/>
              </w:rPr>
              <w:t xml:space="preserve"> elaborado por una firma independiente, no se publican los informes de auditoría y fiscalización elaborados por el Tribunal de Cuentas, que es a lo que se refiere el contenido material de esta obligación.</w:t>
            </w:r>
          </w:p>
        </w:tc>
      </w:tr>
      <w:tr w:rsidR="00BD4582" w:rsidRPr="00CB5511"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CB5511" w:rsidRDefault="00BD4582" w:rsidP="009609E9">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36BF268D" w:rsidR="00BD4582" w:rsidRPr="00FD7884" w:rsidRDefault="00FF6C4F" w:rsidP="00FD7884">
            <w:pPr>
              <w:spacing w:line="276" w:lineRule="auto"/>
              <w:jc w:val="both"/>
              <w:rPr>
                <w:rStyle w:val="Ttulo2Car"/>
                <w:b w:val="0"/>
                <w:bCs w:val="0"/>
                <w:color w:val="auto"/>
                <w:sz w:val="20"/>
                <w:szCs w:val="20"/>
                <w:lang w:bidi="es-ES"/>
              </w:rPr>
            </w:pPr>
            <w:r w:rsidRPr="00FD7884">
              <w:rPr>
                <w:rStyle w:val="Ttulo2Car"/>
                <w:b w:val="0"/>
                <w:bCs w:val="0"/>
                <w:color w:val="auto"/>
                <w:sz w:val="20"/>
                <w:szCs w:val="20"/>
                <w:lang w:bidi="es-ES"/>
              </w:rPr>
              <w:t>No se ha localizado información</w:t>
            </w:r>
            <w:r w:rsidR="00E55006" w:rsidRPr="00FD7884">
              <w:rPr>
                <w:rStyle w:val="Ttulo2Car"/>
                <w:b w:val="0"/>
                <w:bCs w:val="0"/>
                <w:color w:val="auto"/>
                <w:sz w:val="20"/>
                <w:szCs w:val="20"/>
                <w:lang w:bidi="es-ES"/>
              </w:rPr>
              <w:t xml:space="preserve">. </w:t>
            </w:r>
          </w:p>
        </w:tc>
      </w:tr>
      <w:tr w:rsidR="00E55006" w:rsidRPr="00CB5511"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Default="00E55006" w:rsidP="00E5500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Default="00E55006" w:rsidP="00E550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CB5511" w:rsidRDefault="00E55006" w:rsidP="00E55006">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0F1D43BD" w:rsidR="00E55006" w:rsidRPr="00FD7884" w:rsidRDefault="001A1B33" w:rsidP="00FD7884">
            <w:pPr>
              <w:spacing w:line="276" w:lineRule="auto"/>
              <w:jc w:val="both"/>
              <w:rPr>
                <w:rStyle w:val="Ttulo2Car"/>
                <w:b w:val="0"/>
                <w:bCs w:val="0"/>
                <w:color w:val="auto"/>
                <w:sz w:val="20"/>
                <w:szCs w:val="20"/>
                <w:lang w:bidi="es-ES"/>
              </w:rPr>
            </w:pPr>
            <w:r w:rsidRPr="00FD7884">
              <w:rPr>
                <w:rStyle w:val="Ttulo2Car"/>
                <w:b w:val="0"/>
                <w:bCs w:val="0"/>
                <w:color w:val="auto"/>
                <w:sz w:val="20"/>
                <w:szCs w:val="20"/>
                <w:lang w:bidi="es-ES"/>
              </w:rPr>
              <w:t>No se ha localizado información.</w:t>
            </w:r>
          </w:p>
        </w:tc>
      </w:tr>
      <w:tr w:rsidR="00E55006" w:rsidRPr="00CB5511"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Default="00E55006" w:rsidP="00E5500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665CC1" w:rsidRDefault="00E55006" w:rsidP="00E55006">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CB5511" w:rsidRDefault="00E55006" w:rsidP="00E55006">
            <w:pPr>
              <w:pStyle w:val="Cuerpodelboletn"/>
              <w:spacing w:before="120" w:after="120" w:line="312" w:lineRule="auto"/>
              <w:rPr>
                <w:rStyle w:val="Ttulo2Car"/>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0619F035" w:rsidR="00E55006" w:rsidRPr="00FD7884" w:rsidRDefault="001A1B33" w:rsidP="00FD7884">
            <w:pPr>
              <w:spacing w:line="276" w:lineRule="auto"/>
              <w:jc w:val="both"/>
              <w:rPr>
                <w:rStyle w:val="Ttulo2Car"/>
                <w:b w:val="0"/>
                <w:bCs w:val="0"/>
                <w:color w:val="auto"/>
                <w:sz w:val="20"/>
                <w:szCs w:val="20"/>
                <w:lang w:bidi="es-ES"/>
              </w:rPr>
            </w:pPr>
            <w:r w:rsidRPr="00FD7884">
              <w:rPr>
                <w:rStyle w:val="Ttulo2Car"/>
                <w:b w:val="0"/>
                <w:bCs w:val="0"/>
                <w:color w:val="auto"/>
                <w:sz w:val="20"/>
                <w:szCs w:val="20"/>
                <w:lang w:bidi="es-ES"/>
              </w:rPr>
              <w:t>No se ha localizado información.</w:t>
            </w:r>
          </w:p>
        </w:tc>
      </w:tr>
      <w:tr w:rsidR="00E55006" w:rsidRPr="00CB5511"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Default="00E55006" w:rsidP="00E5500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665CC1" w:rsidRDefault="00E55006" w:rsidP="00E55006">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665CC1" w:rsidRDefault="00E55006" w:rsidP="00E55006">
            <w:pPr>
              <w:pStyle w:val="Cuerpodelboletn"/>
              <w:spacing w:before="120" w:after="120" w:line="312" w:lineRule="auto"/>
              <w:rPr>
                <w:rStyle w:val="Ttulo2Car"/>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FD7884" w:rsidRDefault="001A1B33" w:rsidP="00FD7884">
            <w:pPr>
              <w:spacing w:line="276" w:lineRule="auto"/>
              <w:jc w:val="both"/>
              <w:rPr>
                <w:rStyle w:val="Ttulo2Car"/>
                <w:b w:val="0"/>
                <w:bCs w:val="0"/>
                <w:color w:val="auto"/>
                <w:sz w:val="20"/>
                <w:szCs w:val="20"/>
                <w:lang w:bidi="es-ES"/>
              </w:rPr>
            </w:pPr>
            <w:r w:rsidRPr="00FD7884">
              <w:rPr>
                <w:rStyle w:val="Ttulo2Car"/>
                <w:b w:val="0"/>
                <w:bCs w:val="0"/>
                <w:color w:val="auto"/>
                <w:sz w:val="20"/>
                <w:szCs w:val="20"/>
                <w:lang w:bidi="es-ES"/>
              </w:rPr>
              <w:t>No se ha localizado información.</w:t>
            </w:r>
          </w:p>
        </w:tc>
      </w:tr>
    </w:tbl>
    <w:p w14:paraId="5896C0F7" w14:textId="77777777" w:rsidR="001A1B33" w:rsidRDefault="001A1B33" w:rsidP="00C33A23">
      <w:pPr>
        <w:pStyle w:val="Cuerpodelboletn"/>
        <w:spacing w:before="120" w:after="120" w:line="312" w:lineRule="auto"/>
        <w:ind w:left="360"/>
        <w:rPr>
          <w:rStyle w:val="Ttulo2Car"/>
          <w:color w:val="00642D"/>
          <w:lang w:bidi="es-ES"/>
        </w:rPr>
      </w:pPr>
    </w:p>
    <w:p w14:paraId="4BD7060C" w14:textId="5027581B" w:rsidR="00C33A23" w:rsidRPr="00C33A23" w:rsidRDefault="00A01089" w:rsidP="00C33A23">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7696" behindDoc="0" locked="0" layoutInCell="1" allowOverlap="1" wp14:anchorId="35D67DFA" wp14:editId="0F2A205C">
                <wp:simplePos x="0" y="0"/>
                <wp:positionH relativeFrom="margin">
                  <wp:align>left</wp:align>
                </wp:positionH>
                <wp:positionV relativeFrom="paragraph">
                  <wp:posOffset>340995</wp:posOffset>
                </wp:positionV>
                <wp:extent cx="6057900" cy="501967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19675"/>
                        </a:xfrm>
                        <a:prstGeom prst="rect">
                          <a:avLst/>
                        </a:prstGeom>
                        <a:solidFill>
                          <a:srgbClr val="FFFFFF"/>
                        </a:solidFill>
                        <a:ln w="9525">
                          <a:solidFill>
                            <a:srgbClr val="000000"/>
                          </a:solidFill>
                          <a:miter lim="800000"/>
                          <a:headEnd/>
                          <a:tailEnd/>
                        </a:ln>
                      </wps:spPr>
                      <wps:txbx>
                        <w:txbxContent>
                          <w:p w14:paraId="1E399F6F" w14:textId="77777777" w:rsidR="001A1B33" w:rsidRPr="005E5628" w:rsidRDefault="001A1B33" w:rsidP="001A1B33">
                            <w:pPr>
                              <w:rPr>
                                <w:rFonts w:ascii="Mulish" w:hAnsi="Mulish"/>
                                <w:b/>
                                <w:color w:val="00642D"/>
                              </w:rPr>
                            </w:pPr>
                            <w:r w:rsidRPr="005E5628">
                              <w:rPr>
                                <w:rFonts w:ascii="Mulish" w:hAnsi="Mulish"/>
                                <w:b/>
                                <w:color w:val="00642D"/>
                              </w:rPr>
                              <w:t>Contenidos</w:t>
                            </w:r>
                          </w:p>
                          <w:p w14:paraId="23A62816" w14:textId="77777777" w:rsidR="001A1B33" w:rsidRPr="005E5628" w:rsidRDefault="001A1B33" w:rsidP="001A1B33">
                            <w:pPr>
                              <w:jc w:val="both"/>
                              <w:rPr>
                                <w:rFonts w:ascii="Mulish" w:hAnsi="Mulish"/>
                                <w:bCs/>
                                <w:sz w:val="20"/>
                                <w:szCs w:val="20"/>
                              </w:rPr>
                            </w:pPr>
                            <w:bookmarkStart w:id="0" w:name="_Hlk161404793"/>
                            <w:bookmarkStart w:id="1" w:name="_Hlk161404794"/>
                            <w:r w:rsidRPr="005E5628">
                              <w:rPr>
                                <w:rFonts w:ascii="Mulish" w:hAnsi="Mulish"/>
                                <w:bCs/>
                                <w:sz w:val="20"/>
                                <w:szCs w:val="20"/>
                              </w:rPr>
                              <w:t>La información publicada no recoge todos los contenidos obligatorios establecidos en el artículo 8.1 de la LTAIBG:</w:t>
                            </w:r>
                          </w:p>
                          <w:p w14:paraId="385CA7C3" w14:textId="77777777" w:rsidR="001A1B33" w:rsidRPr="005E5628" w:rsidRDefault="001A1B33" w:rsidP="001A1B33">
                            <w:pPr>
                              <w:pStyle w:val="Prrafodelista"/>
                              <w:numPr>
                                <w:ilvl w:val="0"/>
                                <w:numId w:val="8"/>
                              </w:numPr>
                              <w:rPr>
                                <w:rFonts w:ascii="Mulish" w:hAnsi="Mulish"/>
                                <w:bCs/>
                                <w:sz w:val="20"/>
                                <w:szCs w:val="20"/>
                              </w:rPr>
                            </w:pPr>
                            <w:r w:rsidRPr="005E5628">
                              <w:rPr>
                                <w:rFonts w:ascii="Mulish" w:hAnsi="Mulish"/>
                                <w:bCs/>
                                <w:sz w:val="20"/>
                                <w:szCs w:val="20"/>
                              </w:rPr>
                              <w:t>No se ha localizado información sobre modificaciones de contratos.</w:t>
                            </w:r>
                          </w:p>
                          <w:p w14:paraId="559CC086"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722AC7C7" w14:textId="321D40F5"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 xml:space="preserve">No se ha localizado información sobre las subvenciones y ayudas públicas concedidas por </w:t>
                            </w:r>
                            <w:r w:rsidR="00450472" w:rsidRPr="005E5628">
                              <w:rPr>
                                <w:rFonts w:ascii="Mulish" w:hAnsi="Mulish"/>
                                <w:bCs/>
                                <w:sz w:val="20"/>
                                <w:szCs w:val="20"/>
                              </w:rPr>
                              <w:t>CANASA</w:t>
                            </w:r>
                            <w:r w:rsidRPr="005E5628">
                              <w:rPr>
                                <w:rFonts w:ascii="Mulish" w:hAnsi="Mulish"/>
                                <w:bCs/>
                                <w:sz w:val="20"/>
                                <w:szCs w:val="20"/>
                              </w:rPr>
                              <w:t>.</w:t>
                            </w:r>
                          </w:p>
                          <w:p w14:paraId="6E3F03A4"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los informes de auditoría y fiscalización elaborados por el Tribunal de Cuentas.</w:t>
                            </w:r>
                          </w:p>
                          <w:p w14:paraId="027BAF94"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retribuciones de los altos cargos y máximos responsables.</w:t>
                            </w:r>
                          </w:p>
                          <w:p w14:paraId="5E0B8420"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autorizaciones de compatibilidad concedidas a empleados</w:t>
                            </w:r>
                          </w:p>
                          <w:p w14:paraId="64365F60" w14:textId="351F16F8"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autorizaciones para el ejercicio de actividades privadas al cese de altos cargos.</w:t>
                            </w:r>
                            <w:bookmarkEnd w:id="0"/>
                            <w:bookmarkEnd w:id="1"/>
                          </w:p>
                          <w:p w14:paraId="04C0F74C" w14:textId="51AA5BDC" w:rsidR="00A01089" w:rsidRPr="005E5628" w:rsidRDefault="00A01089" w:rsidP="00A01089">
                            <w:pPr>
                              <w:rPr>
                                <w:rFonts w:ascii="Mulish" w:hAnsi="Mulish"/>
                                <w:b/>
                                <w:color w:val="00642D"/>
                              </w:rPr>
                            </w:pPr>
                            <w:r w:rsidRPr="005E5628">
                              <w:rPr>
                                <w:rFonts w:ascii="Mulish" w:hAnsi="Mulish"/>
                                <w:b/>
                                <w:color w:val="00642D"/>
                              </w:rPr>
                              <w:t>Calidad de la información</w:t>
                            </w:r>
                          </w:p>
                          <w:p w14:paraId="0F92E7CF" w14:textId="42219274" w:rsidR="00A01089" w:rsidRPr="005E5628" w:rsidRDefault="00A01089" w:rsidP="00A01089">
                            <w:pPr>
                              <w:jc w:val="both"/>
                              <w:rPr>
                                <w:rFonts w:ascii="Mulish" w:hAnsi="Mulish"/>
                                <w:bCs/>
                                <w:sz w:val="20"/>
                                <w:szCs w:val="20"/>
                              </w:rPr>
                            </w:pPr>
                            <w:r w:rsidRPr="005E5628">
                              <w:rPr>
                                <w:rFonts w:ascii="Mulish" w:hAnsi="Mulish"/>
                                <w:bCs/>
                                <w:sz w:val="20"/>
                                <w:szCs w:val="20"/>
                              </w:rPr>
                              <w:t>La denominación de los enlaces a los convenios con comunidades de regantes – se denominan contratos – no facilita la localización de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7DFA" id="_x0000_s1029" type="#_x0000_t202" style="position:absolute;left:0;text-align:left;margin-left:0;margin-top:26.85pt;width:477pt;height:395.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">
                <v:textbox>
                  <w:txbxContent>
                    <w:p w14:paraId="1E399F6F" w14:textId="77777777" w:rsidR="001A1B33" w:rsidRPr="005E5628" w:rsidRDefault="001A1B33" w:rsidP="001A1B33">
                      <w:pPr>
                        <w:rPr>
                          <w:rFonts w:ascii="Mulish" w:hAnsi="Mulish"/>
                          <w:b/>
                          <w:color w:val="00642D"/>
                        </w:rPr>
                      </w:pPr>
                      <w:r w:rsidRPr="005E5628">
                        <w:rPr>
                          <w:rFonts w:ascii="Mulish" w:hAnsi="Mulish"/>
                          <w:b/>
                          <w:color w:val="00642D"/>
                        </w:rPr>
                        <w:t>Contenidos</w:t>
                      </w:r>
                    </w:p>
                    <w:p w14:paraId="23A62816" w14:textId="77777777" w:rsidR="001A1B33" w:rsidRPr="005E5628" w:rsidRDefault="001A1B33" w:rsidP="001A1B33">
                      <w:pPr>
                        <w:jc w:val="both"/>
                        <w:rPr>
                          <w:rFonts w:ascii="Mulish" w:hAnsi="Mulish"/>
                          <w:bCs/>
                          <w:sz w:val="20"/>
                          <w:szCs w:val="20"/>
                        </w:rPr>
                      </w:pPr>
                      <w:bookmarkStart w:id="2" w:name="_Hlk161404793"/>
                      <w:bookmarkStart w:id="3" w:name="_Hlk161404794"/>
                      <w:r w:rsidRPr="005E5628">
                        <w:rPr>
                          <w:rFonts w:ascii="Mulish" w:hAnsi="Mulish"/>
                          <w:bCs/>
                          <w:sz w:val="20"/>
                          <w:szCs w:val="20"/>
                        </w:rPr>
                        <w:t>La información publicada no recoge todos los contenidos obligatorios establecidos en el artículo 8.1 de la LTAIBG:</w:t>
                      </w:r>
                    </w:p>
                    <w:p w14:paraId="385CA7C3" w14:textId="77777777" w:rsidR="001A1B33" w:rsidRPr="005E5628" w:rsidRDefault="001A1B33" w:rsidP="001A1B33">
                      <w:pPr>
                        <w:pStyle w:val="Prrafodelista"/>
                        <w:numPr>
                          <w:ilvl w:val="0"/>
                          <w:numId w:val="8"/>
                        </w:numPr>
                        <w:rPr>
                          <w:rFonts w:ascii="Mulish" w:hAnsi="Mulish"/>
                          <w:bCs/>
                          <w:sz w:val="20"/>
                          <w:szCs w:val="20"/>
                        </w:rPr>
                      </w:pPr>
                      <w:r w:rsidRPr="005E5628">
                        <w:rPr>
                          <w:rFonts w:ascii="Mulish" w:hAnsi="Mulish"/>
                          <w:bCs/>
                          <w:sz w:val="20"/>
                          <w:szCs w:val="20"/>
                        </w:rPr>
                        <w:t>No se ha localizado información sobre modificaciones de contratos.</w:t>
                      </w:r>
                    </w:p>
                    <w:p w14:paraId="559CC086"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 distribución en volumen presupuestario de los contratos adjudicados según procedimiento de licitación.</w:t>
                      </w:r>
                    </w:p>
                    <w:p w14:paraId="7992C8F7"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722AC7C7" w14:textId="321D40F5"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 xml:space="preserve">No se ha localizado información sobre las subvenciones y ayudas públicas concedidas por </w:t>
                      </w:r>
                      <w:r w:rsidR="00450472" w:rsidRPr="005E5628">
                        <w:rPr>
                          <w:rFonts w:ascii="Mulish" w:hAnsi="Mulish"/>
                          <w:bCs/>
                          <w:sz w:val="20"/>
                          <w:szCs w:val="20"/>
                        </w:rPr>
                        <w:t>CANASA</w:t>
                      </w:r>
                      <w:r w:rsidRPr="005E5628">
                        <w:rPr>
                          <w:rFonts w:ascii="Mulish" w:hAnsi="Mulish"/>
                          <w:bCs/>
                          <w:sz w:val="20"/>
                          <w:szCs w:val="20"/>
                        </w:rPr>
                        <w:t>.</w:t>
                      </w:r>
                    </w:p>
                    <w:p w14:paraId="6E3F03A4"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los informes de auditoría y fiscalización elaborados por el Tribunal de Cuentas.</w:t>
                      </w:r>
                    </w:p>
                    <w:p w14:paraId="027BAF94"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retribuciones de los altos cargos y máximos responsables.</w:t>
                      </w:r>
                    </w:p>
                    <w:p w14:paraId="5E0B8420"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autorizaciones de compatibilidad concedidas a empleados</w:t>
                      </w:r>
                    </w:p>
                    <w:p w14:paraId="64365F60" w14:textId="351F16F8" w:rsidR="001A1B33" w:rsidRPr="005E5628" w:rsidRDefault="001A1B33" w:rsidP="001A1B33">
                      <w:pPr>
                        <w:pStyle w:val="Prrafodelista"/>
                        <w:numPr>
                          <w:ilvl w:val="0"/>
                          <w:numId w:val="8"/>
                        </w:numPr>
                        <w:jc w:val="both"/>
                        <w:rPr>
                          <w:rFonts w:ascii="Mulish" w:hAnsi="Mulish"/>
                          <w:bCs/>
                          <w:sz w:val="20"/>
                          <w:szCs w:val="20"/>
                        </w:rPr>
                      </w:pPr>
                      <w:r w:rsidRPr="005E5628">
                        <w:rPr>
                          <w:rFonts w:ascii="Mulish" w:hAnsi="Mulish"/>
                          <w:bCs/>
                          <w:sz w:val="20"/>
                          <w:szCs w:val="20"/>
                        </w:rPr>
                        <w:t>No se ha localizado información sobre las autorizaciones para el ejercicio de actividades privadas al cese de altos cargos.</w:t>
                      </w:r>
                      <w:bookmarkEnd w:id="2"/>
                      <w:bookmarkEnd w:id="3"/>
                    </w:p>
                    <w:p w14:paraId="04C0F74C" w14:textId="51AA5BDC" w:rsidR="00A01089" w:rsidRPr="005E5628" w:rsidRDefault="00A01089" w:rsidP="00A01089">
                      <w:pPr>
                        <w:rPr>
                          <w:rFonts w:ascii="Mulish" w:hAnsi="Mulish"/>
                          <w:b/>
                          <w:color w:val="00642D"/>
                        </w:rPr>
                      </w:pPr>
                      <w:r w:rsidRPr="005E5628">
                        <w:rPr>
                          <w:rFonts w:ascii="Mulish" w:hAnsi="Mulish"/>
                          <w:b/>
                          <w:color w:val="00642D"/>
                        </w:rPr>
                        <w:t>Calidad de la información</w:t>
                      </w:r>
                    </w:p>
                    <w:p w14:paraId="0F92E7CF" w14:textId="42219274" w:rsidR="00A01089" w:rsidRPr="005E5628" w:rsidRDefault="00A01089" w:rsidP="00A01089">
                      <w:pPr>
                        <w:jc w:val="both"/>
                        <w:rPr>
                          <w:rFonts w:ascii="Mulish" w:hAnsi="Mulish"/>
                          <w:bCs/>
                          <w:sz w:val="20"/>
                          <w:szCs w:val="20"/>
                        </w:rPr>
                      </w:pPr>
                      <w:r w:rsidRPr="005E5628">
                        <w:rPr>
                          <w:rFonts w:ascii="Mulish" w:hAnsi="Mulish"/>
                          <w:bCs/>
                          <w:sz w:val="20"/>
                          <w:szCs w:val="20"/>
                        </w:rPr>
                        <w:t>La denominación de los enlaces a los convenios con comunidades de regantes – se denominan contratos – no facilita la localización de esta información.</w:t>
                      </w:r>
                    </w:p>
                  </w:txbxContent>
                </v:textbox>
                <w10:wrap anchorx="margin"/>
              </v:shape>
            </w:pict>
          </mc:Fallback>
        </mc:AlternateContent>
      </w:r>
      <w:r w:rsidR="00C33A23" w:rsidRPr="00C33A23">
        <w:rPr>
          <w:rStyle w:val="Ttulo2Car"/>
          <w:color w:val="00642D"/>
          <w:lang w:bidi="es-ES"/>
        </w:rPr>
        <w:t xml:space="preserve">Análisis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14:paraId="130FDBD8" w14:textId="6538D3EF" w:rsidR="00C33A23" w:rsidRDefault="00C33A23" w:rsidP="00C33A23">
      <w:pPr>
        <w:pStyle w:val="Cuerpodelboletn"/>
        <w:spacing w:before="120" w:after="120" w:line="312" w:lineRule="auto"/>
        <w:ind w:left="360"/>
        <w:rPr>
          <w:rStyle w:val="Ttulo2Car"/>
          <w:lang w:bidi="es-ES"/>
        </w:rPr>
      </w:pPr>
    </w:p>
    <w:p w14:paraId="32C73D65" w14:textId="365733F0" w:rsidR="001A1B33" w:rsidRDefault="001A1B33" w:rsidP="00C33A23">
      <w:pPr>
        <w:pStyle w:val="Cuerpodelboletn"/>
        <w:spacing w:before="120" w:after="120" w:line="312" w:lineRule="auto"/>
        <w:ind w:left="360"/>
        <w:rPr>
          <w:rStyle w:val="Ttulo2Car"/>
          <w:lang w:bidi="es-ES"/>
        </w:rPr>
      </w:pPr>
    </w:p>
    <w:p w14:paraId="4A705C39" w14:textId="538ECEF9" w:rsidR="001A1B33" w:rsidRDefault="001A1B33" w:rsidP="00C33A23">
      <w:pPr>
        <w:pStyle w:val="Cuerpodelboletn"/>
        <w:spacing w:before="120" w:after="120" w:line="312" w:lineRule="auto"/>
        <w:ind w:left="360"/>
        <w:rPr>
          <w:rStyle w:val="Ttulo2Car"/>
          <w:lang w:bidi="es-ES"/>
        </w:rPr>
      </w:pPr>
    </w:p>
    <w:p w14:paraId="28A6FF40" w14:textId="299AF718" w:rsidR="001A1B33" w:rsidRDefault="001A1B33" w:rsidP="00C33A23">
      <w:pPr>
        <w:pStyle w:val="Cuerpodelboletn"/>
        <w:spacing w:before="120" w:after="120" w:line="312" w:lineRule="auto"/>
        <w:ind w:left="360"/>
        <w:rPr>
          <w:rStyle w:val="Ttulo2Car"/>
          <w:lang w:bidi="es-ES"/>
        </w:rPr>
      </w:pPr>
    </w:p>
    <w:p w14:paraId="39061A14" w14:textId="3A233A3F" w:rsidR="001A1B33" w:rsidRDefault="001A1B33" w:rsidP="00C33A23">
      <w:pPr>
        <w:pStyle w:val="Cuerpodelboletn"/>
        <w:spacing w:before="120" w:after="120" w:line="312" w:lineRule="auto"/>
        <w:ind w:left="360"/>
        <w:rPr>
          <w:rStyle w:val="Ttulo2Car"/>
          <w:lang w:bidi="es-ES"/>
        </w:rPr>
      </w:pPr>
    </w:p>
    <w:p w14:paraId="747E5993" w14:textId="2E3F62AD" w:rsidR="001A1B33" w:rsidRDefault="001A1B33" w:rsidP="00C33A23">
      <w:pPr>
        <w:pStyle w:val="Cuerpodelboletn"/>
        <w:spacing w:before="120" w:after="120" w:line="312" w:lineRule="auto"/>
        <w:ind w:left="360"/>
        <w:rPr>
          <w:rStyle w:val="Ttulo2Car"/>
          <w:lang w:bidi="es-ES"/>
        </w:rPr>
      </w:pPr>
    </w:p>
    <w:p w14:paraId="50B94D81" w14:textId="6FDF32B7" w:rsidR="001A1B33" w:rsidRDefault="001A1B33" w:rsidP="00C33A23">
      <w:pPr>
        <w:pStyle w:val="Cuerpodelboletn"/>
        <w:spacing w:before="120" w:after="120" w:line="312" w:lineRule="auto"/>
        <w:ind w:left="360"/>
        <w:rPr>
          <w:rStyle w:val="Ttulo2Car"/>
          <w:lang w:bidi="es-ES"/>
        </w:rPr>
      </w:pPr>
    </w:p>
    <w:p w14:paraId="60A9830D" w14:textId="62156B34" w:rsidR="001A1B33" w:rsidRDefault="001A1B33" w:rsidP="00C33A23">
      <w:pPr>
        <w:pStyle w:val="Cuerpodelboletn"/>
        <w:spacing w:before="120" w:after="120" w:line="312" w:lineRule="auto"/>
        <w:ind w:left="360"/>
        <w:rPr>
          <w:rStyle w:val="Ttulo2Car"/>
          <w:lang w:bidi="es-ES"/>
        </w:rPr>
      </w:pPr>
    </w:p>
    <w:p w14:paraId="6ABE8FCA" w14:textId="2B9F39C9" w:rsidR="001A1B33" w:rsidRDefault="001A1B33" w:rsidP="00C33A23">
      <w:pPr>
        <w:pStyle w:val="Cuerpodelboletn"/>
        <w:spacing w:before="120" w:after="120" w:line="312" w:lineRule="auto"/>
        <w:ind w:left="360"/>
        <w:rPr>
          <w:rStyle w:val="Ttulo2Car"/>
          <w:lang w:bidi="es-ES"/>
        </w:rPr>
      </w:pPr>
    </w:p>
    <w:p w14:paraId="1678A219" w14:textId="2CEF56E6" w:rsidR="001A1B33" w:rsidRDefault="001A1B33" w:rsidP="00C33A23">
      <w:pPr>
        <w:pStyle w:val="Cuerpodelboletn"/>
        <w:spacing w:before="120" w:after="120" w:line="312" w:lineRule="auto"/>
        <w:ind w:left="360"/>
        <w:rPr>
          <w:rStyle w:val="Ttulo2Car"/>
          <w:lang w:bidi="es-ES"/>
        </w:rPr>
      </w:pPr>
    </w:p>
    <w:p w14:paraId="74E589C5" w14:textId="24E35111" w:rsidR="001A1B33" w:rsidRDefault="001A1B33" w:rsidP="00C33A23">
      <w:pPr>
        <w:pStyle w:val="Cuerpodelboletn"/>
        <w:spacing w:before="120" w:after="120" w:line="312" w:lineRule="auto"/>
        <w:ind w:left="360"/>
        <w:rPr>
          <w:rStyle w:val="Ttulo2Car"/>
          <w:lang w:bidi="es-ES"/>
        </w:rPr>
      </w:pPr>
    </w:p>
    <w:p w14:paraId="3FA9AE73" w14:textId="6B96513C" w:rsidR="001A1B33" w:rsidRDefault="001A1B33" w:rsidP="00C33A23">
      <w:pPr>
        <w:pStyle w:val="Cuerpodelboletn"/>
        <w:spacing w:before="120" w:after="120" w:line="312" w:lineRule="auto"/>
        <w:ind w:left="360"/>
        <w:rPr>
          <w:rStyle w:val="Ttulo2Car"/>
          <w:lang w:bidi="es-ES"/>
        </w:rPr>
      </w:pPr>
    </w:p>
    <w:p w14:paraId="00B75460" w14:textId="142C97CE" w:rsidR="001A1B33" w:rsidRDefault="001A1B33" w:rsidP="00C33A23">
      <w:pPr>
        <w:pStyle w:val="Cuerpodelboletn"/>
        <w:spacing w:before="120" w:after="120" w:line="312" w:lineRule="auto"/>
        <w:ind w:left="360"/>
        <w:rPr>
          <w:rStyle w:val="Ttulo2Car"/>
          <w:lang w:bidi="es-ES"/>
        </w:rPr>
      </w:pPr>
    </w:p>
    <w:p w14:paraId="0DC884C5" w14:textId="327E7138" w:rsidR="001A1B33" w:rsidRDefault="001A1B33" w:rsidP="00C33A23">
      <w:pPr>
        <w:pStyle w:val="Cuerpodelboletn"/>
        <w:spacing w:before="120" w:after="120" w:line="312" w:lineRule="auto"/>
        <w:ind w:left="360"/>
        <w:rPr>
          <w:rStyle w:val="Ttulo2Car"/>
          <w:lang w:bidi="es-ES"/>
        </w:rPr>
      </w:pPr>
    </w:p>
    <w:p w14:paraId="37CA36F4" w14:textId="63AAFEAA" w:rsidR="00A01089" w:rsidRDefault="00A01089" w:rsidP="00C33A23">
      <w:pPr>
        <w:pStyle w:val="Cuerpodelboletn"/>
        <w:spacing w:before="120" w:after="120" w:line="312" w:lineRule="auto"/>
        <w:ind w:left="360"/>
        <w:rPr>
          <w:rStyle w:val="Ttulo2Car"/>
          <w:lang w:bidi="es-ES"/>
        </w:rPr>
      </w:pPr>
    </w:p>
    <w:p w14:paraId="31F8994C" w14:textId="7EB56570" w:rsidR="00A01089" w:rsidRDefault="00A01089" w:rsidP="00C33A23">
      <w:pPr>
        <w:pStyle w:val="Cuerpodelboletn"/>
        <w:spacing w:before="120" w:after="120" w:line="312" w:lineRule="auto"/>
        <w:ind w:left="360"/>
        <w:rPr>
          <w:rStyle w:val="Ttulo2Car"/>
          <w:lang w:bidi="es-ES"/>
        </w:rPr>
      </w:pPr>
    </w:p>
    <w:p w14:paraId="100184E8" w14:textId="25547EA4" w:rsidR="00F463EC" w:rsidRDefault="00F463EC" w:rsidP="00C33A23">
      <w:pPr>
        <w:pStyle w:val="Cuerpodelboletn"/>
        <w:spacing w:before="120" w:after="120" w:line="312" w:lineRule="auto"/>
        <w:ind w:left="360"/>
        <w:rPr>
          <w:rStyle w:val="Ttulo2Car"/>
          <w:lang w:bidi="es-ES"/>
        </w:rPr>
      </w:pPr>
    </w:p>
    <w:p w14:paraId="358B228F" w14:textId="35B99EA4" w:rsidR="00F463EC" w:rsidRDefault="00F463EC" w:rsidP="00C33A23">
      <w:pPr>
        <w:pStyle w:val="Cuerpodelboletn"/>
        <w:spacing w:before="120" w:after="120" w:line="312" w:lineRule="auto"/>
        <w:ind w:left="360"/>
        <w:rPr>
          <w:rStyle w:val="Ttulo2Car"/>
          <w:lang w:bidi="es-ES"/>
        </w:rPr>
      </w:pPr>
    </w:p>
    <w:p w14:paraId="2D07D97D" w14:textId="212F5712" w:rsidR="00F463EC" w:rsidRDefault="00F463EC" w:rsidP="00C33A23">
      <w:pPr>
        <w:pStyle w:val="Cuerpodelboletn"/>
        <w:spacing w:before="120" w:after="120" w:line="312" w:lineRule="auto"/>
        <w:ind w:left="360"/>
        <w:rPr>
          <w:rStyle w:val="Ttulo2Car"/>
          <w:lang w:bidi="es-ES"/>
        </w:rPr>
      </w:pPr>
    </w:p>
    <w:p w14:paraId="302C0C08" w14:textId="77777777" w:rsidR="00F463EC" w:rsidRDefault="00F463EC" w:rsidP="00C33A23">
      <w:pPr>
        <w:pStyle w:val="Cuerpodelboletn"/>
        <w:spacing w:before="120" w:after="120" w:line="312" w:lineRule="auto"/>
        <w:ind w:left="360"/>
        <w:rPr>
          <w:rStyle w:val="Ttulo2Car"/>
          <w:lang w:bidi="es-ES"/>
        </w:rPr>
      </w:pPr>
    </w:p>
    <w:p w14:paraId="4BDBB225"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p w14:paraId="135CA6DA" w14:textId="73F11A72" w:rsidR="00A01089" w:rsidRDefault="00A01089" w:rsidP="00BD4582">
      <w:pPr>
        <w:pStyle w:val="Cuerpodelboletn"/>
        <w:spacing w:before="120" w:after="120" w:line="312" w:lineRule="auto"/>
        <w:ind w:left="720"/>
        <w:rPr>
          <w:rFonts w:asciiTheme="minorHAnsi" w:hAnsiTheme="minorHAnsi"/>
          <w:color w:val="auto"/>
          <w:szCs w:val="22"/>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A01089" w:rsidRPr="00A01089" w14:paraId="43919249" w14:textId="77777777" w:rsidTr="00A01089">
        <w:trPr>
          <w:divId w:val="173916097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3E598E3" w14:textId="6698EA2D" w:rsidR="00A01089" w:rsidRPr="00A01089" w:rsidRDefault="00A01089" w:rsidP="00A01089">
            <w:pPr>
              <w:spacing w:after="0" w:line="240" w:lineRule="auto"/>
              <w:rPr>
                <w:rFonts w:ascii="Calibri" w:eastAsia="Times New Roman" w:hAnsi="Calibri" w:cs="Calibri"/>
                <w:color w:val="000000"/>
                <w:sz w:val="20"/>
                <w:szCs w:val="20"/>
              </w:rPr>
            </w:pPr>
            <w:r w:rsidRPr="00A01089">
              <w:rPr>
                <w:rFonts w:ascii="Calibri" w:eastAsia="Times New Roman" w:hAnsi="Calibri"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26E228"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BEDA04"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BEC238"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2D8DFF"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AD5D8E"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8EAFC68"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E20A4F"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B23B17"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Total</w:t>
            </w:r>
          </w:p>
        </w:tc>
      </w:tr>
      <w:tr w:rsidR="00A01089" w:rsidRPr="00A01089" w14:paraId="36FD3251" w14:textId="77777777" w:rsidTr="00A01089">
        <w:trPr>
          <w:divId w:val="17391609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2A5C573" w14:textId="77777777" w:rsidR="00A01089" w:rsidRPr="00A01089" w:rsidRDefault="00A01089" w:rsidP="00A01089">
            <w:pPr>
              <w:spacing w:after="0" w:line="240" w:lineRule="auto"/>
              <w:rPr>
                <w:rFonts w:eastAsia="Times New Roman" w:cs="Calibri"/>
                <w:b/>
                <w:bCs/>
                <w:color w:val="FFFFFF"/>
                <w:sz w:val="16"/>
                <w:szCs w:val="16"/>
              </w:rPr>
            </w:pPr>
            <w:r w:rsidRPr="00A01089">
              <w:rPr>
                <w:rFonts w:eastAsia="Times New Roman"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C9498D4"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1BB7E4DE"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78D3E931"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74A6071E"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206BEFBA"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7D886B6"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78B4F3A4"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0F3E0A0"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67,9</w:t>
            </w:r>
          </w:p>
        </w:tc>
      </w:tr>
      <w:tr w:rsidR="00A01089" w:rsidRPr="00A01089" w14:paraId="500F6A02" w14:textId="77777777" w:rsidTr="00A01089">
        <w:trPr>
          <w:divId w:val="173916097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A801F40" w14:textId="77777777" w:rsidR="00A01089" w:rsidRPr="00A01089" w:rsidRDefault="00A01089" w:rsidP="00A01089">
            <w:pPr>
              <w:spacing w:after="0" w:line="240" w:lineRule="auto"/>
              <w:jc w:val="both"/>
              <w:rPr>
                <w:rFonts w:eastAsia="Times New Roman" w:cs="Calibri"/>
                <w:b/>
                <w:bCs/>
                <w:color w:val="FFFFFF"/>
                <w:sz w:val="16"/>
                <w:szCs w:val="16"/>
              </w:rPr>
            </w:pPr>
            <w:r w:rsidRPr="00A01089">
              <w:rPr>
                <w:rFonts w:eastAsia="Times New Roman"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03B9B37"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59BE52F6"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75819A3B"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806B4BC"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45047F9"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16E5CD5D"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9041B37"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7D94C9D2"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r>
      <w:tr w:rsidR="00A01089" w:rsidRPr="00A01089" w14:paraId="3B2FC11B" w14:textId="77777777" w:rsidTr="00A01089">
        <w:trPr>
          <w:divId w:val="17391609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A62BE24" w14:textId="77777777" w:rsidR="00A01089" w:rsidRPr="00A01089" w:rsidRDefault="00A01089" w:rsidP="00A01089">
            <w:pPr>
              <w:spacing w:after="0" w:line="240" w:lineRule="auto"/>
              <w:rPr>
                <w:rFonts w:eastAsia="Times New Roman" w:cs="Calibri"/>
                <w:b/>
                <w:bCs/>
                <w:color w:val="FFFFFF"/>
                <w:sz w:val="16"/>
                <w:szCs w:val="16"/>
              </w:rPr>
            </w:pPr>
            <w:proofErr w:type="gramStart"/>
            <w:r w:rsidRPr="00A01089">
              <w:rPr>
                <w:rFonts w:eastAsia="Times New Roman" w:cs="Calibri"/>
                <w:b/>
                <w:bCs/>
                <w:color w:val="FFFFFF"/>
                <w:sz w:val="16"/>
                <w:szCs w:val="16"/>
              </w:rPr>
              <w:t>Económica ,</w:t>
            </w:r>
            <w:proofErr w:type="gramEnd"/>
            <w:r w:rsidRPr="00A01089">
              <w:rPr>
                <w:rFonts w:eastAsia="Times New Roman"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9256F1A"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30,8</w:t>
            </w:r>
          </w:p>
        </w:tc>
        <w:tc>
          <w:tcPr>
            <w:tcW w:w="408" w:type="pct"/>
            <w:tcBorders>
              <w:top w:val="nil"/>
              <w:left w:val="nil"/>
              <w:bottom w:val="nil"/>
              <w:right w:val="nil"/>
            </w:tcBorders>
            <w:shd w:val="clear" w:color="000000" w:fill="D8D8D8"/>
            <w:noWrap/>
            <w:vAlign w:val="center"/>
            <w:hideMark/>
          </w:tcPr>
          <w:p w14:paraId="6C241461"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23,1</w:t>
            </w:r>
          </w:p>
        </w:tc>
        <w:tc>
          <w:tcPr>
            <w:tcW w:w="408" w:type="pct"/>
            <w:tcBorders>
              <w:top w:val="nil"/>
              <w:left w:val="nil"/>
              <w:bottom w:val="nil"/>
              <w:right w:val="nil"/>
            </w:tcBorders>
            <w:shd w:val="clear" w:color="000000" w:fill="D8D8D8"/>
            <w:noWrap/>
            <w:vAlign w:val="center"/>
            <w:hideMark/>
          </w:tcPr>
          <w:p w14:paraId="3F2EC892"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30,8</w:t>
            </w:r>
          </w:p>
        </w:tc>
        <w:tc>
          <w:tcPr>
            <w:tcW w:w="408" w:type="pct"/>
            <w:tcBorders>
              <w:top w:val="nil"/>
              <w:left w:val="nil"/>
              <w:bottom w:val="nil"/>
              <w:right w:val="nil"/>
            </w:tcBorders>
            <w:shd w:val="clear" w:color="000000" w:fill="D8D8D8"/>
            <w:noWrap/>
            <w:vAlign w:val="center"/>
            <w:hideMark/>
          </w:tcPr>
          <w:p w14:paraId="00D16248"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23,1</w:t>
            </w:r>
          </w:p>
        </w:tc>
        <w:tc>
          <w:tcPr>
            <w:tcW w:w="408" w:type="pct"/>
            <w:tcBorders>
              <w:top w:val="nil"/>
              <w:left w:val="nil"/>
              <w:bottom w:val="nil"/>
              <w:right w:val="nil"/>
            </w:tcBorders>
            <w:shd w:val="clear" w:color="000000" w:fill="D8D8D8"/>
            <w:noWrap/>
            <w:vAlign w:val="center"/>
            <w:hideMark/>
          </w:tcPr>
          <w:p w14:paraId="7BB42471"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30,8</w:t>
            </w:r>
          </w:p>
        </w:tc>
        <w:tc>
          <w:tcPr>
            <w:tcW w:w="408" w:type="pct"/>
            <w:tcBorders>
              <w:top w:val="nil"/>
              <w:left w:val="nil"/>
              <w:bottom w:val="nil"/>
              <w:right w:val="nil"/>
            </w:tcBorders>
            <w:shd w:val="clear" w:color="000000" w:fill="D8D8D8"/>
            <w:noWrap/>
            <w:vAlign w:val="center"/>
            <w:hideMark/>
          </w:tcPr>
          <w:p w14:paraId="48E6FD69"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30,8</w:t>
            </w:r>
          </w:p>
        </w:tc>
        <w:tc>
          <w:tcPr>
            <w:tcW w:w="408" w:type="pct"/>
            <w:tcBorders>
              <w:top w:val="nil"/>
              <w:left w:val="nil"/>
              <w:bottom w:val="nil"/>
              <w:right w:val="nil"/>
            </w:tcBorders>
            <w:shd w:val="clear" w:color="000000" w:fill="D8D8D8"/>
            <w:noWrap/>
            <w:vAlign w:val="center"/>
            <w:hideMark/>
          </w:tcPr>
          <w:p w14:paraId="60947BFC"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30,8</w:t>
            </w:r>
          </w:p>
        </w:tc>
        <w:tc>
          <w:tcPr>
            <w:tcW w:w="408" w:type="pct"/>
            <w:tcBorders>
              <w:top w:val="nil"/>
              <w:left w:val="nil"/>
              <w:bottom w:val="nil"/>
              <w:right w:val="nil"/>
            </w:tcBorders>
            <w:shd w:val="clear" w:color="000000" w:fill="D8D8D8"/>
            <w:noWrap/>
            <w:vAlign w:val="center"/>
            <w:hideMark/>
          </w:tcPr>
          <w:p w14:paraId="3B656064"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28,6</w:t>
            </w:r>
          </w:p>
        </w:tc>
      </w:tr>
      <w:tr w:rsidR="00A01089" w:rsidRPr="00A01089" w14:paraId="2EF0965F" w14:textId="77777777" w:rsidTr="00A01089">
        <w:trPr>
          <w:divId w:val="17391609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2100E6A" w14:textId="77777777" w:rsidR="00A01089" w:rsidRPr="00A01089" w:rsidRDefault="00A01089" w:rsidP="00A01089">
            <w:pPr>
              <w:spacing w:after="0" w:line="240" w:lineRule="auto"/>
              <w:rPr>
                <w:rFonts w:eastAsia="Times New Roman" w:cs="Calibri"/>
                <w:b/>
                <w:bCs/>
                <w:color w:val="FFFFFF"/>
                <w:sz w:val="16"/>
                <w:szCs w:val="16"/>
              </w:rPr>
            </w:pPr>
            <w:r w:rsidRPr="00A01089">
              <w:rPr>
                <w:rFonts w:eastAsia="Times New Roman"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D05B7AD"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4F64200B"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4F2E28AD"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8DB5728"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51AB58FF"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58202B5"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57AEABF3"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63076D14" w14:textId="77777777" w:rsidR="00A01089" w:rsidRPr="00A01089" w:rsidRDefault="00A01089" w:rsidP="00A01089">
            <w:pPr>
              <w:spacing w:after="0" w:line="240" w:lineRule="auto"/>
              <w:jc w:val="center"/>
              <w:rPr>
                <w:rFonts w:eastAsia="Times New Roman" w:cs="Calibri"/>
                <w:color w:val="000000"/>
                <w:sz w:val="16"/>
                <w:szCs w:val="16"/>
              </w:rPr>
            </w:pPr>
            <w:r w:rsidRPr="00A01089">
              <w:rPr>
                <w:rFonts w:eastAsia="Times New Roman" w:cs="Calibri"/>
                <w:color w:val="000000"/>
                <w:sz w:val="16"/>
                <w:szCs w:val="16"/>
              </w:rPr>
              <w:t>N.A.</w:t>
            </w:r>
          </w:p>
        </w:tc>
      </w:tr>
      <w:tr w:rsidR="00A01089" w:rsidRPr="00A01089" w14:paraId="03ADFFE3" w14:textId="77777777" w:rsidTr="00A01089">
        <w:trPr>
          <w:divId w:val="17391609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EC588E3" w14:textId="77777777" w:rsidR="00A01089" w:rsidRPr="00A01089" w:rsidRDefault="00A01089" w:rsidP="00A01089">
            <w:pPr>
              <w:spacing w:after="0" w:line="240" w:lineRule="auto"/>
              <w:jc w:val="center"/>
              <w:rPr>
                <w:rFonts w:eastAsia="Times New Roman" w:cs="Calibri"/>
                <w:b/>
                <w:bCs/>
                <w:i/>
                <w:iCs/>
                <w:color w:val="FFFFFF"/>
                <w:sz w:val="16"/>
                <w:szCs w:val="16"/>
              </w:rPr>
            </w:pPr>
            <w:r w:rsidRPr="00A01089">
              <w:rPr>
                <w:rFonts w:eastAsia="Times New Roman"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B214627"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44,7</w:t>
            </w:r>
          </w:p>
        </w:tc>
        <w:tc>
          <w:tcPr>
            <w:tcW w:w="408" w:type="pct"/>
            <w:tcBorders>
              <w:top w:val="nil"/>
              <w:left w:val="nil"/>
              <w:bottom w:val="single" w:sz="12" w:space="0" w:color="auto"/>
              <w:right w:val="nil"/>
            </w:tcBorders>
            <w:shd w:val="clear" w:color="000000" w:fill="D8D8D8"/>
            <w:noWrap/>
            <w:vAlign w:val="center"/>
            <w:hideMark/>
          </w:tcPr>
          <w:p w14:paraId="268D3045"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42,1</w:t>
            </w:r>
          </w:p>
        </w:tc>
        <w:tc>
          <w:tcPr>
            <w:tcW w:w="408" w:type="pct"/>
            <w:tcBorders>
              <w:top w:val="nil"/>
              <w:left w:val="nil"/>
              <w:bottom w:val="single" w:sz="12" w:space="0" w:color="auto"/>
              <w:right w:val="nil"/>
            </w:tcBorders>
            <w:shd w:val="clear" w:color="000000" w:fill="D8D8D8"/>
            <w:noWrap/>
            <w:vAlign w:val="center"/>
            <w:hideMark/>
          </w:tcPr>
          <w:p w14:paraId="11818256"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47,4</w:t>
            </w:r>
          </w:p>
        </w:tc>
        <w:tc>
          <w:tcPr>
            <w:tcW w:w="408" w:type="pct"/>
            <w:tcBorders>
              <w:top w:val="nil"/>
              <w:left w:val="nil"/>
              <w:bottom w:val="single" w:sz="12" w:space="0" w:color="auto"/>
              <w:right w:val="nil"/>
            </w:tcBorders>
            <w:shd w:val="clear" w:color="000000" w:fill="D8D8D8"/>
            <w:noWrap/>
            <w:vAlign w:val="center"/>
            <w:hideMark/>
          </w:tcPr>
          <w:p w14:paraId="3071EAB8"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42,1</w:t>
            </w:r>
          </w:p>
        </w:tc>
        <w:tc>
          <w:tcPr>
            <w:tcW w:w="408" w:type="pct"/>
            <w:tcBorders>
              <w:top w:val="nil"/>
              <w:left w:val="nil"/>
              <w:bottom w:val="single" w:sz="12" w:space="0" w:color="auto"/>
              <w:right w:val="nil"/>
            </w:tcBorders>
            <w:shd w:val="clear" w:color="000000" w:fill="D8D8D8"/>
            <w:noWrap/>
            <w:vAlign w:val="center"/>
            <w:hideMark/>
          </w:tcPr>
          <w:p w14:paraId="1D4667A4"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47,4</w:t>
            </w:r>
          </w:p>
        </w:tc>
        <w:tc>
          <w:tcPr>
            <w:tcW w:w="408" w:type="pct"/>
            <w:tcBorders>
              <w:top w:val="nil"/>
              <w:left w:val="nil"/>
              <w:bottom w:val="single" w:sz="12" w:space="0" w:color="auto"/>
              <w:right w:val="nil"/>
            </w:tcBorders>
            <w:shd w:val="clear" w:color="000000" w:fill="D8D8D8"/>
            <w:noWrap/>
            <w:vAlign w:val="center"/>
            <w:hideMark/>
          </w:tcPr>
          <w:p w14:paraId="3102CD67"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42,1</w:t>
            </w:r>
          </w:p>
        </w:tc>
        <w:tc>
          <w:tcPr>
            <w:tcW w:w="408" w:type="pct"/>
            <w:tcBorders>
              <w:top w:val="nil"/>
              <w:left w:val="nil"/>
              <w:bottom w:val="single" w:sz="12" w:space="0" w:color="auto"/>
              <w:right w:val="nil"/>
            </w:tcBorders>
            <w:shd w:val="clear" w:color="000000" w:fill="D8D8D8"/>
            <w:noWrap/>
            <w:vAlign w:val="center"/>
            <w:hideMark/>
          </w:tcPr>
          <w:p w14:paraId="538EC58E" w14:textId="77777777"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21,1</w:t>
            </w:r>
          </w:p>
        </w:tc>
        <w:tc>
          <w:tcPr>
            <w:tcW w:w="408" w:type="pct"/>
            <w:tcBorders>
              <w:top w:val="nil"/>
              <w:left w:val="nil"/>
              <w:bottom w:val="single" w:sz="12" w:space="0" w:color="auto"/>
              <w:right w:val="nil"/>
            </w:tcBorders>
            <w:shd w:val="clear" w:color="000000" w:fill="D8D8D8"/>
            <w:noWrap/>
            <w:vAlign w:val="center"/>
            <w:hideMark/>
          </w:tcPr>
          <w:p w14:paraId="273DA9F6" w14:textId="700D089A" w:rsidR="00A01089" w:rsidRPr="00A01089" w:rsidRDefault="00A01089" w:rsidP="00A01089">
            <w:pPr>
              <w:spacing w:after="0" w:line="240" w:lineRule="auto"/>
              <w:jc w:val="center"/>
              <w:rPr>
                <w:rFonts w:eastAsia="Times New Roman" w:cs="Calibri"/>
                <w:b/>
                <w:bCs/>
                <w:i/>
                <w:iCs/>
                <w:color w:val="000000"/>
                <w:sz w:val="16"/>
                <w:szCs w:val="16"/>
              </w:rPr>
            </w:pPr>
            <w:r w:rsidRPr="00A01089">
              <w:rPr>
                <w:rFonts w:eastAsia="Times New Roman" w:cs="Calibri"/>
                <w:b/>
                <w:bCs/>
                <w:i/>
                <w:iCs/>
                <w:color w:val="000000"/>
                <w:sz w:val="16"/>
                <w:szCs w:val="16"/>
              </w:rPr>
              <w:t>41,</w:t>
            </w:r>
            <w:r w:rsidR="00B81304">
              <w:rPr>
                <w:rFonts w:eastAsia="Times New Roman" w:cs="Calibri"/>
                <w:b/>
                <w:bCs/>
                <w:i/>
                <w:iCs/>
                <w:color w:val="000000"/>
                <w:sz w:val="16"/>
                <w:szCs w:val="16"/>
              </w:rPr>
              <w:t>4</w:t>
            </w:r>
          </w:p>
        </w:tc>
      </w:tr>
    </w:tbl>
    <w:p w14:paraId="087F2351" w14:textId="321BEA1D" w:rsidR="00FF6C4F" w:rsidRDefault="00FF6C4F" w:rsidP="00BD4582">
      <w:pPr>
        <w:pStyle w:val="Cuerpodelboletn"/>
        <w:spacing w:before="120" w:after="120" w:line="312" w:lineRule="auto"/>
        <w:ind w:left="720"/>
        <w:rPr>
          <w:rFonts w:asciiTheme="minorHAnsi" w:hAnsiTheme="minorHAnsi"/>
          <w:color w:val="auto"/>
          <w:szCs w:val="22"/>
        </w:rPr>
      </w:pPr>
    </w:p>
    <w:p w14:paraId="11ADFE38" w14:textId="641DC5FB" w:rsidR="00FF6C4F" w:rsidRDefault="00FF6C4F" w:rsidP="00D94D3B">
      <w:pPr>
        <w:pStyle w:val="Cuerpodelboletn"/>
        <w:spacing w:before="120" w:after="120" w:line="312" w:lineRule="auto"/>
      </w:pPr>
      <w:bookmarkStart w:id="4" w:name="_Hlk161404975"/>
      <w:r>
        <w:t xml:space="preserve">El Índice de Cumplimiento de la Información Obligatoria (ICIO) se sitúa en el </w:t>
      </w:r>
      <w:r w:rsidR="00A01089">
        <w:t>41</w:t>
      </w:r>
      <w:r w:rsidR="00B81304">
        <w:t>,4</w:t>
      </w:r>
      <w:r>
        <w:t>%</w:t>
      </w:r>
      <w:r w:rsidRPr="003C5A2A">
        <w:t>.</w:t>
      </w:r>
      <w:r>
        <w:t xml:space="preserve"> La falta de publicación de informaciones obligatorias – no se publica el </w:t>
      </w:r>
      <w:r w:rsidR="00A01089">
        <w:t>55,3</w:t>
      </w:r>
      <w:r>
        <w:t xml:space="preserve">% de estas informaciones – es el factor que explica el nivel de cumplimiento alcanzado. </w:t>
      </w:r>
    </w:p>
    <w:bookmarkEnd w:id="4"/>
    <w:p w14:paraId="7D443FBA" w14:textId="77777777"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14:paraId="3E4DB06A" w14:textId="3C6EB38A" w:rsidR="00932008" w:rsidRDefault="00932008">
      <w:pPr>
        <w:rPr>
          <w:u w:val="single"/>
        </w:rPr>
      </w:pPr>
    </w:p>
    <w:p w14:paraId="4575B770" w14:textId="7DEA7AAA" w:rsidR="002A154B" w:rsidRPr="00932008" w:rsidRDefault="00FD7884">
      <w:pPr>
        <w:rPr>
          <w:u w:val="single"/>
        </w:rPr>
      </w:pPr>
      <w:r w:rsidRPr="002A154B">
        <w:rPr>
          <w:noProof/>
          <w:u w:val="single"/>
        </w:rPr>
        <mc:AlternateContent>
          <mc:Choice Requires="wps">
            <w:drawing>
              <wp:anchor distT="0" distB="0" distL="114300" distR="114300" simplePos="0" relativeHeight="251671552" behindDoc="0" locked="0" layoutInCell="1" allowOverlap="1" wp14:anchorId="066F65BB" wp14:editId="032B26D5">
                <wp:simplePos x="0" y="0"/>
                <wp:positionH relativeFrom="column">
                  <wp:posOffset>180975</wp:posOffset>
                </wp:positionH>
                <wp:positionV relativeFrom="paragraph">
                  <wp:posOffset>7620</wp:posOffset>
                </wp:positionV>
                <wp:extent cx="6264910" cy="9525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52500"/>
                        </a:xfrm>
                        <a:prstGeom prst="rect">
                          <a:avLst/>
                        </a:prstGeom>
                        <a:solidFill>
                          <a:srgbClr val="FFFFFF"/>
                        </a:solidFill>
                        <a:ln w="9525">
                          <a:solidFill>
                            <a:srgbClr val="000000"/>
                          </a:solidFill>
                          <a:miter lim="800000"/>
                          <a:headEnd/>
                          <a:tailEnd/>
                        </a:ln>
                      </wps:spPr>
                      <wps:txbx>
                        <w:txbxContent>
                          <w:p w14:paraId="1A2D5EC0" w14:textId="77777777" w:rsidR="003F572A" w:rsidRPr="005E5628" w:rsidRDefault="003F572A">
                            <w:pPr>
                              <w:rPr>
                                <w:rFonts w:ascii="Mulish" w:hAnsi="Mulish"/>
                                <w:b/>
                                <w:color w:val="00642D"/>
                              </w:rPr>
                            </w:pPr>
                            <w:r w:rsidRPr="005E5628">
                              <w:rPr>
                                <w:rFonts w:ascii="Mulish" w:hAnsi="Mulish"/>
                                <w:b/>
                                <w:color w:val="00642D"/>
                              </w:rPr>
                              <w:t xml:space="preserve">Transparencia </w:t>
                            </w:r>
                            <w:r w:rsidR="0056132B" w:rsidRPr="005E5628">
                              <w:rPr>
                                <w:rFonts w:ascii="Mulish" w:hAnsi="Mulish"/>
                                <w:b/>
                                <w:color w:val="00642D"/>
                              </w:rPr>
                              <w:t>Voluntaria</w:t>
                            </w:r>
                          </w:p>
                          <w:p w14:paraId="5998A3DF" w14:textId="537F6A71" w:rsidR="003F572A" w:rsidRPr="005E5628" w:rsidRDefault="00CB1E71" w:rsidP="00FD7884">
                            <w:pPr>
                              <w:jc w:val="both"/>
                              <w:rPr>
                                <w:rFonts w:ascii="Mulish" w:hAnsi="Mulish"/>
                                <w:bCs/>
                                <w:sz w:val="20"/>
                                <w:szCs w:val="20"/>
                              </w:rPr>
                            </w:pPr>
                            <w:r w:rsidRPr="005E5628">
                              <w:rPr>
                                <w:rFonts w:ascii="Mulish" w:hAnsi="Mulish"/>
                                <w:bCs/>
                                <w:sz w:val="20"/>
                                <w:szCs w:val="20"/>
                              </w:rPr>
                              <w:t>CANASA no</w:t>
                            </w:r>
                            <w:r w:rsidR="00261A9D" w:rsidRPr="005E5628">
                              <w:rPr>
                                <w:rFonts w:ascii="Mulish" w:hAnsi="Mulish"/>
                                <w:bCs/>
                                <w:sz w:val="20"/>
                                <w:szCs w:val="20"/>
                              </w:rPr>
                              <w:t xml:space="preserve"> publica informaciones adicionales a las obligatorias que pued</w:t>
                            </w:r>
                            <w:r w:rsidRPr="005E5628">
                              <w:rPr>
                                <w:rFonts w:ascii="Mulish" w:hAnsi="Mulish"/>
                                <w:bCs/>
                                <w:sz w:val="20"/>
                                <w:szCs w:val="20"/>
                              </w:rPr>
                              <w:t>a</w:t>
                            </w:r>
                            <w:r w:rsidR="00E55006" w:rsidRPr="005E5628">
                              <w:rPr>
                                <w:rFonts w:ascii="Mulish" w:hAnsi="Mulish"/>
                                <w:bCs/>
                                <w:sz w:val="20"/>
                                <w:szCs w:val="20"/>
                              </w:rPr>
                              <w:t>n</w:t>
                            </w:r>
                            <w:r w:rsidR="00261A9D" w:rsidRPr="005E5628">
                              <w:rPr>
                                <w:rFonts w:ascii="Mulish" w:hAnsi="Mulish"/>
                                <w:bCs/>
                                <w:sz w:val="20"/>
                                <w:szCs w:val="20"/>
                              </w:rPr>
                              <w:t xml:space="preserve"> considerarse relevantes desde el punto de vista de la rendición de cuentas</w:t>
                            </w:r>
                            <w:r w:rsidR="00E55006" w:rsidRPr="005E5628">
                              <w:rPr>
                                <w:rFonts w:ascii="Mulish" w:hAnsi="Mulish"/>
                                <w:bCs/>
                                <w:sz w:val="20"/>
                                <w:szCs w:val="20"/>
                              </w:rPr>
                              <w:t>:</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6pt;width:493.3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">
                <v:textbox>
                  <w:txbxContent>
                    <w:p w14:paraId="1A2D5EC0" w14:textId="77777777" w:rsidR="003F572A" w:rsidRPr="005E5628" w:rsidRDefault="003F572A">
                      <w:pPr>
                        <w:rPr>
                          <w:rFonts w:ascii="Mulish" w:hAnsi="Mulish"/>
                          <w:b/>
                          <w:color w:val="00642D"/>
                        </w:rPr>
                      </w:pPr>
                      <w:r w:rsidRPr="005E5628">
                        <w:rPr>
                          <w:rFonts w:ascii="Mulish" w:hAnsi="Mulish"/>
                          <w:b/>
                          <w:color w:val="00642D"/>
                        </w:rPr>
                        <w:t xml:space="preserve">Transparencia </w:t>
                      </w:r>
                      <w:r w:rsidR="0056132B" w:rsidRPr="005E5628">
                        <w:rPr>
                          <w:rFonts w:ascii="Mulish" w:hAnsi="Mulish"/>
                          <w:b/>
                          <w:color w:val="00642D"/>
                        </w:rPr>
                        <w:t>Voluntaria</w:t>
                      </w:r>
                    </w:p>
                    <w:p w14:paraId="5998A3DF" w14:textId="537F6A71" w:rsidR="003F572A" w:rsidRPr="005E5628" w:rsidRDefault="00CB1E71" w:rsidP="00FD7884">
                      <w:pPr>
                        <w:jc w:val="both"/>
                        <w:rPr>
                          <w:rFonts w:ascii="Mulish" w:hAnsi="Mulish"/>
                          <w:bCs/>
                          <w:sz w:val="20"/>
                          <w:szCs w:val="20"/>
                        </w:rPr>
                      </w:pPr>
                      <w:r w:rsidRPr="005E5628">
                        <w:rPr>
                          <w:rFonts w:ascii="Mulish" w:hAnsi="Mulish"/>
                          <w:bCs/>
                          <w:sz w:val="20"/>
                          <w:szCs w:val="20"/>
                        </w:rPr>
                        <w:t>CANASA no</w:t>
                      </w:r>
                      <w:r w:rsidR="00261A9D" w:rsidRPr="005E5628">
                        <w:rPr>
                          <w:rFonts w:ascii="Mulish" w:hAnsi="Mulish"/>
                          <w:bCs/>
                          <w:sz w:val="20"/>
                          <w:szCs w:val="20"/>
                        </w:rPr>
                        <w:t xml:space="preserve"> publica informaciones adicionales a las obligatorias que pued</w:t>
                      </w:r>
                      <w:r w:rsidRPr="005E5628">
                        <w:rPr>
                          <w:rFonts w:ascii="Mulish" w:hAnsi="Mulish"/>
                          <w:bCs/>
                          <w:sz w:val="20"/>
                          <w:szCs w:val="20"/>
                        </w:rPr>
                        <w:t>a</w:t>
                      </w:r>
                      <w:r w:rsidR="00E55006" w:rsidRPr="005E5628">
                        <w:rPr>
                          <w:rFonts w:ascii="Mulish" w:hAnsi="Mulish"/>
                          <w:bCs/>
                          <w:sz w:val="20"/>
                          <w:szCs w:val="20"/>
                        </w:rPr>
                        <w:t>n</w:t>
                      </w:r>
                      <w:r w:rsidR="00261A9D" w:rsidRPr="005E5628">
                        <w:rPr>
                          <w:rFonts w:ascii="Mulish" w:hAnsi="Mulish"/>
                          <w:bCs/>
                          <w:sz w:val="20"/>
                          <w:szCs w:val="20"/>
                        </w:rPr>
                        <w:t xml:space="preserve"> considerarse relevantes desde el punto de vista de la rendición de cuentas</w:t>
                      </w:r>
                      <w:r w:rsidR="00E55006" w:rsidRPr="005E5628">
                        <w:rPr>
                          <w:rFonts w:ascii="Mulish" w:hAnsi="Mulish"/>
                          <w:bCs/>
                          <w:sz w:val="20"/>
                          <w:szCs w:val="20"/>
                        </w:rPr>
                        <w:t>:</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Default="00932008"/>
    <w:p w14:paraId="5392CB92" w14:textId="77777777" w:rsidR="00932008" w:rsidRDefault="00932008"/>
    <w:p w14:paraId="41987F59" w14:textId="53C95F7A" w:rsidR="00932008" w:rsidRDefault="00261A9D">
      <w:r w:rsidRPr="002A154B">
        <w:rPr>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5E5628" w:rsidRDefault="003F572A" w:rsidP="002A154B">
                            <w:pPr>
                              <w:rPr>
                                <w:rFonts w:ascii="Mulish" w:hAnsi="Mulish"/>
                                <w:b/>
                                <w:color w:val="00642D"/>
                              </w:rPr>
                            </w:pPr>
                            <w:r w:rsidRPr="005E5628">
                              <w:rPr>
                                <w:rFonts w:ascii="Mulish" w:hAnsi="Mulish"/>
                                <w:b/>
                                <w:color w:val="00642D"/>
                              </w:rPr>
                              <w:t>Buenas Prácticas</w:t>
                            </w:r>
                          </w:p>
                          <w:p w14:paraId="67FCA4CD" w14:textId="2AC98B16" w:rsidR="003F572A" w:rsidRPr="005E5628" w:rsidRDefault="00261A9D" w:rsidP="002A154B">
                            <w:pPr>
                              <w:rPr>
                                <w:rFonts w:ascii="Mulish" w:hAnsi="Mulish"/>
                                <w:bCs/>
                                <w:sz w:val="20"/>
                                <w:szCs w:val="20"/>
                              </w:rPr>
                            </w:pPr>
                            <w:r w:rsidRPr="005E5628">
                              <w:rPr>
                                <w:rFonts w:ascii="Mulish" w:hAnsi="Mulish"/>
                                <w:bCs/>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5E5628" w:rsidRDefault="003F572A" w:rsidP="002A154B">
                      <w:pPr>
                        <w:rPr>
                          <w:rFonts w:ascii="Mulish" w:hAnsi="Mulish"/>
                          <w:b/>
                          <w:color w:val="00642D"/>
                        </w:rPr>
                      </w:pPr>
                      <w:r w:rsidRPr="005E5628">
                        <w:rPr>
                          <w:rFonts w:ascii="Mulish" w:hAnsi="Mulish"/>
                          <w:b/>
                          <w:color w:val="00642D"/>
                        </w:rPr>
                        <w:t>Buenas Prácticas</w:t>
                      </w:r>
                    </w:p>
                    <w:p w14:paraId="67FCA4CD" w14:textId="2AC98B16" w:rsidR="003F572A" w:rsidRPr="005E5628" w:rsidRDefault="00261A9D" w:rsidP="002A154B">
                      <w:pPr>
                        <w:rPr>
                          <w:rFonts w:ascii="Mulish" w:hAnsi="Mulish"/>
                          <w:bCs/>
                          <w:sz w:val="20"/>
                          <w:szCs w:val="20"/>
                        </w:rPr>
                      </w:pPr>
                      <w:r w:rsidRPr="005E5628">
                        <w:rPr>
                          <w:rFonts w:ascii="Mulish" w:hAnsi="Mulish"/>
                          <w:bCs/>
                          <w:sz w:val="20"/>
                          <w:szCs w:val="20"/>
                        </w:rPr>
                        <w:t>No caben buenas prácticas que reseñar.</w:t>
                      </w:r>
                    </w:p>
                  </w:txbxContent>
                </v:textbox>
                <w10:wrap anchorx="margin"/>
              </v:shape>
            </w:pict>
          </mc:Fallback>
        </mc:AlternateContent>
      </w:r>
    </w:p>
    <w:p w14:paraId="125A54F9" w14:textId="67472058" w:rsidR="00932008" w:rsidRDefault="00932008"/>
    <w:p w14:paraId="2E7A8D8E" w14:textId="4C33A854" w:rsidR="00932008" w:rsidRDefault="00932008"/>
    <w:p w14:paraId="2E9543CC" w14:textId="77777777" w:rsidR="00932008" w:rsidRDefault="00932008"/>
    <w:p w14:paraId="3607BE3F" w14:textId="77777777"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14:paraId="621A3C91" w14:textId="77777777" w:rsidR="00B40246" w:rsidRDefault="00B40246"/>
    <w:p w14:paraId="5DC49B77" w14:textId="0C22713E" w:rsidR="00261A9D" w:rsidRDefault="00261A9D" w:rsidP="00261A9D">
      <w:pPr>
        <w:jc w:val="both"/>
      </w:pPr>
      <w:r>
        <w:t xml:space="preserve">Como se ha indicado el cumplimiento de las obligaciones de transparencia de la LTAIBG por parte de </w:t>
      </w:r>
      <w:r w:rsidR="00CB1E71">
        <w:t>CANASA</w:t>
      </w:r>
      <w:r>
        <w:t xml:space="preserve">, en función de la información disponible en su web, alcanza el </w:t>
      </w:r>
      <w:r w:rsidR="00A01089">
        <w:t>41</w:t>
      </w:r>
      <w:r w:rsidR="00B81304">
        <w:t>,4</w:t>
      </w:r>
      <w:r>
        <w:t xml:space="preserve">%. </w:t>
      </w:r>
    </w:p>
    <w:p w14:paraId="5A8D19F1" w14:textId="24D6551E" w:rsidR="00261A9D" w:rsidRDefault="00261A9D" w:rsidP="00261A9D">
      <w:pPr>
        <w:jc w:val="both"/>
      </w:pPr>
      <w:r>
        <w:t xml:space="preserve">A lo largo del informe se han señalado una serie de carencias. Por ello y para procurar avances en el grado de cumplimiento de la LTAIBG por parte </w:t>
      </w:r>
      <w:r w:rsidR="00CB1E71">
        <w:t>CANASA</w:t>
      </w:r>
      <w:r>
        <w:t xml:space="preserve">, este CTBG </w:t>
      </w:r>
      <w:r w:rsidRPr="00443004">
        <w:rPr>
          <w:b/>
          <w:color w:val="00642D"/>
        </w:rPr>
        <w:t>recomienda</w:t>
      </w:r>
      <w:r>
        <w:t>:</w:t>
      </w:r>
    </w:p>
    <w:p w14:paraId="4D8C1AF1" w14:textId="77777777" w:rsidR="00F463EC" w:rsidRDefault="00F463EC" w:rsidP="00261A9D">
      <w:pPr>
        <w:jc w:val="both"/>
      </w:pPr>
    </w:p>
    <w:p w14:paraId="72291A19" w14:textId="77777777" w:rsidR="00261A9D" w:rsidRPr="00443391" w:rsidRDefault="00261A9D" w:rsidP="00261A9D">
      <w:pPr>
        <w:spacing w:before="120" w:after="120" w:line="312" w:lineRule="auto"/>
        <w:jc w:val="both"/>
        <w:rPr>
          <w:b/>
          <w:color w:val="00642D"/>
        </w:rPr>
      </w:pPr>
      <w:r w:rsidRPr="00443391">
        <w:rPr>
          <w:b/>
          <w:color w:val="00642D"/>
        </w:rPr>
        <w:t>Localización y Estructuración de la información</w:t>
      </w:r>
    </w:p>
    <w:p w14:paraId="438DF631" w14:textId="6726F321" w:rsidR="00261A9D" w:rsidRDefault="00261A9D" w:rsidP="00261A9D">
      <w:pPr>
        <w:spacing w:before="120" w:after="120" w:line="312" w:lineRule="auto"/>
        <w:jc w:val="both"/>
      </w:pPr>
      <w:r>
        <w:t xml:space="preserve">Para facilitar la localización de la información obligatoria, </w:t>
      </w:r>
      <w:r w:rsidR="00CB1E71">
        <w:t>d</w:t>
      </w:r>
      <w:r>
        <w:t xml:space="preserve">entro de cada uno de </w:t>
      </w:r>
      <w:r w:rsidR="00CB1E71">
        <w:t>los</w:t>
      </w:r>
      <w:r>
        <w:t xml:space="preserve"> </w:t>
      </w:r>
      <w:proofErr w:type="gramStart"/>
      <w:r>
        <w:t xml:space="preserve">bloques </w:t>
      </w:r>
      <w:r w:rsidR="00CB1E71">
        <w:t xml:space="preserve"> de</w:t>
      </w:r>
      <w:proofErr w:type="gramEnd"/>
      <w:r w:rsidR="00CB1E71">
        <w:t xml:space="preserve"> información </w:t>
      </w:r>
      <w:r>
        <w:t xml:space="preserve">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r w:rsidR="00CB1E71">
        <w:t xml:space="preserve"> Una cuestión que debería corregir CANASA es la inconsistencia entre las informaciones relativas a los presupuestos y las cuentas, información desactualizada si se accede a ellas a través del Portal de Transparencia y actualizada si se utilizan otros accesos de la web institucional.</w:t>
      </w:r>
    </w:p>
    <w:p w14:paraId="382A7D0F" w14:textId="77777777" w:rsidR="00261A9D" w:rsidRDefault="00261A9D" w:rsidP="00261A9D">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Default="00261A9D" w:rsidP="00261A9D">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14:paraId="4D775D09" w14:textId="096A6C4B" w:rsidR="00800504" w:rsidRPr="00827ABE" w:rsidRDefault="00800504" w:rsidP="00800504">
      <w:pPr>
        <w:spacing w:before="120" w:after="120" w:line="312" w:lineRule="auto"/>
        <w:jc w:val="both"/>
      </w:pPr>
      <w:bookmarkStart w:id="5" w:name="_Hlk159491796"/>
      <w:r>
        <w:t>Las informaciones</w:t>
      </w:r>
      <w:r w:rsidRPr="000C4FD9">
        <w:t xml:space="preserve"> </w:t>
      </w:r>
      <w:r>
        <w:t xml:space="preserve">relativas a cada una de las obligaciones deben publicarse de manera individualizada, sin </w:t>
      </w:r>
      <w:r w:rsidRPr="000C4FD9">
        <w:t>remisión los documentos correspondientes a otra obligación</w:t>
      </w:r>
      <w:r>
        <w:t xml:space="preserve"> - por ejemplo, las cuentas anuales</w:t>
      </w:r>
      <w:r w:rsidRPr="000C4FD9">
        <w:t xml:space="preserve"> </w:t>
      </w:r>
      <w:r w:rsidR="00E55006" w:rsidRPr="000C4FD9">
        <w:t xml:space="preserve">– </w:t>
      </w:r>
      <w:r w:rsidR="00E55006">
        <w:t>u</w:t>
      </w:r>
      <w:r w:rsidRPr="000C4FD9">
        <w:t xml:space="preserve">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p>
    <w:bookmarkEnd w:id="5"/>
    <w:p w14:paraId="11787785" w14:textId="77777777" w:rsidR="00261A9D" w:rsidRDefault="00261A9D" w:rsidP="00261A9D">
      <w:pPr>
        <w:spacing w:before="120" w:after="120" w:line="312" w:lineRule="auto"/>
        <w:jc w:val="both"/>
        <w:rPr>
          <w:b/>
          <w:color w:val="00642D"/>
        </w:rPr>
      </w:pPr>
      <w:r w:rsidRPr="008E224F">
        <w:rPr>
          <w:b/>
          <w:color w:val="00642D"/>
        </w:rPr>
        <w:t>Incorporación de información</w:t>
      </w:r>
    </w:p>
    <w:p w14:paraId="558DEC14" w14:textId="77777777" w:rsidR="00261A9D" w:rsidRDefault="00261A9D" w:rsidP="00261A9D">
      <w:pPr>
        <w:spacing w:before="120" w:after="120" w:line="312" w:lineRule="auto"/>
        <w:jc w:val="both"/>
        <w:outlineLvl w:val="1"/>
        <w:rPr>
          <w:b/>
          <w:color w:val="00642D"/>
        </w:rPr>
      </w:pPr>
      <w:r w:rsidRPr="008C6237">
        <w:rPr>
          <w:b/>
          <w:color w:val="00642D"/>
        </w:rPr>
        <w:t xml:space="preserve">Información Institucional, Organizativa y de Planificación. </w:t>
      </w:r>
    </w:p>
    <w:p w14:paraId="40A68F09" w14:textId="5FEFA1FC" w:rsidR="00261A9D" w:rsidRDefault="00261A9D" w:rsidP="00261A9D">
      <w:pPr>
        <w:pStyle w:val="Prrafodelista"/>
        <w:numPr>
          <w:ilvl w:val="0"/>
          <w:numId w:val="10"/>
        </w:numPr>
        <w:jc w:val="both"/>
      </w:pPr>
      <w:r>
        <w:t xml:space="preserve">Debe </w:t>
      </w:r>
      <w:r w:rsidR="00CB1E71">
        <w:t>completarse la</w:t>
      </w:r>
      <w:r>
        <w:t xml:space="preserve"> información sobre la normativa aplicable</w:t>
      </w:r>
      <w:r w:rsidR="00FD7884">
        <w:t>.</w:t>
      </w:r>
    </w:p>
    <w:p w14:paraId="50CA28F5" w14:textId="52C91DA9" w:rsidR="00261A9D" w:rsidRDefault="00261A9D" w:rsidP="00261A9D">
      <w:pPr>
        <w:pStyle w:val="Prrafodelista"/>
        <w:numPr>
          <w:ilvl w:val="0"/>
          <w:numId w:val="10"/>
        </w:numPr>
        <w:jc w:val="both"/>
      </w:pPr>
      <w:r>
        <w:t>Debe publicarse una descripción de la estructura organizativa, incluyendo órganos de gobierno y de gestión.</w:t>
      </w:r>
    </w:p>
    <w:p w14:paraId="58158773" w14:textId="77777777" w:rsidR="00261A9D" w:rsidRDefault="00261A9D" w:rsidP="00261A9D">
      <w:pPr>
        <w:spacing w:before="120" w:after="120" w:line="312" w:lineRule="auto"/>
        <w:jc w:val="both"/>
        <w:outlineLvl w:val="1"/>
        <w:rPr>
          <w:b/>
          <w:color w:val="00642D"/>
        </w:rPr>
      </w:pPr>
      <w:r w:rsidRPr="008C6237">
        <w:rPr>
          <w:b/>
          <w:color w:val="00642D"/>
        </w:rPr>
        <w:t>Información Económica, Presupuestaria y Estadística.</w:t>
      </w:r>
    </w:p>
    <w:p w14:paraId="0355FADF" w14:textId="77777777" w:rsidR="00261A9D" w:rsidRDefault="00261A9D" w:rsidP="00261A9D">
      <w:pPr>
        <w:pStyle w:val="Prrafodelista"/>
        <w:numPr>
          <w:ilvl w:val="0"/>
          <w:numId w:val="10"/>
        </w:numPr>
        <w:jc w:val="both"/>
      </w:pPr>
      <w:r>
        <w:t xml:space="preserve">Debe publicarse información sobre modificaciones de contratos adjudicados, Esta información solo es accesible si se publica expresamente. La Plataforma de Contratación </w:t>
      </w:r>
      <w:r>
        <w:lastRenderedPageBreak/>
        <w:t>del Sector Público no incluye las modificaciones entre los criterios de búsqueda de licitaciones.</w:t>
      </w:r>
    </w:p>
    <w:p w14:paraId="4CFA2543" w14:textId="54D22645" w:rsidR="00261A9D" w:rsidRDefault="004F29A6" w:rsidP="00AD36D0">
      <w:pPr>
        <w:pStyle w:val="Prrafodelista"/>
        <w:numPr>
          <w:ilvl w:val="0"/>
          <w:numId w:val="10"/>
        </w:numPr>
        <w:jc w:val="both"/>
      </w:pPr>
      <w:r>
        <w:t>Debe publicarse información estadística sobre la distribución en volumen presupuestario de los contratos adjudicados según procedimiento de licitación.</w:t>
      </w:r>
    </w:p>
    <w:p w14:paraId="3374570E" w14:textId="77777777" w:rsidR="00261A9D" w:rsidRDefault="00261A9D" w:rsidP="00261A9D">
      <w:pPr>
        <w:pStyle w:val="Prrafodelista"/>
        <w:numPr>
          <w:ilvl w:val="0"/>
          <w:numId w:val="10"/>
        </w:numPr>
        <w:jc w:val="both"/>
      </w:pPr>
      <w:r>
        <w:t xml:space="preserve">Debe publicarse la información estadística </w:t>
      </w:r>
      <w:r w:rsidRPr="00CA782A">
        <w:t>sobre el número y el porcentaje en volumen presupuestario de contratos adjudicados a PYMES según tipo de contrato y según procedimiento de licitación.</w:t>
      </w:r>
    </w:p>
    <w:p w14:paraId="119F2FBF" w14:textId="2053CAA0" w:rsidR="00261A9D" w:rsidRDefault="00261A9D" w:rsidP="00261A9D">
      <w:pPr>
        <w:pStyle w:val="Prrafodelista"/>
        <w:numPr>
          <w:ilvl w:val="0"/>
          <w:numId w:val="10"/>
        </w:numPr>
        <w:jc w:val="both"/>
      </w:pPr>
      <w:r>
        <w:t>Debe publicarse información sobre las subvenciones o ayudas públicas concedidas</w:t>
      </w:r>
      <w:r w:rsidR="004F29A6">
        <w:t xml:space="preserve"> por </w:t>
      </w:r>
      <w:r w:rsidR="00CB1E71">
        <w:t>CANASA</w:t>
      </w:r>
      <w:r w:rsidR="004F29A6">
        <w:t>, incluyendo todos los contenidos informativos establecidos en el artículo 8.1.c de la LTAIBG</w:t>
      </w:r>
    </w:p>
    <w:p w14:paraId="2308637B" w14:textId="489E6F81" w:rsidR="00261A9D" w:rsidRDefault="00261A9D" w:rsidP="00261A9D">
      <w:pPr>
        <w:pStyle w:val="Prrafodelista"/>
        <w:numPr>
          <w:ilvl w:val="0"/>
          <w:numId w:val="10"/>
        </w:numPr>
        <w:jc w:val="both"/>
      </w:pPr>
      <w:r>
        <w:t>Deben publicarse los informes de auditoría y fiscalización elaborados por el Tribunal de Cuentas.</w:t>
      </w:r>
    </w:p>
    <w:p w14:paraId="01287E42" w14:textId="706C8768" w:rsidR="00261A9D" w:rsidRDefault="00261A9D" w:rsidP="00261A9D">
      <w:pPr>
        <w:pStyle w:val="Prrafodelista"/>
        <w:numPr>
          <w:ilvl w:val="0"/>
          <w:numId w:val="10"/>
        </w:numPr>
        <w:jc w:val="both"/>
      </w:pPr>
      <w:r>
        <w:t>Debe publicarse información sobre las retribuciones percibidas por altos cargos y máximos responsables</w:t>
      </w:r>
      <w:r w:rsidR="00FD7884">
        <w:t>.</w:t>
      </w:r>
    </w:p>
    <w:p w14:paraId="13DD2141" w14:textId="77777777" w:rsidR="00261A9D" w:rsidRDefault="00261A9D" w:rsidP="00261A9D">
      <w:pPr>
        <w:pStyle w:val="Prrafodelista"/>
        <w:numPr>
          <w:ilvl w:val="0"/>
          <w:numId w:val="10"/>
        </w:numPr>
        <w:jc w:val="both"/>
      </w:pPr>
      <w:r>
        <w:t>Debe publicarse información sobre las indemnizaciones percibidas por altos cargos y máximos responsables con ocasión del cese.</w:t>
      </w:r>
    </w:p>
    <w:p w14:paraId="25517D9A" w14:textId="3330C17A" w:rsidR="00261A9D" w:rsidRDefault="00261A9D" w:rsidP="00261A9D">
      <w:pPr>
        <w:pStyle w:val="Prrafodelista"/>
        <w:numPr>
          <w:ilvl w:val="0"/>
          <w:numId w:val="10"/>
        </w:numPr>
        <w:jc w:val="both"/>
      </w:pPr>
      <w:r>
        <w:t xml:space="preserve">Debe publicarse información sobre las autorizaciones de compatibilidad concedidas a empleados de </w:t>
      </w:r>
      <w:r w:rsidR="00F104FB">
        <w:t>CANASA</w:t>
      </w:r>
      <w:r w:rsidR="004F29A6">
        <w:t>.</w:t>
      </w:r>
    </w:p>
    <w:p w14:paraId="424C3F42" w14:textId="7B685332" w:rsidR="00261A9D" w:rsidRDefault="00261A9D" w:rsidP="00261A9D">
      <w:pPr>
        <w:pStyle w:val="Prrafodelista"/>
        <w:numPr>
          <w:ilvl w:val="0"/>
          <w:numId w:val="10"/>
        </w:numPr>
        <w:jc w:val="both"/>
      </w:pPr>
      <w:r>
        <w:t>Debe publicarse información sobre las autorizaciones para el ejercicio de actividades privadas concedidas a altos cargos.</w:t>
      </w:r>
    </w:p>
    <w:p w14:paraId="6C4C8ED0" w14:textId="77777777" w:rsidR="00A01089" w:rsidRDefault="00A01089" w:rsidP="00A01089">
      <w:pPr>
        <w:pStyle w:val="Prrafodelista"/>
        <w:jc w:val="both"/>
      </w:pPr>
    </w:p>
    <w:p w14:paraId="096650C4" w14:textId="77777777" w:rsidR="00261A9D" w:rsidRPr="008C6237" w:rsidRDefault="00261A9D" w:rsidP="00261A9D">
      <w:pPr>
        <w:spacing w:before="120" w:after="120" w:line="312" w:lineRule="auto"/>
        <w:jc w:val="both"/>
        <w:outlineLvl w:val="1"/>
        <w:rPr>
          <w:b/>
          <w:color w:val="00642D"/>
        </w:rPr>
      </w:pPr>
      <w:r w:rsidRPr="008C6237">
        <w:rPr>
          <w:b/>
          <w:color w:val="00642D"/>
        </w:rPr>
        <w:t>Calidad de la Información.</w:t>
      </w:r>
    </w:p>
    <w:p w14:paraId="35351DE2" w14:textId="3B2653C6" w:rsidR="00261A9D" w:rsidRDefault="00261A9D" w:rsidP="00261A9D">
      <w:pPr>
        <w:pStyle w:val="Prrafodelista"/>
        <w:numPr>
          <w:ilvl w:val="0"/>
          <w:numId w:val="9"/>
        </w:numPr>
        <w:jc w:val="both"/>
      </w:pPr>
      <w:r>
        <w:t xml:space="preserve">Deben incluirse referencias a la fecha en que se revisó o actualizó por última vez la información. Para ello bastaría con que esta fecha se publicase en la página inicial del Portal de Transparencia de </w:t>
      </w:r>
      <w:r w:rsidR="00CB1E71">
        <w:t>CANASA</w:t>
      </w:r>
      <w:r>
        <w:t>.</w:t>
      </w:r>
    </w:p>
    <w:p w14:paraId="58DAEAE0" w14:textId="77777777" w:rsidR="002F1D13" w:rsidRPr="002F1D13" w:rsidRDefault="002F1D13" w:rsidP="00FD7884">
      <w:pPr>
        <w:pStyle w:val="Prrafodelista"/>
        <w:numPr>
          <w:ilvl w:val="0"/>
          <w:numId w:val="9"/>
        </w:numPr>
        <w:jc w:val="both"/>
      </w:pPr>
      <w:r w:rsidRPr="002F1D13">
        <w:t>Deberían publicarse cuadros-resumen de aquellas informaciones (por ejemplo, contratos) que generalmente se publican enlazando a fuentes centralizadas como la PCSP.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14:paraId="0B5EC47E" w14:textId="77777777" w:rsidR="00261A9D" w:rsidRDefault="00261A9D" w:rsidP="00261A9D">
      <w:pPr>
        <w:pStyle w:val="Prrafodelista"/>
        <w:numPr>
          <w:ilvl w:val="0"/>
          <w:numId w:val="9"/>
        </w:numPr>
        <w:jc w:val="both"/>
      </w:pPr>
      <w:r>
        <w:t>Se reitera la recomendación de que en el caso de que no hubiera información que publicar, se señale expresamente esta circunstancia.</w:t>
      </w:r>
    </w:p>
    <w:p w14:paraId="4DA4CC05" w14:textId="77777777" w:rsidR="00261A9D" w:rsidRDefault="00261A9D" w:rsidP="00261A9D">
      <w:pPr>
        <w:pStyle w:val="Prrafodelista"/>
        <w:numPr>
          <w:ilvl w:val="0"/>
          <w:numId w:val="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Default="00261A9D" w:rsidP="00261A9D">
      <w:pPr>
        <w:ind w:left="6372" w:firstLine="708"/>
      </w:pPr>
    </w:p>
    <w:p w14:paraId="70BB3E08" w14:textId="3AFB1967" w:rsidR="00261A9D" w:rsidRDefault="00261A9D" w:rsidP="00FD7884">
      <w:pPr>
        <w:ind w:left="6372" w:firstLine="708"/>
        <w:rPr>
          <w:rFonts w:eastAsiaTheme="majorEastAsia" w:cstheme="majorBidi"/>
          <w:bCs/>
        </w:rPr>
      </w:pPr>
      <w:r>
        <w:t xml:space="preserve">Madrid, </w:t>
      </w:r>
      <w:r w:rsidR="00A01089">
        <w:t>abril</w:t>
      </w:r>
      <w:r>
        <w:t xml:space="preserve"> de 2024</w:t>
      </w:r>
    </w:p>
    <w:p w14:paraId="23928408" w14:textId="77777777" w:rsidR="00121C30" w:rsidRDefault="00121C30">
      <w:r>
        <w:br w:type="page"/>
      </w:r>
    </w:p>
    <w:p w14:paraId="46DFFC53" w14:textId="77777777" w:rsidR="00121C30" w:rsidRPr="00121C30" w:rsidRDefault="00736BB6"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121C30" w:rsidRPr="00121C30"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261A9D" w:rsidRPr="00121C30"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121C30" w:rsidRDefault="00261A9D"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121C30" w:rsidRDefault="00261A9D"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121C30" w:rsidRDefault="00261A9D"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121C30" w:rsidRDefault="00261A9D" w:rsidP="00121C30">
            <w:pPr>
              <w:spacing w:after="0" w:line="240" w:lineRule="auto"/>
              <w:jc w:val="center"/>
              <w:rPr>
                <w:rFonts w:eastAsia="Times New Roman" w:cs="Calibri"/>
                <w:color w:val="000000"/>
                <w:sz w:val="16"/>
                <w:szCs w:val="16"/>
              </w:rPr>
            </w:pPr>
            <w:r>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121C30" w:rsidRDefault="00261A9D" w:rsidP="00121C30">
            <w:pPr>
              <w:spacing w:after="0" w:line="240" w:lineRule="auto"/>
              <w:rPr>
                <w:rFonts w:eastAsia="Times New Roman" w:cs="Calibri"/>
                <w:color w:val="000000"/>
                <w:sz w:val="16"/>
                <w:szCs w:val="16"/>
              </w:rPr>
            </w:pPr>
            <w:r>
              <w:rPr>
                <w:rFonts w:eastAsia="Times New Roman" w:cs="Calibri"/>
                <w:color w:val="000000"/>
                <w:sz w:val="16"/>
                <w:szCs w:val="16"/>
              </w:rPr>
              <w:t>Se publica información parcial</w:t>
            </w:r>
          </w:p>
        </w:tc>
      </w:tr>
      <w:tr w:rsidR="00121C30" w:rsidRPr="00121C30"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xml:space="preserve">De forma </w:t>
            </w:r>
            <w:proofErr w:type="gramStart"/>
            <w:r w:rsidRPr="00121C30">
              <w:rPr>
                <w:rFonts w:eastAsia="Times New Roman" w:cs="Calibri"/>
                <w:color w:val="000000"/>
                <w:sz w:val="16"/>
                <w:szCs w:val="16"/>
              </w:rPr>
              <w:t>INDIRECTA</w:t>
            </w:r>
            <w:proofErr w:type="gramEnd"/>
            <w:r w:rsidRPr="00121C30">
              <w:rPr>
                <w:rFonts w:eastAsia="Times New Roman" w:cs="Calibri"/>
                <w:color w:val="000000"/>
                <w:sz w:val="16"/>
                <w:szCs w:val="16"/>
              </w:rPr>
              <w:t xml:space="preserve"> pero sin dirigir a la información a la que se refiere</w:t>
            </w:r>
          </w:p>
        </w:tc>
      </w:tr>
      <w:tr w:rsidR="00121C30" w:rsidRPr="00121C30"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xml:space="preserve">Tiene </w:t>
            </w:r>
            <w:proofErr w:type="gramStart"/>
            <w:r w:rsidRPr="00121C30">
              <w:rPr>
                <w:rFonts w:eastAsia="Times New Roman" w:cs="Calibri"/>
                <w:color w:val="000000"/>
                <w:sz w:val="16"/>
                <w:szCs w:val="16"/>
              </w:rPr>
              <w:t>FECHA  pero</w:t>
            </w:r>
            <w:proofErr w:type="gramEnd"/>
            <w:r w:rsidRPr="00121C30">
              <w:rPr>
                <w:rFonts w:eastAsia="Times New Roman" w:cs="Calibri"/>
                <w:color w:val="000000"/>
                <w:sz w:val="16"/>
                <w:szCs w:val="16"/>
              </w:rPr>
              <w:t xml:space="preserve"> NO ESTA ACTUALIZADO dentro de los tres meses</w:t>
            </w:r>
          </w:p>
        </w:tc>
      </w:tr>
      <w:tr w:rsidR="00121C30" w:rsidRPr="00121C30"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xml:space="preserve">Apartado </w:t>
            </w:r>
            <w:proofErr w:type="gramStart"/>
            <w:r w:rsidRPr="00121C30">
              <w:rPr>
                <w:rFonts w:eastAsia="Times New Roman" w:cs="Calibri"/>
                <w:color w:val="000000"/>
                <w:sz w:val="16"/>
                <w:szCs w:val="16"/>
              </w:rPr>
              <w:t>específico</w:t>
            </w:r>
            <w:proofErr w:type="gramEnd"/>
            <w:r w:rsidRPr="00121C30">
              <w:rPr>
                <w:rFonts w:eastAsia="Times New Roman" w:cs="Calibri"/>
                <w:color w:val="000000"/>
                <w:sz w:val="16"/>
                <w:szCs w:val="16"/>
              </w:rPr>
              <w:t xml:space="preserve"> pero NO en la página de inicio</w:t>
            </w:r>
          </w:p>
        </w:tc>
      </w:tr>
      <w:tr w:rsidR="00121C30" w:rsidRPr="00121C30"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14:paraId="6476C8DC" w14:textId="77777777" w:rsidR="00121C30" w:rsidRPr="00121C30" w:rsidRDefault="00121C30" w:rsidP="00121C30">
      <w:pPr>
        <w:spacing w:line="240" w:lineRule="auto"/>
        <w:jc w:val="both"/>
        <w:rPr>
          <w:rFonts w:eastAsia="Times New Roman" w:cs="Times New Roman"/>
          <w:color w:val="000000"/>
          <w:szCs w:val="24"/>
          <w:lang w:eastAsia="en-US"/>
        </w:rPr>
      </w:pPr>
    </w:p>
    <w:p w14:paraId="3C049BEE" w14:textId="3E1A6320" w:rsidR="00B40246" w:rsidRDefault="00B40246"/>
    <w:sectPr w:rsidR="00B40246"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CA2" w14:textId="77777777" w:rsidR="00A01089" w:rsidRDefault="00A010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D32A" w14:textId="77777777" w:rsidR="00A01089" w:rsidRDefault="00A010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4" w14:textId="77777777" w:rsidR="00A01089" w:rsidRDefault="00A01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1DD" w14:textId="032EE850" w:rsidR="00A01089" w:rsidRDefault="00A010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3992E74E"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8977" w14:textId="0FBA8FE4" w:rsidR="00A01089" w:rsidRDefault="00A010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E8188D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8D6028F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D724F5"/>
    <w:multiLevelType w:val="hybridMultilevel"/>
    <w:tmpl w:val="1E702C6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9"/>
  </w:num>
  <w:num w:numId="6">
    <w:abstractNumId w:val="3"/>
  </w:num>
  <w:num w:numId="7">
    <w:abstractNumId w:val="13"/>
  </w:num>
  <w:num w:numId="8">
    <w:abstractNumId w:val="7"/>
  </w:num>
  <w:num w:numId="9">
    <w:abstractNumId w:val="10"/>
  </w:num>
  <w:num w:numId="10">
    <w:abstractNumId w:val="8"/>
  </w:num>
  <w:num w:numId="11">
    <w:abstractNumId w:val="1"/>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2496C"/>
    <w:rsid w:val="001561A4"/>
    <w:rsid w:val="00161BB3"/>
    <w:rsid w:val="001A1B33"/>
    <w:rsid w:val="001A3498"/>
    <w:rsid w:val="001F115A"/>
    <w:rsid w:val="001F4CBB"/>
    <w:rsid w:val="00211295"/>
    <w:rsid w:val="00261A9D"/>
    <w:rsid w:val="002A154B"/>
    <w:rsid w:val="002A3BD9"/>
    <w:rsid w:val="002E30D2"/>
    <w:rsid w:val="002F1D13"/>
    <w:rsid w:val="003924BE"/>
    <w:rsid w:val="003D6063"/>
    <w:rsid w:val="003F271E"/>
    <w:rsid w:val="003F572A"/>
    <w:rsid w:val="00450472"/>
    <w:rsid w:val="004C1263"/>
    <w:rsid w:val="004F2655"/>
    <w:rsid w:val="004F29A6"/>
    <w:rsid w:val="00521DA9"/>
    <w:rsid w:val="00544E0C"/>
    <w:rsid w:val="0056132B"/>
    <w:rsid w:val="00561402"/>
    <w:rsid w:val="0057532F"/>
    <w:rsid w:val="005B13BD"/>
    <w:rsid w:val="005B6CF5"/>
    <w:rsid w:val="005E5628"/>
    <w:rsid w:val="005F29B8"/>
    <w:rsid w:val="006A2766"/>
    <w:rsid w:val="00710031"/>
    <w:rsid w:val="00734665"/>
    <w:rsid w:val="00736BB6"/>
    <w:rsid w:val="00743756"/>
    <w:rsid w:val="00765591"/>
    <w:rsid w:val="007B0F99"/>
    <w:rsid w:val="007C18AE"/>
    <w:rsid w:val="00800504"/>
    <w:rsid w:val="00843911"/>
    <w:rsid w:val="00844FA9"/>
    <w:rsid w:val="008C1E1E"/>
    <w:rsid w:val="00932008"/>
    <w:rsid w:val="009609E9"/>
    <w:rsid w:val="009E4187"/>
    <w:rsid w:val="00A01089"/>
    <w:rsid w:val="00A8146B"/>
    <w:rsid w:val="00A84782"/>
    <w:rsid w:val="00AD0B8B"/>
    <w:rsid w:val="00AD2022"/>
    <w:rsid w:val="00B40246"/>
    <w:rsid w:val="00B553FA"/>
    <w:rsid w:val="00B81304"/>
    <w:rsid w:val="00B841AE"/>
    <w:rsid w:val="00BB6799"/>
    <w:rsid w:val="00BD4582"/>
    <w:rsid w:val="00BE6A46"/>
    <w:rsid w:val="00C33A23"/>
    <w:rsid w:val="00C43711"/>
    <w:rsid w:val="00C5744D"/>
    <w:rsid w:val="00C92394"/>
    <w:rsid w:val="00CB1E71"/>
    <w:rsid w:val="00CB543F"/>
    <w:rsid w:val="00CB5511"/>
    <w:rsid w:val="00CC2049"/>
    <w:rsid w:val="00CD7C71"/>
    <w:rsid w:val="00D94D3B"/>
    <w:rsid w:val="00D96F84"/>
    <w:rsid w:val="00DD58B3"/>
    <w:rsid w:val="00DF63E7"/>
    <w:rsid w:val="00E3088D"/>
    <w:rsid w:val="00E34195"/>
    <w:rsid w:val="00E35373"/>
    <w:rsid w:val="00E47613"/>
    <w:rsid w:val="00E55006"/>
    <w:rsid w:val="00F104FB"/>
    <w:rsid w:val="00F14DA4"/>
    <w:rsid w:val="00F16123"/>
    <w:rsid w:val="00F248D0"/>
    <w:rsid w:val="00F463EC"/>
    <w:rsid w:val="00F47C3B"/>
    <w:rsid w:val="00F60735"/>
    <w:rsid w:val="00F71D7D"/>
    <w:rsid w:val="00F84B8B"/>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739160978">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C0601"/>
    <w:rsid w:val="0013771E"/>
    <w:rsid w:val="0022510A"/>
    <w:rsid w:val="003D088C"/>
    <w:rsid w:val="007652E5"/>
    <w:rsid w:val="0078147B"/>
    <w:rsid w:val="00860D2E"/>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58</TotalTime>
  <Pages>11</Pages>
  <Words>2667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2024-03-19T11:32:00Z</dcterms:created>
  <dcterms:modified xsi:type="dcterms:W3CDTF">2024-06-11T11:52:00Z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