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654188" w:rsidRDefault="00DF25D7">
      <w:pPr>
        <w:rPr>
          <w:rFonts w:ascii="Mulish" w:hAnsi="Mulish"/>
        </w:rPr>
      </w:pPr>
      <w:r w:rsidRPr="00654188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654188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600AF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654188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654188" w:rsidRDefault="0082470D">
      <w:pPr>
        <w:rPr>
          <w:rFonts w:ascii="Mulish" w:hAnsi="Mulish"/>
        </w:rPr>
      </w:pPr>
    </w:p>
    <w:p w14:paraId="00CD97DB" w14:textId="77777777" w:rsidR="0082470D" w:rsidRPr="00654188" w:rsidRDefault="0082470D">
      <w:pPr>
        <w:rPr>
          <w:rFonts w:ascii="Mulish" w:hAnsi="Mulish"/>
        </w:rPr>
      </w:pPr>
    </w:p>
    <w:p w14:paraId="6A476580" w14:textId="77777777" w:rsidR="0082470D" w:rsidRPr="00654188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654188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654188" w:rsidRDefault="00751FAA" w:rsidP="0082470D">
      <w:pPr>
        <w:rPr>
          <w:rFonts w:ascii="Mulish" w:hAnsi="Mulish"/>
          <w:b/>
          <w:sz w:val="36"/>
        </w:rPr>
      </w:pPr>
      <w:r w:rsidRPr="00654188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654188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65418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654188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654188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654188" w14:paraId="69022734" w14:textId="77777777" w:rsidTr="00623CFC">
        <w:tc>
          <w:tcPr>
            <w:tcW w:w="3625" w:type="dxa"/>
          </w:tcPr>
          <w:p w14:paraId="705ACB26" w14:textId="77777777" w:rsidR="00623CFC" w:rsidRPr="00654188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65418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2E02DE89" w:rsidR="00623CFC" w:rsidRPr="00654188" w:rsidRDefault="0038100D" w:rsidP="00B77E42">
            <w:pPr>
              <w:rPr>
                <w:rFonts w:ascii="Mulish" w:hAnsi="Mulish"/>
                <w:sz w:val="24"/>
              </w:rPr>
            </w:pPr>
            <w:r w:rsidRPr="00654188">
              <w:rPr>
                <w:rFonts w:ascii="Mulish" w:hAnsi="Mulish"/>
                <w:sz w:val="24"/>
              </w:rPr>
              <w:t>Autoridad Portuaria de Barcelona (APB)</w:t>
            </w:r>
          </w:p>
        </w:tc>
      </w:tr>
      <w:tr w:rsidR="00623CFC" w:rsidRPr="00654188" w14:paraId="0EABDAFA" w14:textId="77777777" w:rsidTr="00623CFC">
        <w:tc>
          <w:tcPr>
            <w:tcW w:w="3625" w:type="dxa"/>
          </w:tcPr>
          <w:p w14:paraId="12A6D2F4" w14:textId="77777777" w:rsidR="00623CFC" w:rsidRPr="00654188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65418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3FEB9D4A" w:rsidR="00623CFC" w:rsidRPr="00654188" w:rsidRDefault="009A15A6" w:rsidP="00B77E42">
            <w:pPr>
              <w:rPr>
                <w:rFonts w:ascii="Mulish" w:hAnsi="Mulish"/>
                <w:sz w:val="24"/>
              </w:rPr>
            </w:pPr>
            <w:r w:rsidRPr="00654188">
              <w:rPr>
                <w:rFonts w:ascii="Mulish" w:hAnsi="Mulish"/>
                <w:sz w:val="24"/>
              </w:rPr>
              <w:t>2</w:t>
            </w:r>
            <w:r w:rsidR="00516A1E" w:rsidRPr="00654188">
              <w:rPr>
                <w:rFonts w:ascii="Mulish" w:hAnsi="Mulish"/>
                <w:sz w:val="24"/>
              </w:rPr>
              <w:t>9</w:t>
            </w:r>
            <w:r w:rsidRPr="00654188">
              <w:rPr>
                <w:rFonts w:ascii="Mulish" w:hAnsi="Mulish"/>
                <w:sz w:val="24"/>
              </w:rPr>
              <w:t>/02/2024</w:t>
            </w:r>
          </w:p>
          <w:p w14:paraId="4B837EFF" w14:textId="6EAF3CE0" w:rsidR="00623CFC" w:rsidRPr="00654188" w:rsidRDefault="00623CFC" w:rsidP="00B77E42">
            <w:pPr>
              <w:rPr>
                <w:rFonts w:ascii="Mulish" w:hAnsi="Mulish"/>
                <w:sz w:val="24"/>
              </w:rPr>
            </w:pPr>
            <w:r w:rsidRPr="00654188">
              <w:rPr>
                <w:rFonts w:ascii="Mulish" w:hAnsi="Mulish"/>
                <w:sz w:val="24"/>
              </w:rPr>
              <w:t xml:space="preserve">Segunda revisión: </w:t>
            </w:r>
            <w:r w:rsidR="0047581A" w:rsidRPr="00654188">
              <w:rPr>
                <w:rFonts w:ascii="Mulish" w:hAnsi="Mulish"/>
                <w:sz w:val="24"/>
              </w:rPr>
              <w:t>21/03/2024</w:t>
            </w:r>
          </w:p>
        </w:tc>
      </w:tr>
    </w:tbl>
    <w:p w14:paraId="460832EE" w14:textId="77777777" w:rsidR="00623CFC" w:rsidRPr="00654188" w:rsidRDefault="00623CFC" w:rsidP="00415DBD">
      <w:pPr>
        <w:rPr>
          <w:rFonts w:ascii="Mulish" w:hAnsi="Mulish"/>
        </w:rPr>
      </w:pPr>
    </w:p>
    <w:p w14:paraId="5C6C9FDA" w14:textId="77777777" w:rsidR="00623CFC" w:rsidRPr="00654188" w:rsidRDefault="00623CFC" w:rsidP="00415DBD">
      <w:pPr>
        <w:rPr>
          <w:rFonts w:ascii="Mulish" w:hAnsi="Mulish"/>
        </w:rPr>
      </w:pPr>
    </w:p>
    <w:p w14:paraId="2A8B3BDC" w14:textId="77777777" w:rsidR="0082470D" w:rsidRPr="00654188" w:rsidRDefault="00654188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65418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654188" w:rsidRDefault="0082470D" w:rsidP="0082470D">
      <w:pPr>
        <w:rPr>
          <w:rFonts w:ascii="Mulish" w:hAnsi="Mulish"/>
        </w:rPr>
      </w:pPr>
    </w:p>
    <w:p w14:paraId="79FB20F4" w14:textId="77777777" w:rsidR="00760E4B" w:rsidRPr="00654188" w:rsidRDefault="00760E4B" w:rsidP="003E564B">
      <w:pPr>
        <w:pStyle w:val="Cuerpodelboletn"/>
        <w:rPr>
          <w:rFonts w:ascii="Mulish" w:hAnsi="Mulish"/>
        </w:rPr>
        <w:sectPr w:rsidR="00760E4B" w:rsidRPr="0065418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654188" w14:paraId="20B915EC" w14:textId="77777777" w:rsidTr="00602E4B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65418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65418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65418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65418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65418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65418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654188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65418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65418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6CB6AF1E" w:rsidR="00D77D83" w:rsidRPr="00654188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3448ECF1" w:rsidR="00D77D83" w:rsidRPr="0065418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654188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65418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65418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654188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65418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654188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65418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65418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54891FA9" w:rsidR="00D77D83" w:rsidRPr="00654188" w:rsidRDefault="00D77D83" w:rsidP="00FC58C2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01237311" w:rsidR="00D77D83" w:rsidRPr="0065418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654188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65418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65418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0E70213E" w:rsidR="00D77D83" w:rsidRPr="00654188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4801F711" w:rsidR="00D77D83" w:rsidRPr="0065418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654188" w14:paraId="25FD81B6" w14:textId="77777777" w:rsidTr="00F23609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FC58C2" w:rsidRPr="00654188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6AE32D0C" w:rsidR="00FC58C2" w:rsidRPr="00654188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51A6A6B2" w:rsidR="00FC58C2" w:rsidRPr="00654188" w:rsidRDefault="00FC58C2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3768FC5F" w:rsidR="00FC58C2" w:rsidRPr="00654188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4188" w14:paraId="7F8723A8" w14:textId="77777777" w:rsidTr="00F361B3">
        <w:tc>
          <w:tcPr>
            <w:tcW w:w="1661" w:type="dxa"/>
            <w:vMerge/>
            <w:vAlign w:val="center"/>
          </w:tcPr>
          <w:p w14:paraId="39CCF68C" w14:textId="77777777" w:rsidR="00F361B3" w:rsidRPr="0065418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65418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360DD5E3" w14:textId="77777777" w:rsidR="00F361B3" w:rsidRPr="00654188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D32D8C" w14:textId="77777777" w:rsidR="00F361B3" w:rsidRPr="0065418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654188" w14:paraId="3E7A1C26" w14:textId="77777777" w:rsidTr="00F361B3">
        <w:tc>
          <w:tcPr>
            <w:tcW w:w="1661" w:type="dxa"/>
            <w:vMerge/>
            <w:vAlign w:val="center"/>
          </w:tcPr>
          <w:p w14:paraId="7E6FCF06" w14:textId="77777777" w:rsidR="00FC58C2" w:rsidRPr="00654188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FC58C2" w:rsidRPr="00654188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</w:tcPr>
          <w:p w14:paraId="441BFD00" w14:textId="56A07532" w:rsidR="00FC58C2" w:rsidRPr="00654188" w:rsidRDefault="00FC58C2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0C5C744" w14:textId="0155E0DF" w:rsidR="00FC58C2" w:rsidRPr="00654188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4188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65418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65418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7D119627" w:rsidR="00F361B3" w:rsidRPr="00654188" w:rsidRDefault="00F361B3" w:rsidP="00804926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4FEECC" w14:textId="5F5EE3E4" w:rsidR="00F361B3" w:rsidRPr="00654188" w:rsidRDefault="00804926" w:rsidP="002E1A55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S</w:t>
            </w:r>
            <w:r w:rsidR="00BA5572" w:rsidRPr="00654188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9D1242" w:rsidRPr="00654188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CE0B9DB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Organigrama</w:t>
            </w:r>
            <w:r w:rsidR="00804926" w:rsidRPr="00654188">
              <w:rPr>
                <w:rFonts w:ascii="Mulish" w:hAnsi="Mulish"/>
                <w:sz w:val="18"/>
                <w:szCs w:val="18"/>
              </w:rPr>
              <w:t>; completar información</w:t>
            </w:r>
          </w:p>
        </w:tc>
        <w:tc>
          <w:tcPr>
            <w:tcW w:w="691" w:type="dxa"/>
          </w:tcPr>
          <w:p w14:paraId="1B30813B" w14:textId="3D61E70A" w:rsidR="009D1242" w:rsidRPr="00654188" w:rsidRDefault="009D1242" w:rsidP="00804926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44936225" w:rsidR="009D1242" w:rsidRPr="00654188" w:rsidRDefault="00804926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S</w:t>
            </w:r>
            <w:r w:rsidR="00BA5572" w:rsidRPr="00654188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9D1242" w:rsidRPr="00654188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15245D63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648CD543" w:rsidR="009D1242" w:rsidRPr="00654188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6FE94F1C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654188" w14:paraId="01720E37" w14:textId="77777777" w:rsidTr="00F361B3">
        <w:tc>
          <w:tcPr>
            <w:tcW w:w="1661" w:type="dxa"/>
            <w:vMerge/>
            <w:vAlign w:val="center"/>
          </w:tcPr>
          <w:p w14:paraId="01AAB338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AA1D66" w14:textId="343940F6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Perfil y Trayectoria Profesional</w:t>
            </w:r>
          </w:p>
        </w:tc>
        <w:tc>
          <w:tcPr>
            <w:tcW w:w="691" w:type="dxa"/>
          </w:tcPr>
          <w:p w14:paraId="7536926B" w14:textId="334996C2" w:rsidR="009D1242" w:rsidRPr="00654188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99C04D4" w14:textId="09DE615B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654188" w14:paraId="7C1D17D4" w14:textId="77777777" w:rsidTr="00F361B3">
        <w:tc>
          <w:tcPr>
            <w:tcW w:w="1661" w:type="dxa"/>
            <w:vMerge/>
            <w:vAlign w:val="center"/>
          </w:tcPr>
          <w:p w14:paraId="0F97F540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</w:tcPr>
          <w:p w14:paraId="7E2850CE" w14:textId="329051BD" w:rsidR="009D1242" w:rsidRPr="00654188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BB0E3B9" w14:textId="29295AE2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654188" w14:paraId="0EA6C8C5" w14:textId="77777777" w:rsidTr="00F361B3">
        <w:tc>
          <w:tcPr>
            <w:tcW w:w="1661" w:type="dxa"/>
            <w:vMerge/>
            <w:vAlign w:val="center"/>
          </w:tcPr>
          <w:p w14:paraId="03282850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</w:tcPr>
          <w:p w14:paraId="179EBCE9" w14:textId="0783156A" w:rsidR="009D1242" w:rsidRPr="00654188" w:rsidRDefault="00804926" w:rsidP="00804926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FC1F37D" w14:textId="089E048D" w:rsidR="009D1242" w:rsidRPr="00654188" w:rsidRDefault="00804926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654188" w14:paraId="6338E894" w14:textId="77777777" w:rsidTr="00F361B3">
        <w:tc>
          <w:tcPr>
            <w:tcW w:w="1661" w:type="dxa"/>
            <w:vMerge/>
            <w:vAlign w:val="center"/>
          </w:tcPr>
          <w:p w14:paraId="2F70F68C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</w:tcPr>
          <w:p w14:paraId="2AC01422" w14:textId="31215763" w:rsidR="009D1242" w:rsidRPr="00654188" w:rsidRDefault="00804926" w:rsidP="00804926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5D12303" w14:textId="2618DAFD" w:rsidR="009D1242" w:rsidRPr="00654188" w:rsidRDefault="00804926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654188" w14:paraId="77FDFB7D" w14:textId="77777777" w:rsidTr="00F361B3">
        <w:tc>
          <w:tcPr>
            <w:tcW w:w="1661" w:type="dxa"/>
            <w:vMerge/>
            <w:vAlign w:val="center"/>
          </w:tcPr>
          <w:p w14:paraId="193F6257" w14:textId="77777777" w:rsidR="00F361B3" w:rsidRPr="0065418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F361B3" w:rsidRPr="0065418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</w:tcPr>
          <w:p w14:paraId="02B7E53E" w14:textId="45BE3FA5" w:rsidR="00F361B3" w:rsidRPr="00654188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E23451" w14:textId="1629340B" w:rsidR="00F361B3" w:rsidRPr="0065418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4188" w14:paraId="370980B3" w14:textId="77777777" w:rsidTr="00F361B3">
        <w:tc>
          <w:tcPr>
            <w:tcW w:w="1661" w:type="dxa"/>
            <w:vMerge/>
            <w:vAlign w:val="center"/>
          </w:tcPr>
          <w:p w14:paraId="65A5E91D" w14:textId="77777777" w:rsidR="00F361B3" w:rsidRPr="0065418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F361B3" w:rsidRPr="00654188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</w:tcPr>
          <w:p w14:paraId="21F54534" w14:textId="77777777" w:rsidR="00F361B3" w:rsidRPr="00654188" w:rsidRDefault="00F361B3" w:rsidP="00804926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96C9E80" w14:textId="449C1DB9" w:rsidR="00F361B3" w:rsidRPr="00654188" w:rsidRDefault="00804926" w:rsidP="002E1A55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S</w:t>
            </w:r>
            <w:r w:rsidR="00B83732" w:rsidRPr="00654188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9D1242" w:rsidRPr="00654188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3D07BEF7" w:rsidR="009D1242" w:rsidRPr="00654188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14A29A5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654188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2F1F6985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Modificaciones de contratos</w:t>
            </w:r>
          </w:p>
        </w:tc>
        <w:tc>
          <w:tcPr>
            <w:tcW w:w="691" w:type="dxa"/>
          </w:tcPr>
          <w:p w14:paraId="2C681418" w14:textId="59501AEB" w:rsidR="009D1242" w:rsidRPr="00654188" w:rsidRDefault="00505372" w:rsidP="00A93BA7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D7A148" w14:textId="2E8CF4BA" w:rsidR="009D1242" w:rsidRPr="00654188" w:rsidRDefault="00505372" w:rsidP="00B83732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 xml:space="preserve">No. </w:t>
            </w:r>
            <w:r w:rsidR="00A93BA7" w:rsidRPr="00654188">
              <w:rPr>
                <w:rFonts w:ascii="Mulish" w:hAnsi="Mulish"/>
                <w:sz w:val="18"/>
                <w:szCs w:val="18"/>
              </w:rPr>
              <w:t>El enlace “Información sobre todas las modificaciones de los Contratos, con indicación de su objeto, razones en que se fundamente e importe” posiciona en la página inicial del perfil del contratante en la sede electrónica de la AP</w:t>
            </w:r>
          </w:p>
        </w:tc>
      </w:tr>
      <w:tr w:rsidR="009D1242" w:rsidRPr="00654188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6D60EBF0" w:rsidR="009D1242" w:rsidRPr="00654188" w:rsidRDefault="009D1242" w:rsidP="00A93BA7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70AF66FF" w:rsidR="009D1242" w:rsidRPr="00654188" w:rsidRDefault="00A93BA7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S</w:t>
            </w:r>
            <w:r w:rsidR="00B83732" w:rsidRPr="00654188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9D1242" w:rsidRPr="00654188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0238A253" w:rsidR="009D1242" w:rsidRPr="00654188" w:rsidRDefault="009D1242" w:rsidP="00A93BA7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A67D7AB" w14:textId="293B18FE" w:rsidR="009D1242" w:rsidRPr="00654188" w:rsidRDefault="00A93BA7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S</w:t>
            </w:r>
            <w:r w:rsidR="00B83732" w:rsidRPr="00654188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9D1242" w:rsidRPr="00654188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507E2581" w:rsidR="009D1242" w:rsidRPr="00654188" w:rsidRDefault="00A93BA7" w:rsidP="00A93BA7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2DAC3B2F" w:rsidR="009D1242" w:rsidRPr="00654188" w:rsidRDefault="00A93BA7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654188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31BBB57" w:rsidR="009D1242" w:rsidRPr="00654188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3DE0C614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654188" w14:paraId="6E9F2F8F" w14:textId="77777777" w:rsidTr="00F361B3">
        <w:tc>
          <w:tcPr>
            <w:tcW w:w="1661" w:type="dxa"/>
            <w:vMerge/>
            <w:vAlign w:val="center"/>
          </w:tcPr>
          <w:p w14:paraId="73E1F276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6CF94774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Convenios</w:t>
            </w:r>
            <w:r w:rsidR="00A93BA7" w:rsidRPr="00654188">
              <w:rPr>
                <w:rFonts w:ascii="Mulish" w:hAnsi="Mulish"/>
                <w:sz w:val="18"/>
                <w:szCs w:val="18"/>
              </w:rPr>
              <w:t xml:space="preserve">: publicación directa </w:t>
            </w:r>
          </w:p>
        </w:tc>
        <w:tc>
          <w:tcPr>
            <w:tcW w:w="691" w:type="dxa"/>
          </w:tcPr>
          <w:p w14:paraId="5B4BEFCA" w14:textId="2B98DF51" w:rsidR="009D1242" w:rsidRPr="00654188" w:rsidRDefault="009D1242" w:rsidP="00A93BA7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3AECE8" w14:textId="7DF63F95" w:rsidR="009D1242" w:rsidRPr="00654188" w:rsidRDefault="00A93BA7" w:rsidP="00B83732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S</w:t>
            </w:r>
            <w:r w:rsidR="00B83732" w:rsidRPr="00654188">
              <w:rPr>
                <w:rFonts w:ascii="Mulish" w:hAnsi="Mulish"/>
                <w:sz w:val="18"/>
                <w:szCs w:val="18"/>
              </w:rPr>
              <w:t>í,</w:t>
            </w:r>
            <w:r w:rsidRPr="00654188">
              <w:rPr>
                <w:rFonts w:ascii="Mulish" w:hAnsi="Mulish"/>
                <w:sz w:val="18"/>
                <w:szCs w:val="18"/>
              </w:rPr>
              <w:t xml:space="preserve"> se publica un cuadro resumen y se da acceso al texto del convenio. Es en este documento en el que se puede localizar información sobre obligaciones económicas derivadas del convenio</w:t>
            </w:r>
          </w:p>
        </w:tc>
      </w:tr>
      <w:tr w:rsidR="009D1242" w:rsidRPr="00654188" w14:paraId="3F1DD625" w14:textId="77777777" w:rsidTr="00F361B3">
        <w:tc>
          <w:tcPr>
            <w:tcW w:w="1661" w:type="dxa"/>
            <w:vMerge/>
            <w:vAlign w:val="center"/>
          </w:tcPr>
          <w:p w14:paraId="6BF07263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7F302D9" w14:textId="0A033FAA" w:rsidR="009D1242" w:rsidRPr="00654188" w:rsidRDefault="009D1242" w:rsidP="00A93BA7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0C13512" w14:textId="69332A58" w:rsidR="009D1242" w:rsidRPr="00654188" w:rsidRDefault="00A93BA7" w:rsidP="00B83732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S</w:t>
            </w:r>
            <w:r w:rsidR="00B83732" w:rsidRPr="00654188">
              <w:rPr>
                <w:rFonts w:ascii="Mulish" w:hAnsi="Mulish"/>
                <w:sz w:val="18"/>
                <w:szCs w:val="18"/>
              </w:rPr>
              <w:t>í</w:t>
            </w:r>
            <w:r w:rsidRPr="00654188">
              <w:rPr>
                <w:rFonts w:ascii="Mulish" w:hAnsi="Mulish"/>
                <w:sz w:val="18"/>
                <w:szCs w:val="18"/>
              </w:rPr>
              <w:t>, se publica un cuadro resumen</w:t>
            </w:r>
          </w:p>
        </w:tc>
      </w:tr>
      <w:tr w:rsidR="009D1242" w:rsidRPr="00654188" w14:paraId="5B009B82" w14:textId="77777777" w:rsidTr="00F361B3">
        <w:tc>
          <w:tcPr>
            <w:tcW w:w="1661" w:type="dxa"/>
            <w:vMerge/>
            <w:vAlign w:val="center"/>
          </w:tcPr>
          <w:p w14:paraId="76AD24C7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2F09AE5F" w14:textId="64C58EC6" w:rsidR="009D1242" w:rsidRPr="00654188" w:rsidRDefault="00A93BA7" w:rsidP="00A93BA7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1732FE1" w14:textId="4347F2AA" w:rsidR="009D1242" w:rsidRPr="00654188" w:rsidRDefault="00A93BA7" w:rsidP="00B83732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No, en el cuadro resumen de encomiendas no se informa sobre posibles subcontrataciones derivadas de las encomiendas</w:t>
            </w:r>
          </w:p>
        </w:tc>
      </w:tr>
      <w:tr w:rsidR="009D1242" w:rsidRPr="00654188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64DBA9BC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Subvenciones y ayudas públicas</w:t>
            </w:r>
            <w:r w:rsidR="00B55C6B" w:rsidRPr="00654188">
              <w:rPr>
                <w:rFonts w:ascii="Mulish" w:hAnsi="Mulish"/>
                <w:sz w:val="18"/>
                <w:szCs w:val="18"/>
              </w:rPr>
              <w:t>: publicación directa</w:t>
            </w:r>
          </w:p>
        </w:tc>
        <w:tc>
          <w:tcPr>
            <w:tcW w:w="691" w:type="dxa"/>
          </w:tcPr>
          <w:p w14:paraId="24AE29F5" w14:textId="5A0B77A6" w:rsidR="009D1242" w:rsidRPr="00654188" w:rsidRDefault="00B55C6B" w:rsidP="00B55C6B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60E7D408" w:rsidR="009D1242" w:rsidRPr="00654188" w:rsidRDefault="00B55C6B" w:rsidP="00B83732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No, se sigue enlazando a la página home de la Base de Datos Nacional de Subvenciones</w:t>
            </w:r>
          </w:p>
        </w:tc>
      </w:tr>
      <w:tr w:rsidR="009D1242" w:rsidRPr="00654188" w14:paraId="48BA35CC" w14:textId="77777777" w:rsidTr="00F361B3">
        <w:tc>
          <w:tcPr>
            <w:tcW w:w="1661" w:type="dxa"/>
            <w:vMerge/>
            <w:vAlign w:val="center"/>
          </w:tcPr>
          <w:p w14:paraId="58B08802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5E9DDB" w14:textId="4D520E28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Presupuesto</w:t>
            </w:r>
            <w:r w:rsidR="00B55C6B" w:rsidRPr="00654188">
              <w:rPr>
                <w:rFonts w:ascii="Mulish" w:hAnsi="Mulish"/>
                <w:sz w:val="18"/>
                <w:szCs w:val="18"/>
              </w:rPr>
              <w:t>; actualización</w:t>
            </w:r>
          </w:p>
        </w:tc>
        <w:tc>
          <w:tcPr>
            <w:tcW w:w="691" w:type="dxa"/>
          </w:tcPr>
          <w:p w14:paraId="53DA87F7" w14:textId="5FF5FBDB" w:rsidR="009D1242" w:rsidRPr="00654188" w:rsidRDefault="00B55C6B" w:rsidP="00B55C6B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19EEB6C" w14:textId="4858237C" w:rsidR="009D1242" w:rsidRPr="00654188" w:rsidRDefault="00B55C6B" w:rsidP="00B83732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No, la información publicada sigue correspondiendo al ejercicio 2017</w:t>
            </w:r>
          </w:p>
        </w:tc>
      </w:tr>
      <w:tr w:rsidR="009D1242" w:rsidRPr="00654188" w14:paraId="5AD8D378" w14:textId="77777777" w:rsidTr="00F361B3">
        <w:tc>
          <w:tcPr>
            <w:tcW w:w="1661" w:type="dxa"/>
            <w:vMerge/>
            <w:vAlign w:val="center"/>
          </w:tcPr>
          <w:p w14:paraId="2AAEA95B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9A3C9A0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</w:tcPr>
          <w:p w14:paraId="6B7AB020" w14:textId="34AA92D2" w:rsidR="009D1242" w:rsidRPr="00654188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C3B3E2" w14:textId="46DA02CF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654188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4264C2CD" w:rsidR="009D1242" w:rsidRPr="00654188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0ECF510B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654188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785625CF" w:rsidR="009D1242" w:rsidRPr="00654188" w:rsidRDefault="00B55C6B" w:rsidP="00B55C6B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3087794A" w:rsidR="009D1242" w:rsidRPr="00654188" w:rsidRDefault="00B55C6B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654188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7F4BCD66" w:rsidR="009D1242" w:rsidRPr="00654188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668D441" w14:textId="7D534A06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654188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02D6B250" w:rsidR="009D1242" w:rsidRPr="00654188" w:rsidRDefault="009D1242" w:rsidP="003B721D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9C04CE" w14:textId="6904DD9B" w:rsidR="009D1242" w:rsidRPr="00654188" w:rsidRDefault="003B721D" w:rsidP="001046F8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S</w:t>
            </w:r>
            <w:r w:rsidR="001046F8" w:rsidRPr="00654188">
              <w:rPr>
                <w:rFonts w:ascii="Mulish" w:hAnsi="Mulish"/>
                <w:sz w:val="18"/>
                <w:szCs w:val="18"/>
              </w:rPr>
              <w:t>í</w:t>
            </w:r>
            <w:r w:rsidRPr="00654188">
              <w:rPr>
                <w:rFonts w:ascii="Mulish" w:hAnsi="Mulish"/>
                <w:sz w:val="18"/>
                <w:szCs w:val="18"/>
              </w:rPr>
              <w:t>, se informa de que no se han concedido indemnizaciones a altos cargos y máximos responsables</w:t>
            </w:r>
          </w:p>
        </w:tc>
      </w:tr>
      <w:tr w:rsidR="009D1242" w:rsidRPr="00654188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F4A61D6" w14:textId="2909BCBB" w:rsidR="009D1242" w:rsidRPr="00654188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3982F7A" w14:textId="018366C1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654188" w14:paraId="73861D01" w14:textId="77777777" w:rsidTr="00F361B3">
        <w:tc>
          <w:tcPr>
            <w:tcW w:w="1661" w:type="dxa"/>
            <w:vMerge/>
            <w:vAlign w:val="center"/>
          </w:tcPr>
          <w:p w14:paraId="0FBB78CE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16412B" w14:textId="679E5456" w:rsidR="009D1242" w:rsidRPr="00654188" w:rsidRDefault="00654188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</w:tcPr>
          <w:p w14:paraId="3ECEC94A" w14:textId="31412023" w:rsidR="009D1242" w:rsidRPr="00654188" w:rsidRDefault="009D1242" w:rsidP="003B721D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E0CFE57" w14:textId="42B2BA5F" w:rsidR="009D1242" w:rsidRPr="00654188" w:rsidRDefault="003B721D" w:rsidP="001046F8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S</w:t>
            </w:r>
            <w:r w:rsidR="001046F8" w:rsidRPr="00654188">
              <w:rPr>
                <w:rFonts w:ascii="Mulish" w:hAnsi="Mulish"/>
                <w:sz w:val="18"/>
                <w:szCs w:val="18"/>
              </w:rPr>
              <w:t>í</w:t>
            </w:r>
            <w:r w:rsidRPr="00654188">
              <w:rPr>
                <w:rFonts w:ascii="Mulish" w:hAnsi="Mulish"/>
                <w:sz w:val="18"/>
                <w:szCs w:val="18"/>
              </w:rPr>
              <w:t>, se informa de que no se tiene constancia de que se haya producido alguna autorización</w:t>
            </w:r>
          </w:p>
        </w:tc>
      </w:tr>
      <w:tr w:rsidR="009D1242" w:rsidRPr="00654188" w14:paraId="11757693" w14:textId="77777777" w:rsidTr="00F361B3">
        <w:tc>
          <w:tcPr>
            <w:tcW w:w="1661" w:type="dxa"/>
            <w:vMerge/>
            <w:vAlign w:val="center"/>
          </w:tcPr>
          <w:p w14:paraId="09AB6AF2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77777777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</w:tcPr>
          <w:p w14:paraId="7B2E4595" w14:textId="65015011" w:rsidR="009D1242" w:rsidRPr="00654188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9306A94" w14:textId="6020CA64" w:rsidR="009D1242" w:rsidRPr="00654188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654188" w14:paraId="651DCB43" w14:textId="77777777" w:rsidTr="00F361B3">
        <w:tc>
          <w:tcPr>
            <w:tcW w:w="1661" w:type="dxa"/>
            <w:vMerge/>
            <w:vAlign w:val="center"/>
          </w:tcPr>
          <w:p w14:paraId="6252B1D4" w14:textId="77777777" w:rsidR="00F94891" w:rsidRPr="00654188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A8201D5" w:rsidR="00F94891" w:rsidRPr="00654188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</w:t>
            </w:r>
            <w:r w:rsidR="003B721D" w:rsidRPr="00654188">
              <w:rPr>
                <w:rFonts w:ascii="Mulish" w:hAnsi="Mulish"/>
                <w:sz w:val="18"/>
                <w:szCs w:val="18"/>
              </w:rPr>
              <w:t>: actualización</w:t>
            </w:r>
          </w:p>
        </w:tc>
        <w:tc>
          <w:tcPr>
            <w:tcW w:w="691" w:type="dxa"/>
          </w:tcPr>
          <w:p w14:paraId="6A03701F" w14:textId="688D3878" w:rsidR="00F94891" w:rsidRPr="00654188" w:rsidRDefault="003B721D" w:rsidP="00FC58C2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0F15385" w14:textId="6C270190" w:rsidR="00F94891" w:rsidRPr="00654188" w:rsidRDefault="003B721D" w:rsidP="001046F8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No, no se han incluido referencias que permitan valorar la vigencia de la información datada en 2015</w:t>
            </w:r>
          </w:p>
        </w:tc>
      </w:tr>
      <w:tr w:rsidR="00A249BB" w:rsidRPr="00654188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65418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65418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654188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65418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654188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65418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65418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654188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65418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654188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65418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65418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654188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65418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654188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65418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65418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654188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65418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654188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65418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65418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124E86BB" w:rsidR="00A249BB" w:rsidRPr="00654188" w:rsidRDefault="00A249BB" w:rsidP="003B721D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1E7F29F2" w:rsidR="00A249BB" w:rsidRPr="00654188" w:rsidRDefault="003B721D" w:rsidP="001046F8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54188">
              <w:rPr>
                <w:rFonts w:ascii="Mulish" w:hAnsi="Mulish"/>
                <w:sz w:val="18"/>
                <w:szCs w:val="18"/>
              </w:rPr>
              <w:t>Parcialmente, para algunas informaciones se señala la fecha de actualización, pero no se publica dicha fecha para todos los apartados del Portal de Transparencia</w:t>
            </w:r>
          </w:p>
        </w:tc>
      </w:tr>
      <w:tr w:rsidR="00A249BB" w:rsidRPr="00654188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654188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65418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65418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5F47A77B" w:rsidR="00A249BB" w:rsidRPr="00654188" w:rsidRDefault="003B721D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654188">
              <w:rPr>
                <w:rFonts w:ascii="Mulish" w:hAnsi="Mulish"/>
                <w:b/>
                <w:sz w:val="18"/>
                <w:szCs w:val="18"/>
              </w:rPr>
              <w:t>19</w:t>
            </w:r>
          </w:p>
        </w:tc>
        <w:tc>
          <w:tcPr>
            <w:tcW w:w="2709" w:type="dxa"/>
          </w:tcPr>
          <w:p w14:paraId="29655252" w14:textId="77777777" w:rsidR="00A249BB" w:rsidRPr="00654188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654188" w:rsidRDefault="003A1694" w:rsidP="00AC4A6F">
      <w:pPr>
        <w:rPr>
          <w:rFonts w:ascii="Mulish" w:hAnsi="Mulish"/>
        </w:rPr>
      </w:pPr>
    </w:p>
    <w:p w14:paraId="037740DE" w14:textId="77777777" w:rsidR="00DF56A7" w:rsidRPr="00654188" w:rsidRDefault="00DF56A7" w:rsidP="00DF56A7">
      <w:pPr>
        <w:jc w:val="both"/>
        <w:rPr>
          <w:rFonts w:ascii="Mulish" w:hAnsi="Mulish"/>
        </w:rPr>
      </w:pPr>
    </w:p>
    <w:p w14:paraId="11003E59" w14:textId="31D5563F" w:rsidR="00BA4354" w:rsidRPr="00654188" w:rsidRDefault="009D1242" w:rsidP="00DF56A7">
      <w:pPr>
        <w:jc w:val="both"/>
        <w:rPr>
          <w:rFonts w:ascii="Mulish" w:hAnsi="Mulish"/>
        </w:rPr>
      </w:pPr>
      <w:r w:rsidRPr="00654188">
        <w:rPr>
          <w:rFonts w:ascii="Mulish" w:hAnsi="Mulish"/>
        </w:rPr>
        <w:t xml:space="preserve">La </w:t>
      </w:r>
      <w:r w:rsidR="003B721D" w:rsidRPr="00654188">
        <w:rPr>
          <w:rFonts w:ascii="Mulish" w:hAnsi="Mulish"/>
        </w:rPr>
        <w:t xml:space="preserve">AP de Barcelona </w:t>
      </w:r>
      <w:r w:rsidRPr="00654188">
        <w:rPr>
          <w:rFonts w:ascii="Mulish" w:hAnsi="Mulish"/>
        </w:rPr>
        <w:t xml:space="preserve">ha aplicado </w:t>
      </w:r>
      <w:r w:rsidR="003B721D" w:rsidRPr="00654188">
        <w:rPr>
          <w:rFonts w:ascii="Mulish" w:hAnsi="Mulish"/>
        </w:rPr>
        <w:t>10</w:t>
      </w:r>
      <w:r w:rsidRPr="00654188">
        <w:rPr>
          <w:rFonts w:ascii="Mulish" w:hAnsi="Mulish"/>
        </w:rPr>
        <w:t xml:space="preserve"> </w:t>
      </w:r>
      <w:r w:rsidR="00C52EE5" w:rsidRPr="00654188">
        <w:rPr>
          <w:rFonts w:ascii="Mulish" w:hAnsi="Mulish"/>
        </w:rPr>
        <w:t xml:space="preserve">de las </w:t>
      </w:r>
      <w:r w:rsidR="003B721D" w:rsidRPr="00654188">
        <w:rPr>
          <w:rFonts w:ascii="Mulish" w:hAnsi="Mulish"/>
        </w:rPr>
        <w:t>19</w:t>
      </w:r>
      <w:r w:rsidR="00F94891" w:rsidRPr="00654188">
        <w:rPr>
          <w:rFonts w:ascii="Mulish" w:hAnsi="Mulish"/>
        </w:rPr>
        <w:t xml:space="preserve"> </w:t>
      </w:r>
      <w:r w:rsidR="00C52EE5" w:rsidRPr="00654188">
        <w:rPr>
          <w:rFonts w:ascii="Mulish" w:hAnsi="Mulish"/>
        </w:rPr>
        <w:t>recomendaciones derivadas de la evaluación realizada en 202</w:t>
      </w:r>
      <w:r w:rsidR="00F94891" w:rsidRPr="00654188">
        <w:rPr>
          <w:rFonts w:ascii="Mulish" w:hAnsi="Mulish"/>
        </w:rPr>
        <w:t>3</w:t>
      </w:r>
      <w:r w:rsidR="00C52EE5" w:rsidRPr="00654188">
        <w:rPr>
          <w:rFonts w:ascii="Mulish" w:hAnsi="Mulish"/>
        </w:rPr>
        <w:t>.</w:t>
      </w:r>
    </w:p>
    <w:p w14:paraId="51648A90" w14:textId="77777777" w:rsidR="00FA5AFD" w:rsidRPr="00654188" w:rsidRDefault="00FA5AFD" w:rsidP="00AC4A6F">
      <w:pPr>
        <w:rPr>
          <w:rFonts w:ascii="Mulish" w:hAnsi="Mulish"/>
        </w:rPr>
      </w:pPr>
    </w:p>
    <w:p w14:paraId="192492ED" w14:textId="10D3D221" w:rsidR="00E17DF6" w:rsidRPr="00654188" w:rsidRDefault="00E17DF6" w:rsidP="00AC4A6F">
      <w:pPr>
        <w:rPr>
          <w:rFonts w:ascii="Mulish" w:hAnsi="Mulish"/>
        </w:rPr>
      </w:pPr>
    </w:p>
    <w:p w14:paraId="2B25550E" w14:textId="77777777" w:rsidR="00FA5AFD" w:rsidRPr="00654188" w:rsidRDefault="002D27E4" w:rsidP="00AC4A6F">
      <w:pPr>
        <w:rPr>
          <w:rFonts w:ascii="Mulish" w:hAnsi="Mulish"/>
        </w:rPr>
      </w:pPr>
      <w:r w:rsidRPr="00654188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EBD05" wp14:editId="72E632C5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4F048B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9DE983A" wp14:editId="6B82DFAE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BD05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3B4F048B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9DE983A" wp14:editId="6B82DFAE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14:paraId="523CD473" w14:textId="77777777" w:rsidR="003F6EDC" w:rsidRPr="00654188" w:rsidRDefault="00654188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65418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654188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198A5060" w14:textId="2C41FC22" w:rsidR="00602E4B" w:rsidRPr="00654188" w:rsidRDefault="00602E4B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602E4B" w:rsidRPr="00654188" w14:paraId="33A8E809" w14:textId="77777777" w:rsidTr="00602E4B">
        <w:trPr>
          <w:divId w:val="933634460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AAD0C7A" w14:textId="06738A39" w:rsidR="00602E4B" w:rsidRPr="00654188" w:rsidRDefault="00602E4B" w:rsidP="00602E4B">
            <w:pPr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BC4953E" w14:textId="77777777" w:rsidR="00602E4B" w:rsidRPr="00654188" w:rsidRDefault="00602E4B" w:rsidP="00602E4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F9E14BD" w14:textId="77777777" w:rsidR="00602E4B" w:rsidRPr="00654188" w:rsidRDefault="00602E4B" w:rsidP="00602E4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E8E4664" w14:textId="77777777" w:rsidR="00602E4B" w:rsidRPr="00654188" w:rsidRDefault="00602E4B" w:rsidP="00602E4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32F38DA" w14:textId="77777777" w:rsidR="00602E4B" w:rsidRPr="00654188" w:rsidRDefault="00602E4B" w:rsidP="00602E4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5A4EAD1" w14:textId="77777777" w:rsidR="00602E4B" w:rsidRPr="00654188" w:rsidRDefault="00602E4B" w:rsidP="00602E4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2D15C38" w14:textId="77777777" w:rsidR="00602E4B" w:rsidRPr="00654188" w:rsidRDefault="00602E4B" w:rsidP="00602E4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4CBB9C5" w14:textId="77777777" w:rsidR="00602E4B" w:rsidRPr="00654188" w:rsidRDefault="00602E4B" w:rsidP="00602E4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6A283D8" w14:textId="77777777" w:rsidR="00602E4B" w:rsidRPr="00654188" w:rsidRDefault="00602E4B" w:rsidP="00602E4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602E4B" w:rsidRPr="00654188" w14:paraId="2CD0B831" w14:textId="77777777" w:rsidTr="00602E4B">
        <w:trPr>
          <w:divId w:val="93363446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1DA70B1" w14:textId="77777777" w:rsidR="00602E4B" w:rsidRPr="00654188" w:rsidRDefault="00602E4B" w:rsidP="00602E4B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2224D1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EB6322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46D6D5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AC8E28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D67A23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184FE1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BD494D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45,0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B1CB4A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74,6</w:t>
            </w:r>
          </w:p>
        </w:tc>
      </w:tr>
      <w:tr w:rsidR="00602E4B" w:rsidRPr="00654188" w14:paraId="35EB52D8" w14:textId="77777777" w:rsidTr="00602E4B">
        <w:trPr>
          <w:divId w:val="933634460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E36EF43" w14:textId="77777777" w:rsidR="00602E4B" w:rsidRPr="00654188" w:rsidRDefault="00602E4B" w:rsidP="00602E4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D7C5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9921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4481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E792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BCA9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532C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62A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E888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92,9</w:t>
            </w:r>
          </w:p>
        </w:tc>
      </w:tr>
      <w:tr w:rsidR="00602E4B" w:rsidRPr="00654188" w14:paraId="08CFD305" w14:textId="77777777" w:rsidTr="00602E4B">
        <w:trPr>
          <w:divId w:val="93363446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FD5ED1B" w14:textId="77777777" w:rsidR="00602E4B" w:rsidRPr="00654188" w:rsidRDefault="00602E4B" w:rsidP="00602E4B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654188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654188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F5E6F8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AAA0D8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E955EA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91A483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60F966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4CA6A8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A24462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265D24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62,5</w:t>
            </w:r>
          </w:p>
        </w:tc>
      </w:tr>
      <w:tr w:rsidR="00602E4B" w:rsidRPr="00654188" w14:paraId="50853402" w14:textId="77777777" w:rsidTr="00602E4B">
        <w:trPr>
          <w:divId w:val="93363446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7DF2F59" w14:textId="77777777" w:rsidR="00602E4B" w:rsidRPr="00654188" w:rsidRDefault="00602E4B" w:rsidP="00602E4B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3C94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CC09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600B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59B1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B106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DEDD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9A28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B59E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600</w:t>
            </w:r>
          </w:p>
        </w:tc>
      </w:tr>
      <w:tr w:rsidR="00602E4B" w:rsidRPr="00654188" w14:paraId="5656361A" w14:textId="77777777" w:rsidTr="00602E4B">
        <w:trPr>
          <w:divId w:val="93363446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12900C1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D0E9F4A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501B60B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72,4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DB1ADDE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72,4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46810D1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72,4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759DC5F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72,4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D67F610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72,4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579D93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53,4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4450178" w14:textId="77777777" w:rsidR="00602E4B" w:rsidRPr="00654188" w:rsidRDefault="00602E4B" w:rsidP="00602E4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70,1</w:t>
            </w:r>
          </w:p>
        </w:tc>
      </w:tr>
    </w:tbl>
    <w:p w14:paraId="32587B94" w14:textId="116EFCDF" w:rsidR="009D1242" w:rsidRPr="00654188" w:rsidRDefault="009D1242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6B9B75B4" w14:textId="7A7263E3" w:rsidR="00EB68A3" w:rsidRPr="00654188" w:rsidRDefault="004061BC" w:rsidP="00F05E2C">
      <w:pPr>
        <w:pStyle w:val="Cuerpodelboletn"/>
        <w:rPr>
          <w:rFonts w:ascii="Mulish" w:hAnsi="Mulish"/>
        </w:rPr>
        <w:sectPr w:rsidR="00EB68A3" w:rsidRPr="0065418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  <w:r w:rsidRPr="0065418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602E4B" w:rsidRPr="00654188">
        <w:rPr>
          <w:rFonts w:ascii="Mulish" w:hAnsi="Mulish"/>
          <w:lang w:bidi="es-ES"/>
        </w:rPr>
        <w:t>70,1</w:t>
      </w:r>
      <w:r w:rsidRPr="00654188">
        <w:rPr>
          <w:rFonts w:ascii="Mulish" w:hAnsi="Mulish"/>
          <w:lang w:bidi="es-ES"/>
        </w:rPr>
        <w:t>%.</w:t>
      </w:r>
      <w:r w:rsidR="00BB3652" w:rsidRPr="00654188">
        <w:rPr>
          <w:rFonts w:ascii="Mulish" w:hAnsi="Mulish"/>
          <w:lang w:bidi="es-ES"/>
        </w:rPr>
        <w:t xml:space="preserve"> Respecto de 202</w:t>
      </w:r>
      <w:r w:rsidR="00B7547A" w:rsidRPr="00654188">
        <w:rPr>
          <w:rFonts w:ascii="Mulish" w:hAnsi="Mulish"/>
          <w:lang w:bidi="es-ES"/>
        </w:rPr>
        <w:t>3</w:t>
      </w:r>
      <w:r w:rsidR="00BB3652" w:rsidRPr="00654188">
        <w:rPr>
          <w:rFonts w:ascii="Mulish" w:hAnsi="Mulish"/>
          <w:lang w:bidi="es-ES"/>
        </w:rPr>
        <w:t xml:space="preserve"> </w:t>
      </w:r>
      <w:r w:rsidR="00A0730E" w:rsidRPr="00654188">
        <w:rPr>
          <w:rFonts w:ascii="Mulish" w:hAnsi="Mulish"/>
          <w:lang w:bidi="es-ES"/>
        </w:rPr>
        <w:t>se produce un</w:t>
      </w:r>
      <w:r w:rsidR="006D6799" w:rsidRPr="00654188">
        <w:rPr>
          <w:rFonts w:ascii="Mulish" w:hAnsi="Mulish"/>
          <w:lang w:bidi="es-ES"/>
        </w:rPr>
        <w:t xml:space="preserve"> </w:t>
      </w:r>
      <w:r w:rsidR="00DA16A8" w:rsidRPr="00654188">
        <w:rPr>
          <w:rFonts w:ascii="Mulish" w:hAnsi="Mulish"/>
          <w:lang w:bidi="es-ES"/>
        </w:rPr>
        <w:t>incremento</w:t>
      </w:r>
      <w:r w:rsidR="00A0730E" w:rsidRPr="00654188">
        <w:rPr>
          <w:rFonts w:ascii="Mulish" w:hAnsi="Mulish"/>
          <w:lang w:bidi="es-ES"/>
        </w:rPr>
        <w:t xml:space="preserve"> de </w:t>
      </w:r>
      <w:r w:rsidR="00DA16A8" w:rsidRPr="00654188">
        <w:rPr>
          <w:rFonts w:ascii="Mulish" w:hAnsi="Mulish"/>
          <w:lang w:bidi="es-ES"/>
        </w:rPr>
        <w:t>22</w:t>
      </w:r>
      <w:r w:rsidR="00602E4B" w:rsidRPr="00654188">
        <w:rPr>
          <w:rFonts w:ascii="Mulish" w:hAnsi="Mulish"/>
          <w:lang w:bidi="es-ES"/>
        </w:rPr>
        <w:t>,4</w:t>
      </w:r>
      <w:r w:rsidR="006C743A" w:rsidRPr="00654188">
        <w:rPr>
          <w:rFonts w:ascii="Mulish" w:hAnsi="Mulish"/>
          <w:lang w:bidi="es-ES"/>
        </w:rPr>
        <w:t xml:space="preserve"> puntos porcentuales</w:t>
      </w:r>
      <w:r w:rsidR="00B7547A" w:rsidRPr="00654188">
        <w:rPr>
          <w:rFonts w:ascii="Mulish" w:hAnsi="Mulish"/>
          <w:lang w:bidi="es-ES"/>
        </w:rPr>
        <w:t xml:space="preserve">, </w:t>
      </w:r>
      <w:r w:rsidR="00DA16A8" w:rsidRPr="00654188">
        <w:rPr>
          <w:rFonts w:ascii="Mulish" w:hAnsi="Mulish"/>
          <w:lang w:bidi="es-ES"/>
        </w:rPr>
        <w:t>atribuible a la aplicación de más de la mitad de las recomendaciones derivadas de la evaluación realizada en ese año</w:t>
      </w:r>
      <w:r w:rsidR="008A77F6" w:rsidRPr="00654188">
        <w:rPr>
          <w:rFonts w:ascii="Mulish" w:hAnsi="Mulish"/>
        </w:rPr>
        <w:t>.</w:t>
      </w: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654188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65418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654188" w:rsidRDefault="00965C69" w:rsidP="00965C69">
      <w:pPr>
        <w:pStyle w:val="Cuerpodelboletn"/>
        <w:rPr>
          <w:rFonts w:ascii="Mulish" w:hAnsi="Mulish"/>
        </w:rPr>
      </w:pPr>
    </w:p>
    <w:p w14:paraId="06476F7C" w14:textId="355FC8C0" w:rsidR="00BB3652" w:rsidRPr="00654188" w:rsidRDefault="00DA16A8" w:rsidP="00E66EE2">
      <w:pPr>
        <w:pStyle w:val="Cuerpodelboletn"/>
        <w:spacing w:line="276" w:lineRule="auto"/>
        <w:rPr>
          <w:rFonts w:ascii="Mulish" w:hAnsi="Mulish"/>
        </w:rPr>
      </w:pPr>
      <w:r w:rsidRPr="00654188">
        <w:rPr>
          <w:rFonts w:ascii="Mulish" w:hAnsi="Mulish"/>
        </w:rPr>
        <w:t>Aunque e</w:t>
      </w:r>
      <w:r w:rsidR="00BB3652" w:rsidRPr="00654188">
        <w:rPr>
          <w:rFonts w:ascii="Mulish" w:hAnsi="Mulish"/>
        </w:rPr>
        <w:t xml:space="preserve">ste CTBG </w:t>
      </w:r>
      <w:r w:rsidRPr="00654188">
        <w:rPr>
          <w:rFonts w:ascii="Mulish" w:hAnsi="Mulish"/>
          <w:b/>
          <w:bCs/>
        </w:rPr>
        <w:t>valora positivamente</w:t>
      </w:r>
      <w:r w:rsidRPr="00654188">
        <w:rPr>
          <w:rFonts w:ascii="Mulish" w:hAnsi="Mulish"/>
        </w:rPr>
        <w:t xml:space="preserve"> el esfuerzo </w:t>
      </w:r>
      <w:r w:rsidR="00602E4B" w:rsidRPr="00654188">
        <w:rPr>
          <w:rFonts w:ascii="Mulish" w:hAnsi="Mulish"/>
        </w:rPr>
        <w:t xml:space="preserve">realizado por </w:t>
      </w:r>
      <w:r w:rsidRPr="00654188">
        <w:rPr>
          <w:rFonts w:ascii="Mulish" w:hAnsi="Mulish"/>
        </w:rPr>
        <w:t>la Autoridad Portuaria de Barcelona para mejorar el cumplimiento de sus obligaciones de publicidad activa – se ha aplicado el 53% de las recomendaciones y el Índice de Cumplimiento ha aumentado en el 4</w:t>
      </w:r>
      <w:r w:rsidR="00602E4B" w:rsidRPr="00654188">
        <w:rPr>
          <w:rFonts w:ascii="Mulish" w:hAnsi="Mulish"/>
        </w:rPr>
        <w:t>7</w:t>
      </w:r>
      <w:r w:rsidRPr="00654188">
        <w:rPr>
          <w:rFonts w:ascii="Mulish" w:hAnsi="Mulish"/>
        </w:rPr>
        <w:t>% -</w:t>
      </w:r>
      <w:r w:rsidR="001046F8" w:rsidRPr="00654188">
        <w:rPr>
          <w:rFonts w:ascii="Mulish" w:hAnsi="Mulish"/>
        </w:rPr>
        <w:t xml:space="preserve">, </w:t>
      </w:r>
      <w:r w:rsidRPr="00654188">
        <w:rPr>
          <w:rFonts w:ascii="Mulish" w:hAnsi="Mulish"/>
        </w:rPr>
        <w:t xml:space="preserve">todavía existe un amplio margen de mejora </w:t>
      </w:r>
      <w:r w:rsidR="007D1952" w:rsidRPr="00654188">
        <w:rPr>
          <w:rFonts w:ascii="Mulish" w:hAnsi="Mulish"/>
        </w:rPr>
        <w:t>hasta alcanzar un pleno cumplimiento. Para continuar progresando en el cumplimiento de la LTAIBG, la AP debería acometer las siguientes actuaciones</w:t>
      </w:r>
      <w:r w:rsidR="001046F8" w:rsidRPr="00654188">
        <w:rPr>
          <w:rFonts w:ascii="Mulish" w:hAnsi="Mulish"/>
        </w:rPr>
        <w:t>:</w:t>
      </w:r>
    </w:p>
    <w:p w14:paraId="17A724CD" w14:textId="77777777" w:rsidR="004061BC" w:rsidRPr="00654188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  <w:r w:rsidRPr="00654188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654188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0BD12D68" w14:textId="480888F2" w:rsidR="008A77F6" w:rsidRPr="00654188" w:rsidRDefault="008A77F6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654188">
        <w:rPr>
          <w:rFonts w:ascii="Mulish" w:hAnsi="Mulish"/>
        </w:rPr>
        <w:t xml:space="preserve">Respecto de la localización y estructuración de la información, </w:t>
      </w:r>
      <w:r w:rsidR="007D1952" w:rsidRPr="00654188">
        <w:rPr>
          <w:rFonts w:ascii="Mulish" w:hAnsi="Mulish"/>
        </w:rPr>
        <w:t xml:space="preserve">se ha observado en este proceso de revisión, que ha desaparecido de la web de la AP el banner de acceso </w:t>
      </w:r>
      <w:r w:rsidR="00E66EE2" w:rsidRPr="00654188">
        <w:rPr>
          <w:rFonts w:ascii="Mulish" w:hAnsi="Mulish"/>
        </w:rPr>
        <w:t>al Portal de Transparencia</w:t>
      </w:r>
      <w:r w:rsidR="004E5458" w:rsidRPr="00654188">
        <w:rPr>
          <w:rFonts w:ascii="Mulish" w:hAnsi="Mulish"/>
        </w:rPr>
        <w:t>.</w:t>
      </w:r>
      <w:r w:rsidR="00E66EE2" w:rsidRPr="00654188">
        <w:rPr>
          <w:rFonts w:ascii="Mulish" w:hAnsi="Mulish"/>
        </w:rPr>
        <w:t xml:space="preserve"> La localización del Portal es difícil ya que el enlace se localiza </w:t>
      </w:r>
      <w:r w:rsidR="00602E4B" w:rsidRPr="00654188">
        <w:rPr>
          <w:rFonts w:ascii="Mulish" w:hAnsi="Mulish"/>
        </w:rPr>
        <w:t>en la zona inferior de la página home, en un lugar poco visible que no facilita el acceso a la información.</w:t>
      </w:r>
    </w:p>
    <w:p w14:paraId="24BECBCD" w14:textId="77777777" w:rsidR="008A77F6" w:rsidRPr="00654188" w:rsidRDefault="008A77F6" w:rsidP="008A77F6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36AB41D" w14:textId="45CAB010" w:rsidR="004D4B3E" w:rsidRPr="00654188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654188">
        <w:rPr>
          <w:rFonts w:ascii="Mulish" w:hAnsi="Mulish"/>
        </w:rPr>
        <w:t xml:space="preserve">Respecto de la publicación de contenidos, </w:t>
      </w:r>
      <w:r w:rsidR="00A670E9" w:rsidRPr="00654188">
        <w:rPr>
          <w:rFonts w:ascii="Mulish" w:hAnsi="Mulish"/>
        </w:rPr>
        <w:t>sigue sin publicarse:</w:t>
      </w:r>
    </w:p>
    <w:p w14:paraId="4F8C837E" w14:textId="77777777" w:rsidR="00CC3B31" w:rsidRPr="00654188" w:rsidRDefault="00CC3B31" w:rsidP="00CC3B31">
      <w:pPr>
        <w:pStyle w:val="Prrafodelista"/>
        <w:rPr>
          <w:rFonts w:ascii="Mulish" w:hAnsi="Mulish"/>
        </w:rPr>
      </w:pPr>
    </w:p>
    <w:p w14:paraId="39510EF6" w14:textId="77777777" w:rsidR="00FB13FB" w:rsidRPr="00654188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654188">
        <w:rPr>
          <w:rFonts w:ascii="Mulish" w:hAnsi="Mulish"/>
        </w:rPr>
        <w:t>Dentro del bloque de información Institucional y Organizativa:</w:t>
      </w:r>
    </w:p>
    <w:p w14:paraId="525E8877" w14:textId="4D81212C" w:rsidR="00FB13FB" w:rsidRPr="00654188" w:rsidRDefault="00FB13FB" w:rsidP="00FB13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654188">
        <w:rPr>
          <w:rFonts w:ascii="Mulish" w:hAnsi="Mulish"/>
        </w:rPr>
        <w:lastRenderedPageBreak/>
        <w:t>La información sobre el grado de cumplimiento de planes y programas</w:t>
      </w:r>
    </w:p>
    <w:p w14:paraId="6DE27F28" w14:textId="1FB447E8" w:rsidR="00FB13FB" w:rsidRPr="00654188" w:rsidRDefault="00FB13FB" w:rsidP="00FB13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654188">
        <w:rPr>
          <w:rFonts w:ascii="Mulish" w:hAnsi="Mulish"/>
        </w:rPr>
        <w:t>Los indicadores de medida y valoración del grado de cumplimiento de los objetivos</w:t>
      </w:r>
    </w:p>
    <w:p w14:paraId="653DC6AB" w14:textId="77777777" w:rsidR="00B7547A" w:rsidRPr="00654188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bookmarkStart w:id="0" w:name="_Hlk160031698"/>
      <w:r w:rsidRPr="00654188">
        <w:rPr>
          <w:rFonts w:ascii="Mulish" w:hAnsi="Mulish"/>
        </w:rPr>
        <w:t>En el bloque de información económica no se publica</w:t>
      </w:r>
      <w:r w:rsidR="00B7547A" w:rsidRPr="00654188">
        <w:rPr>
          <w:rFonts w:ascii="Mulish" w:hAnsi="Mulish"/>
        </w:rPr>
        <w:t>:</w:t>
      </w:r>
    </w:p>
    <w:bookmarkEnd w:id="0"/>
    <w:p w14:paraId="24F3F40A" w14:textId="171FA92C" w:rsidR="00B7547A" w:rsidRPr="00654188" w:rsidRDefault="00B7547A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654188">
        <w:rPr>
          <w:rFonts w:ascii="Mulish" w:hAnsi="Mulish"/>
        </w:rPr>
        <w:t>Las modificaciones de contratos adjudicados</w:t>
      </w:r>
      <w:r w:rsidR="00E66EE2" w:rsidRPr="00654188">
        <w:rPr>
          <w:rFonts w:ascii="Mulish" w:hAnsi="Mulish"/>
        </w:rPr>
        <w:t>, como se ha indicado</w:t>
      </w:r>
      <w:r w:rsidR="00602E4B" w:rsidRPr="00654188">
        <w:rPr>
          <w:rFonts w:ascii="Mulish" w:hAnsi="Mulish"/>
        </w:rPr>
        <w:t>,</w:t>
      </w:r>
      <w:r w:rsidR="00E66EE2" w:rsidRPr="00654188">
        <w:rPr>
          <w:rFonts w:ascii="Mulish" w:hAnsi="Mulish"/>
        </w:rPr>
        <w:t xml:space="preserve"> el enlace que parece redirigir a esta información realmente posiciona en la página inicial del perfil del contratante</w:t>
      </w:r>
    </w:p>
    <w:p w14:paraId="151D4CC2" w14:textId="44EF6C06" w:rsidR="007154D5" w:rsidRPr="00654188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654188">
        <w:rPr>
          <w:rFonts w:ascii="Mulish" w:hAnsi="Mulish"/>
        </w:rPr>
        <w:t>Información estadística sobre el número y el porcentaje en volumen presupuestario de contratos adjudicados a PYMES según tipo de contrato y según procedimiento de licitación.</w:t>
      </w:r>
      <w:r w:rsidR="00E66EE2" w:rsidRPr="00654188">
        <w:rPr>
          <w:rFonts w:ascii="Mulish" w:hAnsi="Mulish"/>
        </w:rPr>
        <w:t xml:space="preserve"> En el informe de evaluación 2023 se informó sobre </w:t>
      </w:r>
      <w:r w:rsidR="001046F8" w:rsidRPr="00654188">
        <w:rPr>
          <w:rFonts w:ascii="Mulish" w:hAnsi="Mulish"/>
        </w:rPr>
        <w:t>l</w:t>
      </w:r>
      <w:r w:rsidR="00E66EE2" w:rsidRPr="00654188">
        <w:rPr>
          <w:rFonts w:ascii="Mulish" w:hAnsi="Mulish"/>
        </w:rPr>
        <w:t>a inclusión de esta nueva obligación.</w:t>
      </w:r>
    </w:p>
    <w:p w14:paraId="055672A1" w14:textId="77777777" w:rsidR="004E5458" w:rsidRPr="00654188" w:rsidRDefault="004E5458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654188">
        <w:rPr>
          <w:rFonts w:ascii="Mulish" w:hAnsi="Mulish"/>
        </w:rPr>
        <w:t>Las subcontrataciones derivadas de las encomiendas de gestión.</w:t>
      </w:r>
    </w:p>
    <w:p w14:paraId="4D6F420B" w14:textId="018BBA9B" w:rsidR="007154D5" w:rsidRPr="00654188" w:rsidRDefault="004E5458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654188">
        <w:rPr>
          <w:rFonts w:ascii="Mulish" w:hAnsi="Mulish"/>
        </w:rPr>
        <w:t>Las</w:t>
      </w:r>
      <w:r w:rsidR="007154D5" w:rsidRPr="00654188">
        <w:rPr>
          <w:rFonts w:ascii="Mulish" w:hAnsi="Mulish"/>
        </w:rPr>
        <w:t xml:space="preserve"> subvenciones o ayudas públicas concedidas por </w:t>
      </w:r>
      <w:r w:rsidR="00E66EE2" w:rsidRPr="00654188">
        <w:rPr>
          <w:rFonts w:ascii="Mulish" w:hAnsi="Mulish"/>
        </w:rPr>
        <w:t>la AP, sin redirigir a la Base de Datos Nacional de Subvenciones</w:t>
      </w:r>
    </w:p>
    <w:p w14:paraId="115ACC4E" w14:textId="30100B3B" w:rsidR="00FB13FB" w:rsidRPr="00654188" w:rsidRDefault="00E66EE2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654188">
        <w:rPr>
          <w:rFonts w:ascii="Mulish" w:hAnsi="Mulish"/>
        </w:rPr>
        <w:t>Información actualizada sobre el presupuesto, el último publicado corresponde a 2017</w:t>
      </w:r>
      <w:r w:rsidR="001046F8" w:rsidRPr="00654188">
        <w:rPr>
          <w:rFonts w:ascii="Mulish" w:hAnsi="Mulish"/>
        </w:rPr>
        <w:t>.</w:t>
      </w:r>
    </w:p>
    <w:p w14:paraId="476AD55E" w14:textId="27F6F09A" w:rsidR="007154D5" w:rsidRPr="00654188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654188">
        <w:rPr>
          <w:rFonts w:ascii="Mulish" w:hAnsi="Mulish"/>
        </w:rPr>
        <w:t>Los informes de auditoría y fiscalización elaborados por el Tribunal de Cuentas.</w:t>
      </w:r>
    </w:p>
    <w:p w14:paraId="3B43BCEE" w14:textId="6E86D6D2" w:rsidR="00E66EE2" w:rsidRPr="00654188" w:rsidRDefault="00E66EE2" w:rsidP="00E66EE2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654188">
        <w:rPr>
          <w:rFonts w:ascii="Mulish" w:hAnsi="Mulish"/>
        </w:rPr>
        <w:t xml:space="preserve">En el bloque de información </w:t>
      </w:r>
      <w:r w:rsidR="00600AF1" w:rsidRPr="00654188">
        <w:rPr>
          <w:rFonts w:ascii="Mulish" w:hAnsi="Mulish"/>
        </w:rPr>
        <w:t>patrimonial sigue sin publicarse ninguna referencia que permita valorar la vigencia de la información que está fechada en 2015.</w:t>
      </w:r>
    </w:p>
    <w:p w14:paraId="6B683860" w14:textId="77777777" w:rsidR="00C52EE5" w:rsidRPr="00654188" w:rsidRDefault="00C52EE5" w:rsidP="00FB13FB">
      <w:pPr>
        <w:pStyle w:val="Sinespaciado"/>
        <w:spacing w:line="276" w:lineRule="auto"/>
        <w:jc w:val="both"/>
        <w:rPr>
          <w:rFonts w:ascii="Mulish" w:hAnsi="Mulish"/>
        </w:rPr>
      </w:pPr>
    </w:p>
    <w:p w14:paraId="212EE63A" w14:textId="05BB6695" w:rsidR="008A77F6" w:rsidRPr="00654188" w:rsidRDefault="000F0DA5" w:rsidP="00E43EAD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654188">
        <w:rPr>
          <w:rFonts w:ascii="Mulish" w:hAnsi="Mulish"/>
        </w:rPr>
        <w:t>Respecto del cumplimiento de los</w:t>
      </w:r>
      <w:r w:rsidR="00C52EE5" w:rsidRPr="00654188">
        <w:rPr>
          <w:rFonts w:ascii="Mulish" w:hAnsi="Mulish"/>
        </w:rPr>
        <w:t xml:space="preserve"> </w:t>
      </w:r>
      <w:r w:rsidRPr="00654188">
        <w:rPr>
          <w:rFonts w:ascii="Mulish" w:hAnsi="Mulish"/>
        </w:rPr>
        <w:t xml:space="preserve">criterios de calidad en la publicación de la información, </w:t>
      </w:r>
      <w:r w:rsidR="00600AF1" w:rsidRPr="00654188">
        <w:rPr>
          <w:rFonts w:ascii="Mulish" w:hAnsi="Mulish"/>
        </w:rPr>
        <w:t>no está generalizada la publicación de</w:t>
      </w:r>
      <w:r w:rsidRPr="00654188">
        <w:rPr>
          <w:rFonts w:ascii="Mulish" w:hAnsi="Mulish"/>
        </w:rPr>
        <w:t xml:space="preserve"> </w:t>
      </w:r>
      <w:r w:rsidR="004D4B3E" w:rsidRPr="00654188">
        <w:rPr>
          <w:rFonts w:ascii="Mulish" w:hAnsi="Mulish"/>
        </w:rPr>
        <w:t xml:space="preserve">la fecha </w:t>
      </w:r>
      <w:r w:rsidRPr="00654188">
        <w:rPr>
          <w:rFonts w:ascii="Mulish" w:hAnsi="Mulish"/>
        </w:rPr>
        <w:t xml:space="preserve">en </w:t>
      </w:r>
      <w:r w:rsidR="004D4B3E" w:rsidRPr="00654188">
        <w:rPr>
          <w:rFonts w:ascii="Mulish" w:hAnsi="Mulish"/>
        </w:rPr>
        <w:t xml:space="preserve">que se revisó o actualizó por última vez </w:t>
      </w:r>
      <w:r w:rsidR="00CC3B31" w:rsidRPr="00654188">
        <w:rPr>
          <w:rFonts w:ascii="Mulish" w:hAnsi="Mulish"/>
        </w:rPr>
        <w:t>la información obligatoria</w:t>
      </w:r>
      <w:r w:rsidR="00600AF1" w:rsidRPr="00654188">
        <w:rPr>
          <w:rFonts w:ascii="Mulish" w:hAnsi="Mulish"/>
        </w:rPr>
        <w:t>.</w:t>
      </w:r>
      <w:r w:rsidR="00CC3B31" w:rsidRPr="00654188">
        <w:rPr>
          <w:rFonts w:ascii="Mulish" w:hAnsi="Mulish"/>
        </w:rPr>
        <w:t xml:space="preserve"> </w:t>
      </w:r>
    </w:p>
    <w:p w14:paraId="1187CF89" w14:textId="77777777" w:rsidR="004D4B3E" w:rsidRPr="00654188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6C8C52D0" w:rsidR="004061BC" w:rsidRPr="00654188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654188">
        <w:rPr>
          <w:rFonts w:ascii="Mulish" w:hAnsi="Mulish"/>
        </w:rPr>
        <w:t xml:space="preserve">Madrid, </w:t>
      </w:r>
      <w:r w:rsidR="00602E4B" w:rsidRPr="00654188">
        <w:rPr>
          <w:rFonts w:ascii="Mulish" w:hAnsi="Mulish"/>
        </w:rPr>
        <w:t>marzo</w:t>
      </w:r>
      <w:r w:rsidRPr="00654188">
        <w:rPr>
          <w:rFonts w:ascii="Mulish" w:hAnsi="Mulish"/>
        </w:rPr>
        <w:t xml:space="preserve"> de 202</w:t>
      </w:r>
      <w:r w:rsidR="007154D5" w:rsidRPr="00654188">
        <w:rPr>
          <w:rFonts w:ascii="Mulish" w:hAnsi="Mulish"/>
        </w:rPr>
        <w:t>4</w:t>
      </w:r>
    </w:p>
    <w:p w14:paraId="5DB8548C" w14:textId="77777777" w:rsidR="00C259F4" w:rsidRPr="00654188" w:rsidRDefault="00C259F4" w:rsidP="00965C69">
      <w:pPr>
        <w:pStyle w:val="Cuerpodelboletn"/>
        <w:rPr>
          <w:rFonts w:ascii="Mulish" w:hAnsi="Mulish"/>
        </w:rPr>
        <w:sectPr w:rsidR="00C259F4" w:rsidRPr="0065418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654188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2A639D5" w:rsidR="004061BC" w:rsidRPr="00654188" w:rsidRDefault="004061BC">
      <w:pPr>
        <w:rPr>
          <w:rFonts w:ascii="Mulish" w:hAnsi="Mulish"/>
          <w:szCs w:val="22"/>
        </w:rPr>
      </w:pPr>
    </w:p>
    <w:p w14:paraId="6E0587B4" w14:textId="6533F0CF" w:rsidR="004E5458" w:rsidRPr="00654188" w:rsidRDefault="004E5458">
      <w:pPr>
        <w:rPr>
          <w:rFonts w:ascii="Mulish" w:hAnsi="Mulish"/>
          <w:szCs w:val="22"/>
        </w:rPr>
      </w:pPr>
    </w:p>
    <w:p w14:paraId="14AA2F1C" w14:textId="5FDE0CF4" w:rsidR="004E5458" w:rsidRPr="00654188" w:rsidRDefault="004E5458">
      <w:pPr>
        <w:rPr>
          <w:rFonts w:ascii="Mulish" w:hAnsi="Mulish"/>
          <w:szCs w:val="22"/>
        </w:rPr>
      </w:pPr>
    </w:p>
    <w:p w14:paraId="64A3C6ED" w14:textId="7A136D94" w:rsidR="004E5458" w:rsidRPr="00654188" w:rsidRDefault="004E5458">
      <w:pPr>
        <w:rPr>
          <w:rFonts w:ascii="Mulish" w:hAnsi="Mulish"/>
          <w:szCs w:val="22"/>
        </w:rPr>
      </w:pPr>
    </w:p>
    <w:p w14:paraId="565FADCA" w14:textId="2F9B154C" w:rsidR="004E5458" w:rsidRPr="00654188" w:rsidRDefault="004E5458">
      <w:pPr>
        <w:rPr>
          <w:rFonts w:ascii="Mulish" w:hAnsi="Mulish"/>
          <w:szCs w:val="22"/>
        </w:rPr>
      </w:pPr>
    </w:p>
    <w:p w14:paraId="6B8CC233" w14:textId="12030435" w:rsidR="004E5458" w:rsidRPr="00654188" w:rsidRDefault="004E5458">
      <w:pPr>
        <w:rPr>
          <w:rFonts w:ascii="Mulish" w:hAnsi="Mulish"/>
          <w:szCs w:val="22"/>
        </w:rPr>
      </w:pPr>
    </w:p>
    <w:p w14:paraId="18C52B77" w14:textId="5DE25C30" w:rsidR="004E5458" w:rsidRDefault="004E5458">
      <w:pPr>
        <w:rPr>
          <w:rFonts w:ascii="Mulish" w:hAnsi="Mulish"/>
          <w:szCs w:val="22"/>
        </w:rPr>
      </w:pPr>
    </w:p>
    <w:p w14:paraId="4FF78C1B" w14:textId="66C6CC83" w:rsidR="00654188" w:rsidRDefault="00654188">
      <w:pPr>
        <w:rPr>
          <w:rFonts w:ascii="Mulish" w:hAnsi="Mulish"/>
          <w:szCs w:val="22"/>
        </w:rPr>
      </w:pPr>
    </w:p>
    <w:p w14:paraId="73A09C39" w14:textId="77777777" w:rsidR="00654188" w:rsidRPr="00654188" w:rsidRDefault="00654188">
      <w:pPr>
        <w:rPr>
          <w:rFonts w:ascii="Mulish" w:hAnsi="Mulish"/>
          <w:szCs w:val="22"/>
        </w:rPr>
      </w:pPr>
    </w:p>
    <w:p w14:paraId="171F6F5E" w14:textId="2C0021F2" w:rsidR="004E5458" w:rsidRPr="00654188" w:rsidRDefault="004E5458">
      <w:pPr>
        <w:rPr>
          <w:rFonts w:ascii="Mulish" w:hAnsi="Mulish"/>
          <w:szCs w:val="22"/>
        </w:rPr>
      </w:pPr>
    </w:p>
    <w:p w14:paraId="1C230E9E" w14:textId="07F484BD" w:rsidR="004E5458" w:rsidRPr="00654188" w:rsidRDefault="004E5458">
      <w:pPr>
        <w:rPr>
          <w:rFonts w:ascii="Mulish" w:hAnsi="Mulish"/>
          <w:szCs w:val="22"/>
        </w:rPr>
      </w:pPr>
    </w:p>
    <w:p w14:paraId="4A95091F" w14:textId="528BC885" w:rsidR="004E5458" w:rsidRPr="00654188" w:rsidRDefault="004E5458">
      <w:pPr>
        <w:rPr>
          <w:rFonts w:ascii="Mulish" w:hAnsi="Mulish"/>
          <w:szCs w:val="22"/>
        </w:rPr>
      </w:pPr>
    </w:p>
    <w:p w14:paraId="5798837C" w14:textId="10F91ED7" w:rsidR="004E5458" w:rsidRPr="00654188" w:rsidRDefault="004E5458">
      <w:pPr>
        <w:rPr>
          <w:rFonts w:ascii="Mulish" w:hAnsi="Mulish"/>
          <w:szCs w:val="22"/>
        </w:rPr>
      </w:pPr>
    </w:p>
    <w:p w14:paraId="4020DC12" w14:textId="47A780B2" w:rsidR="004E5458" w:rsidRPr="00654188" w:rsidRDefault="004E5458">
      <w:pPr>
        <w:rPr>
          <w:rFonts w:ascii="Mulish" w:hAnsi="Mulish"/>
          <w:szCs w:val="22"/>
        </w:rPr>
      </w:pPr>
    </w:p>
    <w:p w14:paraId="0001048F" w14:textId="421897E6" w:rsidR="004E5458" w:rsidRPr="00654188" w:rsidRDefault="004E5458">
      <w:pPr>
        <w:rPr>
          <w:rFonts w:ascii="Mulish" w:hAnsi="Mulish"/>
          <w:szCs w:val="22"/>
        </w:rPr>
      </w:pPr>
    </w:p>
    <w:p w14:paraId="44882401" w14:textId="35DA0CB6" w:rsidR="004E5458" w:rsidRPr="00654188" w:rsidRDefault="004E5458">
      <w:pPr>
        <w:rPr>
          <w:rFonts w:ascii="Mulish" w:hAnsi="Mulish"/>
          <w:szCs w:val="22"/>
        </w:rPr>
      </w:pPr>
    </w:p>
    <w:p w14:paraId="09266D80" w14:textId="224370A3" w:rsidR="004E5458" w:rsidRPr="00654188" w:rsidRDefault="004E5458">
      <w:pPr>
        <w:rPr>
          <w:rFonts w:ascii="Mulish" w:hAnsi="Mulish"/>
          <w:szCs w:val="22"/>
        </w:rPr>
      </w:pPr>
    </w:p>
    <w:p w14:paraId="1044EC58" w14:textId="3F2B9840" w:rsidR="004E5458" w:rsidRPr="00654188" w:rsidRDefault="004E5458">
      <w:pPr>
        <w:rPr>
          <w:rFonts w:ascii="Mulish" w:hAnsi="Mulish"/>
          <w:szCs w:val="22"/>
        </w:rPr>
      </w:pPr>
    </w:p>
    <w:p w14:paraId="067CB681" w14:textId="797231E0" w:rsidR="004E5458" w:rsidRPr="00654188" w:rsidRDefault="004E5458">
      <w:pPr>
        <w:rPr>
          <w:rFonts w:ascii="Mulish" w:hAnsi="Mulish"/>
          <w:szCs w:val="22"/>
        </w:rPr>
      </w:pPr>
    </w:p>
    <w:p w14:paraId="0449542E" w14:textId="77777777" w:rsidR="009654DA" w:rsidRPr="00654188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654188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654188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654188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654188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65418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654188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654188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654188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654188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654188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654188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654188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654188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654188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654188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654188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654188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654188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654188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654188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654188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654188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654188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654188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654188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654188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654188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654188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654188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654188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654188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654188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654188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654188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654188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654188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654188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65418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654188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65418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65418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654188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654188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654188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654188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654188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654188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65418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65418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418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654188" w:rsidRDefault="00965C69" w:rsidP="00965C69">
      <w:pPr>
        <w:pStyle w:val="Cuerpodelboletn"/>
        <w:rPr>
          <w:rFonts w:ascii="Mulish" w:hAnsi="Mulish"/>
        </w:rPr>
      </w:pPr>
    </w:p>
    <w:sectPr w:rsidR="00965C69" w:rsidRPr="00654188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1F60" w14:textId="77777777" w:rsidR="00602E4B" w:rsidRDefault="00602E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19A7" w14:textId="77777777" w:rsidR="00602E4B" w:rsidRDefault="00602E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BDFF" w14:textId="77777777" w:rsidR="00602E4B" w:rsidRDefault="00602E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C126" w14:textId="5CDB1335" w:rsidR="00602E4B" w:rsidRDefault="00602E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F1E0" w14:textId="5B7CCD71" w:rsidR="00602E4B" w:rsidRDefault="00602E4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DDF0" w14:textId="03292773" w:rsidR="00602E4B" w:rsidRDefault="00602E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0536D"/>
    <w:multiLevelType w:val="hybridMultilevel"/>
    <w:tmpl w:val="D414BC5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1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  <w:num w:numId="21">
    <w:abstractNumId w:val="22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410E"/>
    <w:rsid w:val="001046F8"/>
    <w:rsid w:val="00104DE9"/>
    <w:rsid w:val="00104E94"/>
    <w:rsid w:val="001149B1"/>
    <w:rsid w:val="00132732"/>
    <w:rsid w:val="00146C3C"/>
    <w:rsid w:val="00153A89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E7612"/>
    <w:rsid w:val="0021682B"/>
    <w:rsid w:val="00225D96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23BC6"/>
    <w:rsid w:val="00337C82"/>
    <w:rsid w:val="00347877"/>
    <w:rsid w:val="00347E4B"/>
    <w:rsid w:val="00352994"/>
    <w:rsid w:val="00355DC0"/>
    <w:rsid w:val="0038100D"/>
    <w:rsid w:val="00393F48"/>
    <w:rsid w:val="003A1694"/>
    <w:rsid w:val="003A390C"/>
    <w:rsid w:val="003B399C"/>
    <w:rsid w:val="003B57E6"/>
    <w:rsid w:val="003B6B96"/>
    <w:rsid w:val="003B721D"/>
    <w:rsid w:val="003D2C4A"/>
    <w:rsid w:val="003E564B"/>
    <w:rsid w:val="003E5D2F"/>
    <w:rsid w:val="003F4DDD"/>
    <w:rsid w:val="003F6AD2"/>
    <w:rsid w:val="003F6EDC"/>
    <w:rsid w:val="004061BC"/>
    <w:rsid w:val="00415DBD"/>
    <w:rsid w:val="00422B18"/>
    <w:rsid w:val="004720A5"/>
    <w:rsid w:val="0047581A"/>
    <w:rsid w:val="0047735C"/>
    <w:rsid w:val="004859CC"/>
    <w:rsid w:val="004A1663"/>
    <w:rsid w:val="004C6440"/>
    <w:rsid w:val="004D4B3E"/>
    <w:rsid w:val="004D50CC"/>
    <w:rsid w:val="004D7037"/>
    <w:rsid w:val="004E5458"/>
    <w:rsid w:val="004E7B33"/>
    <w:rsid w:val="00505372"/>
    <w:rsid w:val="00506864"/>
    <w:rsid w:val="00516A1E"/>
    <w:rsid w:val="00521C69"/>
    <w:rsid w:val="005301DF"/>
    <w:rsid w:val="005362A2"/>
    <w:rsid w:val="00536832"/>
    <w:rsid w:val="00540929"/>
    <w:rsid w:val="00563295"/>
    <w:rsid w:val="00564E23"/>
    <w:rsid w:val="00582A8C"/>
    <w:rsid w:val="005B1544"/>
    <w:rsid w:val="005C4778"/>
    <w:rsid w:val="005D4D3C"/>
    <w:rsid w:val="005E2505"/>
    <w:rsid w:val="005E6704"/>
    <w:rsid w:val="005F580F"/>
    <w:rsid w:val="00600AF1"/>
    <w:rsid w:val="00602E4B"/>
    <w:rsid w:val="00603DFC"/>
    <w:rsid w:val="00607613"/>
    <w:rsid w:val="00623CFC"/>
    <w:rsid w:val="006253FA"/>
    <w:rsid w:val="006266A5"/>
    <w:rsid w:val="00633EAA"/>
    <w:rsid w:val="00654188"/>
    <w:rsid w:val="0069673B"/>
    <w:rsid w:val="006B2C2E"/>
    <w:rsid w:val="006B75D8"/>
    <w:rsid w:val="006C0CDD"/>
    <w:rsid w:val="006C743A"/>
    <w:rsid w:val="006D49E7"/>
    <w:rsid w:val="006D4C90"/>
    <w:rsid w:val="006D6799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1952"/>
    <w:rsid w:val="007D5CBF"/>
    <w:rsid w:val="007D69D9"/>
    <w:rsid w:val="007F1D56"/>
    <w:rsid w:val="007F5F9D"/>
    <w:rsid w:val="00800B69"/>
    <w:rsid w:val="00803D20"/>
    <w:rsid w:val="00804926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77F6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15A6"/>
    <w:rsid w:val="009B75CD"/>
    <w:rsid w:val="009C5469"/>
    <w:rsid w:val="009D1242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0730E"/>
    <w:rsid w:val="00A10B8C"/>
    <w:rsid w:val="00A10D08"/>
    <w:rsid w:val="00A1361E"/>
    <w:rsid w:val="00A249BB"/>
    <w:rsid w:val="00A24E51"/>
    <w:rsid w:val="00A51AAD"/>
    <w:rsid w:val="00A670E9"/>
    <w:rsid w:val="00A82709"/>
    <w:rsid w:val="00A93BA7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5C6B"/>
    <w:rsid w:val="00B56A3A"/>
    <w:rsid w:val="00B7547A"/>
    <w:rsid w:val="00B77C12"/>
    <w:rsid w:val="00B83732"/>
    <w:rsid w:val="00B85EA1"/>
    <w:rsid w:val="00B87734"/>
    <w:rsid w:val="00BA03C4"/>
    <w:rsid w:val="00BA14E6"/>
    <w:rsid w:val="00BA3611"/>
    <w:rsid w:val="00BA4354"/>
    <w:rsid w:val="00BA5572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7D83"/>
    <w:rsid w:val="00D9090A"/>
    <w:rsid w:val="00D96084"/>
    <w:rsid w:val="00DA16A8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66EE2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0C74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614CD"/>
    <w:rsid w:val="00F7274D"/>
    <w:rsid w:val="00F94891"/>
    <w:rsid w:val="00F95333"/>
    <w:rsid w:val="00FA0C58"/>
    <w:rsid w:val="00FA11BE"/>
    <w:rsid w:val="00FA163A"/>
    <w:rsid w:val="00FA1911"/>
    <w:rsid w:val="00FA5997"/>
    <w:rsid w:val="00FA5AFD"/>
    <w:rsid w:val="00FB13FB"/>
    <w:rsid w:val="00FB5F9E"/>
    <w:rsid w:val="00FC4E74"/>
    <w:rsid w:val="00FC58C2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30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167</TotalTime>
  <Pages>6</Pages>
  <Words>1343</Words>
  <Characters>7387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12</cp:revision>
  <cp:lastPrinted>2008-09-26T23:14:00Z</cp:lastPrinted>
  <dcterms:created xsi:type="dcterms:W3CDTF">2024-02-29T12:56:00Z</dcterms:created>
  <dcterms:modified xsi:type="dcterms:W3CDTF">2024-05-22T15:43:00Z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