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1C44F5" w:rsidRDefault="00DF25D7">
      <w:pPr>
        <w:rPr>
          <w:rFonts w:ascii="Mulish" w:hAnsi="Mulish"/>
        </w:rPr>
      </w:pPr>
      <w:r w:rsidRPr="001C44F5">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1EAD57BD" w:rsidR="00EB68A3" w:rsidRDefault="001C44F5"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1EAD57BD" w:rsidR="00EB68A3" w:rsidRDefault="00887A93"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p>
                  </w:txbxContent>
                </v:textbox>
              </v:shape>
            </w:pict>
          </mc:Fallback>
        </mc:AlternateContent>
      </w:r>
      <w:r w:rsidR="00006957" w:rsidRPr="001C44F5">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1C44F5" w:rsidRDefault="0082470D">
      <w:pPr>
        <w:rPr>
          <w:rFonts w:ascii="Mulish" w:hAnsi="Mulish"/>
        </w:rPr>
      </w:pPr>
    </w:p>
    <w:p w14:paraId="00CD97DB" w14:textId="77777777" w:rsidR="0082470D" w:rsidRPr="001C44F5" w:rsidRDefault="0082470D">
      <w:pPr>
        <w:rPr>
          <w:rFonts w:ascii="Mulish" w:hAnsi="Mulish"/>
        </w:rPr>
      </w:pPr>
    </w:p>
    <w:p w14:paraId="6A476580" w14:textId="77777777" w:rsidR="0082470D" w:rsidRPr="001C44F5" w:rsidRDefault="0082470D" w:rsidP="0082470D">
      <w:pPr>
        <w:rPr>
          <w:rFonts w:ascii="Mulish" w:hAnsi="Mulish"/>
          <w:b/>
          <w:sz w:val="36"/>
        </w:rPr>
      </w:pPr>
    </w:p>
    <w:p w14:paraId="500DE180" w14:textId="77777777" w:rsidR="0082470D" w:rsidRPr="001C44F5" w:rsidRDefault="0082470D" w:rsidP="0082470D">
      <w:pPr>
        <w:rPr>
          <w:rFonts w:ascii="Mulish" w:hAnsi="Mulish"/>
          <w:b/>
          <w:sz w:val="36"/>
        </w:rPr>
      </w:pPr>
    </w:p>
    <w:p w14:paraId="3F90D66C" w14:textId="77777777" w:rsidR="0082470D" w:rsidRPr="001C44F5" w:rsidRDefault="00751FAA" w:rsidP="0082470D">
      <w:pPr>
        <w:rPr>
          <w:rFonts w:ascii="Mulish" w:hAnsi="Mulish"/>
          <w:b/>
          <w:sz w:val="36"/>
        </w:rPr>
      </w:pPr>
      <w:r w:rsidRPr="001C44F5">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1C44F5" w:rsidRDefault="0082470D" w:rsidP="0082470D">
      <w:pPr>
        <w:rPr>
          <w:rFonts w:ascii="Mulish" w:hAnsi="Mulish"/>
          <w:b/>
          <w:sz w:val="36"/>
        </w:rPr>
      </w:pPr>
    </w:p>
    <w:p w14:paraId="45D00841" w14:textId="77777777" w:rsidR="00415DBD" w:rsidRPr="001C44F5" w:rsidRDefault="00415DBD" w:rsidP="00415DBD">
      <w:pPr>
        <w:spacing w:before="120" w:after="120" w:line="312" w:lineRule="auto"/>
        <w:ind w:right="-2"/>
        <w:jc w:val="both"/>
        <w:rPr>
          <w:rFonts w:ascii="Mulish" w:hAnsi="Mulish" w:cs="Arial"/>
          <w:szCs w:val="22"/>
        </w:rPr>
        <w:sectPr w:rsidR="00415DBD" w:rsidRPr="001C44F5"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1C44F5"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1C44F5" w14:paraId="69022734" w14:textId="77777777" w:rsidTr="00623CFC">
        <w:tc>
          <w:tcPr>
            <w:tcW w:w="3625" w:type="dxa"/>
          </w:tcPr>
          <w:p w14:paraId="705ACB26" w14:textId="77777777" w:rsidR="00623CFC" w:rsidRPr="001C44F5" w:rsidRDefault="00623CFC" w:rsidP="00B77E42">
            <w:pPr>
              <w:rPr>
                <w:rFonts w:ascii="Mulish" w:hAnsi="Mulish"/>
                <w:b/>
                <w:color w:val="00642D"/>
                <w:sz w:val="24"/>
              </w:rPr>
            </w:pPr>
            <w:r w:rsidRPr="001C44F5">
              <w:rPr>
                <w:rFonts w:ascii="Mulish" w:hAnsi="Mulish"/>
                <w:b/>
                <w:color w:val="00642D"/>
                <w:sz w:val="24"/>
              </w:rPr>
              <w:t>Entidad evaluada</w:t>
            </w:r>
          </w:p>
        </w:tc>
        <w:tc>
          <w:tcPr>
            <w:tcW w:w="6921" w:type="dxa"/>
          </w:tcPr>
          <w:p w14:paraId="663060E5" w14:textId="636A35CD" w:rsidR="00623CFC" w:rsidRPr="001C44F5" w:rsidRDefault="003C55B2" w:rsidP="00B77E42">
            <w:pPr>
              <w:rPr>
                <w:rFonts w:ascii="Mulish" w:hAnsi="Mulish"/>
                <w:sz w:val="24"/>
              </w:rPr>
            </w:pPr>
            <w:r w:rsidRPr="001C44F5">
              <w:rPr>
                <w:rFonts w:ascii="Mulish" w:eastAsia="Times New Roman" w:hAnsi="Mulish" w:cs="Times New Roman"/>
                <w:sz w:val="24"/>
                <w:lang w:eastAsia="es-ES"/>
              </w:rPr>
              <w:t xml:space="preserve">Consorcio </w:t>
            </w:r>
            <w:r w:rsidR="00306562" w:rsidRPr="001C44F5">
              <w:rPr>
                <w:rFonts w:ascii="Mulish" w:eastAsia="Times New Roman" w:hAnsi="Mulish" w:cs="Times New Roman"/>
                <w:sz w:val="24"/>
                <w:lang w:eastAsia="es-ES"/>
              </w:rPr>
              <w:t xml:space="preserve">para el Diseño, Construcción y Equipamiento del Centro </w:t>
            </w:r>
            <w:r w:rsidRPr="001C44F5">
              <w:rPr>
                <w:rFonts w:ascii="Mulish" w:eastAsia="Times New Roman" w:hAnsi="Mulish" w:cs="Times New Roman"/>
                <w:sz w:val="24"/>
                <w:lang w:eastAsia="es-ES"/>
              </w:rPr>
              <w:t>de Láseres Pulsados (CLPU)</w:t>
            </w:r>
          </w:p>
        </w:tc>
      </w:tr>
      <w:tr w:rsidR="00623CFC" w:rsidRPr="001C44F5" w14:paraId="0EABDAFA" w14:textId="77777777" w:rsidTr="00623CFC">
        <w:tc>
          <w:tcPr>
            <w:tcW w:w="3625" w:type="dxa"/>
          </w:tcPr>
          <w:p w14:paraId="12A6D2F4" w14:textId="77777777" w:rsidR="00623CFC" w:rsidRPr="001C44F5" w:rsidRDefault="00623CFC" w:rsidP="00B77E42">
            <w:pPr>
              <w:rPr>
                <w:rFonts w:ascii="Mulish" w:hAnsi="Mulish"/>
                <w:b/>
                <w:color w:val="00642D"/>
                <w:sz w:val="24"/>
              </w:rPr>
            </w:pPr>
            <w:r w:rsidRPr="001C44F5">
              <w:rPr>
                <w:rFonts w:ascii="Mulish" w:hAnsi="Mulish"/>
                <w:b/>
                <w:color w:val="00642D"/>
                <w:sz w:val="24"/>
              </w:rPr>
              <w:t>Fecha de la evaluación</w:t>
            </w:r>
          </w:p>
        </w:tc>
        <w:tc>
          <w:tcPr>
            <w:tcW w:w="6921" w:type="dxa"/>
          </w:tcPr>
          <w:p w14:paraId="01B6BC2E" w14:textId="77777777" w:rsidR="00623CFC" w:rsidRPr="001C44F5" w:rsidRDefault="007A27A2" w:rsidP="00B77E42">
            <w:pPr>
              <w:rPr>
                <w:rFonts w:ascii="Mulish" w:hAnsi="Mulish"/>
                <w:sz w:val="24"/>
              </w:rPr>
            </w:pPr>
            <w:r w:rsidRPr="001C44F5">
              <w:rPr>
                <w:rFonts w:ascii="Mulish" w:hAnsi="Mulish"/>
                <w:sz w:val="24"/>
              </w:rPr>
              <w:t>06</w:t>
            </w:r>
            <w:r w:rsidR="001238DB" w:rsidRPr="001C44F5">
              <w:rPr>
                <w:rFonts w:ascii="Mulish" w:hAnsi="Mulish"/>
                <w:sz w:val="24"/>
              </w:rPr>
              <w:t>/0</w:t>
            </w:r>
            <w:r w:rsidRPr="001C44F5">
              <w:rPr>
                <w:rFonts w:ascii="Mulish" w:hAnsi="Mulish"/>
                <w:sz w:val="24"/>
              </w:rPr>
              <w:t>3</w:t>
            </w:r>
            <w:r w:rsidR="001238DB" w:rsidRPr="001C44F5">
              <w:rPr>
                <w:rFonts w:ascii="Mulish" w:hAnsi="Mulish"/>
                <w:sz w:val="24"/>
              </w:rPr>
              <w:t>/2024</w:t>
            </w:r>
          </w:p>
          <w:p w14:paraId="4B837EFF" w14:textId="26FF1753" w:rsidR="007A27A2" w:rsidRPr="001C44F5" w:rsidRDefault="007A27A2" w:rsidP="00B77E42">
            <w:pPr>
              <w:rPr>
                <w:rFonts w:ascii="Mulish" w:hAnsi="Mulish"/>
                <w:sz w:val="24"/>
              </w:rPr>
            </w:pPr>
            <w:r w:rsidRPr="001C44F5">
              <w:rPr>
                <w:rFonts w:ascii="Mulish" w:hAnsi="Mulish"/>
                <w:sz w:val="24"/>
              </w:rPr>
              <w:t>Segunda revisión:</w:t>
            </w:r>
            <w:r w:rsidR="00753914" w:rsidRPr="001C44F5">
              <w:rPr>
                <w:rFonts w:ascii="Mulish" w:hAnsi="Mulish"/>
                <w:sz w:val="24"/>
              </w:rPr>
              <w:t xml:space="preserve"> 25/03/2024</w:t>
            </w:r>
          </w:p>
        </w:tc>
      </w:tr>
    </w:tbl>
    <w:p w14:paraId="5C6C9FDA" w14:textId="77777777" w:rsidR="00623CFC" w:rsidRPr="001C44F5" w:rsidRDefault="00623CFC" w:rsidP="00415DBD">
      <w:pPr>
        <w:rPr>
          <w:rFonts w:ascii="Mulish" w:hAnsi="Mulish"/>
        </w:rPr>
      </w:pPr>
    </w:p>
    <w:p w14:paraId="2A8B3BDC" w14:textId="77777777" w:rsidR="0082470D" w:rsidRPr="001C44F5" w:rsidRDefault="001C44F5"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1C44F5">
            <w:rPr>
              <w:rFonts w:ascii="Mulish" w:hAnsi="Mulish"/>
              <w:color w:val="50866C"/>
              <w:sz w:val="30"/>
              <w:szCs w:val="30"/>
              <w:lang w:bidi="es-ES"/>
            </w:rPr>
            <w:t>Cumplimiento de recomendaciones</w:t>
          </w:r>
        </w:sdtContent>
      </w:sdt>
    </w:p>
    <w:p w14:paraId="3A842137" w14:textId="77777777" w:rsidR="0082470D" w:rsidRPr="001C44F5" w:rsidRDefault="0082470D" w:rsidP="0082470D">
      <w:pPr>
        <w:rPr>
          <w:rFonts w:ascii="Mulish" w:hAnsi="Mulish"/>
        </w:rPr>
      </w:pPr>
    </w:p>
    <w:p w14:paraId="79FB20F4" w14:textId="77777777" w:rsidR="00760E4B" w:rsidRPr="001C44F5" w:rsidRDefault="00760E4B" w:rsidP="003E564B">
      <w:pPr>
        <w:pStyle w:val="Cuerpodelboletn"/>
        <w:rPr>
          <w:rFonts w:ascii="Mulish" w:hAnsi="Mulish"/>
        </w:rPr>
        <w:sectPr w:rsidR="00760E4B" w:rsidRPr="001C44F5" w:rsidSect="00415DBD">
          <w:type w:val="continuous"/>
          <w:pgSz w:w="11906" w:h="16838" w:code="9"/>
          <w:pgMar w:top="1440" w:right="630" w:bottom="1440" w:left="720" w:header="720" w:footer="720" w:gutter="0"/>
          <w:cols w:space="720"/>
          <w:docGrid w:linePitch="326"/>
        </w:sectPr>
      </w:pPr>
    </w:p>
    <w:tbl>
      <w:tblPr>
        <w:tblStyle w:val="Tablaconcuadrcula"/>
        <w:tblW w:w="10768" w:type="dxa"/>
        <w:tblLook w:val="04A0" w:firstRow="1" w:lastRow="0" w:firstColumn="1" w:lastColumn="0" w:noHBand="0" w:noVBand="1"/>
      </w:tblPr>
      <w:tblGrid>
        <w:gridCol w:w="1661"/>
        <w:gridCol w:w="5395"/>
        <w:gridCol w:w="877"/>
        <w:gridCol w:w="2835"/>
      </w:tblGrid>
      <w:tr w:rsidR="00A249BB" w:rsidRPr="001C44F5" w14:paraId="20B915EC" w14:textId="77777777" w:rsidTr="00887A93">
        <w:trPr>
          <w:tblHeader/>
        </w:trPr>
        <w:tc>
          <w:tcPr>
            <w:tcW w:w="1661" w:type="dxa"/>
            <w:shd w:val="clear" w:color="auto" w:fill="008A3E"/>
          </w:tcPr>
          <w:p w14:paraId="322C3903" w14:textId="77777777" w:rsidR="00A249BB" w:rsidRPr="001C44F5" w:rsidRDefault="00A249BB" w:rsidP="002E1A55">
            <w:pPr>
              <w:jc w:val="center"/>
              <w:rPr>
                <w:rFonts w:ascii="Mulish" w:hAnsi="Mulish"/>
                <w:b/>
                <w:color w:val="FFFFFF" w:themeColor="background1"/>
                <w:sz w:val="18"/>
                <w:szCs w:val="18"/>
              </w:rPr>
            </w:pPr>
            <w:r w:rsidRPr="001C44F5">
              <w:rPr>
                <w:rFonts w:ascii="Mulish" w:hAnsi="Mulish"/>
                <w:b/>
                <w:color w:val="FFFFFF" w:themeColor="background1"/>
                <w:sz w:val="18"/>
                <w:szCs w:val="18"/>
              </w:rPr>
              <w:t>Dimensión</w:t>
            </w:r>
          </w:p>
        </w:tc>
        <w:tc>
          <w:tcPr>
            <w:tcW w:w="6272" w:type="dxa"/>
            <w:gridSpan w:val="2"/>
            <w:shd w:val="clear" w:color="auto" w:fill="008A3E"/>
          </w:tcPr>
          <w:p w14:paraId="6593F20B" w14:textId="77777777" w:rsidR="00A249BB" w:rsidRPr="001C44F5" w:rsidRDefault="00A249BB" w:rsidP="002E1A55">
            <w:pPr>
              <w:jc w:val="center"/>
              <w:rPr>
                <w:rFonts w:ascii="Mulish" w:hAnsi="Mulish"/>
                <w:b/>
                <w:color w:val="FFFFFF" w:themeColor="background1"/>
                <w:sz w:val="18"/>
                <w:szCs w:val="18"/>
              </w:rPr>
            </w:pPr>
            <w:r w:rsidRPr="001C44F5">
              <w:rPr>
                <w:rFonts w:ascii="Mulish" w:hAnsi="Mulish"/>
                <w:b/>
                <w:color w:val="FFFFFF" w:themeColor="background1"/>
                <w:sz w:val="18"/>
                <w:szCs w:val="18"/>
              </w:rPr>
              <w:t>Recomendado</w:t>
            </w:r>
          </w:p>
        </w:tc>
        <w:tc>
          <w:tcPr>
            <w:tcW w:w="2835" w:type="dxa"/>
            <w:shd w:val="clear" w:color="auto" w:fill="008A3E"/>
          </w:tcPr>
          <w:p w14:paraId="77B9748C" w14:textId="77777777" w:rsidR="00A249BB" w:rsidRPr="001C44F5" w:rsidRDefault="00A249BB" w:rsidP="002E1A55">
            <w:pPr>
              <w:jc w:val="center"/>
              <w:rPr>
                <w:rFonts w:ascii="Mulish" w:hAnsi="Mulish"/>
                <w:b/>
                <w:color w:val="FFFFFF" w:themeColor="background1"/>
                <w:sz w:val="18"/>
                <w:szCs w:val="18"/>
              </w:rPr>
            </w:pPr>
            <w:r w:rsidRPr="001C44F5">
              <w:rPr>
                <w:rFonts w:ascii="Mulish" w:hAnsi="Mulish"/>
                <w:b/>
                <w:color w:val="FFFFFF" w:themeColor="background1"/>
                <w:sz w:val="18"/>
                <w:szCs w:val="18"/>
              </w:rPr>
              <w:t>Revisión</w:t>
            </w:r>
          </w:p>
        </w:tc>
      </w:tr>
      <w:tr w:rsidR="00D77D83" w:rsidRPr="001C44F5" w14:paraId="4E526B9A" w14:textId="77777777" w:rsidTr="00010A17">
        <w:tc>
          <w:tcPr>
            <w:tcW w:w="1661" w:type="dxa"/>
            <w:vMerge w:val="restart"/>
            <w:vAlign w:val="center"/>
          </w:tcPr>
          <w:p w14:paraId="778ACA55" w14:textId="77777777" w:rsidR="00D77D83" w:rsidRPr="001C44F5" w:rsidRDefault="00D77D83" w:rsidP="002E1A55">
            <w:pPr>
              <w:rPr>
                <w:rFonts w:ascii="Mulish" w:hAnsi="Mulish"/>
                <w:sz w:val="18"/>
                <w:szCs w:val="18"/>
              </w:rPr>
            </w:pPr>
            <w:r w:rsidRPr="001C44F5">
              <w:rPr>
                <w:rFonts w:ascii="Mulish" w:hAnsi="Mulish"/>
                <w:sz w:val="18"/>
                <w:szCs w:val="18"/>
              </w:rPr>
              <w:t>Localización y estructuración de la Información</w:t>
            </w:r>
          </w:p>
        </w:tc>
        <w:tc>
          <w:tcPr>
            <w:tcW w:w="5395" w:type="dxa"/>
          </w:tcPr>
          <w:p w14:paraId="228129A6" w14:textId="77777777" w:rsidR="00D77D83" w:rsidRPr="001C44F5" w:rsidRDefault="00D77D83" w:rsidP="002E1A55">
            <w:pPr>
              <w:rPr>
                <w:rFonts w:ascii="Mulish" w:hAnsi="Mulish"/>
                <w:sz w:val="18"/>
                <w:szCs w:val="18"/>
              </w:rPr>
            </w:pPr>
            <w:r w:rsidRPr="001C44F5">
              <w:rPr>
                <w:rFonts w:ascii="Mulish" w:hAnsi="Mulish"/>
                <w:sz w:val="18"/>
                <w:szCs w:val="18"/>
              </w:rPr>
              <w:t>Portal de Transparencia</w:t>
            </w:r>
          </w:p>
        </w:tc>
        <w:tc>
          <w:tcPr>
            <w:tcW w:w="877" w:type="dxa"/>
            <w:vAlign w:val="center"/>
          </w:tcPr>
          <w:p w14:paraId="50278811" w14:textId="77777777" w:rsidR="00D77D83" w:rsidRPr="001C44F5" w:rsidRDefault="00D77D83" w:rsidP="00E764F3">
            <w:pPr>
              <w:rPr>
                <w:rFonts w:ascii="Mulish" w:hAnsi="Mulish"/>
                <w:sz w:val="18"/>
                <w:szCs w:val="18"/>
              </w:rPr>
            </w:pPr>
          </w:p>
        </w:tc>
        <w:tc>
          <w:tcPr>
            <w:tcW w:w="2835" w:type="dxa"/>
          </w:tcPr>
          <w:p w14:paraId="179BC7F3" w14:textId="77777777" w:rsidR="00D77D83" w:rsidRPr="001C44F5" w:rsidRDefault="00D77D83" w:rsidP="002E1A55">
            <w:pPr>
              <w:rPr>
                <w:rFonts w:ascii="Mulish" w:hAnsi="Mulish"/>
                <w:sz w:val="18"/>
                <w:szCs w:val="18"/>
              </w:rPr>
            </w:pPr>
          </w:p>
        </w:tc>
      </w:tr>
      <w:tr w:rsidR="00D77D83" w:rsidRPr="001C44F5" w14:paraId="57F659DE" w14:textId="77777777" w:rsidTr="00010A17">
        <w:tc>
          <w:tcPr>
            <w:tcW w:w="1661" w:type="dxa"/>
            <w:vMerge/>
          </w:tcPr>
          <w:p w14:paraId="4AF6C0DF" w14:textId="77777777" w:rsidR="00D77D83" w:rsidRPr="001C44F5" w:rsidRDefault="00D77D83" w:rsidP="002E1A55">
            <w:pPr>
              <w:rPr>
                <w:rFonts w:ascii="Mulish" w:hAnsi="Mulish"/>
                <w:sz w:val="18"/>
                <w:szCs w:val="18"/>
              </w:rPr>
            </w:pPr>
          </w:p>
        </w:tc>
        <w:tc>
          <w:tcPr>
            <w:tcW w:w="5395" w:type="dxa"/>
          </w:tcPr>
          <w:p w14:paraId="77520140" w14:textId="77777777" w:rsidR="00D77D83" w:rsidRPr="001C44F5" w:rsidRDefault="00D77D83" w:rsidP="002E1A55">
            <w:pPr>
              <w:rPr>
                <w:rFonts w:ascii="Mulish" w:hAnsi="Mulish"/>
                <w:sz w:val="18"/>
                <w:szCs w:val="18"/>
              </w:rPr>
            </w:pPr>
            <w:r w:rsidRPr="001C44F5">
              <w:rPr>
                <w:rFonts w:ascii="Mulish" w:hAnsi="Mulish"/>
                <w:sz w:val="18"/>
                <w:szCs w:val="18"/>
              </w:rPr>
              <w:t>Activación de los enlaces contenidos en el Portal de Transparencia</w:t>
            </w:r>
          </w:p>
        </w:tc>
        <w:tc>
          <w:tcPr>
            <w:tcW w:w="877" w:type="dxa"/>
            <w:vAlign w:val="center"/>
          </w:tcPr>
          <w:p w14:paraId="2006F714" w14:textId="77777777" w:rsidR="00D77D83" w:rsidRPr="001C44F5" w:rsidRDefault="00D77D83" w:rsidP="002E1A55">
            <w:pPr>
              <w:jc w:val="center"/>
              <w:rPr>
                <w:rFonts w:ascii="Mulish" w:hAnsi="Mulish"/>
                <w:sz w:val="18"/>
                <w:szCs w:val="18"/>
              </w:rPr>
            </w:pPr>
          </w:p>
        </w:tc>
        <w:tc>
          <w:tcPr>
            <w:tcW w:w="2835" w:type="dxa"/>
          </w:tcPr>
          <w:p w14:paraId="46417370" w14:textId="77777777" w:rsidR="00D77D83" w:rsidRPr="001C44F5" w:rsidRDefault="00D77D83" w:rsidP="002E1A55">
            <w:pPr>
              <w:rPr>
                <w:rFonts w:ascii="Mulish" w:hAnsi="Mulish"/>
                <w:sz w:val="18"/>
                <w:szCs w:val="18"/>
              </w:rPr>
            </w:pPr>
          </w:p>
        </w:tc>
      </w:tr>
      <w:tr w:rsidR="00D77D83" w:rsidRPr="001C44F5" w14:paraId="27402B8A" w14:textId="77777777" w:rsidTr="00010A17">
        <w:tc>
          <w:tcPr>
            <w:tcW w:w="1661" w:type="dxa"/>
            <w:vMerge/>
          </w:tcPr>
          <w:p w14:paraId="20E26CBF" w14:textId="77777777" w:rsidR="00D77D83" w:rsidRPr="001C44F5" w:rsidRDefault="00D77D83" w:rsidP="002E1A55">
            <w:pPr>
              <w:rPr>
                <w:rFonts w:ascii="Mulish" w:hAnsi="Mulish"/>
                <w:sz w:val="18"/>
                <w:szCs w:val="18"/>
              </w:rPr>
            </w:pPr>
          </w:p>
        </w:tc>
        <w:tc>
          <w:tcPr>
            <w:tcW w:w="5395" w:type="dxa"/>
          </w:tcPr>
          <w:p w14:paraId="29729FB9" w14:textId="77777777" w:rsidR="00D77D83" w:rsidRPr="001C44F5" w:rsidRDefault="00D77D83" w:rsidP="002E1A55">
            <w:pPr>
              <w:rPr>
                <w:rFonts w:ascii="Mulish" w:hAnsi="Mulish"/>
                <w:sz w:val="18"/>
                <w:szCs w:val="18"/>
              </w:rPr>
            </w:pPr>
            <w:r w:rsidRPr="001C44F5">
              <w:rPr>
                <w:rFonts w:ascii="Mulish" w:hAnsi="Mulish"/>
                <w:sz w:val="18"/>
                <w:szCs w:val="18"/>
              </w:rPr>
              <w:t>Estructuración conforme a LTAIBG</w:t>
            </w:r>
          </w:p>
        </w:tc>
        <w:tc>
          <w:tcPr>
            <w:tcW w:w="877" w:type="dxa"/>
            <w:vAlign w:val="center"/>
          </w:tcPr>
          <w:p w14:paraId="2D6648DC" w14:textId="77777777" w:rsidR="00D77D83" w:rsidRPr="001C44F5" w:rsidRDefault="00D77D83" w:rsidP="00BF75B4">
            <w:pPr>
              <w:ind w:left="360"/>
              <w:jc w:val="center"/>
              <w:rPr>
                <w:rFonts w:ascii="Mulish" w:hAnsi="Mulish"/>
                <w:sz w:val="18"/>
                <w:szCs w:val="18"/>
              </w:rPr>
            </w:pPr>
          </w:p>
        </w:tc>
        <w:tc>
          <w:tcPr>
            <w:tcW w:w="2835" w:type="dxa"/>
          </w:tcPr>
          <w:p w14:paraId="4805F2CB" w14:textId="55980DF0" w:rsidR="00D77D83" w:rsidRPr="001C44F5" w:rsidRDefault="00D77D83" w:rsidP="009E1312">
            <w:pPr>
              <w:jc w:val="both"/>
              <w:rPr>
                <w:rFonts w:ascii="Mulish" w:hAnsi="Mulish"/>
                <w:sz w:val="18"/>
                <w:szCs w:val="18"/>
              </w:rPr>
            </w:pPr>
          </w:p>
        </w:tc>
      </w:tr>
      <w:tr w:rsidR="00D77D83" w:rsidRPr="001C44F5" w14:paraId="7F1C0DEC" w14:textId="77777777" w:rsidTr="00010A17">
        <w:trPr>
          <w:trHeight w:val="451"/>
        </w:trPr>
        <w:tc>
          <w:tcPr>
            <w:tcW w:w="1661" w:type="dxa"/>
            <w:vMerge/>
          </w:tcPr>
          <w:p w14:paraId="63D32625" w14:textId="77777777" w:rsidR="00D77D83" w:rsidRPr="001C44F5" w:rsidRDefault="00D77D83" w:rsidP="002E1A55">
            <w:pPr>
              <w:rPr>
                <w:rFonts w:ascii="Mulish" w:hAnsi="Mulish"/>
                <w:sz w:val="18"/>
                <w:szCs w:val="18"/>
              </w:rPr>
            </w:pPr>
          </w:p>
        </w:tc>
        <w:tc>
          <w:tcPr>
            <w:tcW w:w="5395" w:type="dxa"/>
          </w:tcPr>
          <w:p w14:paraId="366B518D" w14:textId="77777777" w:rsidR="00D77D83" w:rsidRPr="001C44F5" w:rsidRDefault="00D77D83" w:rsidP="002E1A55">
            <w:pPr>
              <w:rPr>
                <w:rFonts w:ascii="Mulish" w:hAnsi="Mulish"/>
                <w:sz w:val="18"/>
                <w:szCs w:val="18"/>
              </w:rPr>
            </w:pPr>
            <w:r w:rsidRPr="001C44F5">
              <w:rPr>
                <w:rFonts w:ascii="Mulish" w:hAnsi="Mulish"/>
                <w:sz w:val="18"/>
                <w:szCs w:val="18"/>
              </w:rPr>
              <w:t>Publicación de toda la información sujeta a obligaciones de publicidad activa en el Portal de Transparencia</w:t>
            </w:r>
          </w:p>
        </w:tc>
        <w:tc>
          <w:tcPr>
            <w:tcW w:w="877" w:type="dxa"/>
            <w:vAlign w:val="center"/>
          </w:tcPr>
          <w:p w14:paraId="4E246E94" w14:textId="1F8F552B" w:rsidR="00D77D83" w:rsidRPr="001C44F5" w:rsidRDefault="00D77D83" w:rsidP="00E764F3">
            <w:pPr>
              <w:ind w:left="360"/>
              <w:jc w:val="center"/>
              <w:rPr>
                <w:rFonts w:ascii="Mulish" w:hAnsi="Mulish"/>
                <w:sz w:val="18"/>
                <w:szCs w:val="18"/>
              </w:rPr>
            </w:pPr>
          </w:p>
        </w:tc>
        <w:tc>
          <w:tcPr>
            <w:tcW w:w="2835" w:type="dxa"/>
          </w:tcPr>
          <w:p w14:paraId="66B3143B" w14:textId="7B69A942" w:rsidR="00D77D83" w:rsidRPr="001C44F5" w:rsidRDefault="00D77D83" w:rsidP="002E1A55">
            <w:pPr>
              <w:rPr>
                <w:rFonts w:ascii="Mulish" w:hAnsi="Mulish"/>
                <w:sz w:val="18"/>
                <w:szCs w:val="18"/>
              </w:rPr>
            </w:pPr>
          </w:p>
        </w:tc>
      </w:tr>
      <w:tr w:rsidR="009E1312" w:rsidRPr="001C44F5" w14:paraId="25FD81B6" w14:textId="77777777" w:rsidTr="00010A17">
        <w:trPr>
          <w:trHeight w:val="273"/>
        </w:trPr>
        <w:tc>
          <w:tcPr>
            <w:tcW w:w="1661" w:type="dxa"/>
            <w:vMerge w:val="restart"/>
            <w:vAlign w:val="center"/>
          </w:tcPr>
          <w:p w14:paraId="00C65C61" w14:textId="77D313E7" w:rsidR="009E1312" w:rsidRPr="001C44F5" w:rsidRDefault="009E1312" w:rsidP="002E1A55">
            <w:pPr>
              <w:rPr>
                <w:rFonts w:ascii="Mulish" w:hAnsi="Mulish"/>
                <w:sz w:val="18"/>
                <w:szCs w:val="18"/>
              </w:rPr>
            </w:pPr>
            <w:r w:rsidRPr="001C44F5">
              <w:rPr>
                <w:rFonts w:ascii="Mulish" w:hAnsi="Mulish"/>
                <w:sz w:val="18"/>
                <w:szCs w:val="18"/>
              </w:rPr>
              <w:t>Publicación de Contenidos</w:t>
            </w:r>
          </w:p>
        </w:tc>
        <w:tc>
          <w:tcPr>
            <w:tcW w:w="5395" w:type="dxa"/>
          </w:tcPr>
          <w:p w14:paraId="54D2B6E0" w14:textId="5950CF86" w:rsidR="009E1312" w:rsidRPr="001C44F5" w:rsidRDefault="009E1312" w:rsidP="002E1A55">
            <w:pPr>
              <w:rPr>
                <w:rFonts w:ascii="Mulish" w:hAnsi="Mulish"/>
                <w:sz w:val="18"/>
                <w:szCs w:val="18"/>
              </w:rPr>
            </w:pPr>
            <w:r w:rsidRPr="001C44F5">
              <w:rPr>
                <w:rFonts w:ascii="Mulish" w:hAnsi="Mulish"/>
                <w:sz w:val="18"/>
                <w:szCs w:val="18"/>
              </w:rPr>
              <w:t>Normativa aplicable: completar normativa general</w:t>
            </w:r>
          </w:p>
        </w:tc>
        <w:tc>
          <w:tcPr>
            <w:tcW w:w="877" w:type="dxa"/>
          </w:tcPr>
          <w:p w14:paraId="32BE8DB6" w14:textId="51B3065E" w:rsidR="009E1312" w:rsidRPr="001C44F5" w:rsidRDefault="009E1312" w:rsidP="00321CE0">
            <w:pPr>
              <w:pStyle w:val="Prrafodelista"/>
              <w:numPr>
                <w:ilvl w:val="0"/>
                <w:numId w:val="28"/>
              </w:numPr>
              <w:rPr>
                <w:rFonts w:ascii="Mulish" w:hAnsi="Mulish"/>
                <w:sz w:val="18"/>
                <w:szCs w:val="18"/>
              </w:rPr>
            </w:pPr>
          </w:p>
        </w:tc>
        <w:tc>
          <w:tcPr>
            <w:tcW w:w="2835" w:type="dxa"/>
          </w:tcPr>
          <w:p w14:paraId="534F585B" w14:textId="3A7D8711" w:rsidR="009E1312" w:rsidRPr="001C44F5" w:rsidRDefault="00321CE0" w:rsidP="002E1A55">
            <w:pPr>
              <w:rPr>
                <w:rFonts w:ascii="Mulish" w:hAnsi="Mulish"/>
                <w:sz w:val="18"/>
                <w:szCs w:val="18"/>
              </w:rPr>
            </w:pPr>
            <w:r w:rsidRPr="001C44F5">
              <w:rPr>
                <w:rFonts w:ascii="Mulish" w:hAnsi="Mulish"/>
                <w:sz w:val="18"/>
                <w:szCs w:val="18"/>
              </w:rPr>
              <w:t>S</w:t>
            </w:r>
            <w:r w:rsidR="00753914" w:rsidRPr="001C44F5">
              <w:rPr>
                <w:rFonts w:ascii="Mulish" w:hAnsi="Mulish"/>
                <w:sz w:val="18"/>
                <w:szCs w:val="18"/>
              </w:rPr>
              <w:t>í</w:t>
            </w:r>
          </w:p>
        </w:tc>
      </w:tr>
      <w:tr w:rsidR="00F361B3" w:rsidRPr="001C44F5" w14:paraId="7F8723A8" w14:textId="77777777" w:rsidTr="00010A17">
        <w:tc>
          <w:tcPr>
            <w:tcW w:w="1661" w:type="dxa"/>
            <w:vMerge/>
            <w:vAlign w:val="center"/>
          </w:tcPr>
          <w:p w14:paraId="39CCF68C" w14:textId="77777777" w:rsidR="00F361B3" w:rsidRPr="001C44F5" w:rsidRDefault="00F361B3" w:rsidP="002E1A55">
            <w:pPr>
              <w:rPr>
                <w:rFonts w:ascii="Mulish" w:hAnsi="Mulish"/>
                <w:sz w:val="18"/>
                <w:szCs w:val="18"/>
              </w:rPr>
            </w:pPr>
          </w:p>
        </w:tc>
        <w:tc>
          <w:tcPr>
            <w:tcW w:w="5395" w:type="dxa"/>
          </w:tcPr>
          <w:p w14:paraId="071B1C00" w14:textId="77777777" w:rsidR="00F361B3" w:rsidRPr="001C44F5" w:rsidRDefault="00F361B3" w:rsidP="002E1A55">
            <w:pPr>
              <w:rPr>
                <w:rFonts w:ascii="Mulish" w:hAnsi="Mulish"/>
                <w:sz w:val="18"/>
                <w:szCs w:val="18"/>
              </w:rPr>
            </w:pPr>
            <w:r w:rsidRPr="001C44F5">
              <w:rPr>
                <w:rFonts w:ascii="Mulish" w:hAnsi="Mulish"/>
                <w:sz w:val="18"/>
                <w:szCs w:val="18"/>
              </w:rPr>
              <w:t>Funciones</w:t>
            </w:r>
          </w:p>
        </w:tc>
        <w:tc>
          <w:tcPr>
            <w:tcW w:w="877" w:type="dxa"/>
          </w:tcPr>
          <w:p w14:paraId="360DD5E3" w14:textId="77777777" w:rsidR="00F361B3" w:rsidRPr="001C44F5" w:rsidRDefault="00F361B3" w:rsidP="00E764F3">
            <w:pPr>
              <w:ind w:left="360"/>
              <w:jc w:val="center"/>
              <w:rPr>
                <w:rFonts w:ascii="Mulish" w:hAnsi="Mulish"/>
                <w:sz w:val="18"/>
                <w:szCs w:val="18"/>
              </w:rPr>
            </w:pPr>
          </w:p>
        </w:tc>
        <w:tc>
          <w:tcPr>
            <w:tcW w:w="2835" w:type="dxa"/>
          </w:tcPr>
          <w:p w14:paraId="4BD32D8C" w14:textId="6EA05DA9" w:rsidR="00F361B3" w:rsidRPr="001C44F5" w:rsidRDefault="00F361B3" w:rsidP="002E1A55">
            <w:pPr>
              <w:rPr>
                <w:rFonts w:ascii="Mulish" w:hAnsi="Mulish"/>
                <w:sz w:val="18"/>
                <w:szCs w:val="18"/>
              </w:rPr>
            </w:pPr>
          </w:p>
        </w:tc>
      </w:tr>
      <w:tr w:rsidR="00E764F3" w:rsidRPr="001C44F5" w14:paraId="3E7A1C26" w14:textId="77777777" w:rsidTr="00010A17">
        <w:tc>
          <w:tcPr>
            <w:tcW w:w="1661" w:type="dxa"/>
            <w:vMerge/>
            <w:vAlign w:val="center"/>
          </w:tcPr>
          <w:p w14:paraId="7E6FCF06" w14:textId="77777777" w:rsidR="00E764F3" w:rsidRPr="001C44F5" w:rsidRDefault="00E764F3" w:rsidP="00E764F3">
            <w:pPr>
              <w:rPr>
                <w:rFonts w:ascii="Mulish" w:hAnsi="Mulish"/>
                <w:sz w:val="18"/>
                <w:szCs w:val="18"/>
              </w:rPr>
            </w:pPr>
          </w:p>
        </w:tc>
        <w:tc>
          <w:tcPr>
            <w:tcW w:w="5395" w:type="dxa"/>
          </w:tcPr>
          <w:p w14:paraId="22662812" w14:textId="77777777" w:rsidR="00E764F3" w:rsidRPr="001C44F5" w:rsidRDefault="00E764F3" w:rsidP="00E764F3">
            <w:pPr>
              <w:rPr>
                <w:rFonts w:ascii="Mulish" w:hAnsi="Mulish"/>
                <w:sz w:val="18"/>
                <w:szCs w:val="18"/>
              </w:rPr>
            </w:pPr>
            <w:r w:rsidRPr="001C44F5">
              <w:rPr>
                <w:rFonts w:ascii="Mulish" w:hAnsi="Mulish"/>
                <w:sz w:val="18"/>
                <w:szCs w:val="18"/>
              </w:rPr>
              <w:t>Registro de Actividades de Tratamiento</w:t>
            </w:r>
          </w:p>
        </w:tc>
        <w:tc>
          <w:tcPr>
            <w:tcW w:w="877" w:type="dxa"/>
          </w:tcPr>
          <w:p w14:paraId="441BFD00" w14:textId="3F537A7F" w:rsidR="00E764F3" w:rsidRPr="001C44F5" w:rsidRDefault="00E764F3" w:rsidP="00E764F3">
            <w:pPr>
              <w:ind w:left="360"/>
              <w:jc w:val="center"/>
              <w:rPr>
                <w:rFonts w:ascii="Mulish" w:hAnsi="Mulish"/>
                <w:sz w:val="18"/>
                <w:szCs w:val="20"/>
              </w:rPr>
            </w:pPr>
          </w:p>
        </w:tc>
        <w:tc>
          <w:tcPr>
            <w:tcW w:w="2835" w:type="dxa"/>
          </w:tcPr>
          <w:p w14:paraId="00C5C744" w14:textId="5C0823D5" w:rsidR="00E764F3" w:rsidRPr="001C44F5" w:rsidRDefault="00E764F3" w:rsidP="00E764F3">
            <w:pPr>
              <w:rPr>
                <w:rFonts w:ascii="Mulish" w:hAnsi="Mulish"/>
                <w:sz w:val="18"/>
                <w:szCs w:val="20"/>
              </w:rPr>
            </w:pPr>
          </w:p>
        </w:tc>
      </w:tr>
      <w:tr w:rsidR="00F361B3" w:rsidRPr="001C44F5" w14:paraId="5188F761" w14:textId="77777777" w:rsidTr="00010A17">
        <w:tc>
          <w:tcPr>
            <w:tcW w:w="1661" w:type="dxa"/>
            <w:vMerge/>
            <w:vAlign w:val="center"/>
          </w:tcPr>
          <w:p w14:paraId="6D96AA3B" w14:textId="77777777" w:rsidR="00F361B3" w:rsidRPr="001C44F5" w:rsidRDefault="00F361B3" w:rsidP="002E1A55">
            <w:pPr>
              <w:rPr>
                <w:rFonts w:ascii="Mulish" w:hAnsi="Mulish"/>
                <w:sz w:val="18"/>
                <w:szCs w:val="18"/>
              </w:rPr>
            </w:pPr>
          </w:p>
        </w:tc>
        <w:tc>
          <w:tcPr>
            <w:tcW w:w="5395" w:type="dxa"/>
          </w:tcPr>
          <w:p w14:paraId="480D893A" w14:textId="1E21050A" w:rsidR="00F361B3" w:rsidRPr="001C44F5" w:rsidRDefault="00F361B3" w:rsidP="002E1A55">
            <w:pPr>
              <w:rPr>
                <w:rFonts w:ascii="Mulish" w:hAnsi="Mulish"/>
                <w:sz w:val="18"/>
                <w:szCs w:val="18"/>
              </w:rPr>
            </w:pPr>
            <w:r w:rsidRPr="001C44F5">
              <w:rPr>
                <w:rFonts w:ascii="Mulish" w:hAnsi="Mulish"/>
                <w:sz w:val="18"/>
                <w:szCs w:val="18"/>
              </w:rPr>
              <w:t>Descripción de la estructura organizativa</w:t>
            </w:r>
            <w:r w:rsidR="0056327A" w:rsidRPr="001C44F5">
              <w:rPr>
                <w:rFonts w:ascii="Mulish" w:hAnsi="Mulish"/>
                <w:sz w:val="18"/>
                <w:szCs w:val="18"/>
              </w:rPr>
              <w:t>: descripción órganos de gestión</w:t>
            </w:r>
          </w:p>
        </w:tc>
        <w:tc>
          <w:tcPr>
            <w:tcW w:w="877" w:type="dxa"/>
          </w:tcPr>
          <w:p w14:paraId="4A565035" w14:textId="1227F61C" w:rsidR="00F361B3" w:rsidRPr="001C44F5" w:rsidRDefault="00F361B3" w:rsidP="00321CE0">
            <w:pPr>
              <w:pStyle w:val="Prrafodelista"/>
              <w:numPr>
                <w:ilvl w:val="0"/>
                <w:numId w:val="28"/>
              </w:numPr>
              <w:rPr>
                <w:rFonts w:ascii="Mulish" w:hAnsi="Mulish"/>
                <w:sz w:val="18"/>
                <w:szCs w:val="18"/>
              </w:rPr>
            </w:pPr>
          </w:p>
        </w:tc>
        <w:tc>
          <w:tcPr>
            <w:tcW w:w="2835" w:type="dxa"/>
          </w:tcPr>
          <w:p w14:paraId="6C4FEECC" w14:textId="085FF685" w:rsidR="00F361B3" w:rsidRPr="001C44F5" w:rsidRDefault="00321CE0" w:rsidP="002E1A55">
            <w:pPr>
              <w:rPr>
                <w:rFonts w:ascii="Mulish" w:hAnsi="Mulish"/>
                <w:sz w:val="18"/>
                <w:szCs w:val="18"/>
              </w:rPr>
            </w:pPr>
            <w:r w:rsidRPr="001C44F5">
              <w:rPr>
                <w:rFonts w:ascii="Mulish" w:hAnsi="Mulish"/>
                <w:sz w:val="18"/>
                <w:szCs w:val="18"/>
              </w:rPr>
              <w:t>S</w:t>
            </w:r>
            <w:r w:rsidR="00753914" w:rsidRPr="001C44F5">
              <w:rPr>
                <w:rFonts w:ascii="Mulish" w:hAnsi="Mulish"/>
                <w:sz w:val="18"/>
                <w:szCs w:val="18"/>
              </w:rPr>
              <w:t>í</w:t>
            </w:r>
          </w:p>
        </w:tc>
      </w:tr>
      <w:tr w:rsidR="00F361B3" w:rsidRPr="001C44F5" w14:paraId="0E100D74" w14:textId="77777777" w:rsidTr="00010A17">
        <w:tc>
          <w:tcPr>
            <w:tcW w:w="1661" w:type="dxa"/>
            <w:vMerge/>
            <w:vAlign w:val="center"/>
          </w:tcPr>
          <w:p w14:paraId="0E87140A" w14:textId="77777777" w:rsidR="00F361B3" w:rsidRPr="001C44F5" w:rsidRDefault="00F361B3" w:rsidP="002E1A55">
            <w:pPr>
              <w:rPr>
                <w:rFonts w:ascii="Mulish" w:hAnsi="Mulish"/>
                <w:sz w:val="18"/>
                <w:szCs w:val="18"/>
              </w:rPr>
            </w:pPr>
          </w:p>
        </w:tc>
        <w:tc>
          <w:tcPr>
            <w:tcW w:w="5395" w:type="dxa"/>
          </w:tcPr>
          <w:p w14:paraId="6F188844" w14:textId="77777777" w:rsidR="00F361B3" w:rsidRPr="001C44F5" w:rsidRDefault="00F361B3" w:rsidP="002E1A55">
            <w:pPr>
              <w:rPr>
                <w:rFonts w:ascii="Mulish" w:hAnsi="Mulish"/>
                <w:sz w:val="18"/>
                <w:szCs w:val="18"/>
              </w:rPr>
            </w:pPr>
            <w:r w:rsidRPr="001C44F5">
              <w:rPr>
                <w:rFonts w:ascii="Mulish" w:hAnsi="Mulish"/>
                <w:sz w:val="18"/>
                <w:szCs w:val="18"/>
              </w:rPr>
              <w:t>Organigrama</w:t>
            </w:r>
          </w:p>
        </w:tc>
        <w:tc>
          <w:tcPr>
            <w:tcW w:w="877" w:type="dxa"/>
          </w:tcPr>
          <w:p w14:paraId="1B30813B" w14:textId="0E8AE95C" w:rsidR="00F361B3" w:rsidRPr="001C44F5" w:rsidRDefault="00F361B3" w:rsidP="00E764F3">
            <w:pPr>
              <w:ind w:left="360"/>
              <w:jc w:val="center"/>
              <w:rPr>
                <w:rFonts w:ascii="Mulish" w:hAnsi="Mulish"/>
                <w:sz w:val="18"/>
                <w:szCs w:val="18"/>
              </w:rPr>
            </w:pPr>
          </w:p>
        </w:tc>
        <w:tc>
          <w:tcPr>
            <w:tcW w:w="2835" w:type="dxa"/>
          </w:tcPr>
          <w:p w14:paraId="2EDA76E5" w14:textId="008F24FF" w:rsidR="00F361B3" w:rsidRPr="001C44F5" w:rsidRDefault="00F361B3" w:rsidP="002E1A55">
            <w:pPr>
              <w:rPr>
                <w:rFonts w:ascii="Mulish" w:hAnsi="Mulish"/>
                <w:sz w:val="18"/>
                <w:szCs w:val="18"/>
              </w:rPr>
            </w:pPr>
          </w:p>
        </w:tc>
      </w:tr>
      <w:tr w:rsidR="00F361B3" w:rsidRPr="001C44F5" w14:paraId="03D79CE5" w14:textId="77777777" w:rsidTr="00010A17">
        <w:tc>
          <w:tcPr>
            <w:tcW w:w="1661" w:type="dxa"/>
            <w:vMerge/>
            <w:vAlign w:val="center"/>
          </w:tcPr>
          <w:p w14:paraId="18E0E1F3" w14:textId="77777777" w:rsidR="00F361B3" w:rsidRPr="001C44F5" w:rsidRDefault="00F361B3" w:rsidP="002E1A55">
            <w:pPr>
              <w:rPr>
                <w:rFonts w:ascii="Mulish" w:hAnsi="Mulish"/>
                <w:sz w:val="18"/>
                <w:szCs w:val="18"/>
              </w:rPr>
            </w:pPr>
          </w:p>
        </w:tc>
        <w:tc>
          <w:tcPr>
            <w:tcW w:w="5395" w:type="dxa"/>
          </w:tcPr>
          <w:p w14:paraId="0648F3B5" w14:textId="77777777" w:rsidR="00F361B3" w:rsidRPr="001C44F5" w:rsidRDefault="00F361B3" w:rsidP="002E1A55">
            <w:pPr>
              <w:rPr>
                <w:rFonts w:ascii="Mulish" w:hAnsi="Mulish"/>
                <w:sz w:val="18"/>
                <w:szCs w:val="18"/>
              </w:rPr>
            </w:pPr>
            <w:r w:rsidRPr="001C44F5">
              <w:rPr>
                <w:rFonts w:ascii="Mulish" w:hAnsi="Mulish"/>
                <w:sz w:val="18"/>
                <w:szCs w:val="18"/>
              </w:rPr>
              <w:t>Identificación de los máximos responsables</w:t>
            </w:r>
          </w:p>
        </w:tc>
        <w:tc>
          <w:tcPr>
            <w:tcW w:w="877" w:type="dxa"/>
          </w:tcPr>
          <w:p w14:paraId="37BA24B8" w14:textId="77777777" w:rsidR="00F361B3" w:rsidRPr="001C44F5" w:rsidRDefault="00F361B3" w:rsidP="00E764F3">
            <w:pPr>
              <w:ind w:left="360"/>
              <w:jc w:val="center"/>
              <w:rPr>
                <w:rFonts w:ascii="Mulish" w:hAnsi="Mulish"/>
                <w:sz w:val="18"/>
                <w:szCs w:val="18"/>
              </w:rPr>
            </w:pPr>
          </w:p>
        </w:tc>
        <w:tc>
          <w:tcPr>
            <w:tcW w:w="2835" w:type="dxa"/>
          </w:tcPr>
          <w:p w14:paraId="7B1F88FF" w14:textId="77777777" w:rsidR="00F361B3" w:rsidRPr="001C44F5" w:rsidRDefault="00F361B3" w:rsidP="002E1A55">
            <w:pPr>
              <w:rPr>
                <w:rFonts w:ascii="Mulish" w:hAnsi="Mulish"/>
                <w:sz w:val="18"/>
                <w:szCs w:val="18"/>
              </w:rPr>
            </w:pPr>
          </w:p>
        </w:tc>
      </w:tr>
      <w:tr w:rsidR="00F361B3" w:rsidRPr="001C44F5" w14:paraId="01720E37" w14:textId="77777777" w:rsidTr="00010A17">
        <w:tc>
          <w:tcPr>
            <w:tcW w:w="1661" w:type="dxa"/>
            <w:vMerge/>
            <w:vAlign w:val="center"/>
          </w:tcPr>
          <w:p w14:paraId="01AAB338" w14:textId="77777777" w:rsidR="00F361B3" w:rsidRPr="001C44F5" w:rsidRDefault="00F361B3" w:rsidP="002E1A55">
            <w:pPr>
              <w:rPr>
                <w:rFonts w:ascii="Mulish" w:hAnsi="Mulish"/>
                <w:sz w:val="18"/>
                <w:szCs w:val="18"/>
              </w:rPr>
            </w:pPr>
          </w:p>
        </w:tc>
        <w:tc>
          <w:tcPr>
            <w:tcW w:w="5395" w:type="dxa"/>
          </w:tcPr>
          <w:p w14:paraId="0CAA1D66" w14:textId="047B2512" w:rsidR="00F361B3" w:rsidRPr="001C44F5" w:rsidRDefault="00F361B3" w:rsidP="002E1A55">
            <w:pPr>
              <w:rPr>
                <w:rFonts w:ascii="Mulish" w:hAnsi="Mulish"/>
                <w:sz w:val="18"/>
                <w:szCs w:val="18"/>
              </w:rPr>
            </w:pPr>
            <w:r w:rsidRPr="001C44F5">
              <w:rPr>
                <w:rFonts w:ascii="Mulish" w:hAnsi="Mulish"/>
                <w:sz w:val="18"/>
                <w:szCs w:val="18"/>
              </w:rPr>
              <w:t>Perfil y trayectoria profesional de los máximos responsables</w:t>
            </w:r>
            <w:r w:rsidR="00AD0890" w:rsidRPr="001C44F5">
              <w:rPr>
                <w:rFonts w:ascii="Mulish" w:hAnsi="Mulish"/>
                <w:sz w:val="18"/>
                <w:szCs w:val="18"/>
              </w:rPr>
              <w:t>: no se localiza el de la DG</w:t>
            </w:r>
          </w:p>
        </w:tc>
        <w:tc>
          <w:tcPr>
            <w:tcW w:w="877" w:type="dxa"/>
          </w:tcPr>
          <w:p w14:paraId="7536926B" w14:textId="3E0E6B6F" w:rsidR="00F361B3" w:rsidRPr="001C44F5" w:rsidRDefault="00F361B3" w:rsidP="00321CE0">
            <w:pPr>
              <w:ind w:left="360"/>
              <w:rPr>
                <w:rFonts w:ascii="Mulish" w:hAnsi="Mulish"/>
                <w:sz w:val="18"/>
                <w:szCs w:val="18"/>
              </w:rPr>
            </w:pPr>
          </w:p>
        </w:tc>
        <w:tc>
          <w:tcPr>
            <w:tcW w:w="2835" w:type="dxa"/>
          </w:tcPr>
          <w:p w14:paraId="499C04D4" w14:textId="02273409" w:rsidR="00F361B3" w:rsidRPr="001C44F5" w:rsidRDefault="00F361B3" w:rsidP="002E1A55">
            <w:pPr>
              <w:rPr>
                <w:rFonts w:ascii="Mulish" w:hAnsi="Mulish"/>
                <w:sz w:val="18"/>
                <w:szCs w:val="18"/>
              </w:rPr>
            </w:pPr>
          </w:p>
        </w:tc>
      </w:tr>
      <w:tr w:rsidR="00F361B3" w:rsidRPr="001C44F5" w14:paraId="7C1D17D4" w14:textId="77777777" w:rsidTr="00010A17">
        <w:tc>
          <w:tcPr>
            <w:tcW w:w="1661" w:type="dxa"/>
            <w:vMerge/>
            <w:vAlign w:val="center"/>
          </w:tcPr>
          <w:p w14:paraId="0F97F540" w14:textId="77777777" w:rsidR="00F361B3" w:rsidRPr="001C44F5" w:rsidRDefault="00F361B3" w:rsidP="002E1A55">
            <w:pPr>
              <w:rPr>
                <w:rFonts w:ascii="Mulish" w:hAnsi="Mulish"/>
                <w:sz w:val="18"/>
                <w:szCs w:val="18"/>
              </w:rPr>
            </w:pPr>
          </w:p>
        </w:tc>
        <w:tc>
          <w:tcPr>
            <w:tcW w:w="5395" w:type="dxa"/>
          </w:tcPr>
          <w:p w14:paraId="53A8649A" w14:textId="02B906EC" w:rsidR="00F361B3" w:rsidRPr="001C44F5" w:rsidRDefault="00F361B3" w:rsidP="00B870D1">
            <w:pPr>
              <w:rPr>
                <w:rFonts w:ascii="Mulish" w:hAnsi="Mulish"/>
                <w:sz w:val="18"/>
                <w:szCs w:val="18"/>
              </w:rPr>
            </w:pPr>
            <w:r w:rsidRPr="001C44F5">
              <w:rPr>
                <w:rFonts w:ascii="Mulish" w:hAnsi="Mulish"/>
                <w:sz w:val="18"/>
                <w:szCs w:val="18"/>
              </w:rPr>
              <w:t>Planes y Programas</w:t>
            </w:r>
            <w:r w:rsidR="00AD0890" w:rsidRPr="001C44F5">
              <w:rPr>
                <w:rFonts w:ascii="Mulish" w:hAnsi="Mulish"/>
                <w:sz w:val="18"/>
                <w:szCs w:val="18"/>
              </w:rPr>
              <w:t>: acceso a texto</w:t>
            </w:r>
            <w:r w:rsidRPr="001C44F5">
              <w:rPr>
                <w:rFonts w:ascii="Mulish" w:hAnsi="Mulish"/>
                <w:sz w:val="18"/>
                <w:szCs w:val="18"/>
              </w:rPr>
              <w:t xml:space="preserve"> </w:t>
            </w:r>
          </w:p>
        </w:tc>
        <w:tc>
          <w:tcPr>
            <w:tcW w:w="877" w:type="dxa"/>
          </w:tcPr>
          <w:p w14:paraId="7E2850CE" w14:textId="08AD49FE" w:rsidR="00F361B3" w:rsidRPr="001C44F5" w:rsidRDefault="00F361B3" w:rsidP="00E764F3">
            <w:pPr>
              <w:ind w:left="360"/>
              <w:jc w:val="center"/>
              <w:rPr>
                <w:rFonts w:ascii="Mulish" w:hAnsi="Mulish"/>
                <w:sz w:val="18"/>
                <w:szCs w:val="18"/>
              </w:rPr>
            </w:pPr>
          </w:p>
        </w:tc>
        <w:tc>
          <w:tcPr>
            <w:tcW w:w="2835" w:type="dxa"/>
          </w:tcPr>
          <w:p w14:paraId="6BB0E3B9" w14:textId="4A3C5C49" w:rsidR="00F361B3" w:rsidRPr="001C44F5" w:rsidRDefault="00F361B3" w:rsidP="002E1A55">
            <w:pPr>
              <w:rPr>
                <w:rFonts w:ascii="Mulish" w:hAnsi="Mulish"/>
                <w:sz w:val="18"/>
                <w:szCs w:val="18"/>
              </w:rPr>
            </w:pPr>
          </w:p>
        </w:tc>
      </w:tr>
      <w:tr w:rsidR="00F361B3" w:rsidRPr="001C44F5" w14:paraId="0EA6C8C5" w14:textId="77777777" w:rsidTr="00010A17">
        <w:tc>
          <w:tcPr>
            <w:tcW w:w="1661" w:type="dxa"/>
            <w:vMerge/>
            <w:vAlign w:val="center"/>
          </w:tcPr>
          <w:p w14:paraId="03282850" w14:textId="77777777" w:rsidR="00F361B3" w:rsidRPr="001C44F5" w:rsidRDefault="00F361B3" w:rsidP="002E1A55">
            <w:pPr>
              <w:rPr>
                <w:rFonts w:ascii="Mulish" w:hAnsi="Mulish"/>
                <w:sz w:val="18"/>
                <w:szCs w:val="18"/>
              </w:rPr>
            </w:pPr>
          </w:p>
        </w:tc>
        <w:tc>
          <w:tcPr>
            <w:tcW w:w="5395" w:type="dxa"/>
          </w:tcPr>
          <w:p w14:paraId="369F4820" w14:textId="77777777" w:rsidR="00F361B3" w:rsidRPr="001C44F5" w:rsidRDefault="00F361B3" w:rsidP="00B870D1">
            <w:pPr>
              <w:rPr>
                <w:rFonts w:ascii="Mulish" w:hAnsi="Mulish"/>
                <w:sz w:val="18"/>
                <w:szCs w:val="18"/>
              </w:rPr>
            </w:pPr>
            <w:r w:rsidRPr="001C44F5">
              <w:rPr>
                <w:rFonts w:ascii="Mulish" w:hAnsi="Mulish"/>
                <w:sz w:val="18"/>
                <w:szCs w:val="18"/>
              </w:rPr>
              <w:t>Grado de cumplimiento y resultados</w:t>
            </w:r>
          </w:p>
        </w:tc>
        <w:tc>
          <w:tcPr>
            <w:tcW w:w="877" w:type="dxa"/>
          </w:tcPr>
          <w:p w14:paraId="179EBCE9" w14:textId="7369C44C" w:rsidR="00F361B3" w:rsidRPr="001C44F5" w:rsidRDefault="00F361B3" w:rsidP="00A65F57">
            <w:pPr>
              <w:pStyle w:val="Prrafodelista"/>
              <w:numPr>
                <w:ilvl w:val="0"/>
                <w:numId w:val="28"/>
              </w:numPr>
              <w:rPr>
                <w:rFonts w:ascii="Mulish" w:hAnsi="Mulish"/>
                <w:sz w:val="18"/>
                <w:szCs w:val="18"/>
              </w:rPr>
            </w:pPr>
          </w:p>
        </w:tc>
        <w:tc>
          <w:tcPr>
            <w:tcW w:w="2835" w:type="dxa"/>
          </w:tcPr>
          <w:p w14:paraId="3FC1F37D" w14:textId="391AA79C" w:rsidR="00F361B3" w:rsidRPr="001C44F5" w:rsidRDefault="00A65F57" w:rsidP="00AD0890">
            <w:pPr>
              <w:jc w:val="both"/>
              <w:rPr>
                <w:rFonts w:ascii="Mulish" w:hAnsi="Mulish"/>
                <w:sz w:val="18"/>
                <w:szCs w:val="18"/>
              </w:rPr>
            </w:pPr>
            <w:r w:rsidRPr="001C44F5">
              <w:rPr>
                <w:rFonts w:ascii="Mulish" w:hAnsi="Mulish"/>
                <w:sz w:val="18"/>
                <w:szCs w:val="18"/>
              </w:rPr>
              <w:t xml:space="preserve">Aunque se ha aplicado la recomendación y </w:t>
            </w:r>
            <w:r w:rsidR="00321CE0" w:rsidRPr="001C44F5">
              <w:rPr>
                <w:rFonts w:ascii="Mulish" w:hAnsi="Mulish"/>
                <w:sz w:val="18"/>
                <w:szCs w:val="18"/>
              </w:rPr>
              <w:t xml:space="preserve">se publica un enlace a la información de cumplimiento de los objetivos, este enlace </w:t>
            </w:r>
            <w:r w:rsidRPr="001C44F5">
              <w:rPr>
                <w:rFonts w:ascii="Mulish" w:hAnsi="Mulish"/>
                <w:sz w:val="18"/>
                <w:szCs w:val="18"/>
              </w:rPr>
              <w:t xml:space="preserve">redirige a la Memoria del Consorcio. La información que contiene las Memoria se relaciona con la obligación “Información estadística sobre cumplimiento y calidad de los servicios”. Para el cumplimiento de esta obligación es preciso que se publiquen los informes de seguimiento o evaluación de los planes y programas que ordenan estratégica y </w:t>
            </w:r>
            <w:r w:rsidRPr="001C44F5">
              <w:rPr>
                <w:rFonts w:ascii="Mulish" w:hAnsi="Mulish"/>
                <w:sz w:val="18"/>
                <w:szCs w:val="18"/>
              </w:rPr>
              <w:lastRenderedPageBreak/>
              <w:t>operativamente la actividad del CLPU</w:t>
            </w:r>
          </w:p>
        </w:tc>
      </w:tr>
      <w:tr w:rsidR="00F361B3" w:rsidRPr="001C44F5" w14:paraId="6338E894" w14:textId="77777777" w:rsidTr="00010A17">
        <w:tc>
          <w:tcPr>
            <w:tcW w:w="1661" w:type="dxa"/>
            <w:vMerge/>
            <w:vAlign w:val="center"/>
          </w:tcPr>
          <w:p w14:paraId="2F70F68C" w14:textId="77777777" w:rsidR="00F361B3" w:rsidRPr="001C44F5" w:rsidRDefault="00F361B3" w:rsidP="002E1A55">
            <w:pPr>
              <w:rPr>
                <w:rFonts w:ascii="Mulish" w:hAnsi="Mulish"/>
                <w:sz w:val="18"/>
                <w:szCs w:val="18"/>
              </w:rPr>
            </w:pPr>
          </w:p>
        </w:tc>
        <w:tc>
          <w:tcPr>
            <w:tcW w:w="5395" w:type="dxa"/>
          </w:tcPr>
          <w:p w14:paraId="1BAF2F8E" w14:textId="77777777" w:rsidR="00F361B3" w:rsidRPr="001C44F5" w:rsidRDefault="00F361B3" w:rsidP="00B870D1">
            <w:pPr>
              <w:rPr>
                <w:rFonts w:ascii="Mulish" w:hAnsi="Mulish"/>
                <w:sz w:val="18"/>
                <w:szCs w:val="18"/>
              </w:rPr>
            </w:pPr>
            <w:r w:rsidRPr="001C44F5">
              <w:rPr>
                <w:rFonts w:ascii="Mulish" w:hAnsi="Mulish"/>
                <w:sz w:val="18"/>
                <w:szCs w:val="18"/>
              </w:rPr>
              <w:t>Indicadores de medida y valoración</w:t>
            </w:r>
          </w:p>
        </w:tc>
        <w:tc>
          <w:tcPr>
            <w:tcW w:w="877" w:type="dxa"/>
          </w:tcPr>
          <w:p w14:paraId="2AC01422" w14:textId="48BBFE5B" w:rsidR="00F361B3" w:rsidRPr="001C44F5" w:rsidRDefault="00F361B3" w:rsidP="00E764F3">
            <w:pPr>
              <w:ind w:left="360"/>
              <w:jc w:val="center"/>
              <w:rPr>
                <w:rFonts w:ascii="Mulish" w:hAnsi="Mulish"/>
                <w:sz w:val="18"/>
                <w:szCs w:val="18"/>
              </w:rPr>
            </w:pPr>
          </w:p>
        </w:tc>
        <w:tc>
          <w:tcPr>
            <w:tcW w:w="2835" w:type="dxa"/>
          </w:tcPr>
          <w:p w14:paraId="25D12303" w14:textId="51F54099" w:rsidR="00F361B3" w:rsidRPr="001C44F5" w:rsidRDefault="00F361B3" w:rsidP="00AD0890">
            <w:pPr>
              <w:jc w:val="both"/>
              <w:rPr>
                <w:rFonts w:ascii="Mulish" w:hAnsi="Mulish"/>
                <w:sz w:val="18"/>
                <w:szCs w:val="18"/>
              </w:rPr>
            </w:pPr>
          </w:p>
        </w:tc>
      </w:tr>
      <w:tr w:rsidR="00F361B3" w:rsidRPr="001C44F5" w14:paraId="77FDFB7D" w14:textId="77777777" w:rsidTr="00010A17">
        <w:tc>
          <w:tcPr>
            <w:tcW w:w="1661" w:type="dxa"/>
            <w:vMerge/>
            <w:vAlign w:val="center"/>
          </w:tcPr>
          <w:p w14:paraId="193F6257" w14:textId="77777777" w:rsidR="00F361B3" w:rsidRPr="001C44F5" w:rsidRDefault="00F361B3" w:rsidP="002E1A55">
            <w:pPr>
              <w:rPr>
                <w:rFonts w:ascii="Mulish" w:hAnsi="Mulish"/>
                <w:sz w:val="18"/>
                <w:szCs w:val="18"/>
              </w:rPr>
            </w:pPr>
          </w:p>
        </w:tc>
        <w:tc>
          <w:tcPr>
            <w:tcW w:w="5395" w:type="dxa"/>
          </w:tcPr>
          <w:p w14:paraId="2FAC5EA6" w14:textId="77777777" w:rsidR="00F361B3" w:rsidRPr="001C44F5" w:rsidRDefault="00F361B3" w:rsidP="002E1A55">
            <w:pPr>
              <w:rPr>
                <w:rFonts w:ascii="Mulish" w:hAnsi="Mulish"/>
                <w:sz w:val="18"/>
                <w:szCs w:val="18"/>
              </w:rPr>
            </w:pPr>
            <w:r w:rsidRPr="001C44F5">
              <w:rPr>
                <w:rFonts w:ascii="Mulish" w:hAnsi="Mulish"/>
                <w:sz w:val="18"/>
                <w:szCs w:val="18"/>
              </w:rPr>
              <w:t>Directrices, instrucciones, acuerdos, circulares o respuestas a consultas</w:t>
            </w:r>
          </w:p>
        </w:tc>
        <w:tc>
          <w:tcPr>
            <w:tcW w:w="877" w:type="dxa"/>
          </w:tcPr>
          <w:p w14:paraId="02B7E53E" w14:textId="77777777" w:rsidR="00F361B3" w:rsidRPr="001C44F5" w:rsidRDefault="00F361B3" w:rsidP="00E764F3">
            <w:pPr>
              <w:ind w:left="360"/>
              <w:jc w:val="center"/>
              <w:rPr>
                <w:rFonts w:ascii="Mulish" w:hAnsi="Mulish"/>
                <w:sz w:val="18"/>
                <w:szCs w:val="18"/>
              </w:rPr>
            </w:pPr>
          </w:p>
        </w:tc>
        <w:tc>
          <w:tcPr>
            <w:tcW w:w="2835" w:type="dxa"/>
          </w:tcPr>
          <w:p w14:paraId="63E23451" w14:textId="6F19BB8D" w:rsidR="00F361B3" w:rsidRPr="001C44F5" w:rsidRDefault="00F361B3" w:rsidP="002E1A55">
            <w:pPr>
              <w:rPr>
                <w:rFonts w:ascii="Mulish" w:hAnsi="Mulish"/>
                <w:sz w:val="18"/>
                <w:szCs w:val="18"/>
              </w:rPr>
            </w:pPr>
          </w:p>
        </w:tc>
      </w:tr>
      <w:tr w:rsidR="00F361B3" w:rsidRPr="001C44F5" w14:paraId="370980B3" w14:textId="77777777" w:rsidTr="00010A17">
        <w:tc>
          <w:tcPr>
            <w:tcW w:w="1661" w:type="dxa"/>
            <w:vMerge/>
            <w:vAlign w:val="center"/>
          </w:tcPr>
          <w:p w14:paraId="65A5E91D" w14:textId="77777777" w:rsidR="00F361B3" w:rsidRPr="001C44F5" w:rsidRDefault="00F361B3" w:rsidP="002E1A55">
            <w:pPr>
              <w:rPr>
                <w:rFonts w:ascii="Mulish" w:hAnsi="Mulish"/>
                <w:sz w:val="18"/>
                <w:szCs w:val="18"/>
              </w:rPr>
            </w:pPr>
          </w:p>
        </w:tc>
        <w:tc>
          <w:tcPr>
            <w:tcW w:w="5395" w:type="dxa"/>
          </w:tcPr>
          <w:p w14:paraId="28ECDD5F" w14:textId="77777777" w:rsidR="00F361B3" w:rsidRPr="001C44F5" w:rsidRDefault="00F361B3" w:rsidP="00E07201">
            <w:pPr>
              <w:rPr>
                <w:rFonts w:ascii="Mulish" w:hAnsi="Mulish"/>
                <w:sz w:val="18"/>
                <w:szCs w:val="18"/>
              </w:rPr>
            </w:pPr>
            <w:r w:rsidRPr="001C44F5">
              <w:rPr>
                <w:rFonts w:ascii="Mulish" w:hAnsi="Mulish"/>
                <w:sz w:val="18"/>
                <w:szCs w:val="18"/>
              </w:rPr>
              <w:t>Documentos sometidos a información pública</w:t>
            </w:r>
          </w:p>
        </w:tc>
        <w:tc>
          <w:tcPr>
            <w:tcW w:w="877" w:type="dxa"/>
          </w:tcPr>
          <w:p w14:paraId="21F54534" w14:textId="77777777" w:rsidR="00F361B3" w:rsidRPr="001C44F5" w:rsidRDefault="00F361B3" w:rsidP="00E764F3">
            <w:pPr>
              <w:ind w:left="360"/>
              <w:jc w:val="center"/>
              <w:rPr>
                <w:rFonts w:ascii="Mulish" w:hAnsi="Mulish"/>
                <w:sz w:val="18"/>
                <w:szCs w:val="18"/>
              </w:rPr>
            </w:pPr>
          </w:p>
        </w:tc>
        <w:tc>
          <w:tcPr>
            <w:tcW w:w="2835" w:type="dxa"/>
          </w:tcPr>
          <w:p w14:paraId="596C9E80" w14:textId="493D0FE6" w:rsidR="00F361B3" w:rsidRPr="001C44F5" w:rsidRDefault="00F361B3" w:rsidP="00AD0890">
            <w:pPr>
              <w:jc w:val="both"/>
              <w:rPr>
                <w:rFonts w:ascii="Mulish" w:hAnsi="Mulish"/>
                <w:sz w:val="18"/>
                <w:szCs w:val="18"/>
              </w:rPr>
            </w:pPr>
          </w:p>
        </w:tc>
      </w:tr>
      <w:tr w:rsidR="00F361B3" w:rsidRPr="001C44F5" w14:paraId="21918000" w14:textId="77777777" w:rsidTr="00010A17">
        <w:tc>
          <w:tcPr>
            <w:tcW w:w="1661" w:type="dxa"/>
            <w:vMerge/>
            <w:vAlign w:val="center"/>
          </w:tcPr>
          <w:p w14:paraId="029B1199" w14:textId="77777777" w:rsidR="00F361B3" w:rsidRPr="001C44F5" w:rsidRDefault="00F361B3" w:rsidP="002E1A55">
            <w:pPr>
              <w:rPr>
                <w:rFonts w:ascii="Mulish" w:hAnsi="Mulish"/>
                <w:sz w:val="18"/>
                <w:szCs w:val="18"/>
              </w:rPr>
            </w:pPr>
          </w:p>
        </w:tc>
        <w:tc>
          <w:tcPr>
            <w:tcW w:w="5395" w:type="dxa"/>
          </w:tcPr>
          <w:p w14:paraId="11FEC166" w14:textId="3E32331A" w:rsidR="00F361B3" w:rsidRPr="001C44F5" w:rsidRDefault="00F361B3" w:rsidP="002E1A55">
            <w:pPr>
              <w:rPr>
                <w:rFonts w:ascii="Mulish" w:hAnsi="Mulish"/>
                <w:sz w:val="18"/>
                <w:szCs w:val="18"/>
              </w:rPr>
            </w:pPr>
            <w:r w:rsidRPr="001C44F5">
              <w:rPr>
                <w:rFonts w:ascii="Mulish" w:hAnsi="Mulish"/>
                <w:sz w:val="18"/>
                <w:szCs w:val="18"/>
              </w:rPr>
              <w:t>Contratos</w:t>
            </w:r>
          </w:p>
        </w:tc>
        <w:tc>
          <w:tcPr>
            <w:tcW w:w="877" w:type="dxa"/>
          </w:tcPr>
          <w:p w14:paraId="754E1CFA" w14:textId="26DF4E61" w:rsidR="00F361B3" w:rsidRPr="001C44F5" w:rsidRDefault="00F361B3" w:rsidP="00E764F3">
            <w:pPr>
              <w:ind w:left="360"/>
              <w:jc w:val="center"/>
              <w:rPr>
                <w:rFonts w:ascii="Mulish" w:hAnsi="Mulish"/>
                <w:sz w:val="18"/>
                <w:szCs w:val="18"/>
              </w:rPr>
            </w:pPr>
          </w:p>
        </w:tc>
        <w:tc>
          <w:tcPr>
            <w:tcW w:w="2835" w:type="dxa"/>
          </w:tcPr>
          <w:p w14:paraId="50BA9922" w14:textId="15324D63" w:rsidR="00F361B3" w:rsidRPr="001C44F5" w:rsidRDefault="00F361B3" w:rsidP="002E1A55">
            <w:pPr>
              <w:rPr>
                <w:rFonts w:ascii="Mulish" w:hAnsi="Mulish"/>
                <w:sz w:val="18"/>
                <w:szCs w:val="18"/>
              </w:rPr>
            </w:pPr>
          </w:p>
        </w:tc>
      </w:tr>
      <w:tr w:rsidR="00F361B3" w:rsidRPr="001C44F5" w14:paraId="7E530259" w14:textId="77777777" w:rsidTr="00010A17">
        <w:tc>
          <w:tcPr>
            <w:tcW w:w="1661" w:type="dxa"/>
            <w:vMerge/>
            <w:vAlign w:val="center"/>
          </w:tcPr>
          <w:p w14:paraId="65E840E3" w14:textId="77777777" w:rsidR="00F361B3" w:rsidRPr="001C44F5" w:rsidRDefault="00F361B3" w:rsidP="002E1A55">
            <w:pPr>
              <w:rPr>
                <w:rFonts w:ascii="Mulish" w:hAnsi="Mulish"/>
                <w:sz w:val="18"/>
                <w:szCs w:val="18"/>
              </w:rPr>
            </w:pPr>
          </w:p>
        </w:tc>
        <w:tc>
          <w:tcPr>
            <w:tcW w:w="5395" w:type="dxa"/>
          </w:tcPr>
          <w:p w14:paraId="1A0E29D8" w14:textId="52FB2651" w:rsidR="00F361B3" w:rsidRPr="001C44F5" w:rsidRDefault="00F361B3" w:rsidP="002712BF">
            <w:pPr>
              <w:rPr>
                <w:rFonts w:ascii="Mulish" w:hAnsi="Mulish"/>
                <w:sz w:val="18"/>
                <w:szCs w:val="18"/>
              </w:rPr>
            </w:pPr>
            <w:r w:rsidRPr="001C44F5">
              <w:rPr>
                <w:rFonts w:ascii="Mulish" w:hAnsi="Mulish"/>
                <w:sz w:val="18"/>
                <w:szCs w:val="18"/>
              </w:rPr>
              <w:t>Modificaciones de contratos</w:t>
            </w:r>
            <w:r w:rsidR="00E265DB" w:rsidRPr="001C44F5">
              <w:rPr>
                <w:rFonts w:ascii="Mulish" w:hAnsi="Mulish"/>
                <w:sz w:val="18"/>
                <w:szCs w:val="18"/>
              </w:rPr>
              <w:t>: actualizar</w:t>
            </w:r>
            <w:r w:rsidRPr="001C44F5">
              <w:rPr>
                <w:rFonts w:ascii="Mulish" w:hAnsi="Mulish"/>
                <w:sz w:val="18"/>
                <w:szCs w:val="18"/>
              </w:rPr>
              <w:t xml:space="preserve"> </w:t>
            </w:r>
          </w:p>
        </w:tc>
        <w:tc>
          <w:tcPr>
            <w:tcW w:w="877" w:type="dxa"/>
          </w:tcPr>
          <w:p w14:paraId="2C681418" w14:textId="626AAC4D" w:rsidR="00F361B3" w:rsidRPr="001C44F5" w:rsidRDefault="00F361B3" w:rsidP="00321CE0">
            <w:pPr>
              <w:pStyle w:val="Prrafodelista"/>
              <w:numPr>
                <w:ilvl w:val="0"/>
                <w:numId w:val="28"/>
              </w:numPr>
              <w:rPr>
                <w:rFonts w:ascii="Mulish" w:hAnsi="Mulish"/>
                <w:sz w:val="18"/>
                <w:szCs w:val="18"/>
              </w:rPr>
            </w:pPr>
          </w:p>
        </w:tc>
        <w:tc>
          <w:tcPr>
            <w:tcW w:w="2835" w:type="dxa"/>
          </w:tcPr>
          <w:p w14:paraId="2FD7A148" w14:textId="6D4DD1D6" w:rsidR="00F361B3" w:rsidRPr="001C44F5" w:rsidRDefault="00321CE0" w:rsidP="00753914">
            <w:pPr>
              <w:jc w:val="both"/>
              <w:rPr>
                <w:rFonts w:ascii="Mulish" w:hAnsi="Mulish"/>
                <w:sz w:val="18"/>
                <w:szCs w:val="18"/>
              </w:rPr>
            </w:pPr>
            <w:r w:rsidRPr="001C44F5">
              <w:rPr>
                <w:rFonts w:ascii="Mulish" w:hAnsi="Mulish"/>
                <w:sz w:val="18"/>
                <w:szCs w:val="18"/>
              </w:rPr>
              <w:t>S</w:t>
            </w:r>
            <w:r w:rsidR="00753914" w:rsidRPr="001C44F5">
              <w:rPr>
                <w:rFonts w:ascii="Mulish" w:hAnsi="Mulish"/>
                <w:sz w:val="18"/>
                <w:szCs w:val="18"/>
              </w:rPr>
              <w:t>í</w:t>
            </w:r>
            <w:r w:rsidRPr="001C44F5">
              <w:rPr>
                <w:rFonts w:ascii="Mulish" w:hAnsi="Mulish"/>
                <w:sz w:val="18"/>
                <w:szCs w:val="18"/>
              </w:rPr>
              <w:t>, se informa de que no se han producido modificaciones de contratos</w:t>
            </w:r>
          </w:p>
        </w:tc>
      </w:tr>
      <w:tr w:rsidR="00F361B3" w:rsidRPr="001C44F5" w14:paraId="60CA308C" w14:textId="77777777" w:rsidTr="00010A17">
        <w:tc>
          <w:tcPr>
            <w:tcW w:w="1661" w:type="dxa"/>
            <w:vMerge/>
            <w:vAlign w:val="center"/>
          </w:tcPr>
          <w:p w14:paraId="518DFD34" w14:textId="77777777" w:rsidR="00F361B3" w:rsidRPr="001C44F5" w:rsidRDefault="00F361B3" w:rsidP="002E1A55">
            <w:pPr>
              <w:rPr>
                <w:rFonts w:ascii="Mulish" w:hAnsi="Mulish"/>
                <w:sz w:val="18"/>
                <w:szCs w:val="18"/>
              </w:rPr>
            </w:pPr>
          </w:p>
        </w:tc>
        <w:tc>
          <w:tcPr>
            <w:tcW w:w="5395" w:type="dxa"/>
          </w:tcPr>
          <w:p w14:paraId="4F378AE2" w14:textId="77777777" w:rsidR="00F361B3" w:rsidRPr="001C44F5" w:rsidRDefault="00F361B3" w:rsidP="002712BF">
            <w:pPr>
              <w:rPr>
                <w:rFonts w:ascii="Mulish" w:hAnsi="Mulish"/>
                <w:sz w:val="18"/>
                <w:szCs w:val="18"/>
              </w:rPr>
            </w:pPr>
            <w:r w:rsidRPr="001C44F5">
              <w:rPr>
                <w:rFonts w:ascii="Mulish" w:hAnsi="Mulish"/>
                <w:sz w:val="18"/>
                <w:szCs w:val="18"/>
              </w:rPr>
              <w:t xml:space="preserve">Desistimientos y Renuncias </w:t>
            </w:r>
          </w:p>
        </w:tc>
        <w:tc>
          <w:tcPr>
            <w:tcW w:w="877" w:type="dxa"/>
          </w:tcPr>
          <w:p w14:paraId="20D7D586" w14:textId="508E1B4D" w:rsidR="00F361B3" w:rsidRPr="001C44F5" w:rsidRDefault="00F361B3" w:rsidP="00E764F3">
            <w:pPr>
              <w:ind w:left="360"/>
              <w:jc w:val="center"/>
              <w:rPr>
                <w:rFonts w:ascii="Mulish" w:hAnsi="Mulish"/>
                <w:sz w:val="18"/>
                <w:szCs w:val="18"/>
              </w:rPr>
            </w:pPr>
          </w:p>
        </w:tc>
        <w:tc>
          <w:tcPr>
            <w:tcW w:w="2835" w:type="dxa"/>
          </w:tcPr>
          <w:p w14:paraId="13272BDB" w14:textId="4A4D0639" w:rsidR="00F361B3" w:rsidRPr="001C44F5" w:rsidRDefault="00F361B3" w:rsidP="002E1A55">
            <w:pPr>
              <w:rPr>
                <w:rFonts w:ascii="Mulish" w:hAnsi="Mulish"/>
                <w:sz w:val="18"/>
                <w:szCs w:val="18"/>
              </w:rPr>
            </w:pPr>
          </w:p>
        </w:tc>
      </w:tr>
      <w:tr w:rsidR="00F361B3" w:rsidRPr="001C44F5" w14:paraId="6CC992DC" w14:textId="77777777" w:rsidTr="00010A17">
        <w:tc>
          <w:tcPr>
            <w:tcW w:w="1661" w:type="dxa"/>
            <w:vMerge/>
            <w:vAlign w:val="center"/>
          </w:tcPr>
          <w:p w14:paraId="47B54958" w14:textId="77777777" w:rsidR="00F361B3" w:rsidRPr="001C44F5" w:rsidRDefault="00F361B3" w:rsidP="002E1A55">
            <w:pPr>
              <w:rPr>
                <w:rFonts w:ascii="Mulish" w:hAnsi="Mulish"/>
                <w:sz w:val="18"/>
                <w:szCs w:val="18"/>
              </w:rPr>
            </w:pPr>
          </w:p>
        </w:tc>
        <w:tc>
          <w:tcPr>
            <w:tcW w:w="5395" w:type="dxa"/>
          </w:tcPr>
          <w:p w14:paraId="10CB90AF" w14:textId="77777777" w:rsidR="00F361B3" w:rsidRPr="001C44F5" w:rsidRDefault="00F361B3" w:rsidP="002712BF">
            <w:pPr>
              <w:rPr>
                <w:rFonts w:ascii="Mulish" w:hAnsi="Mulish"/>
                <w:sz w:val="18"/>
                <w:szCs w:val="18"/>
              </w:rPr>
            </w:pPr>
            <w:r w:rsidRPr="001C44F5">
              <w:rPr>
                <w:rFonts w:ascii="Mulish" w:hAnsi="Mulish"/>
                <w:sz w:val="18"/>
                <w:szCs w:val="18"/>
              </w:rPr>
              <w:t>Datos estadísticos sobre contratos</w:t>
            </w:r>
          </w:p>
        </w:tc>
        <w:tc>
          <w:tcPr>
            <w:tcW w:w="877" w:type="dxa"/>
          </w:tcPr>
          <w:p w14:paraId="6C7A49A3" w14:textId="6E8AC84E" w:rsidR="00F361B3" w:rsidRPr="001C44F5" w:rsidRDefault="00F361B3" w:rsidP="00321CE0">
            <w:pPr>
              <w:pStyle w:val="Prrafodelista"/>
              <w:numPr>
                <w:ilvl w:val="0"/>
                <w:numId w:val="28"/>
              </w:numPr>
              <w:rPr>
                <w:rFonts w:ascii="Mulish" w:hAnsi="Mulish"/>
                <w:sz w:val="18"/>
                <w:szCs w:val="18"/>
              </w:rPr>
            </w:pPr>
          </w:p>
        </w:tc>
        <w:tc>
          <w:tcPr>
            <w:tcW w:w="2835" w:type="dxa"/>
          </w:tcPr>
          <w:p w14:paraId="2A67D7AB" w14:textId="71B8E1A1" w:rsidR="00F361B3" w:rsidRPr="001C44F5" w:rsidRDefault="00321CE0" w:rsidP="00753914">
            <w:pPr>
              <w:jc w:val="both"/>
              <w:rPr>
                <w:rFonts w:ascii="Mulish" w:hAnsi="Mulish"/>
                <w:sz w:val="18"/>
                <w:szCs w:val="18"/>
              </w:rPr>
            </w:pPr>
            <w:r w:rsidRPr="001C44F5">
              <w:rPr>
                <w:rFonts w:ascii="Mulish" w:hAnsi="Mulish"/>
                <w:sz w:val="18"/>
                <w:szCs w:val="18"/>
              </w:rPr>
              <w:t>Aunque se ha aplicado la recomendación, la obligación no puede darse por cumplida por la desactualización de la información publicada, que está referida al 2022.</w:t>
            </w:r>
          </w:p>
        </w:tc>
      </w:tr>
      <w:tr w:rsidR="00F361B3" w:rsidRPr="001C44F5" w14:paraId="5D8E0EF9" w14:textId="77777777" w:rsidTr="00010A17">
        <w:tc>
          <w:tcPr>
            <w:tcW w:w="1661" w:type="dxa"/>
            <w:vMerge/>
            <w:vAlign w:val="center"/>
          </w:tcPr>
          <w:p w14:paraId="73883C6F" w14:textId="77777777" w:rsidR="00F361B3" w:rsidRPr="001C44F5" w:rsidRDefault="00F361B3" w:rsidP="002E1A55">
            <w:pPr>
              <w:rPr>
                <w:rFonts w:ascii="Mulish" w:hAnsi="Mulish"/>
                <w:sz w:val="18"/>
                <w:szCs w:val="18"/>
              </w:rPr>
            </w:pPr>
          </w:p>
        </w:tc>
        <w:tc>
          <w:tcPr>
            <w:tcW w:w="5395" w:type="dxa"/>
          </w:tcPr>
          <w:p w14:paraId="4C835A25" w14:textId="35660924" w:rsidR="00F361B3" w:rsidRPr="001C44F5" w:rsidRDefault="00F361B3" w:rsidP="002712BF">
            <w:pPr>
              <w:rPr>
                <w:rFonts w:ascii="Mulish" w:hAnsi="Mulish"/>
                <w:sz w:val="18"/>
                <w:szCs w:val="18"/>
              </w:rPr>
            </w:pPr>
            <w:r w:rsidRPr="001C44F5">
              <w:rPr>
                <w:rFonts w:ascii="Mulish" w:hAnsi="Mulish"/>
                <w:sz w:val="18"/>
                <w:szCs w:val="18"/>
              </w:rPr>
              <w:t>Datos estadísticos de contratación de PYMES</w:t>
            </w:r>
          </w:p>
        </w:tc>
        <w:tc>
          <w:tcPr>
            <w:tcW w:w="877" w:type="dxa"/>
          </w:tcPr>
          <w:p w14:paraId="662625F7" w14:textId="1B5F301C" w:rsidR="00F361B3" w:rsidRPr="001C44F5" w:rsidRDefault="00321CE0" w:rsidP="00E764F3">
            <w:pPr>
              <w:ind w:left="360"/>
              <w:jc w:val="center"/>
              <w:rPr>
                <w:rFonts w:ascii="Mulish" w:hAnsi="Mulish"/>
                <w:sz w:val="18"/>
                <w:szCs w:val="18"/>
              </w:rPr>
            </w:pPr>
            <w:r w:rsidRPr="001C44F5">
              <w:rPr>
                <w:rFonts w:ascii="Mulish" w:hAnsi="Mulish"/>
                <w:sz w:val="18"/>
                <w:szCs w:val="18"/>
              </w:rPr>
              <w:t>x</w:t>
            </w:r>
          </w:p>
        </w:tc>
        <w:tc>
          <w:tcPr>
            <w:tcW w:w="2835" w:type="dxa"/>
          </w:tcPr>
          <w:p w14:paraId="608B5D7B" w14:textId="09A6CE1F" w:rsidR="00F361B3" w:rsidRPr="001C44F5" w:rsidRDefault="00321CE0" w:rsidP="002E1A55">
            <w:pPr>
              <w:rPr>
                <w:rFonts w:ascii="Mulish" w:hAnsi="Mulish"/>
                <w:sz w:val="18"/>
                <w:szCs w:val="18"/>
              </w:rPr>
            </w:pPr>
            <w:r w:rsidRPr="001C44F5">
              <w:rPr>
                <w:rFonts w:ascii="Mulish" w:hAnsi="Mulish"/>
                <w:sz w:val="18"/>
                <w:szCs w:val="18"/>
              </w:rPr>
              <w:t>No</w:t>
            </w:r>
          </w:p>
        </w:tc>
      </w:tr>
      <w:tr w:rsidR="00F361B3" w:rsidRPr="001C44F5" w14:paraId="6E029383" w14:textId="77777777" w:rsidTr="00010A17">
        <w:tc>
          <w:tcPr>
            <w:tcW w:w="1661" w:type="dxa"/>
            <w:vMerge/>
            <w:vAlign w:val="center"/>
          </w:tcPr>
          <w:p w14:paraId="0C13F6AA" w14:textId="77777777" w:rsidR="00F361B3" w:rsidRPr="001C44F5" w:rsidRDefault="00F361B3" w:rsidP="002E1A55">
            <w:pPr>
              <w:rPr>
                <w:rFonts w:ascii="Mulish" w:hAnsi="Mulish"/>
                <w:sz w:val="18"/>
                <w:szCs w:val="18"/>
              </w:rPr>
            </w:pPr>
          </w:p>
        </w:tc>
        <w:tc>
          <w:tcPr>
            <w:tcW w:w="5395" w:type="dxa"/>
          </w:tcPr>
          <w:p w14:paraId="74EA8B3B" w14:textId="77777777" w:rsidR="00F361B3" w:rsidRPr="001C44F5" w:rsidRDefault="00F361B3" w:rsidP="002712BF">
            <w:pPr>
              <w:rPr>
                <w:rFonts w:ascii="Mulish" w:hAnsi="Mulish"/>
                <w:sz w:val="18"/>
                <w:szCs w:val="18"/>
              </w:rPr>
            </w:pPr>
            <w:r w:rsidRPr="001C44F5">
              <w:rPr>
                <w:rFonts w:ascii="Mulish" w:hAnsi="Mulish"/>
                <w:sz w:val="18"/>
                <w:szCs w:val="18"/>
              </w:rPr>
              <w:t>Contratos Menores</w:t>
            </w:r>
          </w:p>
        </w:tc>
        <w:tc>
          <w:tcPr>
            <w:tcW w:w="877" w:type="dxa"/>
          </w:tcPr>
          <w:p w14:paraId="64EC4E78" w14:textId="14C76D32" w:rsidR="00F361B3" w:rsidRPr="001C44F5" w:rsidRDefault="00F361B3" w:rsidP="00E764F3">
            <w:pPr>
              <w:ind w:left="360"/>
              <w:jc w:val="center"/>
              <w:rPr>
                <w:rFonts w:ascii="Mulish" w:hAnsi="Mulish"/>
                <w:sz w:val="18"/>
                <w:szCs w:val="18"/>
              </w:rPr>
            </w:pPr>
          </w:p>
        </w:tc>
        <w:tc>
          <w:tcPr>
            <w:tcW w:w="2835" w:type="dxa"/>
          </w:tcPr>
          <w:p w14:paraId="588B2B22" w14:textId="4068EFE1" w:rsidR="00F361B3" w:rsidRPr="001C44F5" w:rsidRDefault="00F361B3" w:rsidP="002E1A55">
            <w:pPr>
              <w:rPr>
                <w:rFonts w:ascii="Mulish" w:hAnsi="Mulish"/>
                <w:sz w:val="18"/>
                <w:szCs w:val="18"/>
              </w:rPr>
            </w:pPr>
          </w:p>
        </w:tc>
      </w:tr>
      <w:tr w:rsidR="00F361B3" w:rsidRPr="001C44F5" w14:paraId="6E9F2F8F" w14:textId="77777777" w:rsidTr="00010A17">
        <w:tc>
          <w:tcPr>
            <w:tcW w:w="1661" w:type="dxa"/>
            <w:vMerge/>
            <w:vAlign w:val="center"/>
          </w:tcPr>
          <w:p w14:paraId="73E1F276" w14:textId="77777777" w:rsidR="00F361B3" w:rsidRPr="001C44F5" w:rsidRDefault="00F361B3" w:rsidP="002E1A55">
            <w:pPr>
              <w:rPr>
                <w:rFonts w:ascii="Mulish" w:hAnsi="Mulish"/>
                <w:sz w:val="18"/>
                <w:szCs w:val="18"/>
              </w:rPr>
            </w:pPr>
          </w:p>
        </w:tc>
        <w:tc>
          <w:tcPr>
            <w:tcW w:w="5395" w:type="dxa"/>
          </w:tcPr>
          <w:p w14:paraId="3E1F8C08" w14:textId="77777777" w:rsidR="00F361B3" w:rsidRPr="001C44F5" w:rsidRDefault="00F361B3" w:rsidP="002E1A55">
            <w:pPr>
              <w:rPr>
                <w:rFonts w:ascii="Mulish" w:hAnsi="Mulish"/>
                <w:sz w:val="18"/>
                <w:szCs w:val="18"/>
              </w:rPr>
            </w:pPr>
            <w:r w:rsidRPr="001C44F5">
              <w:rPr>
                <w:rFonts w:ascii="Mulish" w:hAnsi="Mulish"/>
                <w:sz w:val="18"/>
                <w:szCs w:val="18"/>
              </w:rPr>
              <w:t>Convenios</w:t>
            </w:r>
          </w:p>
        </w:tc>
        <w:tc>
          <w:tcPr>
            <w:tcW w:w="877" w:type="dxa"/>
          </w:tcPr>
          <w:p w14:paraId="5B4BEFCA" w14:textId="1E9EA406" w:rsidR="00F361B3" w:rsidRPr="001C44F5" w:rsidRDefault="00F361B3" w:rsidP="00321CE0">
            <w:pPr>
              <w:pStyle w:val="Prrafodelista"/>
              <w:numPr>
                <w:ilvl w:val="0"/>
                <w:numId w:val="28"/>
              </w:numPr>
              <w:rPr>
                <w:rFonts w:ascii="Mulish" w:hAnsi="Mulish"/>
                <w:sz w:val="18"/>
                <w:szCs w:val="18"/>
              </w:rPr>
            </w:pPr>
          </w:p>
        </w:tc>
        <w:tc>
          <w:tcPr>
            <w:tcW w:w="2835" w:type="dxa"/>
          </w:tcPr>
          <w:p w14:paraId="0B3AECE8" w14:textId="1CCFAEC0" w:rsidR="00F361B3" w:rsidRPr="001C44F5" w:rsidRDefault="00321CE0" w:rsidP="00FE4FF4">
            <w:pPr>
              <w:jc w:val="both"/>
              <w:rPr>
                <w:rFonts w:ascii="Mulish" w:hAnsi="Mulish"/>
                <w:sz w:val="18"/>
                <w:szCs w:val="18"/>
              </w:rPr>
            </w:pPr>
            <w:r w:rsidRPr="001C44F5">
              <w:rPr>
                <w:rFonts w:ascii="Mulish" w:hAnsi="Mulish"/>
                <w:sz w:val="18"/>
                <w:szCs w:val="18"/>
              </w:rPr>
              <w:t>Aunque se ha aplicado la recomendación, para la publicación de esta información se enlaza al Portal de Transparencia de la AGE. Como se señaló en el informe de evaluación 2023, la publicación de la información obligatoria debe efectuarse en la web o Portal de Transparencia de la entidad</w:t>
            </w:r>
            <w:r w:rsidR="00A65F57" w:rsidRPr="001C44F5">
              <w:rPr>
                <w:rFonts w:ascii="Mulish" w:hAnsi="Mulish"/>
                <w:sz w:val="18"/>
                <w:szCs w:val="18"/>
              </w:rPr>
              <w:t>, sin redirigir al Portal de Transparencia de la AGE</w:t>
            </w:r>
            <w:r w:rsidRPr="001C44F5">
              <w:rPr>
                <w:rFonts w:ascii="Mulish" w:hAnsi="Mulish"/>
                <w:sz w:val="18"/>
                <w:szCs w:val="18"/>
              </w:rPr>
              <w:t>. No se considera cumplida esta obligación.</w:t>
            </w:r>
          </w:p>
        </w:tc>
      </w:tr>
      <w:tr w:rsidR="00F361B3" w:rsidRPr="001C44F5" w14:paraId="3F1DD625" w14:textId="77777777" w:rsidTr="00010A17">
        <w:tc>
          <w:tcPr>
            <w:tcW w:w="1661" w:type="dxa"/>
            <w:vMerge/>
            <w:vAlign w:val="center"/>
          </w:tcPr>
          <w:p w14:paraId="6BF07263" w14:textId="77777777" w:rsidR="00F361B3" w:rsidRPr="001C44F5" w:rsidRDefault="00F361B3" w:rsidP="002E1A55">
            <w:pPr>
              <w:rPr>
                <w:rFonts w:ascii="Mulish" w:hAnsi="Mulish"/>
                <w:sz w:val="18"/>
                <w:szCs w:val="18"/>
              </w:rPr>
            </w:pPr>
          </w:p>
        </w:tc>
        <w:tc>
          <w:tcPr>
            <w:tcW w:w="5395" w:type="dxa"/>
          </w:tcPr>
          <w:p w14:paraId="02614079" w14:textId="77777777" w:rsidR="00F361B3" w:rsidRPr="001C44F5" w:rsidRDefault="00F361B3" w:rsidP="002E1A55">
            <w:pPr>
              <w:rPr>
                <w:rFonts w:ascii="Mulish" w:hAnsi="Mulish"/>
                <w:sz w:val="18"/>
                <w:szCs w:val="18"/>
              </w:rPr>
            </w:pPr>
            <w:r w:rsidRPr="001C44F5">
              <w:rPr>
                <w:rFonts w:ascii="Mulish" w:hAnsi="Mulish"/>
                <w:sz w:val="18"/>
                <w:szCs w:val="18"/>
              </w:rPr>
              <w:t>Encomiendas de Gestión</w:t>
            </w:r>
          </w:p>
        </w:tc>
        <w:tc>
          <w:tcPr>
            <w:tcW w:w="877" w:type="dxa"/>
          </w:tcPr>
          <w:p w14:paraId="67F302D9" w14:textId="563B160A" w:rsidR="00F361B3" w:rsidRPr="001C44F5" w:rsidRDefault="00F361B3" w:rsidP="00321CE0">
            <w:pPr>
              <w:pStyle w:val="Prrafodelista"/>
              <w:numPr>
                <w:ilvl w:val="0"/>
                <w:numId w:val="28"/>
              </w:numPr>
              <w:rPr>
                <w:rFonts w:ascii="Mulish" w:hAnsi="Mulish"/>
                <w:b/>
                <w:bCs/>
                <w:sz w:val="18"/>
                <w:szCs w:val="18"/>
              </w:rPr>
            </w:pPr>
          </w:p>
        </w:tc>
        <w:tc>
          <w:tcPr>
            <w:tcW w:w="2835" w:type="dxa"/>
          </w:tcPr>
          <w:p w14:paraId="70C13512" w14:textId="2B6215D9" w:rsidR="00F361B3" w:rsidRPr="001C44F5" w:rsidRDefault="00321CE0" w:rsidP="00FE4FF4">
            <w:pPr>
              <w:jc w:val="both"/>
              <w:rPr>
                <w:rFonts w:ascii="Mulish" w:hAnsi="Mulish"/>
                <w:sz w:val="18"/>
                <w:szCs w:val="18"/>
              </w:rPr>
            </w:pPr>
            <w:r w:rsidRPr="001C44F5">
              <w:rPr>
                <w:rFonts w:ascii="Mulish" w:hAnsi="Mulish"/>
                <w:sz w:val="18"/>
                <w:szCs w:val="18"/>
              </w:rPr>
              <w:t>S</w:t>
            </w:r>
            <w:r w:rsidR="00FE4FF4" w:rsidRPr="001C44F5">
              <w:rPr>
                <w:rFonts w:ascii="Mulish" w:hAnsi="Mulish"/>
                <w:sz w:val="18"/>
                <w:szCs w:val="18"/>
              </w:rPr>
              <w:t>í</w:t>
            </w:r>
            <w:r w:rsidRPr="001C44F5">
              <w:rPr>
                <w:rFonts w:ascii="Mulish" w:hAnsi="Mulish"/>
                <w:sz w:val="18"/>
                <w:szCs w:val="18"/>
              </w:rPr>
              <w:t>, se informa de que no se han suscrito</w:t>
            </w:r>
          </w:p>
        </w:tc>
      </w:tr>
      <w:tr w:rsidR="00F361B3" w:rsidRPr="001C44F5" w14:paraId="5B009B82" w14:textId="77777777" w:rsidTr="00010A17">
        <w:tc>
          <w:tcPr>
            <w:tcW w:w="1661" w:type="dxa"/>
            <w:vMerge/>
            <w:vAlign w:val="center"/>
          </w:tcPr>
          <w:p w14:paraId="76AD24C7" w14:textId="77777777" w:rsidR="00F361B3" w:rsidRPr="001C44F5" w:rsidRDefault="00F361B3" w:rsidP="002E1A55">
            <w:pPr>
              <w:rPr>
                <w:rFonts w:ascii="Mulish" w:hAnsi="Mulish"/>
                <w:sz w:val="18"/>
                <w:szCs w:val="18"/>
              </w:rPr>
            </w:pPr>
          </w:p>
        </w:tc>
        <w:tc>
          <w:tcPr>
            <w:tcW w:w="5395" w:type="dxa"/>
          </w:tcPr>
          <w:p w14:paraId="6B68D03D" w14:textId="77777777" w:rsidR="00F361B3" w:rsidRPr="001C44F5" w:rsidRDefault="00F361B3" w:rsidP="002E1A55">
            <w:pPr>
              <w:rPr>
                <w:rFonts w:ascii="Mulish" w:hAnsi="Mulish"/>
                <w:sz w:val="18"/>
                <w:szCs w:val="18"/>
              </w:rPr>
            </w:pPr>
            <w:r w:rsidRPr="001C44F5">
              <w:rPr>
                <w:rFonts w:ascii="Mulish" w:hAnsi="Mulish"/>
                <w:sz w:val="18"/>
                <w:szCs w:val="18"/>
              </w:rPr>
              <w:t>Subcontrataciones derivadas de encomiendas</w:t>
            </w:r>
          </w:p>
        </w:tc>
        <w:tc>
          <w:tcPr>
            <w:tcW w:w="877" w:type="dxa"/>
          </w:tcPr>
          <w:p w14:paraId="2F09AE5F" w14:textId="4F895EFB" w:rsidR="00F361B3" w:rsidRPr="001C44F5" w:rsidRDefault="00F361B3" w:rsidP="00321CE0">
            <w:pPr>
              <w:pStyle w:val="Prrafodelista"/>
              <w:numPr>
                <w:ilvl w:val="0"/>
                <w:numId w:val="28"/>
              </w:numPr>
              <w:rPr>
                <w:rFonts w:ascii="Mulish" w:hAnsi="Mulish"/>
                <w:b/>
                <w:bCs/>
                <w:sz w:val="18"/>
                <w:szCs w:val="18"/>
              </w:rPr>
            </w:pPr>
          </w:p>
        </w:tc>
        <w:tc>
          <w:tcPr>
            <w:tcW w:w="2835" w:type="dxa"/>
          </w:tcPr>
          <w:p w14:paraId="21732FE1" w14:textId="208DFA84" w:rsidR="00F361B3" w:rsidRPr="001C44F5" w:rsidRDefault="00321CE0" w:rsidP="00FE4FF4">
            <w:pPr>
              <w:jc w:val="both"/>
              <w:rPr>
                <w:rFonts w:ascii="Mulish" w:hAnsi="Mulish"/>
                <w:sz w:val="18"/>
                <w:szCs w:val="18"/>
              </w:rPr>
            </w:pPr>
            <w:r w:rsidRPr="001C44F5">
              <w:rPr>
                <w:rFonts w:ascii="Mulish" w:hAnsi="Mulish"/>
                <w:sz w:val="18"/>
                <w:szCs w:val="18"/>
              </w:rPr>
              <w:t>S</w:t>
            </w:r>
            <w:r w:rsidR="00FE4FF4" w:rsidRPr="001C44F5">
              <w:rPr>
                <w:rFonts w:ascii="Mulish" w:hAnsi="Mulish"/>
                <w:sz w:val="18"/>
                <w:szCs w:val="18"/>
              </w:rPr>
              <w:t>í</w:t>
            </w:r>
            <w:r w:rsidRPr="001C44F5">
              <w:rPr>
                <w:rFonts w:ascii="Mulish" w:hAnsi="Mulish"/>
                <w:sz w:val="18"/>
                <w:szCs w:val="18"/>
              </w:rPr>
              <w:t>, se informa de que no se han suscrito</w:t>
            </w:r>
          </w:p>
        </w:tc>
      </w:tr>
      <w:tr w:rsidR="00F361B3" w:rsidRPr="001C44F5" w14:paraId="4E136257" w14:textId="77777777" w:rsidTr="00010A17">
        <w:tc>
          <w:tcPr>
            <w:tcW w:w="1661" w:type="dxa"/>
            <w:vMerge/>
            <w:vAlign w:val="center"/>
          </w:tcPr>
          <w:p w14:paraId="415AC316" w14:textId="77777777" w:rsidR="00F361B3" w:rsidRPr="001C44F5" w:rsidRDefault="00F361B3" w:rsidP="002E1A55">
            <w:pPr>
              <w:rPr>
                <w:rFonts w:ascii="Mulish" w:hAnsi="Mulish"/>
                <w:sz w:val="18"/>
                <w:szCs w:val="18"/>
              </w:rPr>
            </w:pPr>
          </w:p>
        </w:tc>
        <w:tc>
          <w:tcPr>
            <w:tcW w:w="5395" w:type="dxa"/>
          </w:tcPr>
          <w:p w14:paraId="51FAFC4E" w14:textId="115903E2" w:rsidR="00F361B3" w:rsidRPr="001C44F5" w:rsidRDefault="00F361B3" w:rsidP="002E1A55">
            <w:pPr>
              <w:rPr>
                <w:rFonts w:ascii="Mulish" w:hAnsi="Mulish"/>
                <w:sz w:val="18"/>
                <w:szCs w:val="18"/>
              </w:rPr>
            </w:pPr>
            <w:r w:rsidRPr="001C44F5">
              <w:rPr>
                <w:rFonts w:ascii="Mulish" w:hAnsi="Mulish"/>
                <w:sz w:val="18"/>
                <w:szCs w:val="18"/>
              </w:rPr>
              <w:t>Subvenciones y ayudas públicas</w:t>
            </w:r>
            <w:r w:rsidR="00FD375A" w:rsidRPr="001C44F5">
              <w:rPr>
                <w:rFonts w:ascii="Mulish" w:hAnsi="Mulish"/>
                <w:sz w:val="18"/>
                <w:szCs w:val="18"/>
              </w:rPr>
              <w:t xml:space="preserve">: </w:t>
            </w:r>
            <w:r w:rsidR="00E764F3" w:rsidRPr="001C44F5">
              <w:rPr>
                <w:rFonts w:ascii="Mulish" w:hAnsi="Mulish"/>
                <w:sz w:val="18"/>
                <w:szCs w:val="18"/>
              </w:rPr>
              <w:t>informar sobre subvenciones concedidas por Casa América</w:t>
            </w:r>
          </w:p>
        </w:tc>
        <w:tc>
          <w:tcPr>
            <w:tcW w:w="877" w:type="dxa"/>
          </w:tcPr>
          <w:p w14:paraId="24AE29F5" w14:textId="75727D0E" w:rsidR="00F361B3" w:rsidRPr="001C44F5" w:rsidRDefault="00F361B3" w:rsidP="00962C30">
            <w:pPr>
              <w:pStyle w:val="Prrafodelista"/>
              <w:numPr>
                <w:ilvl w:val="0"/>
                <w:numId w:val="28"/>
              </w:numPr>
              <w:jc w:val="center"/>
              <w:rPr>
                <w:rFonts w:ascii="Mulish" w:hAnsi="Mulish"/>
                <w:sz w:val="18"/>
                <w:szCs w:val="18"/>
              </w:rPr>
            </w:pPr>
          </w:p>
        </w:tc>
        <w:tc>
          <w:tcPr>
            <w:tcW w:w="2835" w:type="dxa"/>
          </w:tcPr>
          <w:p w14:paraId="488C6BE1" w14:textId="2F5F84D3" w:rsidR="00F361B3" w:rsidRPr="001C44F5" w:rsidRDefault="00962C30" w:rsidP="002E1A55">
            <w:pPr>
              <w:rPr>
                <w:rFonts w:ascii="Mulish" w:hAnsi="Mulish"/>
                <w:sz w:val="18"/>
                <w:szCs w:val="18"/>
              </w:rPr>
            </w:pPr>
            <w:r w:rsidRPr="001C44F5">
              <w:rPr>
                <w:rFonts w:ascii="Mulish" w:hAnsi="Mulish"/>
                <w:sz w:val="18"/>
                <w:szCs w:val="18"/>
              </w:rPr>
              <w:t>S</w:t>
            </w:r>
            <w:r w:rsidR="00FE4FF4" w:rsidRPr="001C44F5">
              <w:rPr>
                <w:rFonts w:ascii="Mulish" w:hAnsi="Mulish"/>
                <w:sz w:val="18"/>
                <w:szCs w:val="18"/>
              </w:rPr>
              <w:t>í</w:t>
            </w:r>
          </w:p>
        </w:tc>
      </w:tr>
      <w:tr w:rsidR="00F361B3" w:rsidRPr="001C44F5" w14:paraId="48BA35CC" w14:textId="77777777" w:rsidTr="00010A17">
        <w:tc>
          <w:tcPr>
            <w:tcW w:w="1661" w:type="dxa"/>
            <w:vMerge/>
            <w:vAlign w:val="center"/>
          </w:tcPr>
          <w:p w14:paraId="58B08802" w14:textId="77777777" w:rsidR="00F361B3" w:rsidRPr="001C44F5" w:rsidRDefault="00F361B3" w:rsidP="002E1A55">
            <w:pPr>
              <w:rPr>
                <w:rFonts w:ascii="Mulish" w:hAnsi="Mulish"/>
                <w:sz w:val="18"/>
                <w:szCs w:val="18"/>
              </w:rPr>
            </w:pPr>
          </w:p>
        </w:tc>
        <w:tc>
          <w:tcPr>
            <w:tcW w:w="5395" w:type="dxa"/>
            <w:tcBorders>
              <w:bottom w:val="single" w:sz="4" w:space="0" w:color="auto"/>
            </w:tcBorders>
          </w:tcPr>
          <w:p w14:paraId="075E9DDB" w14:textId="4C7C7704" w:rsidR="00F361B3" w:rsidRPr="001C44F5" w:rsidRDefault="00F361B3" w:rsidP="002E1A55">
            <w:pPr>
              <w:rPr>
                <w:rFonts w:ascii="Mulish" w:hAnsi="Mulish"/>
                <w:sz w:val="18"/>
                <w:szCs w:val="18"/>
              </w:rPr>
            </w:pPr>
            <w:r w:rsidRPr="001C44F5">
              <w:rPr>
                <w:rFonts w:ascii="Mulish" w:hAnsi="Mulish"/>
                <w:sz w:val="18"/>
                <w:szCs w:val="18"/>
              </w:rPr>
              <w:t>Presupuesto</w:t>
            </w:r>
            <w:r w:rsidR="00506D57" w:rsidRPr="001C44F5">
              <w:rPr>
                <w:rFonts w:ascii="Mulish" w:hAnsi="Mulish"/>
                <w:sz w:val="18"/>
                <w:szCs w:val="18"/>
              </w:rPr>
              <w:t xml:space="preserve"> actualizado</w:t>
            </w:r>
          </w:p>
        </w:tc>
        <w:tc>
          <w:tcPr>
            <w:tcW w:w="877" w:type="dxa"/>
            <w:tcBorders>
              <w:bottom w:val="single" w:sz="4" w:space="0" w:color="auto"/>
            </w:tcBorders>
          </w:tcPr>
          <w:p w14:paraId="53DA87F7" w14:textId="64DD7964" w:rsidR="00F361B3" w:rsidRPr="001C44F5" w:rsidRDefault="00F361B3" w:rsidP="00321CE0">
            <w:pPr>
              <w:ind w:left="360"/>
              <w:rPr>
                <w:rFonts w:ascii="Mulish" w:hAnsi="Mulish"/>
                <w:sz w:val="18"/>
                <w:szCs w:val="18"/>
              </w:rPr>
            </w:pPr>
          </w:p>
        </w:tc>
        <w:tc>
          <w:tcPr>
            <w:tcW w:w="2835" w:type="dxa"/>
            <w:tcBorders>
              <w:bottom w:val="single" w:sz="4" w:space="0" w:color="auto"/>
            </w:tcBorders>
          </w:tcPr>
          <w:p w14:paraId="019EEB6C" w14:textId="44348848" w:rsidR="00F361B3" w:rsidRPr="001C44F5" w:rsidRDefault="00F361B3" w:rsidP="002E1A55">
            <w:pPr>
              <w:rPr>
                <w:rFonts w:ascii="Mulish" w:hAnsi="Mulish"/>
                <w:sz w:val="18"/>
                <w:szCs w:val="18"/>
              </w:rPr>
            </w:pPr>
          </w:p>
        </w:tc>
      </w:tr>
      <w:tr w:rsidR="00F361B3" w:rsidRPr="001C44F5" w14:paraId="5AD8D378" w14:textId="77777777" w:rsidTr="00010A17">
        <w:tc>
          <w:tcPr>
            <w:tcW w:w="1661" w:type="dxa"/>
            <w:vMerge/>
            <w:vAlign w:val="center"/>
          </w:tcPr>
          <w:p w14:paraId="2AAEA95B" w14:textId="77777777" w:rsidR="00F361B3" w:rsidRPr="001C44F5" w:rsidRDefault="00F361B3" w:rsidP="002E1A55">
            <w:pPr>
              <w:rPr>
                <w:rFonts w:ascii="Mulish" w:hAnsi="Mulish"/>
                <w:sz w:val="18"/>
                <w:szCs w:val="18"/>
              </w:rPr>
            </w:pPr>
          </w:p>
        </w:tc>
        <w:tc>
          <w:tcPr>
            <w:tcW w:w="5395" w:type="dxa"/>
            <w:shd w:val="pct25" w:color="auto" w:fill="auto"/>
          </w:tcPr>
          <w:p w14:paraId="09A3C9A0" w14:textId="77777777" w:rsidR="00F361B3" w:rsidRPr="001C44F5" w:rsidRDefault="00F361B3" w:rsidP="002E1A55">
            <w:pPr>
              <w:rPr>
                <w:rFonts w:ascii="Mulish" w:hAnsi="Mulish"/>
                <w:sz w:val="18"/>
                <w:szCs w:val="18"/>
              </w:rPr>
            </w:pPr>
            <w:r w:rsidRPr="001C44F5">
              <w:rPr>
                <w:rFonts w:ascii="Mulish" w:hAnsi="Mulish"/>
                <w:sz w:val="18"/>
                <w:szCs w:val="18"/>
              </w:rPr>
              <w:t>Ejecución presupuestaria</w:t>
            </w:r>
          </w:p>
        </w:tc>
        <w:tc>
          <w:tcPr>
            <w:tcW w:w="877" w:type="dxa"/>
            <w:shd w:val="pct25" w:color="auto" w:fill="auto"/>
          </w:tcPr>
          <w:p w14:paraId="6B7AB020" w14:textId="7E8E32B3" w:rsidR="00F361B3" w:rsidRPr="001C44F5" w:rsidRDefault="00F361B3" w:rsidP="00E764F3">
            <w:pPr>
              <w:ind w:left="360"/>
              <w:jc w:val="center"/>
              <w:rPr>
                <w:rFonts w:ascii="Mulish" w:hAnsi="Mulish"/>
                <w:sz w:val="18"/>
                <w:szCs w:val="18"/>
              </w:rPr>
            </w:pPr>
          </w:p>
        </w:tc>
        <w:tc>
          <w:tcPr>
            <w:tcW w:w="2835" w:type="dxa"/>
            <w:shd w:val="pct25" w:color="auto" w:fill="auto"/>
          </w:tcPr>
          <w:p w14:paraId="5CC3B3E2" w14:textId="09A2246C" w:rsidR="00F361B3" w:rsidRPr="001C44F5" w:rsidRDefault="00F361B3" w:rsidP="002E1A55">
            <w:pPr>
              <w:rPr>
                <w:rFonts w:ascii="Mulish" w:hAnsi="Mulish"/>
                <w:sz w:val="18"/>
                <w:szCs w:val="18"/>
              </w:rPr>
            </w:pPr>
          </w:p>
        </w:tc>
      </w:tr>
      <w:tr w:rsidR="00F361B3" w:rsidRPr="001C44F5" w14:paraId="1A7F527C" w14:textId="77777777" w:rsidTr="00010A17">
        <w:tc>
          <w:tcPr>
            <w:tcW w:w="1661" w:type="dxa"/>
            <w:vMerge/>
            <w:vAlign w:val="center"/>
          </w:tcPr>
          <w:p w14:paraId="4B3591C9" w14:textId="77777777" w:rsidR="00F361B3" w:rsidRPr="001C44F5" w:rsidRDefault="00F361B3" w:rsidP="002E1A55">
            <w:pPr>
              <w:rPr>
                <w:rFonts w:ascii="Mulish" w:hAnsi="Mulish"/>
                <w:sz w:val="18"/>
                <w:szCs w:val="18"/>
              </w:rPr>
            </w:pPr>
          </w:p>
        </w:tc>
        <w:tc>
          <w:tcPr>
            <w:tcW w:w="5395" w:type="dxa"/>
          </w:tcPr>
          <w:p w14:paraId="6126BB23" w14:textId="38469BFC" w:rsidR="00F361B3" w:rsidRPr="001C44F5" w:rsidRDefault="00F361B3" w:rsidP="002E1A55">
            <w:pPr>
              <w:rPr>
                <w:rFonts w:ascii="Mulish" w:hAnsi="Mulish"/>
                <w:sz w:val="18"/>
                <w:szCs w:val="18"/>
              </w:rPr>
            </w:pPr>
            <w:r w:rsidRPr="001C44F5">
              <w:rPr>
                <w:rFonts w:ascii="Mulish" w:hAnsi="Mulish"/>
                <w:sz w:val="18"/>
                <w:szCs w:val="18"/>
              </w:rPr>
              <w:t>Cuentas anuales</w:t>
            </w:r>
            <w:r w:rsidR="00962C30" w:rsidRPr="001C44F5">
              <w:rPr>
                <w:rFonts w:ascii="Mulish" w:hAnsi="Mulish"/>
                <w:sz w:val="18"/>
                <w:szCs w:val="18"/>
              </w:rPr>
              <w:t>: publicación directa en el Portal</w:t>
            </w:r>
          </w:p>
        </w:tc>
        <w:tc>
          <w:tcPr>
            <w:tcW w:w="877" w:type="dxa"/>
          </w:tcPr>
          <w:p w14:paraId="25E615DE" w14:textId="2FE4FF6C" w:rsidR="00F361B3" w:rsidRPr="001C44F5" w:rsidRDefault="00F361B3" w:rsidP="00962C30">
            <w:pPr>
              <w:pStyle w:val="Prrafodelista"/>
              <w:numPr>
                <w:ilvl w:val="0"/>
                <w:numId w:val="28"/>
              </w:numPr>
              <w:jc w:val="center"/>
              <w:rPr>
                <w:rFonts w:ascii="Mulish" w:hAnsi="Mulish"/>
                <w:sz w:val="18"/>
                <w:szCs w:val="18"/>
              </w:rPr>
            </w:pPr>
          </w:p>
        </w:tc>
        <w:tc>
          <w:tcPr>
            <w:tcW w:w="2835" w:type="dxa"/>
          </w:tcPr>
          <w:p w14:paraId="06E1AB8F" w14:textId="620042C7" w:rsidR="00F361B3" w:rsidRPr="001C44F5" w:rsidRDefault="00962C30" w:rsidP="00FE4FF4">
            <w:pPr>
              <w:jc w:val="both"/>
              <w:rPr>
                <w:rFonts w:ascii="Mulish" w:hAnsi="Mulish"/>
                <w:sz w:val="18"/>
                <w:szCs w:val="18"/>
              </w:rPr>
            </w:pPr>
            <w:r w:rsidRPr="001C44F5">
              <w:rPr>
                <w:rFonts w:ascii="Mulish" w:hAnsi="Mulish"/>
                <w:sz w:val="18"/>
                <w:szCs w:val="18"/>
              </w:rPr>
              <w:t>S</w:t>
            </w:r>
            <w:r w:rsidR="00FE4FF4" w:rsidRPr="001C44F5">
              <w:rPr>
                <w:rFonts w:ascii="Mulish" w:hAnsi="Mulish"/>
                <w:sz w:val="18"/>
                <w:szCs w:val="18"/>
              </w:rPr>
              <w:t>í</w:t>
            </w:r>
            <w:r w:rsidRPr="001C44F5">
              <w:rPr>
                <w:rFonts w:ascii="Mulish" w:hAnsi="Mulish"/>
                <w:sz w:val="18"/>
                <w:szCs w:val="18"/>
              </w:rPr>
              <w:t>, se enlaza al visor de cuentas de entidades públicas estatales, posicionando en la información de CPLU</w:t>
            </w:r>
            <w:r w:rsidR="00FE4FF4" w:rsidRPr="001C44F5">
              <w:rPr>
                <w:rFonts w:ascii="Mulish" w:hAnsi="Mulish"/>
                <w:sz w:val="18"/>
                <w:szCs w:val="18"/>
              </w:rPr>
              <w:t>.</w:t>
            </w:r>
          </w:p>
        </w:tc>
      </w:tr>
      <w:tr w:rsidR="00F361B3" w:rsidRPr="001C44F5" w14:paraId="77D5A25D" w14:textId="77777777" w:rsidTr="00010A17">
        <w:tc>
          <w:tcPr>
            <w:tcW w:w="1661" w:type="dxa"/>
            <w:vMerge/>
            <w:vAlign w:val="center"/>
          </w:tcPr>
          <w:p w14:paraId="218C281B" w14:textId="77777777" w:rsidR="00F361B3" w:rsidRPr="001C44F5" w:rsidRDefault="00F361B3" w:rsidP="002E1A55">
            <w:pPr>
              <w:rPr>
                <w:rFonts w:ascii="Mulish" w:hAnsi="Mulish"/>
                <w:sz w:val="18"/>
                <w:szCs w:val="18"/>
              </w:rPr>
            </w:pPr>
          </w:p>
        </w:tc>
        <w:tc>
          <w:tcPr>
            <w:tcW w:w="5395" w:type="dxa"/>
          </w:tcPr>
          <w:p w14:paraId="18EB4B1C" w14:textId="77777777" w:rsidR="00F361B3" w:rsidRPr="001C44F5" w:rsidRDefault="00F361B3" w:rsidP="002E1A55">
            <w:pPr>
              <w:rPr>
                <w:rFonts w:ascii="Mulish" w:hAnsi="Mulish"/>
                <w:sz w:val="18"/>
                <w:szCs w:val="18"/>
              </w:rPr>
            </w:pPr>
            <w:r w:rsidRPr="001C44F5">
              <w:rPr>
                <w:rFonts w:ascii="Mulish" w:hAnsi="Mulish"/>
                <w:sz w:val="18"/>
                <w:szCs w:val="18"/>
              </w:rPr>
              <w:t xml:space="preserve">Informes de auditoría  </w:t>
            </w:r>
          </w:p>
        </w:tc>
        <w:tc>
          <w:tcPr>
            <w:tcW w:w="877" w:type="dxa"/>
          </w:tcPr>
          <w:p w14:paraId="15AD2699" w14:textId="666FB43E" w:rsidR="00F361B3" w:rsidRPr="001C44F5" w:rsidRDefault="00F361B3" w:rsidP="00A65F57">
            <w:pPr>
              <w:pStyle w:val="Prrafodelista"/>
              <w:numPr>
                <w:ilvl w:val="0"/>
                <w:numId w:val="28"/>
              </w:numPr>
              <w:rPr>
                <w:rFonts w:ascii="Mulish" w:hAnsi="Mulish"/>
                <w:sz w:val="18"/>
                <w:szCs w:val="18"/>
              </w:rPr>
            </w:pPr>
          </w:p>
        </w:tc>
        <w:tc>
          <w:tcPr>
            <w:tcW w:w="2835" w:type="dxa"/>
          </w:tcPr>
          <w:p w14:paraId="2EAE829E" w14:textId="5F7D819A" w:rsidR="00F361B3" w:rsidRPr="001C44F5" w:rsidRDefault="00A65F57" w:rsidP="00FE4FF4">
            <w:pPr>
              <w:jc w:val="both"/>
              <w:rPr>
                <w:rFonts w:ascii="Mulish" w:hAnsi="Mulish"/>
                <w:sz w:val="18"/>
                <w:szCs w:val="18"/>
              </w:rPr>
            </w:pPr>
            <w:r w:rsidRPr="001C44F5">
              <w:rPr>
                <w:rFonts w:ascii="Mulish" w:hAnsi="Mulish"/>
                <w:sz w:val="18"/>
                <w:szCs w:val="18"/>
              </w:rPr>
              <w:t xml:space="preserve">Aunque se ha aplicado la recomendación, el enlace posiciona en un informe de auditoría de una </w:t>
            </w:r>
            <w:r w:rsidR="00010A17" w:rsidRPr="001C44F5">
              <w:rPr>
                <w:rFonts w:ascii="Mulish" w:hAnsi="Mulish"/>
                <w:sz w:val="18"/>
                <w:szCs w:val="18"/>
              </w:rPr>
              <w:t>firma</w:t>
            </w:r>
            <w:r w:rsidRPr="001C44F5">
              <w:rPr>
                <w:rFonts w:ascii="Mulish" w:hAnsi="Mulish"/>
                <w:sz w:val="18"/>
                <w:szCs w:val="18"/>
              </w:rPr>
              <w:t xml:space="preserve"> independiente, pero no se publican los informes del </w:t>
            </w:r>
            <w:r w:rsidR="00010A17" w:rsidRPr="001C44F5">
              <w:rPr>
                <w:rFonts w:ascii="Mulish" w:hAnsi="Mulish"/>
                <w:sz w:val="18"/>
                <w:szCs w:val="18"/>
              </w:rPr>
              <w:t>Tribunal</w:t>
            </w:r>
            <w:r w:rsidRPr="001C44F5">
              <w:rPr>
                <w:rFonts w:ascii="Mulish" w:hAnsi="Mulish"/>
                <w:sz w:val="18"/>
                <w:szCs w:val="18"/>
              </w:rPr>
              <w:t xml:space="preserve"> de Cuentas, que es a lo que se refiere el contenido material de esta obligación, como ya se indicó a CLPU en el informe de evaluación 2023.</w:t>
            </w:r>
          </w:p>
        </w:tc>
      </w:tr>
      <w:tr w:rsidR="00AC2E1E" w:rsidRPr="001C44F5" w14:paraId="1EA39982" w14:textId="77777777" w:rsidTr="00010A17">
        <w:tc>
          <w:tcPr>
            <w:tcW w:w="1661" w:type="dxa"/>
            <w:vMerge/>
            <w:vAlign w:val="center"/>
          </w:tcPr>
          <w:p w14:paraId="59C2C81D" w14:textId="77777777" w:rsidR="00AC2E1E" w:rsidRPr="001C44F5" w:rsidRDefault="00AC2E1E" w:rsidP="00AC2E1E">
            <w:pPr>
              <w:rPr>
                <w:rFonts w:ascii="Mulish" w:hAnsi="Mulish"/>
                <w:sz w:val="18"/>
                <w:szCs w:val="18"/>
              </w:rPr>
            </w:pPr>
          </w:p>
        </w:tc>
        <w:tc>
          <w:tcPr>
            <w:tcW w:w="5395" w:type="dxa"/>
          </w:tcPr>
          <w:p w14:paraId="2083E3F8" w14:textId="2C6BBC7B" w:rsidR="00AC2E1E" w:rsidRPr="001C44F5" w:rsidRDefault="00AC2E1E" w:rsidP="00AC2E1E">
            <w:pPr>
              <w:rPr>
                <w:rFonts w:ascii="Mulish" w:hAnsi="Mulish"/>
                <w:sz w:val="18"/>
                <w:szCs w:val="18"/>
              </w:rPr>
            </w:pPr>
            <w:r w:rsidRPr="001C44F5">
              <w:rPr>
                <w:rFonts w:ascii="Mulish" w:hAnsi="Mulish"/>
                <w:sz w:val="18"/>
                <w:szCs w:val="18"/>
              </w:rPr>
              <w:t xml:space="preserve">Retribuciones de los máximos responsables: </w:t>
            </w:r>
          </w:p>
        </w:tc>
        <w:tc>
          <w:tcPr>
            <w:tcW w:w="877" w:type="dxa"/>
          </w:tcPr>
          <w:p w14:paraId="7ECD55FD" w14:textId="18CB4CFB" w:rsidR="00AC2E1E" w:rsidRPr="001C44F5" w:rsidRDefault="00AC2E1E" w:rsidP="00962C30">
            <w:pPr>
              <w:pStyle w:val="Prrafodelista"/>
              <w:numPr>
                <w:ilvl w:val="0"/>
                <w:numId w:val="28"/>
              </w:numPr>
              <w:rPr>
                <w:rFonts w:ascii="Mulish" w:hAnsi="Mulish"/>
                <w:sz w:val="18"/>
                <w:szCs w:val="20"/>
              </w:rPr>
            </w:pPr>
          </w:p>
        </w:tc>
        <w:tc>
          <w:tcPr>
            <w:tcW w:w="2835" w:type="dxa"/>
          </w:tcPr>
          <w:p w14:paraId="2668D441" w14:textId="739994D8" w:rsidR="00AC2E1E" w:rsidRPr="001C44F5" w:rsidRDefault="00010A17" w:rsidP="00FE4FF4">
            <w:pPr>
              <w:jc w:val="both"/>
              <w:rPr>
                <w:rFonts w:ascii="Mulish" w:hAnsi="Mulish"/>
                <w:sz w:val="18"/>
                <w:szCs w:val="20"/>
              </w:rPr>
            </w:pPr>
            <w:r w:rsidRPr="001C44F5">
              <w:rPr>
                <w:rFonts w:ascii="Mulish" w:hAnsi="Mulish"/>
                <w:sz w:val="18"/>
                <w:szCs w:val="20"/>
              </w:rPr>
              <w:t>Si</w:t>
            </w:r>
          </w:p>
        </w:tc>
      </w:tr>
      <w:tr w:rsidR="00AC2E1E" w:rsidRPr="001C44F5" w14:paraId="237143E8" w14:textId="77777777" w:rsidTr="00010A17">
        <w:tc>
          <w:tcPr>
            <w:tcW w:w="1661" w:type="dxa"/>
            <w:vMerge/>
            <w:vAlign w:val="center"/>
          </w:tcPr>
          <w:p w14:paraId="0544C62E" w14:textId="77777777" w:rsidR="00AC2E1E" w:rsidRPr="001C44F5" w:rsidRDefault="00AC2E1E" w:rsidP="00AC2E1E">
            <w:pPr>
              <w:rPr>
                <w:rFonts w:ascii="Mulish" w:hAnsi="Mulish"/>
                <w:sz w:val="18"/>
                <w:szCs w:val="18"/>
              </w:rPr>
            </w:pPr>
          </w:p>
        </w:tc>
        <w:tc>
          <w:tcPr>
            <w:tcW w:w="5395" w:type="dxa"/>
          </w:tcPr>
          <w:p w14:paraId="3A737DCC" w14:textId="77777777" w:rsidR="00AC2E1E" w:rsidRPr="001C44F5" w:rsidRDefault="00AC2E1E" w:rsidP="00AC2E1E">
            <w:pPr>
              <w:rPr>
                <w:rFonts w:ascii="Mulish" w:hAnsi="Mulish"/>
                <w:sz w:val="18"/>
                <w:szCs w:val="18"/>
              </w:rPr>
            </w:pPr>
            <w:r w:rsidRPr="001C44F5">
              <w:rPr>
                <w:rFonts w:ascii="Mulish" w:hAnsi="Mulish"/>
                <w:sz w:val="18"/>
                <w:szCs w:val="18"/>
              </w:rPr>
              <w:t>Indemnizaciones percibidas por Altos Cargos con ocasión del abandono del cargo</w:t>
            </w:r>
          </w:p>
        </w:tc>
        <w:tc>
          <w:tcPr>
            <w:tcW w:w="877" w:type="dxa"/>
          </w:tcPr>
          <w:p w14:paraId="7BADBF97" w14:textId="7321CC40" w:rsidR="00AC2E1E" w:rsidRPr="001C44F5" w:rsidRDefault="00962C30" w:rsidP="00AC2E1E">
            <w:pPr>
              <w:ind w:left="360"/>
              <w:jc w:val="center"/>
              <w:rPr>
                <w:rFonts w:ascii="Mulish" w:hAnsi="Mulish"/>
                <w:sz w:val="18"/>
                <w:szCs w:val="20"/>
              </w:rPr>
            </w:pPr>
            <w:r w:rsidRPr="001C44F5">
              <w:rPr>
                <w:rFonts w:ascii="Mulish" w:hAnsi="Mulish"/>
                <w:sz w:val="18"/>
                <w:szCs w:val="20"/>
              </w:rPr>
              <w:t>x</w:t>
            </w:r>
          </w:p>
        </w:tc>
        <w:tc>
          <w:tcPr>
            <w:tcW w:w="2835" w:type="dxa"/>
          </w:tcPr>
          <w:p w14:paraId="539C04CE" w14:textId="5A8EB320" w:rsidR="00AC2E1E" w:rsidRPr="001C44F5" w:rsidRDefault="00962C30" w:rsidP="00AC2E1E">
            <w:pPr>
              <w:rPr>
                <w:rFonts w:ascii="Mulish" w:hAnsi="Mulish"/>
                <w:sz w:val="18"/>
                <w:szCs w:val="20"/>
              </w:rPr>
            </w:pPr>
            <w:r w:rsidRPr="001C44F5">
              <w:rPr>
                <w:rFonts w:ascii="Mulish" w:hAnsi="Mulish"/>
                <w:sz w:val="18"/>
                <w:szCs w:val="20"/>
              </w:rPr>
              <w:t>No</w:t>
            </w:r>
          </w:p>
        </w:tc>
      </w:tr>
      <w:tr w:rsidR="00AC2E1E" w:rsidRPr="001C44F5" w14:paraId="406221E7" w14:textId="77777777" w:rsidTr="00010A17">
        <w:tc>
          <w:tcPr>
            <w:tcW w:w="1661" w:type="dxa"/>
            <w:vMerge/>
            <w:vAlign w:val="center"/>
          </w:tcPr>
          <w:p w14:paraId="4B46D26E" w14:textId="77777777" w:rsidR="00AC2E1E" w:rsidRPr="001C44F5" w:rsidRDefault="00AC2E1E" w:rsidP="00AC2E1E">
            <w:pPr>
              <w:rPr>
                <w:rFonts w:ascii="Mulish" w:hAnsi="Mulish"/>
                <w:sz w:val="18"/>
                <w:szCs w:val="18"/>
              </w:rPr>
            </w:pPr>
          </w:p>
        </w:tc>
        <w:tc>
          <w:tcPr>
            <w:tcW w:w="5395" w:type="dxa"/>
          </w:tcPr>
          <w:p w14:paraId="770393CF" w14:textId="77777777" w:rsidR="00AC2E1E" w:rsidRPr="001C44F5" w:rsidRDefault="00AC2E1E" w:rsidP="00AC2E1E">
            <w:pPr>
              <w:rPr>
                <w:rFonts w:ascii="Mulish" w:hAnsi="Mulish"/>
                <w:sz w:val="18"/>
                <w:szCs w:val="18"/>
              </w:rPr>
            </w:pPr>
            <w:r w:rsidRPr="001C44F5">
              <w:rPr>
                <w:rFonts w:ascii="Mulish" w:hAnsi="Mulish"/>
                <w:sz w:val="18"/>
                <w:szCs w:val="18"/>
              </w:rPr>
              <w:t>Resoluciones de autorización o reconocimiento de compatibilidad de empleados</w:t>
            </w:r>
          </w:p>
        </w:tc>
        <w:tc>
          <w:tcPr>
            <w:tcW w:w="877" w:type="dxa"/>
          </w:tcPr>
          <w:p w14:paraId="5F4A61D6" w14:textId="4598A556" w:rsidR="00AC2E1E" w:rsidRPr="001C44F5" w:rsidRDefault="00AC2E1E" w:rsidP="00962C30">
            <w:pPr>
              <w:pStyle w:val="Prrafodelista"/>
              <w:numPr>
                <w:ilvl w:val="0"/>
                <w:numId w:val="28"/>
              </w:numPr>
              <w:rPr>
                <w:rFonts w:ascii="Mulish" w:hAnsi="Mulish"/>
                <w:sz w:val="18"/>
                <w:szCs w:val="20"/>
              </w:rPr>
            </w:pPr>
          </w:p>
        </w:tc>
        <w:tc>
          <w:tcPr>
            <w:tcW w:w="2835" w:type="dxa"/>
          </w:tcPr>
          <w:p w14:paraId="43982F7A" w14:textId="167CC96D" w:rsidR="00AC2E1E" w:rsidRPr="001C44F5" w:rsidRDefault="00962C30" w:rsidP="00AC2E1E">
            <w:pPr>
              <w:rPr>
                <w:rFonts w:ascii="Mulish" w:hAnsi="Mulish"/>
                <w:sz w:val="18"/>
                <w:szCs w:val="20"/>
              </w:rPr>
            </w:pPr>
            <w:r w:rsidRPr="001C44F5">
              <w:rPr>
                <w:rFonts w:ascii="Mulish" w:hAnsi="Mulish"/>
                <w:sz w:val="18"/>
                <w:szCs w:val="20"/>
              </w:rPr>
              <w:t>S</w:t>
            </w:r>
            <w:r w:rsidR="009952D3" w:rsidRPr="001C44F5">
              <w:rPr>
                <w:rFonts w:ascii="Mulish" w:hAnsi="Mulish"/>
                <w:sz w:val="18"/>
                <w:szCs w:val="20"/>
              </w:rPr>
              <w:t>í</w:t>
            </w:r>
          </w:p>
        </w:tc>
      </w:tr>
      <w:tr w:rsidR="00AC2E1E" w:rsidRPr="001C44F5" w14:paraId="707312F6" w14:textId="77777777" w:rsidTr="00010A17">
        <w:tc>
          <w:tcPr>
            <w:tcW w:w="1661" w:type="dxa"/>
            <w:vMerge/>
            <w:vAlign w:val="center"/>
          </w:tcPr>
          <w:p w14:paraId="7B13A18D" w14:textId="77777777" w:rsidR="00AC2E1E" w:rsidRPr="001C44F5" w:rsidRDefault="00AC2E1E" w:rsidP="00AC2E1E">
            <w:pPr>
              <w:rPr>
                <w:rFonts w:ascii="Mulish" w:hAnsi="Mulish"/>
                <w:sz w:val="18"/>
                <w:szCs w:val="18"/>
              </w:rPr>
            </w:pPr>
          </w:p>
        </w:tc>
        <w:tc>
          <w:tcPr>
            <w:tcW w:w="5395" w:type="dxa"/>
          </w:tcPr>
          <w:p w14:paraId="3B299788" w14:textId="77777777" w:rsidR="00AC2E1E" w:rsidRPr="001C44F5" w:rsidRDefault="00AC2E1E" w:rsidP="00AC2E1E">
            <w:pPr>
              <w:rPr>
                <w:rFonts w:ascii="Mulish" w:hAnsi="Mulish"/>
                <w:sz w:val="18"/>
                <w:szCs w:val="18"/>
              </w:rPr>
            </w:pPr>
            <w:r w:rsidRPr="001C44F5">
              <w:rPr>
                <w:rFonts w:ascii="Mulish" w:hAnsi="Mulish"/>
                <w:sz w:val="18"/>
                <w:szCs w:val="18"/>
              </w:rPr>
              <w:t>Autorización para actividad privada al cese de altos cargos en la AGE, CCAA o EELL</w:t>
            </w:r>
          </w:p>
        </w:tc>
        <w:tc>
          <w:tcPr>
            <w:tcW w:w="877" w:type="dxa"/>
          </w:tcPr>
          <w:p w14:paraId="45A7193E" w14:textId="34704C57" w:rsidR="00AC2E1E" w:rsidRPr="001C44F5" w:rsidRDefault="00AC2E1E" w:rsidP="00962C30">
            <w:pPr>
              <w:pStyle w:val="Prrafodelista"/>
              <w:numPr>
                <w:ilvl w:val="0"/>
                <w:numId w:val="28"/>
              </w:numPr>
              <w:rPr>
                <w:rFonts w:ascii="Mulish" w:hAnsi="Mulish"/>
                <w:sz w:val="18"/>
                <w:szCs w:val="20"/>
              </w:rPr>
            </w:pPr>
          </w:p>
        </w:tc>
        <w:tc>
          <w:tcPr>
            <w:tcW w:w="2835" w:type="dxa"/>
          </w:tcPr>
          <w:p w14:paraId="36803B63" w14:textId="59CF8773" w:rsidR="00AC2E1E" w:rsidRPr="001C44F5" w:rsidRDefault="009952D3" w:rsidP="009952D3">
            <w:pPr>
              <w:jc w:val="both"/>
              <w:rPr>
                <w:rFonts w:ascii="Mulish" w:hAnsi="Mulish"/>
                <w:sz w:val="18"/>
                <w:szCs w:val="20"/>
              </w:rPr>
            </w:pPr>
            <w:r w:rsidRPr="001C44F5">
              <w:rPr>
                <w:rFonts w:ascii="Mulish" w:hAnsi="Mulish"/>
                <w:sz w:val="18"/>
                <w:szCs w:val="20"/>
              </w:rPr>
              <w:t>Sí</w:t>
            </w:r>
            <w:r w:rsidR="00962C30" w:rsidRPr="001C44F5">
              <w:rPr>
                <w:rFonts w:ascii="Mulish" w:hAnsi="Mulish"/>
                <w:sz w:val="18"/>
                <w:szCs w:val="20"/>
              </w:rPr>
              <w:t>, se informa de que no se han concedido</w:t>
            </w:r>
          </w:p>
        </w:tc>
      </w:tr>
      <w:tr w:rsidR="00F361B3" w:rsidRPr="001C44F5" w14:paraId="11757693" w14:textId="77777777" w:rsidTr="00010A17">
        <w:tc>
          <w:tcPr>
            <w:tcW w:w="1661" w:type="dxa"/>
            <w:vMerge/>
            <w:vAlign w:val="center"/>
          </w:tcPr>
          <w:p w14:paraId="09AB6AF2" w14:textId="77777777" w:rsidR="00F361B3" w:rsidRPr="001C44F5" w:rsidRDefault="00F361B3" w:rsidP="002E1A55">
            <w:pPr>
              <w:rPr>
                <w:rFonts w:ascii="Mulish" w:hAnsi="Mulish"/>
                <w:sz w:val="18"/>
                <w:szCs w:val="18"/>
              </w:rPr>
            </w:pPr>
          </w:p>
        </w:tc>
        <w:tc>
          <w:tcPr>
            <w:tcW w:w="5395" w:type="dxa"/>
          </w:tcPr>
          <w:p w14:paraId="103277E5" w14:textId="77777777" w:rsidR="00F361B3" w:rsidRPr="001C44F5" w:rsidRDefault="00F361B3" w:rsidP="00D14187">
            <w:pPr>
              <w:rPr>
                <w:rFonts w:ascii="Mulish" w:hAnsi="Mulish"/>
                <w:sz w:val="18"/>
                <w:szCs w:val="18"/>
              </w:rPr>
            </w:pPr>
            <w:r w:rsidRPr="001C44F5">
              <w:rPr>
                <w:rFonts w:ascii="Mulish" w:hAnsi="Mulish"/>
                <w:sz w:val="18"/>
                <w:szCs w:val="18"/>
              </w:rPr>
              <w:t>Información estadística necesaria para valorar el grado de cumplimiento y calidad de los servicios públicos de su competencia</w:t>
            </w:r>
          </w:p>
        </w:tc>
        <w:tc>
          <w:tcPr>
            <w:tcW w:w="877" w:type="dxa"/>
          </w:tcPr>
          <w:p w14:paraId="7B2E4595" w14:textId="77777777" w:rsidR="00F361B3" w:rsidRPr="001C44F5" w:rsidRDefault="00F361B3" w:rsidP="00E764F3">
            <w:pPr>
              <w:ind w:left="360"/>
              <w:jc w:val="center"/>
              <w:rPr>
                <w:rFonts w:ascii="Mulish" w:hAnsi="Mulish"/>
                <w:sz w:val="18"/>
                <w:szCs w:val="18"/>
              </w:rPr>
            </w:pPr>
          </w:p>
        </w:tc>
        <w:tc>
          <w:tcPr>
            <w:tcW w:w="2835" w:type="dxa"/>
          </w:tcPr>
          <w:p w14:paraId="39306A94" w14:textId="3330532B" w:rsidR="00F361B3" w:rsidRPr="001C44F5" w:rsidRDefault="00F361B3" w:rsidP="00F66626">
            <w:pPr>
              <w:jc w:val="both"/>
              <w:rPr>
                <w:rFonts w:ascii="Mulish" w:hAnsi="Mulish"/>
                <w:sz w:val="18"/>
                <w:szCs w:val="18"/>
              </w:rPr>
            </w:pPr>
          </w:p>
        </w:tc>
      </w:tr>
      <w:tr w:rsidR="00F361B3" w:rsidRPr="001C44F5" w14:paraId="651DCB43" w14:textId="77777777" w:rsidTr="00010A17">
        <w:tc>
          <w:tcPr>
            <w:tcW w:w="1661" w:type="dxa"/>
            <w:vMerge/>
            <w:vAlign w:val="center"/>
          </w:tcPr>
          <w:p w14:paraId="6252B1D4" w14:textId="77777777" w:rsidR="00F361B3" w:rsidRPr="001C44F5" w:rsidRDefault="00F361B3" w:rsidP="002E1A55">
            <w:pPr>
              <w:rPr>
                <w:rFonts w:ascii="Mulish" w:hAnsi="Mulish"/>
                <w:sz w:val="18"/>
                <w:szCs w:val="18"/>
              </w:rPr>
            </w:pPr>
          </w:p>
        </w:tc>
        <w:tc>
          <w:tcPr>
            <w:tcW w:w="5395" w:type="dxa"/>
          </w:tcPr>
          <w:p w14:paraId="197CF659" w14:textId="77777777" w:rsidR="00F361B3" w:rsidRPr="001C44F5" w:rsidRDefault="00F361B3" w:rsidP="00D14187">
            <w:pPr>
              <w:rPr>
                <w:rFonts w:ascii="Mulish" w:hAnsi="Mulish"/>
                <w:sz w:val="18"/>
                <w:szCs w:val="18"/>
              </w:rPr>
            </w:pPr>
            <w:r w:rsidRPr="001C44F5">
              <w:rPr>
                <w:rFonts w:ascii="Mulish" w:hAnsi="Mulish"/>
                <w:sz w:val="18"/>
                <w:szCs w:val="18"/>
              </w:rPr>
              <w:t>Relación de los bienes inmuebles que sean de su propiedad o sobre los que ostenten algún derecho real.</w:t>
            </w:r>
          </w:p>
        </w:tc>
        <w:tc>
          <w:tcPr>
            <w:tcW w:w="877" w:type="dxa"/>
          </w:tcPr>
          <w:p w14:paraId="6A03701F" w14:textId="6E37F8E2" w:rsidR="00F361B3" w:rsidRPr="001C44F5" w:rsidRDefault="00F361B3" w:rsidP="002E1A55">
            <w:pPr>
              <w:jc w:val="center"/>
              <w:rPr>
                <w:rFonts w:ascii="Mulish" w:hAnsi="Mulish"/>
                <w:sz w:val="18"/>
                <w:szCs w:val="18"/>
              </w:rPr>
            </w:pPr>
          </w:p>
        </w:tc>
        <w:tc>
          <w:tcPr>
            <w:tcW w:w="2835" w:type="dxa"/>
          </w:tcPr>
          <w:p w14:paraId="20F15385" w14:textId="3225C65F" w:rsidR="00F361B3" w:rsidRPr="001C44F5" w:rsidRDefault="00F361B3" w:rsidP="002E1A55">
            <w:pPr>
              <w:rPr>
                <w:rFonts w:ascii="Mulish" w:hAnsi="Mulish"/>
                <w:sz w:val="18"/>
                <w:szCs w:val="18"/>
              </w:rPr>
            </w:pPr>
          </w:p>
        </w:tc>
      </w:tr>
      <w:tr w:rsidR="00A249BB" w:rsidRPr="001C44F5" w14:paraId="338C8CDA" w14:textId="77777777" w:rsidTr="00010A17">
        <w:trPr>
          <w:trHeight w:val="265"/>
        </w:trPr>
        <w:tc>
          <w:tcPr>
            <w:tcW w:w="1661" w:type="dxa"/>
            <w:vMerge w:val="restart"/>
            <w:vAlign w:val="center"/>
          </w:tcPr>
          <w:p w14:paraId="430BC126" w14:textId="77777777" w:rsidR="00A249BB" w:rsidRPr="001C44F5" w:rsidRDefault="00A249BB" w:rsidP="002E1A55">
            <w:pPr>
              <w:rPr>
                <w:rFonts w:ascii="Mulish" w:hAnsi="Mulish"/>
                <w:sz w:val="18"/>
                <w:szCs w:val="18"/>
              </w:rPr>
            </w:pPr>
            <w:r w:rsidRPr="001C44F5">
              <w:rPr>
                <w:rFonts w:ascii="Mulish" w:hAnsi="Mulish"/>
                <w:sz w:val="18"/>
                <w:szCs w:val="18"/>
              </w:rPr>
              <w:t xml:space="preserve">Calidad de la Información </w:t>
            </w:r>
          </w:p>
        </w:tc>
        <w:tc>
          <w:tcPr>
            <w:tcW w:w="5395" w:type="dxa"/>
          </w:tcPr>
          <w:p w14:paraId="34FDB9A7" w14:textId="77777777" w:rsidR="00A249BB" w:rsidRPr="001C44F5" w:rsidRDefault="00A249BB" w:rsidP="002E1A55">
            <w:pPr>
              <w:rPr>
                <w:rFonts w:ascii="Mulish" w:hAnsi="Mulish"/>
                <w:sz w:val="18"/>
                <w:szCs w:val="18"/>
              </w:rPr>
            </w:pPr>
            <w:r w:rsidRPr="001C44F5">
              <w:rPr>
                <w:rFonts w:ascii="Mulish" w:hAnsi="Mulish"/>
                <w:sz w:val="18"/>
                <w:szCs w:val="18"/>
              </w:rPr>
              <w:t>Estructuración</w:t>
            </w:r>
          </w:p>
        </w:tc>
        <w:tc>
          <w:tcPr>
            <w:tcW w:w="877" w:type="dxa"/>
            <w:vAlign w:val="center"/>
          </w:tcPr>
          <w:p w14:paraId="04C81643" w14:textId="77777777" w:rsidR="00A249BB" w:rsidRPr="001C44F5" w:rsidRDefault="00A249BB" w:rsidP="002E1A55">
            <w:pPr>
              <w:jc w:val="center"/>
              <w:rPr>
                <w:rFonts w:ascii="Mulish" w:hAnsi="Mulish"/>
                <w:sz w:val="18"/>
                <w:szCs w:val="18"/>
              </w:rPr>
            </w:pPr>
          </w:p>
        </w:tc>
        <w:tc>
          <w:tcPr>
            <w:tcW w:w="2835" w:type="dxa"/>
          </w:tcPr>
          <w:p w14:paraId="0B0AAC9C" w14:textId="77777777" w:rsidR="00A249BB" w:rsidRPr="001C44F5" w:rsidRDefault="00A249BB" w:rsidP="002E1A55">
            <w:pPr>
              <w:rPr>
                <w:rFonts w:ascii="Mulish" w:hAnsi="Mulish"/>
                <w:sz w:val="18"/>
                <w:szCs w:val="18"/>
              </w:rPr>
            </w:pPr>
          </w:p>
        </w:tc>
      </w:tr>
      <w:tr w:rsidR="00A249BB" w:rsidRPr="001C44F5" w14:paraId="7E99D04C" w14:textId="77777777" w:rsidTr="00010A17">
        <w:tc>
          <w:tcPr>
            <w:tcW w:w="1661" w:type="dxa"/>
            <w:vMerge/>
          </w:tcPr>
          <w:p w14:paraId="3204592B" w14:textId="77777777" w:rsidR="00A249BB" w:rsidRPr="001C44F5" w:rsidRDefault="00A249BB" w:rsidP="002E1A55">
            <w:pPr>
              <w:rPr>
                <w:rFonts w:ascii="Mulish" w:hAnsi="Mulish"/>
                <w:sz w:val="18"/>
                <w:szCs w:val="18"/>
              </w:rPr>
            </w:pPr>
          </w:p>
        </w:tc>
        <w:tc>
          <w:tcPr>
            <w:tcW w:w="5395" w:type="dxa"/>
          </w:tcPr>
          <w:p w14:paraId="6BDD9585" w14:textId="77777777" w:rsidR="00A249BB" w:rsidRPr="001C44F5" w:rsidRDefault="00A249BB" w:rsidP="002E1A55">
            <w:pPr>
              <w:rPr>
                <w:rFonts w:ascii="Mulish" w:hAnsi="Mulish"/>
                <w:sz w:val="18"/>
                <w:szCs w:val="18"/>
              </w:rPr>
            </w:pPr>
            <w:r w:rsidRPr="001C44F5">
              <w:rPr>
                <w:rFonts w:ascii="Mulish" w:hAnsi="Mulish"/>
                <w:sz w:val="18"/>
                <w:szCs w:val="18"/>
              </w:rPr>
              <w:t xml:space="preserve">Accesibilidad </w:t>
            </w:r>
          </w:p>
        </w:tc>
        <w:tc>
          <w:tcPr>
            <w:tcW w:w="877" w:type="dxa"/>
            <w:vAlign w:val="center"/>
          </w:tcPr>
          <w:p w14:paraId="2EBDF36C" w14:textId="77777777" w:rsidR="00A249BB" w:rsidRPr="001C44F5" w:rsidRDefault="00A249BB" w:rsidP="002E1A55">
            <w:pPr>
              <w:jc w:val="center"/>
              <w:rPr>
                <w:rFonts w:ascii="Mulish" w:hAnsi="Mulish"/>
                <w:sz w:val="18"/>
                <w:szCs w:val="18"/>
              </w:rPr>
            </w:pPr>
          </w:p>
        </w:tc>
        <w:tc>
          <w:tcPr>
            <w:tcW w:w="2835" w:type="dxa"/>
          </w:tcPr>
          <w:p w14:paraId="4830437C" w14:textId="77777777" w:rsidR="00A249BB" w:rsidRPr="001C44F5" w:rsidRDefault="00A249BB" w:rsidP="002E1A55">
            <w:pPr>
              <w:rPr>
                <w:rFonts w:ascii="Mulish" w:hAnsi="Mulish"/>
                <w:sz w:val="18"/>
                <w:szCs w:val="18"/>
              </w:rPr>
            </w:pPr>
          </w:p>
        </w:tc>
      </w:tr>
      <w:tr w:rsidR="00A249BB" w:rsidRPr="001C44F5" w14:paraId="636DEA3E" w14:textId="77777777" w:rsidTr="00010A17">
        <w:tc>
          <w:tcPr>
            <w:tcW w:w="1661" w:type="dxa"/>
            <w:vMerge/>
          </w:tcPr>
          <w:p w14:paraId="6DD8F528" w14:textId="77777777" w:rsidR="00A249BB" w:rsidRPr="001C44F5" w:rsidRDefault="00A249BB" w:rsidP="002E1A55">
            <w:pPr>
              <w:rPr>
                <w:rFonts w:ascii="Mulish" w:hAnsi="Mulish"/>
                <w:sz w:val="18"/>
                <w:szCs w:val="18"/>
              </w:rPr>
            </w:pPr>
          </w:p>
        </w:tc>
        <w:tc>
          <w:tcPr>
            <w:tcW w:w="5395" w:type="dxa"/>
          </w:tcPr>
          <w:p w14:paraId="374201FB" w14:textId="77777777" w:rsidR="00A249BB" w:rsidRPr="001C44F5" w:rsidRDefault="00A249BB" w:rsidP="002E1A55">
            <w:pPr>
              <w:rPr>
                <w:rFonts w:ascii="Mulish" w:hAnsi="Mulish"/>
                <w:sz w:val="18"/>
                <w:szCs w:val="18"/>
              </w:rPr>
            </w:pPr>
            <w:r w:rsidRPr="001C44F5">
              <w:rPr>
                <w:rFonts w:ascii="Mulish" w:hAnsi="Mulish"/>
                <w:sz w:val="18"/>
                <w:szCs w:val="18"/>
              </w:rPr>
              <w:t>Claridad</w:t>
            </w:r>
          </w:p>
        </w:tc>
        <w:tc>
          <w:tcPr>
            <w:tcW w:w="877" w:type="dxa"/>
            <w:vAlign w:val="center"/>
          </w:tcPr>
          <w:p w14:paraId="7A52DD29" w14:textId="77777777" w:rsidR="00A249BB" w:rsidRPr="001C44F5" w:rsidRDefault="00A249BB" w:rsidP="002E1A55">
            <w:pPr>
              <w:jc w:val="center"/>
              <w:rPr>
                <w:rFonts w:ascii="Mulish" w:hAnsi="Mulish"/>
                <w:sz w:val="18"/>
                <w:szCs w:val="18"/>
              </w:rPr>
            </w:pPr>
          </w:p>
        </w:tc>
        <w:tc>
          <w:tcPr>
            <w:tcW w:w="2835" w:type="dxa"/>
          </w:tcPr>
          <w:p w14:paraId="57FB6C13" w14:textId="77777777" w:rsidR="00A249BB" w:rsidRPr="001C44F5" w:rsidRDefault="00A249BB" w:rsidP="002E1A55">
            <w:pPr>
              <w:rPr>
                <w:rFonts w:ascii="Mulish" w:hAnsi="Mulish"/>
                <w:sz w:val="18"/>
                <w:szCs w:val="18"/>
              </w:rPr>
            </w:pPr>
          </w:p>
        </w:tc>
      </w:tr>
      <w:tr w:rsidR="00A249BB" w:rsidRPr="001C44F5" w14:paraId="30A1D485" w14:textId="77777777" w:rsidTr="00010A17">
        <w:tc>
          <w:tcPr>
            <w:tcW w:w="1661" w:type="dxa"/>
            <w:vMerge/>
          </w:tcPr>
          <w:p w14:paraId="0AC04875" w14:textId="77777777" w:rsidR="00A249BB" w:rsidRPr="001C44F5" w:rsidRDefault="00A249BB" w:rsidP="002E1A55">
            <w:pPr>
              <w:rPr>
                <w:rFonts w:ascii="Mulish" w:hAnsi="Mulish"/>
                <w:sz w:val="18"/>
                <w:szCs w:val="18"/>
              </w:rPr>
            </w:pPr>
          </w:p>
        </w:tc>
        <w:tc>
          <w:tcPr>
            <w:tcW w:w="5395" w:type="dxa"/>
          </w:tcPr>
          <w:p w14:paraId="0DA8749E" w14:textId="77777777" w:rsidR="00A249BB" w:rsidRPr="001C44F5" w:rsidRDefault="00A249BB" w:rsidP="002E1A55">
            <w:pPr>
              <w:rPr>
                <w:rFonts w:ascii="Mulish" w:hAnsi="Mulish"/>
                <w:sz w:val="18"/>
                <w:szCs w:val="18"/>
              </w:rPr>
            </w:pPr>
            <w:r w:rsidRPr="001C44F5">
              <w:rPr>
                <w:rFonts w:ascii="Mulish" w:hAnsi="Mulish"/>
                <w:sz w:val="18"/>
                <w:szCs w:val="18"/>
              </w:rPr>
              <w:t xml:space="preserve">Reutilización </w:t>
            </w:r>
          </w:p>
        </w:tc>
        <w:tc>
          <w:tcPr>
            <w:tcW w:w="877" w:type="dxa"/>
            <w:vAlign w:val="center"/>
          </w:tcPr>
          <w:p w14:paraId="128E8926" w14:textId="77777777" w:rsidR="00A249BB" w:rsidRPr="001C44F5" w:rsidRDefault="00A249BB" w:rsidP="002E1A55">
            <w:pPr>
              <w:jc w:val="center"/>
              <w:rPr>
                <w:rFonts w:ascii="Mulish" w:hAnsi="Mulish"/>
                <w:sz w:val="18"/>
                <w:szCs w:val="18"/>
              </w:rPr>
            </w:pPr>
          </w:p>
        </w:tc>
        <w:tc>
          <w:tcPr>
            <w:tcW w:w="2835" w:type="dxa"/>
          </w:tcPr>
          <w:p w14:paraId="01302FAE" w14:textId="77777777" w:rsidR="00A249BB" w:rsidRPr="001C44F5" w:rsidRDefault="00A249BB" w:rsidP="002E1A55">
            <w:pPr>
              <w:rPr>
                <w:rFonts w:ascii="Mulish" w:hAnsi="Mulish"/>
                <w:sz w:val="18"/>
                <w:szCs w:val="18"/>
              </w:rPr>
            </w:pPr>
          </w:p>
        </w:tc>
      </w:tr>
      <w:tr w:rsidR="00A249BB" w:rsidRPr="001C44F5" w14:paraId="643E9693" w14:textId="77777777" w:rsidTr="00010A17">
        <w:tc>
          <w:tcPr>
            <w:tcW w:w="1661" w:type="dxa"/>
            <w:vMerge/>
          </w:tcPr>
          <w:p w14:paraId="4B62AF89" w14:textId="77777777" w:rsidR="00A249BB" w:rsidRPr="001C44F5" w:rsidRDefault="00A249BB" w:rsidP="002E1A55">
            <w:pPr>
              <w:rPr>
                <w:rFonts w:ascii="Mulish" w:hAnsi="Mulish"/>
                <w:sz w:val="18"/>
                <w:szCs w:val="18"/>
              </w:rPr>
            </w:pPr>
          </w:p>
        </w:tc>
        <w:tc>
          <w:tcPr>
            <w:tcW w:w="5395" w:type="dxa"/>
          </w:tcPr>
          <w:p w14:paraId="23F4E91C" w14:textId="77777777" w:rsidR="00A249BB" w:rsidRPr="001C44F5" w:rsidRDefault="00A249BB" w:rsidP="002E1A55">
            <w:pPr>
              <w:rPr>
                <w:rFonts w:ascii="Mulish" w:hAnsi="Mulish"/>
                <w:sz w:val="18"/>
                <w:szCs w:val="18"/>
              </w:rPr>
            </w:pPr>
            <w:r w:rsidRPr="001C44F5">
              <w:rPr>
                <w:rFonts w:ascii="Mulish" w:hAnsi="Mulish"/>
                <w:sz w:val="18"/>
                <w:szCs w:val="18"/>
              </w:rPr>
              <w:t xml:space="preserve">Datación y Actualización </w:t>
            </w:r>
          </w:p>
        </w:tc>
        <w:tc>
          <w:tcPr>
            <w:tcW w:w="877" w:type="dxa"/>
            <w:vAlign w:val="center"/>
          </w:tcPr>
          <w:p w14:paraId="059F9A29" w14:textId="4A0DB63B" w:rsidR="00A249BB" w:rsidRPr="001C44F5" w:rsidRDefault="00010A17" w:rsidP="00010A17">
            <w:pPr>
              <w:ind w:left="360"/>
              <w:jc w:val="center"/>
              <w:rPr>
                <w:rFonts w:ascii="Mulish" w:hAnsi="Mulish"/>
                <w:sz w:val="18"/>
                <w:szCs w:val="18"/>
              </w:rPr>
            </w:pPr>
            <w:r w:rsidRPr="001C44F5">
              <w:rPr>
                <w:rFonts w:ascii="Mulish" w:hAnsi="Mulish"/>
                <w:sz w:val="18"/>
                <w:szCs w:val="18"/>
              </w:rPr>
              <w:t>x</w:t>
            </w:r>
          </w:p>
        </w:tc>
        <w:tc>
          <w:tcPr>
            <w:tcW w:w="2835" w:type="dxa"/>
          </w:tcPr>
          <w:p w14:paraId="56E9D934" w14:textId="3976C444" w:rsidR="00A249BB" w:rsidRPr="001C44F5" w:rsidRDefault="00962C30" w:rsidP="009952D3">
            <w:pPr>
              <w:jc w:val="both"/>
              <w:rPr>
                <w:rFonts w:ascii="Mulish" w:hAnsi="Mulish"/>
                <w:sz w:val="18"/>
                <w:szCs w:val="18"/>
              </w:rPr>
            </w:pPr>
            <w:r w:rsidRPr="001C44F5">
              <w:rPr>
                <w:rFonts w:ascii="Mulish" w:hAnsi="Mulish"/>
                <w:sz w:val="18"/>
                <w:szCs w:val="18"/>
              </w:rPr>
              <w:t>No, no se publica la fecha de la última revisión o actualización de la información</w:t>
            </w:r>
            <w:r w:rsidR="007932B8" w:rsidRPr="001C44F5">
              <w:rPr>
                <w:rFonts w:ascii="Mulish" w:hAnsi="Mulish"/>
                <w:sz w:val="18"/>
                <w:szCs w:val="18"/>
              </w:rPr>
              <w:t xml:space="preserve"> contenida en el Portal de Transparencia</w:t>
            </w:r>
          </w:p>
        </w:tc>
      </w:tr>
      <w:tr w:rsidR="00A249BB" w:rsidRPr="001C44F5" w14:paraId="2F13D281" w14:textId="77777777" w:rsidTr="00010A17">
        <w:tc>
          <w:tcPr>
            <w:tcW w:w="7056" w:type="dxa"/>
            <w:gridSpan w:val="2"/>
          </w:tcPr>
          <w:p w14:paraId="50237AD0" w14:textId="77777777" w:rsidR="00A249BB" w:rsidRPr="001C44F5" w:rsidRDefault="00A249BB" w:rsidP="002E1A55">
            <w:pPr>
              <w:jc w:val="right"/>
              <w:rPr>
                <w:rFonts w:ascii="Mulish" w:hAnsi="Mulish"/>
                <w:b/>
                <w:sz w:val="18"/>
                <w:szCs w:val="18"/>
              </w:rPr>
            </w:pPr>
            <w:proofErr w:type="gramStart"/>
            <w:r w:rsidRPr="001C44F5">
              <w:rPr>
                <w:rFonts w:ascii="Mulish" w:hAnsi="Mulish"/>
                <w:b/>
                <w:sz w:val="18"/>
                <w:szCs w:val="18"/>
              </w:rPr>
              <w:t>Total</w:t>
            </w:r>
            <w:proofErr w:type="gramEnd"/>
            <w:r w:rsidRPr="001C44F5">
              <w:rPr>
                <w:rFonts w:ascii="Mulish" w:hAnsi="Mulish"/>
                <w:b/>
                <w:sz w:val="18"/>
                <w:szCs w:val="18"/>
              </w:rPr>
              <w:t xml:space="preserve"> Recomendaciones</w:t>
            </w:r>
          </w:p>
        </w:tc>
        <w:tc>
          <w:tcPr>
            <w:tcW w:w="877" w:type="dxa"/>
            <w:vAlign w:val="center"/>
          </w:tcPr>
          <w:p w14:paraId="7C2B6F9A" w14:textId="6349F632" w:rsidR="00A249BB" w:rsidRPr="001C44F5" w:rsidRDefault="007932B8" w:rsidP="002E1A55">
            <w:pPr>
              <w:jc w:val="center"/>
              <w:rPr>
                <w:rFonts w:ascii="Mulish" w:hAnsi="Mulish"/>
                <w:b/>
                <w:sz w:val="18"/>
                <w:szCs w:val="18"/>
              </w:rPr>
            </w:pPr>
            <w:r w:rsidRPr="001C44F5">
              <w:rPr>
                <w:rFonts w:ascii="Mulish" w:hAnsi="Mulish"/>
                <w:b/>
                <w:sz w:val="18"/>
                <w:szCs w:val="18"/>
              </w:rPr>
              <w:t>17</w:t>
            </w:r>
          </w:p>
        </w:tc>
        <w:tc>
          <w:tcPr>
            <w:tcW w:w="2835" w:type="dxa"/>
          </w:tcPr>
          <w:p w14:paraId="29655252" w14:textId="77777777" w:rsidR="00A249BB" w:rsidRPr="001C44F5" w:rsidRDefault="00A249BB" w:rsidP="002E1A55">
            <w:pPr>
              <w:rPr>
                <w:rFonts w:ascii="Mulish" w:hAnsi="Mulish"/>
                <w:b/>
                <w:sz w:val="18"/>
                <w:szCs w:val="18"/>
              </w:rPr>
            </w:pPr>
          </w:p>
        </w:tc>
      </w:tr>
    </w:tbl>
    <w:p w14:paraId="267F79FA" w14:textId="77777777" w:rsidR="003A1694" w:rsidRPr="001C44F5" w:rsidRDefault="003A1694" w:rsidP="00AC4A6F">
      <w:pPr>
        <w:rPr>
          <w:rFonts w:ascii="Mulish" w:hAnsi="Mulish"/>
        </w:rPr>
      </w:pPr>
    </w:p>
    <w:p w14:paraId="037740DE" w14:textId="77777777" w:rsidR="00DF56A7" w:rsidRPr="001C44F5" w:rsidRDefault="00DF56A7" w:rsidP="00DF56A7">
      <w:pPr>
        <w:jc w:val="both"/>
        <w:rPr>
          <w:rFonts w:ascii="Mulish" w:hAnsi="Mulish"/>
        </w:rPr>
      </w:pPr>
    </w:p>
    <w:p w14:paraId="2999755F" w14:textId="3AB0C129" w:rsidR="00F66626" w:rsidRPr="001C44F5" w:rsidRDefault="007932B8" w:rsidP="00AC2E1E">
      <w:pPr>
        <w:jc w:val="both"/>
        <w:rPr>
          <w:rFonts w:ascii="Mulish" w:hAnsi="Mulish"/>
        </w:rPr>
      </w:pPr>
      <w:r w:rsidRPr="001C44F5">
        <w:rPr>
          <w:rFonts w:ascii="Mulish" w:hAnsi="Mulish"/>
        </w:rPr>
        <w:t xml:space="preserve">CLPU </w:t>
      </w:r>
      <w:r w:rsidR="00C52EE5" w:rsidRPr="001C44F5">
        <w:rPr>
          <w:rFonts w:ascii="Mulish" w:hAnsi="Mulish"/>
        </w:rPr>
        <w:t>ha aplicado</w:t>
      </w:r>
      <w:r w:rsidR="00E71514" w:rsidRPr="001C44F5">
        <w:rPr>
          <w:rFonts w:ascii="Mulish" w:hAnsi="Mulish"/>
        </w:rPr>
        <w:t xml:space="preserve"> </w:t>
      </w:r>
      <w:r w:rsidRPr="001C44F5">
        <w:rPr>
          <w:rFonts w:ascii="Mulish" w:hAnsi="Mulish"/>
        </w:rPr>
        <w:t>1</w:t>
      </w:r>
      <w:r w:rsidR="00010A17" w:rsidRPr="001C44F5">
        <w:rPr>
          <w:rFonts w:ascii="Mulish" w:hAnsi="Mulish"/>
        </w:rPr>
        <w:t>4</w:t>
      </w:r>
      <w:r w:rsidR="00C52EE5" w:rsidRPr="001C44F5">
        <w:rPr>
          <w:rFonts w:ascii="Mulish" w:hAnsi="Mulish"/>
        </w:rPr>
        <w:t xml:space="preserve"> de las </w:t>
      </w:r>
      <w:r w:rsidR="00AC2E1E" w:rsidRPr="001C44F5">
        <w:rPr>
          <w:rFonts w:ascii="Mulish" w:hAnsi="Mulish"/>
        </w:rPr>
        <w:t>1</w:t>
      </w:r>
      <w:r w:rsidRPr="001C44F5">
        <w:rPr>
          <w:rFonts w:ascii="Mulish" w:hAnsi="Mulish"/>
        </w:rPr>
        <w:t>7</w:t>
      </w:r>
      <w:r w:rsidR="00E71514" w:rsidRPr="001C44F5">
        <w:rPr>
          <w:rFonts w:ascii="Mulish" w:hAnsi="Mulish"/>
        </w:rPr>
        <w:t xml:space="preserve"> </w:t>
      </w:r>
      <w:r w:rsidR="00C52EE5" w:rsidRPr="001C44F5">
        <w:rPr>
          <w:rFonts w:ascii="Mulish" w:hAnsi="Mulish"/>
        </w:rPr>
        <w:t>recomendaciones derivadas de la evaluación realizada en 202</w:t>
      </w:r>
      <w:r w:rsidR="00E71514" w:rsidRPr="001C44F5">
        <w:rPr>
          <w:rFonts w:ascii="Mulish" w:hAnsi="Mulish"/>
        </w:rPr>
        <w:t>3</w:t>
      </w:r>
      <w:r w:rsidR="00C52EE5" w:rsidRPr="001C44F5">
        <w:rPr>
          <w:rFonts w:ascii="Mulish" w:hAnsi="Mulish"/>
        </w:rPr>
        <w:t>.</w:t>
      </w:r>
    </w:p>
    <w:p w14:paraId="3823392B" w14:textId="3A54F1C6" w:rsidR="00F66626" w:rsidRPr="001C44F5" w:rsidRDefault="00F66626" w:rsidP="00AC4A6F">
      <w:pPr>
        <w:rPr>
          <w:rFonts w:ascii="Mulish" w:hAnsi="Mulish"/>
        </w:rPr>
      </w:pPr>
    </w:p>
    <w:p w14:paraId="67CC19E3" w14:textId="77777777" w:rsidR="00F66626" w:rsidRPr="001C44F5" w:rsidRDefault="00F66626" w:rsidP="00AC4A6F">
      <w:pPr>
        <w:rPr>
          <w:rFonts w:ascii="Mulish" w:hAnsi="Mulish"/>
        </w:rPr>
      </w:pPr>
    </w:p>
    <w:p w14:paraId="523CD473" w14:textId="1717E7D0" w:rsidR="003F6EDC" w:rsidRPr="001C44F5" w:rsidRDefault="001C44F5" w:rsidP="003642A6">
      <w:p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1C44F5">
            <w:rPr>
              <w:rFonts w:ascii="Mulish" w:hAnsi="Mulish"/>
              <w:b/>
              <w:color w:val="50866C"/>
              <w:sz w:val="30"/>
              <w:szCs w:val="30"/>
            </w:rPr>
            <w:t>Valoración del grado de cumplimiento de las obligaciones de publicidad activa</w:t>
          </w:r>
          <w:r w:rsidR="00032D8A" w:rsidRPr="001C44F5">
            <w:rPr>
              <w:rFonts w:ascii="Mulish" w:hAnsi="Mulish"/>
              <w:b/>
              <w:color w:val="50866C"/>
              <w:sz w:val="30"/>
              <w:szCs w:val="30"/>
            </w:rPr>
            <w:t xml:space="preserve"> (en porcentaje)</w:t>
          </w:r>
        </w:sdtContent>
      </w:sdt>
    </w:p>
    <w:p w14:paraId="625ECD3A" w14:textId="346AC159" w:rsidR="00010A17" w:rsidRPr="001C44F5" w:rsidRDefault="00010A17"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010A17" w:rsidRPr="001C44F5" w14:paraId="5DC66BAB" w14:textId="77777777" w:rsidTr="00010A17">
        <w:trPr>
          <w:divId w:val="149830938"/>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37FD037B" w14:textId="32EA5229" w:rsidR="00010A17" w:rsidRPr="001C44F5" w:rsidRDefault="00010A17" w:rsidP="00010A17">
            <w:pPr>
              <w:rPr>
                <w:rFonts w:ascii="Mulish" w:eastAsia="Times New Roman" w:hAnsi="Mulish" w:cs="Calibri"/>
                <w:color w:val="000000"/>
                <w:sz w:val="20"/>
                <w:szCs w:val="20"/>
                <w:lang w:eastAsia="es-ES"/>
              </w:rPr>
            </w:pPr>
            <w:r w:rsidRPr="001C44F5">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07B459A" w14:textId="77777777" w:rsidR="00010A17" w:rsidRPr="001C44F5" w:rsidRDefault="00010A17" w:rsidP="00010A17">
            <w:pPr>
              <w:jc w:val="both"/>
              <w:rPr>
                <w:rFonts w:ascii="Mulish" w:eastAsia="Times New Roman" w:hAnsi="Mulish" w:cs="Calibri"/>
                <w:b/>
                <w:bCs/>
                <w:color w:val="FFFFFF"/>
                <w:sz w:val="16"/>
                <w:szCs w:val="16"/>
                <w:lang w:eastAsia="es-ES"/>
              </w:rPr>
            </w:pPr>
            <w:r w:rsidRPr="001C44F5">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429D61A" w14:textId="77777777" w:rsidR="00010A17" w:rsidRPr="001C44F5" w:rsidRDefault="00010A17" w:rsidP="00010A17">
            <w:pPr>
              <w:jc w:val="both"/>
              <w:rPr>
                <w:rFonts w:ascii="Mulish" w:eastAsia="Times New Roman" w:hAnsi="Mulish" w:cs="Calibri"/>
                <w:b/>
                <w:bCs/>
                <w:color w:val="FFFFFF"/>
                <w:sz w:val="16"/>
                <w:szCs w:val="16"/>
                <w:lang w:eastAsia="es-ES"/>
              </w:rPr>
            </w:pPr>
            <w:r w:rsidRPr="001C44F5">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4075CEB" w14:textId="77777777" w:rsidR="00010A17" w:rsidRPr="001C44F5" w:rsidRDefault="00010A17" w:rsidP="00010A17">
            <w:pPr>
              <w:jc w:val="both"/>
              <w:rPr>
                <w:rFonts w:ascii="Mulish" w:eastAsia="Times New Roman" w:hAnsi="Mulish" w:cs="Calibri"/>
                <w:b/>
                <w:bCs/>
                <w:color w:val="FFFFFF"/>
                <w:sz w:val="16"/>
                <w:szCs w:val="16"/>
                <w:lang w:eastAsia="es-ES"/>
              </w:rPr>
            </w:pPr>
            <w:r w:rsidRPr="001C44F5">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9846E90" w14:textId="77777777" w:rsidR="00010A17" w:rsidRPr="001C44F5" w:rsidRDefault="00010A17" w:rsidP="00010A17">
            <w:pPr>
              <w:jc w:val="both"/>
              <w:rPr>
                <w:rFonts w:ascii="Mulish" w:eastAsia="Times New Roman" w:hAnsi="Mulish" w:cs="Calibri"/>
                <w:b/>
                <w:bCs/>
                <w:color w:val="FFFFFF"/>
                <w:sz w:val="16"/>
                <w:szCs w:val="16"/>
                <w:lang w:eastAsia="es-ES"/>
              </w:rPr>
            </w:pPr>
            <w:r w:rsidRPr="001C44F5">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8925B92" w14:textId="77777777" w:rsidR="00010A17" w:rsidRPr="001C44F5" w:rsidRDefault="00010A17" w:rsidP="00010A17">
            <w:pPr>
              <w:jc w:val="both"/>
              <w:rPr>
                <w:rFonts w:ascii="Mulish" w:eastAsia="Times New Roman" w:hAnsi="Mulish" w:cs="Calibri"/>
                <w:b/>
                <w:bCs/>
                <w:color w:val="FFFFFF"/>
                <w:sz w:val="16"/>
                <w:szCs w:val="16"/>
                <w:lang w:eastAsia="es-ES"/>
              </w:rPr>
            </w:pPr>
            <w:r w:rsidRPr="001C44F5">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1CFDCB0" w14:textId="77777777" w:rsidR="00010A17" w:rsidRPr="001C44F5" w:rsidRDefault="00010A17" w:rsidP="00010A17">
            <w:pPr>
              <w:jc w:val="both"/>
              <w:rPr>
                <w:rFonts w:ascii="Mulish" w:eastAsia="Times New Roman" w:hAnsi="Mulish" w:cs="Calibri"/>
                <w:b/>
                <w:bCs/>
                <w:color w:val="FFFFFF"/>
                <w:sz w:val="16"/>
                <w:szCs w:val="16"/>
                <w:lang w:eastAsia="es-ES"/>
              </w:rPr>
            </w:pPr>
            <w:r w:rsidRPr="001C44F5">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E520E1A" w14:textId="77777777" w:rsidR="00010A17" w:rsidRPr="001C44F5" w:rsidRDefault="00010A17" w:rsidP="00010A17">
            <w:pPr>
              <w:jc w:val="both"/>
              <w:rPr>
                <w:rFonts w:ascii="Mulish" w:eastAsia="Times New Roman" w:hAnsi="Mulish" w:cs="Calibri"/>
                <w:b/>
                <w:bCs/>
                <w:color w:val="FFFFFF"/>
                <w:sz w:val="16"/>
                <w:szCs w:val="16"/>
                <w:lang w:eastAsia="es-ES"/>
              </w:rPr>
            </w:pPr>
            <w:r w:rsidRPr="001C44F5">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CF3BDD4" w14:textId="77777777" w:rsidR="00010A17" w:rsidRPr="001C44F5" w:rsidRDefault="00010A17" w:rsidP="00010A17">
            <w:pPr>
              <w:jc w:val="both"/>
              <w:rPr>
                <w:rFonts w:ascii="Mulish" w:eastAsia="Times New Roman" w:hAnsi="Mulish" w:cs="Calibri"/>
                <w:b/>
                <w:bCs/>
                <w:color w:val="FFFFFF"/>
                <w:sz w:val="16"/>
                <w:szCs w:val="16"/>
                <w:lang w:eastAsia="es-ES"/>
              </w:rPr>
            </w:pPr>
            <w:r w:rsidRPr="001C44F5">
              <w:rPr>
                <w:rFonts w:ascii="Mulish" w:eastAsia="Times New Roman" w:hAnsi="Mulish" w:cs="Calibri"/>
                <w:b/>
                <w:bCs/>
                <w:color w:val="FFFFFF"/>
                <w:sz w:val="16"/>
                <w:szCs w:val="16"/>
                <w:lang w:eastAsia="es-ES"/>
              </w:rPr>
              <w:t>Total</w:t>
            </w:r>
          </w:p>
        </w:tc>
      </w:tr>
      <w:tr w:rsidR="00010A17" w:rsidRPr="001C44F5" w14:paraId="15EFA226" w14:textId="77777777" w:rsidTr="00010A17">
        <w:trPr>
          <w:divId w:val="14983093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01D707D" w14:textId="77777777" w:rsidR="00010A17" w:rsidRPr="001C44F5" w:rsidRDefault="00010A17" w:rsidP="00010A17">
            <w:pPr>
              <w:rPr>
                <w:rFonts w:ascii="Mulish" w:eastAsia="Times New Roman" w:hAnsi="Mulish" w:cs="Calibri"/>
                <w:b/>
                <w:bCs/>
                <w:color w:val="FFFFFF"/>
                <w:sz w:val="16"/>
                <w:szCs w:val="16"/>
                <w:lang w:eastAsia="es-ES"/>
              </w:rPr>
            </w:pPr>
            <w:r w:rsidRPr="001C44F5">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24713E6F"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2774E5B1"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4A9C8813"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721D1365"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607E095E"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5E3A48C4"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80,0</w:t>
            </w:r>
          </w:p>
        </w:tc>
        <w:tc>
          <w:tcPr>
            <w:tcW w:w="408" w:type="pct"/>
            <w:tcBorders>
              <w:top w:val="nil"/>
              <w:left w:val="nil"/>
              <w:bottom w:val="nil"/>
              <w:right w:val="nil"/>
            </w:tcBorders>
            <w:shd w:val="clear" w:color="000000" w:fill="D8D8D8"/>
            <w:noWrap/>
            <w:vAlign w:val="center"/>
            <w:hideMark/>
          </w:tcPr>
          <w:p w14:paraId="7D067D70"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25,0</w:t>
            </w:r>
          </w:p>
        </w:tc>
        <w:tc>
          <w:tcPr>
            <w:tcW w:w="408" w:type="pct"/>
            <w:tcBorders>
              <w:top w:val="nil"/>
              <w:left w:val="nil"/>
              <w:bottom w:val="nil"/>
              <w:right w:val="nil"/>
            </w:tcBorders>
            <w:shd w:val="clear" w:color="000000" w:fill="D8D8D8"/>
            <w:noWrap/>
            <w:vAlign w:val="center"/>
            <w:hideMark/>
          </w:tcPr>
          <w:p w14:paraId="7D0723A6"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79,3</w:t>
            </w:r>
          </w:p>
        </w:tc>
      </w:tr>
      <w:tr w:rsidR="00010A17" w:rsidRPr="001C44F5" w14:paraId="06DBEF88" w14:textId="77777777" w:rsidTr="00010A17">
        <w:trPr>
          <w:divId w:val="149830938"/>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52C559C" w14:textId="77777777" w:rsidR="00010A17" w:rsidRPr="001C44F5" w:rsidRDefault="00010A17" w:rsidP="00010A17">
            <w:pPr>
              <w:jc w:val="both"/>
              <w:rPr>
                <w:rFonts w:ascii="Mulish" w:eastAsia="Times New Roman" w:hAnsi="Mulish" w:cs="Calibri"/>
                <w:b/>
                <w:bCs/>
                <w:color w:val="FFFFFF"/>
                <w:sz w:val="16"/>
                <w:szCs w:val="16"/>
                <w:lang w:eastAsia="es-ES"/>
              </w:rPr>
            </w:pPr>
            <w:r w:rsidRPr="001C44F5">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30DD184A"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CF9A7D3"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0A8146F"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B24A470"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7C54CC8"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71F6FC5"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C0FAD9D"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08419BB"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N.A.</w:t>
            </w:r>
          </w:p>
        </w:tc>
      </w:tr>
      <w:tr w:rsidR="00010A17" w:rsidRPr="001C44F5" w14:paraId="62E8E633" w14:textId="77777777" w:rsidTr="00010A17">
        <w:trPr>
          <w:divId w:val="14983093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E80EAA8" w14:textId="77777777" w:rsidR="00010A17" w:rsidRPr="001C44F5" w:rsidRDefault="00010A17" w:rsidP="00010A17">
            <w:pPr>
              <w:rPr>
                <w:rFonts w:ascii="Mulish" w:eastAsia="Times New Roman" w:hAnsi="Mulish" w:cs="Calibri"/>
                <w:b/>
                <w:bCs/>
                <w:color w:val="FFFFFF"/>
                <w:sz w:val="16"/>
                <w:szCs w:val="16"/>
                <w:lang w:eastAsia="es-ES"/>
              </w:rPr>
            </w:pPr>
            <w:proofErr w:type="gramStart"/>
            <w:r w:rsidRPr="001C44F5">
              <w:rPr>
                <w:rFonts w:ascii="Mulish" w:eastAsia="Times New Roman" w:hAnsi="Mulish" w:cs="Calibri"/>
                <w:b/>
                <w:bCs/>
                <w:color w:val="FFFFFF"/>
                <w:sz w:val="16"/>
                <w:szCs w:val="16"/>
                <w:lang w:eastAsia="es-ES"/>
              </w:rPr>
              <w:t>Económica ,</w:t>
            </w:r>
            <w:proofErr w:type="gramEnd"/>
            <w:r w:rsidRPr="001C44F5">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72B6F5FC"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58,3</w:t>
            </w:r>
          </w:p>
        </w:tc>
        <w:tc>
          <w:tcPr>
            <w:tcW w:w="408" w:type="pct"/>
            <w:tcBorders>
              <w:top w:val="nil"/>
              <w:left w:val="nil"/>
              <w:bottom w:val="nil"/>
              <w:right w:val="nil"/>
            </w:tcBorders>
            <w:shd w:val="clear" w:color="000000" w:fill="D8D8D8"/>
            <w:noWrap/>
            <w:vAlign w:val="center"/>
            <w:hideMark/>
          </w:tcPr>
          <w:p w14:paraId="7007C545"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41,7</w:t>
            </w:r>
          </w:p>
        </w:tc>
        <w:tc>
          <w:tcPr>
            <w:tcW w:w="408" w:type="pct"/>
            <w:tcBorders>
              <w:top w:val="nil"/>
              <w:left w:val="nil"/>
              <w:bottom w:val="nil"/>
              <w:right w:val="nil"/>
            </w:tcBorders>
            <w:shd w:val="clear" w:color="000000" w:fill="D8D8D8"/>
            <w:noWrap/>
            <w:vAlign w:val="center"/>
            <w:hideMark/>
          </w:tcPr>
          <w:p w14:paraId="7527EAAA"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58,3</w:t>
            </w:r>
          </w:p>
        </w:tc>
        <w:tc>
          <w:tcPr>
            <w:tcW w:w="408" w:type="pct"/>
            <w:tcBorders>
              <w:top w:val="nil"/>
              <w:left w:val="nil"/>
              <w:bottom w:val="nil"/>
              <w:right w:val="nil"/>
            </w:tcBorders>
            <w:shd w:val="clear" w:color="000000" w:fill="D8D8D8"/>
            <w:noWrap/>
            <w:vAlign w:val="center"/>
            <w:hideMark/>
          </w:tcPr>
          <w:p w14:paraId="17626CAD"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41,7</w:t>
            </w:r>
          </w:p>
        </w:tc>
        <w:tc>
          <w:tcPr>
            <w:tcW w:w="408" w:type="pct"/>
            <w:tcBorders>
              <w:top w:val="nil"/>
              <w:left w:val="nil"/>
              <w:bottom w:val="nil"/>
              <w:right w:val="nil"/>
            </w:tcBorders>
            <w:shd w:val="clear" w:color="000000" w:fill="D8D8D8"/>
            <w:noWrap/>
            <w:vAlign w:val="center"/>
            <w:hideMark/>
          </w:tcPr>
          <w:p w14:paraId="35EFF87F"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58,3</w:t>
            </w:r>
          </w:p>
        </w:tc>
        <w:tc>
          <w:tcPr>
            <w:tcW w:w="408" w:type="pct"/>
            <w:tcBorders>
              <w:top w:val="nil"/>
              <w:left w:val="nil"/>
              <w:bottom w:val="nil"/>
              <w:right w:val="nil"/>
            </w:tcBorders>
            <w:shd w:val="clear" w:color="000000" w:fill="D8D8D8"/>
            <w:noWrap/>
            <w:vAlign w:val="center"/>
            <w:hideMark/>
          </w:tcPr>
          <w:p w14:paraId="521CFD32"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58,3</w:t>
            </w:r>
          </w:p>
        </w:tc>
        <w:tc>
          <w:tcPr>
            <w:tcW w:w="408" w:type="pct"/>
            <w:tcBorders>
              <w:top w:val="nil"/>
              <w:left w:val="nil"/>
              <w:bottom w:val="nil"/>
              <w:right w:val="nil"/>
            </w:tcBorders>
            <w:shd w:val="clear" w:color="000000" w:fill="D8D8D8"/>
            <w:noWrap/>
            <w:vAlign w:val="center"/>
            <w:hideMark/>
          </w:tcPr>
          <w:p w14:paraId="3D2A57EE"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58,3</w:t>
            </w:r>
          </w:p>
        </w:tc>
        <w:tc>
          <w:tcPr>
            <w:tcW w:w="408" w:type="pct"/>
            <w:tcBorders>
              <w:top w:val="nil"/>
              <w:left w:val="nil"/>
              <w:bottom w:val="nil"/>
              <w:right w:val="nil"/>
            </w:tcBorders>
            <w:shd w:val="clear" w:color="000000" w:fill="D8D8D8"/>
            <w:noWrap/>
            <w:vAlign w:val="center"/>
            <w:hideMark/>
          </w:tcPr>
          <w:p w14:paraId="1C7C2D77"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53,6</w:t>
            </w:r>
          </w:p>
        </w:tc>
      </w:tr>
      <w:tr w:rsidR="00010A17" w:rsidRPr="001C44F5" w14:paraId="5B4DCC59" w14:textId="77777777" w:rsidTr="00010A17">
        <w:trPr>
          <w:divId w:val="14983093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BD426AB" w14:textId="77777777" w:rsidR="00010A17" w:rsidRPr="001C44F5" w:rsidRDefault="00010A17" w:rsidP="00010A17">
            <w:pPr>
              <w:rPr>
                <w:rFonts w:ascii="Mulish" w:eastAsia="Times New Roman" w:hAnsi="Mulish" w:cs="Calibri"/>
                <w:b/>
                <w:bCs/>
                <w:color w:val="FFFFFF"/>
                <w:sz w:val="16"/>
                <w:szCs w:val="16"/>
                <w:lang w:eastAsia="es-ES"/>
              </w:rPr>
            </w:pPr>
            <w:r w:rsidRPr="001C44F5">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34DC366E"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7F20D84C"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2A16E09C"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4AB38408"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63DD0C0F"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32247D88"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100</w:t>
            </w:r>
          </w:p>
        </w:tc>
        <w:tc>
          <w:tcPr>
            <w:tcW w:w="408" w:type="pct"/>
            <w:tcBorders>
              <w:top w:val="nil"/>
              <w:left w:val="nil"/>
              <w:bottom w:val="nil"/>
              <w:right w:val="nil"/>
            </w:tcBorders>
            <w:shd w:val="clear" w:color="auto" w:fill="auto"/>
            <w:noWrap/>
            <w:vAlign w:val="center"/>
            <w:hideMark/>
          </w:tcPr>
          <w:p w14:paraId="3CF09B54"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0</w:t>
            </w:r>
          </w:p>
        </w:tc>
        <w:tc>
          <w:tcPr>
            <w:tcW w:w="408" w:type="pct"/>
            <w:tcBorders>
              <w:top w:val="nil"/>
              <w:left w:val="nil"/>
              <w:bottom w:val="nil"/>
              <w:right w:val="nil"/>
            </w:tcBorders>
            <w:shd w:val="clear" w:color="auto" w:fill="auto"/>
            <w:noWrap/>
            <w:vAlign w:val="center"/>
            <w:hideMark/>
          </w:tcPr>
          <w:p w14:paraId="7583C5F2" w14:textId="77777777" w:rsidR="00010A17" w:rsidRPr="001C44F5" w:rsidRDefault="00010A17" w:rsidP="00010A17">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85,7</w:t>
            </w:r>
          </w:p>
        </w:tc>
      </w:tr>
      <w:tr w:rsidR="00010A17" w:rsidRPr="001C44F5" w14:paraId="13D840F3" w14:textId="77777777" w:rsidTr="00010A17">
        <w:trPr>
          <w:divId w:val="14983093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2A560DA" w14:textId="77777777" w:rsidR="00010A17" w:rsidRPr="001C44F5" w:rsidRDefault="00010A17" w:rsidP="00010A17">
            <w:pPr>
              <w:jc w:val="center"/>
              <w:rPr>
                <w:rFonts w:ascii="Mulish" w:eastAsia="Times New Roman" w:hAnsi="Mulish" w:cs="Calibri"/>
                <w:b/>
                <w:bCs/>
                <w:i/>
                <w:iCs/>
                <w:color w:val="FFFFFF"/>
                <w:sz w:val="16"/>
                <w:szCs w:val="16"/>
                <w:lang w:eastAsia="es-ES"/>
              </w:rPr>
            </w:pPr>
            <w:r w:rsidRPr="001C44F5">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2D8161F7" w14:textId="77777777" w:rsidR="00010A17" w:rsidRPr="001C44F5" w:rsidRDefault="00010A17" w:rsidP="00010A17">
            <w:pPr>
              <w:jc w:val="center"/>
              <w:rPr>
                <w:rFonts w:ascii="Mulish" w:eastAsia="Times New Roman" w:hAnsi="Mulish" w:cs="Calibri"/>
                <w:b/>
                <w:bCs/>
                <w:i/>
                <w:iCs/>
                <w:color w:val="000000"/>
                <w:sz w:val="16"/>
                <w:szCs w:val="16"/>
                <w:lang w:eastAsia="es-ES"/>
              </w:rPr>
            </w:pPr>
            <w:r w:rsidRPr="001C44F5">
              <w:rPr>
                <w:rFonts w:ascii="Mulish" w:eastAsia="Times New Roman" w:hAnsi="Mulish" w:cs="Calibri"/>
                <w:b/>
                <w:bCs/>
                <w:i/>
                <w:iCs/>
                <w:color w:val="000000"/>
                <w:sz w:val="16"/>
                <w:szCs w:val="16"/>
                <w:lang w:eastAsia="es-ES"/>
              </w:rPr>
              <w:t>73,9</w:t>
            </w:r>
          </w:p>
        </w:tc>
        <w:tc>
          <w:tcPr>
            <w:tcW w:w="408" w:type="pct"/>
            <w:tcBorders>
              <w:top w:val="nil"/>
              <w:left w:val="nil"/>
              <w:bottom w:val="single" w:sz="12" w:space="0" w:color="auto"/>
              <w:right w:val="nil"/>
            </w:tcBorders>
            <w:shd w:val="clear" w:color="000000" w:fill="D8D8D8"/>
            <w:noWrap/>
            <w:vAlign w:val="center"/>
            <w:hideMark/>
          </w:tcPr>
          <w:p w14:paraId="5798013E" w14:textId="77777777" w:rsidR="00010A17" w:rsidRPr="001C44F5" w:rsidRDefault="00010A17" w:rsidP="00010A17">
            <w:pPr>
              <w:jc w:val="center"/>
              <w:rPr>
                <w:rFonts w:ascii="Mulish" w:eastAsia="Times New Roman" w:hAnsi="Mulish" w:cs="Calibri"/>
                <w:b/>
                <w:bCs/>
                <w:i/>
                <w:iCs/>
                <w:color w:val="000000"/>
                <w:sz w:val="16"/>
                <w:szCs w:val="16"/>
                <w:lang w:eastAsia="es-ES"/>
              </w:rPr>
            </w:pPr>
            <w:r w:rsidRPr="001C44F5">
              <w:rPr>
                <w:rFonts w:ascii="Mulish" w:eastAsia="Times New Roman" w:hAnsi="Mulish" w:cs="Calibri"/>
                <w:b/>
                <w:bCs/>
                <w:i/>
                <w:iCs/>
                <w:color w:val="000000"/>
                <w:sz w:val="16"/>
                <w:szCs w:val="16"/>
                <w:lang w:eastAsia="es-ES"/>
              </w:rPr>
              <w:t>69,6</w:t>
            </w:r>
          </w:p>
        </w:tc>
        <w:tc>
          <w:tcPr>
            <w:tcW w:w="408" w:type="pct"/>
            <w:tcBorders>
              <w:top w:val="nil"/>
              <w:left w:val="nil"/>
              <w:bottom w:val="single" w:sz="12" w:space="0" w:color="auto"/>
              <w:right w:val="nil"/>
            </w:tcBorders>
            <w:shd w:val="clear" w:color="000000" w:fill="D8D8D8"/>
            <w:noWrap/>
            <w:vAlign w:val="center"/>
            <w:hideMark/>
          </w:tcPr>
          <w:p w14:paraId="7D74906B" w14:textId="77777777" w:rsidR="00010A17" w:rsidRPr="001C44F5" w:rsidRDefault="00010A17" w:rsidP="00010A17">
            <w:pPr>
              <w:jc w:val="center"/>
              <w:rPr>
                <w:rFonts w:ascii="Mulish" w:eastAsia="Times New Roman" w:hAnsi="Mulish" w:cs="Calibri"/>
                <w:b/>
                <w:bCs/>
                <w:i/>
                <w:iCs/>
                <w:color w:val="000000"/>
                <w:sz w:val="16"/>
                <w:szCs w:val="16"/>
                <w:lang w:eastAsia="es-ES"/>
              </w:rPr>
            </w:pPr>
            <w:r w:rsidRPr="001C44F5">
              <w:rPr>
                <w:rFonts w:ascii="Mulish" w:eastAsia="Times New Roman" w:hAnsi="Mulish" w:cs="Calibri"/>
                <w:b/>
                <w:bCs/>
                <w:i/>
                <w:iCs/>
                <w:color w:val="000000"/>
                <w:sz w:val="16"/>
                <w:szCs w:val="16"/>
                <w:lang w:eastAsia="es-ES"/>
              </w:rPr>
              <w:t>78,3</w:t>
            </w:r>
          </w:p>
        </w:tc>
        <w:tc>
          <w:tcPr>
            <w:tcW w:w="408" w:type="pct"/>
            <w:tcBorders>
              <w:top w:val="nil"/>
              <w:left w:val="nil"/>
              <w:bottom w:val="single" w:sz="12" w:space="0" w:color="auto"/>
              <w:right w:val="nil"/>
            </w:tcBorders>
            <w:shd w:val="clear" w:color="000000" w:fill="D8D8D8"/>
            <w:noWrap/>
            <w:vAlign w:val="center"/>
            <w:hideMark/>
          </w:tcPr>
          <w:p w14:paraId="7BD56476" w14:textId="77777777" w:rsidR="00010A17" w:rsidRPr="001C44F5" w:rsidRDefault="00010A17" w:rsidP="00010A17">
            <w:pPr>
              <w:jc w:val="center"/>
              <w:rPr>
                <w:rFonts w:ascii="Mulish" w:eastAsia="Times New Roman" w:hAnsi="Mulish" w:cs="Calibri"/>
                <w:b/>
                <w:bCs/>
                <w:i/>
                <w:iCs/>
                <w:color w:val="000000"/>
                <w:sz w:val="16"/>
                <w:szCs w:val="16"/>
                <w:lang w:eastAsia="es-ES"/>
              </w:rPr>
            </w:pPr>
            <w:r w:rsidRPr="001C44F5">
              <w:rPr>
                <w:rFonts w:ascii="Mulish" w:eastAsia="Times New Roman" w:hAnsi="Mulish" w:cs="Calibri"/>
                <w:b/>
                <w:bCs/>
                <w:i/>
                <w:iCs/>
                <w:color w:val="000000"/>
                <w:sz w:val="16"/>
                <w:szCs w:val="16"/>
                <w:lang w:eastAsia="es-ES"/>
              </w:rPr>
              <w:t>69,6</w:t>
            </w:r>
          </w:p>
        </w:tc>
        <w:tc>
          <w:tcPr>
            <w:tcW w:w="408" w:type="pct"/>
            <w:tcBorders>
              <w:top w:val="nil"/>
              <w:left w:val="nil"/>
              <w:bottom w:val="single" w:sz="12" w:space="0" w:color="auto"/>
              <w:right w:val="nil"/>
            </w:tcBorders>
            <w:shd w:val="clear" w:color="000000" w:fill="D8D8D8"/>
            <w:noWrap/>
            <w:vAlign w:val="center"/>
            <w:hideMark/>
          </w:tcPr>
          <w:p w14:paraId="447BEBFE" w14:textId="77777777" w:rsidR="00010A17" w:rsidRPr="001C44F5" w:rsidRDefault="00010A17" w:rsidP="00010A17">
            <w:pPr>
              <w:jc w:val="center"/>
              <w:rPr>
                <w:rFonts w:ascii="Mulish" w:eastAsia="Times New Roman" w:hAnsi="Mulish" w:cs="Calibri"/>
                <w:b/>
                <w:bCs/>
                <w:i/>
                <w:iCs/>
                <w:color w:val="000000"/>
                <w:sz w:val="16"/>
                <w:szCs w:val="16"/>
                <w:lang w:eastAsia="es-ES"/>
              </w:rPr>
            </w:pPr>
            <w:r w:rsidRPr="001C44F5">
              <w:rPr>
                <w:rFonts w:ascii="Mulish" w:eastAsia="Times New Roman" w:hAnsi="Mulish" w:cs="Calibri"/>
                <w:b/>
                <w:bCs/>
                <w:i/>
                <w:iCs/>
                <w:color w:val="000000"/>
                <w:sz w:val="16"/>
                <w:szCs w:val="16"/>
                <w:lang w:eastAsia="es-ES"/>
              </w:rPr>
              <w:t>78,3</w:t>
            </w:r>
          </w:p>
        </w:tc>
        <w:tc>
          <w:tcPr>
            <w:tcW w:w="408" w:type="pct"/>
            <w:tcBorders>
              <w:top w:val="nil"/>
              <w:left w:val="nil"/>
              <w:bottom w:val="single" w:sz="12" w:space="0" w:color="auto"/>
              <w:right w:val="nil"/>
            </w:tcBorders>
            <w:shd w:val="clear" w:color="000000" w:fill="D8D8D8"/>
            <w:noWrap/>
            <w:vAlign w:val="center"/>
            <w:hideMark/>
          </w:tcPr>
          <w:p w14:paraId="6119431E" w14:textId="77777777" w:rsidR="00010A17" w:rsidRPr="001C44F5" w:rsidRDefault="00010A17" w:rsidP="00010A17">
            <w:pPr>
              <w:jc w:val="center"/>
              <w:rPr>
                <w:rFonts w:ascii="Mulish" w:eastAsia="Times New Roman" w:hAnsi="Mulish" w:cs="Calibri"/>
                <w:b/>
                <w:bCs/>
                <w:i/>
                <w:iCs/>
                <w:color w:val="000000"/>
                <w:sz w:val="16"/>
                <w:szCs w:val="16"/>
                <w:lang w:eastAsia="es-ES"/>
              </w:rPr>
            </w:pPr>
            <w:r w:rsidRPr="001C44F5">
              <w:rPr>
                <w:rFonts w:ascii="Mulish" w:eastAsia="Times New Roman" w:hAnsi="Mulish" w:cs="Calibri"/>
                <w:b/>
                <w:bCs/>
                <w:i/>
                <w:iCs/>
                <w:color w:val="000000"/>
                <w:sz w:val="16"/>
                <w:szCs w:val="16"/>
                <w:lang w:eastAsia="es-ES"/>
              </w:rPr>
              <w:t>73,9</w:t>
            </w:r>
          </w:p>
        </w:tc>
        <w:tc>
          <w:tcPr>
            <w:tcW w:w="408" w:type="pct"/>
            <w:tcBorders>
              <w:top w:val="nil"/>
              <w:left w:val="nil"/>
              <w:bottom w:val="single" w:sz="12" w:space="0" w:color="auto"/>
              <w:right w:val="nil"/>
            </w:tcBorders>
            <w:shd w:val="clear" w:color="000000" w:fill="D8D8D8"/>
            <w:noWrap/>
            <w:vAlign w:val="center"/>
            <w:hideMark/>
          </w:tcPr>
          <w:p w14:paraId="2130B98E" w14:textId="77777777" w:rsidR="00010A17" w:rsidRPr="001C44F5" w:rsidRDefault="00010A17" w:rsidP="00010A17">
            <w:pPr>
              <w:jc w:val="center"/>
              <w:rPr>
                <w:rFonts w:ascii="Mulish" w:eastAsia="Times New Roman" w:hAnsi="Mulish" w:cs="Calibri"/>
                <w:b/>
                <w:bCs/>
                <w:i/>
                <w:iCs/>
                <w:color w:val="000000"/>
                <w:sz w:val="16"/>
                <w:szCs w:val="16"/>
                <w:lang w:eastAsia="es-ES"/>
              </w:rPr>
            </w:pPr>
            <w:r w:rsidRPr="001C44F5">
              <w:rPr>
                <w:rFonts w:ascii="Mulish" w:eastAsia="Times New Roman" w:hAnsi="Mulish" w:cs="Calibri"/>
                <w:b/>
                <w:bCs/>
                <w:i/>
                <w:iCs/>
                <w:color w:val="000000"/>
                <w:sz w:val="16"/>
                <w:szCs w:val="16"/>
                <w:lang w:eastAsia="es-ES"/>
              </w:rPr>
              <w:t>47,8</w:t>
            </w:r>
          </w:p>
        </w:tc>
        <w:tc>
          <w:tcPr>
            <w:tcW w:w="408" w:type="pct"/>
            <w:tcBorders>
              <w:top w:val="nil"/>
              <w:left w:val="nil"/>
              <w:bottom w:val="single" w:sz="12" w:space="0" w:color="auto"/>
              <w:right w:val="nil"/>
            </w:tcBorders>
            <w:shd w:val="clear" w:color="000000" w:fill="D8D8D8"/>
            <w:noWrap/>
            <w:vAlign w:val="center"/>
            <w:hideMark/>
          </w:tcPr>
          <w:p w14:paraId="654B4663" w14:textId="77777777" w:rsidR="00010A17" w:rsidRPr="001C44F5" w:rsidRDefault="00010A17" w:rsidP="00010A17">
            <w:pPr>
              <w:jc w:val="center"/>
              <w:rPr>
                <w:rFonts w:ascii="Mulish" w:eastAsia="Times New Roman" w:hAnsi="Mulish" w:cs="Calibri"/>
                <w:b/>
                <w:bCs/>
                <w:i/>
                <w:iCs/>
                <w:color w:val="000000"/>
                <w:sz w:val="16"/>
                <w:szCs w:val="16"/>
                <w:lang w:eastAsia="es-ES"/>
              </w:rPr>
            </w:pPr>
            <w:r w:rsidRPr="001C44F5">
              <w:rPr>
                <w:rFonts w:ascii="Mulish" w:eastAsia="Times New Roman" w:hAnsi="Mulish" w:cs="Calibri"/>
                <w:b/>
                <w:bCs/>
                <w:i/>
                <w:iCs/>
                <w:color w:val="000000"/>
                <w:sz w:val="16"/>
                <w:szCs w:val="16"/>
                <w:lang w:eastAsia="es-ES"/>
              </w:rPr>
              <w:t>70,8</w:t>
            </w:r>
          </w:p>
        </w:tc>
      </w:tr>
    </w:tbl>
    <w:p w14:paraId="4BBBCBA4" w14:textId="4EE59891" w:rsidR="00753914" w:rsidRPr="001C44F5" w:rsidRDefault="00753914" w:rsidP="00F05E2C">
      <w:pPr>
        <w:pStyle w:val="Cuerpodelboletn"/>
        <w:rPr>
          <w:rFonts w:ascii="Mulish" w:hAnsi="Mulish"/>
          <w:color w:val="auto"/>
          <w:sz w:val="20"/>
          <w:szCs w:val="20"/>
        </w:rPr>
      </w:pPr>
    </w:p>
    <w:p w14:paraId="2F21F22E" w14:textId="7E885303" w:rsidR="00AC2E1E" w:rsidRPr="001C44F5" w:rsidRDefault="00AC2E1E" w:rsidP="00F05E2C">
      <w:pPr>
        <w:pStyle w:val="Cuerpodelboletn"/>
        <w:rPr>
          <w:rFonts w:ascii="Mulish" w:hAnsi="Mulish"/>
          <w:lang w:bidi="es-ES"/>
        </w:rPr>
      </w:pPr>
    </w:p>
    <w:p w14:paraId="1192134F" w14:textId="2FD7298E" w:rsidR="00BB3652" w:rsidRPr="001C44F5" w:rsidRDefault="004061BC" w:rsidP="00BB3652">
      <w:pPr>
        <w:pStyle w:val="Cuerpodelboletn"/>
        <w:rPr>
          <w:rFonts w:ascii="Mulish" w:hAnsi="Mulish"/>
          <w:lang w:bidi="es-ES"/>
        </w:rPr>
      </w:pPr>
      <w:r w:rsidRPr="001C44F5">
        <w:rPr>
          <w:rFonts w:ascii="Mulish" w:hAnsi="Mulish"/>
          <w:lang w:bidi="es-ES"/>
        </w:rPr>
        <w:t xml:space="preserve">El Índice de Cumplimiento de la Información Obligatoria (ICIO) se sitúa en el </w:t>
      </w:r>
      <w:r w:rsidR="00010A17" w:rsidRPr="001C44F5">
        <w:rPr>
          <w:rFonts w:ascii="Mulish" w:hAnsi="Mulish"/>
          <w:lang w:bidi="es-ES"/>
        </w:rPr>
        <w:t>70,8</w:t>
      </w:r>
      <w:r w:rsidRPr="001C44F5">
        <w:rPr>
          <w:rFonts w:ascii="Mulish" w:hAnsi="Mulish"/>
          <w:lang w:bidi="es-ES"/>
        </w:rPr>
        <w:t>%.</w:t>
      </w:r>
      <w:r w:rsidR="00BB3652" w:rsidRPr="001C44F5">
        <w:rPr>
          <w:rFonts w:ascii="Mulish" w:hAnsi="Mulish"/>
          <w:lang w:bidi="es-ES"/>
        </w:rPr>
        <w:t xml:space="preserve"> Respecto de 202</w:t>
      </w:r>
      <w:r w:rsidR="002347EF" w:rsidRPr="001C44F5">
        <w:rPr>
          <w:rFonts w:ascii="Mulish" w:hAnsi="Mulish"/>
          <w:lang w:bidi="es-ES"/>
        </w:rPr>
        <w:t>3</w:t>
      </w:r>
      <w:r w:rsidR="00BB3652" w:rsidRPr="001C44F5">
        <w:rPr>
          <w:rFonts w:ascii="Mulish" w:hAnsi="Mulish"/>
          <w:lang w:bidi="es-ES"/>
        </w:rPr>
        <w:t xml:space="preserve"> se produce </w:t>
      </w:r>
      <w:r w:rsidR="002347EF" w:rsidRPr="001C44F5">
        <w:rPr>
          <w:rFonts w:ascii="Mulish" w:hAnsi="Mulish"/>
          <w:lang w:bidi="es-ES"/>
        </w:rPr>
        <w:t>un</w:t>
      </w:r>
      <w:r w:rsidR="00F66626" w:rsidRPr="001C44F5">
        <w:rPr>
          <w:rFonts w:ascii="Mulish" w:hAnsi="Mulish"/>
          <w:lang w:bidi="es-ES"/>
        </w:rPr>
        <w:t xml:space="preserve"> aumento de </w:t>
      </w:r>
      <w:r w:rsidR="00010A17" w:rsidRPr="001C44F5">
        <w:rPr>
          <w:rFonts w:ascii="Mulish" w:hAnsi="Mulish"/>
          <w:lang w:bidi="es-ES"/>
        </w:rPr>
        <w:t>33,5</w:t>
      </w:r>
      <w:r w:rsidR="00BB3652" w:rsidRPr="001C44F5">
        <w:rPr>
          <w:rFonts w:ascii="Mulish" w:hAnsi="Mulish"/>
          <w:lang w:bidi="es-ES"/>
        </w:rPr>
        <w:t xml:space="preserve"> puntos porcentuales atribuible</w:t>
      </w:r>
      <w:r w:rsidR="0076567C" w:rsidRPr="001C44F5">
        <w:rPr>
          <w:rFonts w:ascii="Mulish" w:hAnsi="Mulish"/>
          <w:lang w:bidi="es-ES"/>
        </w:rPr>
        <w:t xml:space="preserve">s a la aplicación de </w:t>
      </w:r>
      <w:r w:rsidR="00010A17" w:rsidRPr="001C44F5">
        <w:rPr>
          <w:rFonts w:ascii="Mulish" w:hAnsi="Mulish"/>
          <w:lang w:bidi="es-ES"/>
        </w:rPr>
        <w:t>catorce</w:t>
      </w:r>
      <w:r w:rsidR="00AC2E1E" w:rsidRPr="001C44F5">
        <w:rPr>
          <w:rFonts w:ascii="Mulish" w:hAnsi="Mulish"/>
          <w:lang w:bidi="es-ES"/>
        </w:rPr>
        <w:t xml:space="preserve"> </w:t>
      </w:r>
      <w:r w:rsidR="0076567C" w:rsidRPr="001C44F5">
        <w:rPr>
          <w:rFonts w:ascii="Mulish" w:hAnsi="Mulish"/>
          <w:lang w:bidi="es-ES"/>
        </w:rPr>
        <w:t xml:space="preserve">de </w:t>
      </w:r>
      <w:r w:rsidR="00AC2E1E" w:rsidRPr="001C44F5">
        <w:rPr>
          <w:rFonts w:ascii="Mulish" w:hAnsi="Mulish"/>
          <w:lang w:bidi="es-ES"/>
        </w:rPr>
        <w:t>las recomendaciones</w:t>
      </w:r>
      <w:r w:rsidR="0076567C" w:rsidRPr="001C44F5">
        <w:rPr>
          <w:rFonts w:ascii="Mulish" w:hAnsi="Mulish"/>
          <w:lang w:bidi="es-ES"/>
        </w:rPr>
        <w:t xml:space="preserve"> efectuadas en 202</w:t>
      </w:r>
      <w:r w:rsidR="002347EF" w:rsidRPr="001C44F5">
        <w:rPr>
          <w:rFonts w:ascii="Mulish" w:hAnsi="Mulish"/>
          <w:lang w:bidi="es-ES"/>
        </w:rPr>
        <w:t>3</w:t>
      </w:r>
      <w:r w:rsidR="00BB3652" w:rsidRPr="001C44F5">
        <w:rPr>
          <w:rFonts w:ascii="Mulish" w:hAnsi="Mulish"/>
          <w:lang w:bidi="es-ES"/>
        </w:rPr>
        <w:t>.</w:t>
      </w:r>
      <w:r w:rsidR="007932B8" w:rsidRPr="001C44F5">
        <w:rPr>
          <w:rFonts w:ascii="Mulish" w:hAnsi="Mulish"/>
          <w:lang w:bidi="es-ES"/>
        </w:rPr>
        <w:t xml:space="preserve"> No obstante, es necesario precisar que la aplicación de </w:t>
      </w:r>
      <w:r w:rsidR="00010A17" w:rsidRPr="001C44F5">
        <w:rPr>
          <w:rFonts w:ascii="Mulish" w:hAnsi="Mulish"/>
          <w:lang w:bidi="es-ES"/>
        </w:rPr>
        <w:t>cuatro</w:t>
      </w:r>
      <w:r w:rsidR="007932B8" w:rsidRPr="001C44F5">
        <w:rPr>
          <w:rFonts w:ascii="Mulish" w:hAnsi="Mulish"/>
          <w:lang w:bidi="es-ES"/>
        </w:rPr>
        <w:t xml:space="preserve"> de estas recomendaciones, no se ha traducido en un incremento del Índice de Cumplimiento, al no haberse dado por cumplida la obligación correspondiente a cada una de ellas bien porque la información está desactualizada o bien, porque para la publicación de la información se enlaza al Portal de Transparencia </w:t>
      </w:r>
      <w:r w:rsidR="007932B8" w:rsidRPr="001C44F5">
        <w:rPr>
          <w:rFonts w:ascii="Mulish" w:hAnsi="Mulish"/>
          <w:lang w:bidi="es-ES"/>
        </w:rPr>
        <w:lastRenderedPageBreak/>
        <w:t>de la AGE</w:t>
      </w:r>
      <w:r w:rsidR="00887A93" w:rsidRPr="001C44F5">
        <w:rPr>
          <w:rFonts w:ascii="Mulish" w:hAnsi="Mulish"/>
          <w:lang w:bidi="es-ES"/>
        </w:rPr>
        <w:t xml:space="preserve"> o bien, porque la información publicada no se corresponde con el contenido material de la obligación. </w:t>
      </w: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1C44F5" w:rsidRDefault="00C259F4" w:rsidP="001763F8">
          <w:pPr>
            <w:pStyle w:val="Cuerpodelboletn"/>
            <w:numPr>
              <w:ilvl w:val="0"/>
              <w:numId w:val="2"/>
            </w:numPr>
            <w:rPr>
              <w:rFonts w:ascii="Mulish" w:hAnsi="Mulish"/>
              <w:sz w:val="30"/>
              <w:szCs w:val="30"/>
            </w:rPr>
          </w:pPr>
          <w:r w:rsidRPr="001C44F5">
            <w:rPr>
              <w:rFonts w:ascii="Mulish" w:hAnsi="Mulish"/>
              <w:b/>
              <w:color w:val="50866C"/>
              <w:sz w:val="30"/>
              <w:szCs w:val="30"/>
            </w:rPr>
            <w:t xml:space="preserve">Conclusiones </w:t>
          </w:r>
        </w:p>
      </w:sdtContent>
    </w:sdt>
    <w:p w14:paraId="7137D731" w14:textId="77777777" w:rsidR="00965C69" w:rsidRPr="001C44F5" w:rsidRDefault="00965C69" w:rsidP="00965C69">
      <w:pPr>
        <w:pStyle w:val="Cuerpodelboletn"/>
        <w:rPr>
          <w:rFonts w:ascii="Mulish" w:hAnsi="Mulish"/>
        </w:rPr>
      </w:pPr>
    </w:p>
    <w:p w14:paraId="06476F7C" w14:textId="026E0882" w:rsidR="00BB3652" w:rsidRPr="001C44F5" w:rsidRDefault="00AC2E1E" w:rsidP="00BB3652">
      <w:pPr>
        <w:pStyle w:val="Cuerpodelboletn"/>
        <w:rPr>
          <w:rFonts w:ascii="Mulish" w:hAnsi="Mulish"/>
        </w:rPr>
      </w:pPr>
      <w:r w:rsidRPr="001C44F5">
        <w:rPr>
          <w:rFonts w:ascii="Mulish" w:hAnsi="Mulish"/>
        </w:rPr>
        <w:t>Aunque</w:t>
      </w:r>
      <w:r w:rsidR="00887A93" w:rsidRPr="001C44F5">
        <w:rPr>
          <w:rFonts w:ascii="Mulish" w:hAnsi="Mulish"/>
        </w:rPr>
        <w:t xml:space="preserve"> este Consejo </w:t>
      </w:r>
      <w:r w:rsidR="00887A93" w:rsidRPr="001C44F5">
        <w:rPr>
          <w:rFonts w:ascii="Mulish" w:hAnsi="Mulish"/>
          <w:b/>
          <w:bCs/>
        </w:rPr>
        <w:t>valora muy positivamente</w:t>
      </w:r>
      <w:r w:rsidR="00887A93" w:rsidRPr="001C44F5">
        <w:rPr>
          <w:rFonts w:ascii="Mulish" w:hAnsi="Mulish"/>
        </w:rPr>
        <w:t xml:space="preserve"> el esfuerzo realizado por CLPU para mejorar el cumplimiento de las obligaciones de publicidad activa - se ha aplicado más del 82% de las recomendaciones, lo que se ha traducido en un incremento del 90% en el Índice de Cumplimiento –</w:t>
      </w:r>
      <w:r w:rsidRPr="001C44F5">
        <w:rPr>
          <w:rFonts w:ascii="Mulish" w:hAnsi="Mulish"/>
        </w:rPr>
        <w:t xml:space="preserve"> </w:t>
      </w:r>
      <w:r w:rsidR="00887A93" w:rsidRPr="001C44F5">
        <w:rPr>
          <w:rFonts w:ascii="Mulish" w:hAnsi="Mulish"/>
        </w:rPr>
        <w:t>no es menos cierto</w:t>
      </w:r>
      <w:r w:rsidR="007932B8" w:rsidRPr="001C44F5">
        <w:rPr>
          <w:rFonts w:ascii="Mulish" w:hAnsi="Mulish"/>
          <w:bCs/>
        </w:rPr>
        <w:t xml:space="preserve"> que existe un margen de mejora para que CLPU alcance el pleno cumplimiento de la</w:t>
      </w:r>
      <w:r w:rsidR="0091667E" w:rsidRPr="001C44F5">
        <w:rPr>
          <w:rFonts w:ascii="Mulish" w:hAnsi="Mulish"/>
          <w:bCs/>
        </w:rPr>
        <w:t xml:space="preserve"> LTAIBG.</w:t>
      </w:r>
      <w:r w:rsidRPr="001C44F5">
        <w:rPr>
          <w:rFonts w:ascii="Mulish" w:hAnsi="Mulish"/>
        </w:rPr>
        <w:t xml:space="preserve"> </w:t>
      </w:r>
      <w:r w:rsidR="0091667E" w:rsidRPr="001C44F5">
        <w:rPr>
          <w:rFonts w:ascii="Mulish" w:hAnsi="Mulish"/>
        </w:rPr>
        <w:t>Para lograr este objetivo, CLPU debe desarrollar las siguientes actuaciones:</w:t>
      </w:r>
    </w:p>
    <w:p w14:paraId="236AB41D" w14:textId="4BFA58B4" w:rsidR="004D4B3E" w:rsidRPr="001C44F5" w:rsidRDefault="004061BC" w:rsidP="0091655C">
      <w:pPr>
        <w:pStyle w:val="Cuerpodelboletn"/>
        <w:numPr>
          <w:ilvl w:val="0"/>
          <w:numId w:val="27"/>
        </w:numPr>
        <w:rPr>
          <w:rFonts w:ascii="Mulish" w:hAnsi="Mulish"/>
        </w:rPr>
      </w:pPr>
      <w:r w:rsidRPr="001C44F5">
        <w:rPr>
          <w:rFonts w:ascii="Mulish" w:hAnsi="Mulish"/>
          <w:noProof/>
          <w:lang w:eastAsia="es-ES"/>
        </w:rPr>
        <mc:AlternateContent>
          <mc:Choice Requires="wps">
            <w:drawing>
              <wp:anchor distT="0" distB="0" distL="114300" distR="114300" simplePos="0" relativeHeight="251726848" behindDoc="0" locked="0" layoutInCell="1" allowOverlap="1" wp14:anchorId="04369420" wp14:editId="3CDD3A1C">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9420" id="Rectángulo 18" o:spid="_x0000_s1028"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LXCgIAAP4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4Mxy1woCAAD+AwAA&#10;DgAAAAAAAAAAAAAAAAAuAgAAZHJzL2Uyb0RvYy54bWxQSwECLQAUAAYACAAAACEAIu+gU9wAAAAH&#10;AQAADwAAAAAAAAAAAAAAAABkBAAAZHJzL2Rvd25yZXYueG1sUEsFBgAAAAAEAAQA8wAAAG0FAAAA&#10;AA==&#10;" fillcolor="#50866c" stroked="f">
                <v:textbox inset=",7.2pt,,7.2pt">
                  <w:txbxContent>
                    <w:p w14:paraId="58B23437" w14:textId="77777777" w:rsidR="00EB68A3" w:rsidRPr="00F31BC3" w:rsidRDefault="00EB68A3" w:rsidP="004061BC">
                      <w:r w:rsidRPr="00965C69">
                        <w:rPr>
                          <w:noProof/>
                          <w:lang w:eastAsia="es-ES"/>
                        </w:rPr>
                        <w:drawing>
                          <wp:inline distT="0" distB="0" distL="0" distR="0" wp14:anchorId="16CC04BC" wp14:editId="2BDE50C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1C44F5">
        <w:rPr>
          <w:rFonts w:ascii="Mulish" w:hAnsi="Mulish"/>
          <w:noProof/>
          <w:lang w:eastAsia="es-ES"/>
        </w:rPr>
        <mc:AlternateContent>
          <mc:Choice Requires="wps">
            <w:drawing>
              <wp:anchor distT="0" distB="0" distL="114300" distR="114300" simplePos="0" relativeHeight="251727872" behindDoc="0" locked="0" layoutInCell="1" allowOverlap="1" wp14:anchorId="0E0B1DA4" wp14:editId="5B7CCB6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E91C"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9tBQIAAOw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jYXfbQUCAADs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1C44F5">
        <w:rPr>
          <w:rFonts w:ascii="Mulish" w:hAnsi="Mulish"/>
        </w:rPr>
        <w:t>Respecto de la publicación de contenidos</w:t>
      </w:r>
      <w:r w:rsidR="00A670E9" w:rsidRPr="001C44F5">
        <w:rPr>
          <w:rFonts w:ascii="Mulish" w:hAnsi="Mulish"/>
        </w:rPr>
        <w:t>:</w:t>
      </w:r>
    </w:p>
    <w:p w14:paraId="4F8C837E" w14:textId="77777777" w:rsidR="00CC3B31" w:rsidRPr="001C44F5" w:rsidRDefault="00CC3B31" w:rsidP="00CC3B31">
      <w:pPr>
        <w:pStyle w:val="Prrafodelista"/>
        <w:rPr>
          <w:rFonts w:ascii="Mulish" w:hAnsi="Mulish"/>
        </w:rPr>
      </w:pPr>
    </w:p>
    <w:p w14:paraId="394DEC5C" w14:textId="48B90E0F" w:rsidR="00FD5B4C" w:rsidRPr="001C44F5" w:rsidRDefault="00A670E9" w:rsidP="00A670E9">
      <w:pPr>
        <w:pStyle w:val="Sinespaciado"/>
        <w:numPr>
          <w:ilvl w:val="0"/>
          <w:numId w:val="20"/>
        </w:numPr>
        <w:spacing w:line="276" w:lineRule="auto"/>
        <w:jc w:val="both"/>
        <w:rPr>
          <w:rFonts w:ascii="Mulish" w:hAnsi="Mulish"/>
        </w:rPr>
      </w:pPr>
      <w:r w:rsidRPr="001C44F5">
        <w:rPr>
          <w:rFonts w:ascii="Mulish" w:hAnsi="Mulish"/>
        </w:rPr>
        <w:t xml:space="preserve">Dentro del bloque de </w:t>
      </w:r>
      <w:r w:rsidR="00FD5B4C" w:rsidRPr="001C44F5">
        <w:rPr>
          <w:rFonts w:ascii="Mulish" w:hAnsi="Mulish"/>
        </w:rPr>
        <w:t>I</w:t>
      </w:r>
      <w:r w:rsidRPr="001C44F5">
        <w:rPr>
          <w:rFonts w:ascii="Mulish" w:hAnsi="Mulish"/>
        </w:rPr>
        <w:t>nformación Institucional y Organizativa</w:t>
      </w:r>
    </w:p>
    <w:p w14:paraId="03916D92" w14:textId="1C93C172" w:rsidR="00C73055" w:rsidRPr="001C44F5" w:rsidRDefault="0091667E" w:rsidP="00FD5B4C">
      <w:pPr>
        <w:pStyle w:val="Sinespaciado"/>
        <w:numPr>
          <w:ilvl w:val="1"/>
          <w:numId w:val="20"/>
        </w:numPr>
        <w:spacing w:line="276" w:lineRule="auto"/>
        <w:jc w:val="both"/>
        <w:rPr>
          <w:rFonts w:ascii="Mulish" w:hAnsi="Mulish"/>
        </w:rPr>
      </w:pPr>
      <w:r w:rsidRPr="001C44F5">
        <w:rPr>
          <w:rFonts w:ascii="Mulish" w:hAnsi="Mulish"/>
        </w:rPr>
        <w:t>Publicar información sobre el</w:t>
      </w:r>
      <w:r w:rsidR="00C73055" w:rsidRPr="001C44F5">
        <w:rPr>
          <w:rFonts w:ascii="Mulish" w:hAnsi="Mulish"/>
        </w:rPr>
        <w:t xml:space="preserve"> grado de cumplimiento de </w:t>
      </w:r>
      <w:r w:rsidRPr="001C44F5">
        <w:rPr>
          <w:rFonts w:ascii="Mulish" w:hAnsi="Mulish"/>
        </w:rPr>
        <w:t>los</w:t>
      </w:r>
      <w:r w:rsidR="00C73055" w:rsidRPr="001C44F5">
        <w:rPr>
          <w:rFonts w:ascii="Mulish" w:hAnsi="Mulish"/>
        </w:rPr>
        <w:t xml:space="preserve"> planes y programas.</w:t>
      </w:r>
    </w:p>
    <w:p w14:paraId="5C9D5323" w14:textId="7933B7BB" w:rsidR="00A670E9" w:rsidRPr="001C44F5" w:rsidRDefault="00A670E9" w:rsidP="00FD5B4C">
      <w:pPr>
        <w:pStyle w:val="Sinespaciado"/>
        <w:spacing w:line="276" w:lineRule="auto"/>
        <w:ind w:left="2160"/>
        <w:jc w:val="both"/>
        <w:rPr>
          <w:rFonts w:ascii="Mulish" w:hAnsi="Mulish"/>
        </w:rPr>
      </w:pPr>
    </w:p>
    <w:p w14:paraId="04325C0D" w14:textId="501C6A95" w:rsidR="00FD5B4C" w:rsidRPr="001C44F5" w:rsidRDefault="00C52EE5" w:rsidP="00C52EE5">
      <w:pPr>
        <w:pStyle w:val="Sinespaciado"/>
        <w:numPr>
          <w:ilvl w:val="0"/>
          <w:numId w:val="20"/>
        </w:numPr>
        <w:spacing w:line="276" w:lineRule="auto"/>
        <w:jc w:val="both"/>
        <w:rPr>
          <w:rFonts w:ascii="Mulish" w:hAnsi="Mulish"/>
        </w:rPr>
      </w:pPr>
      <w:r w:rsidRPr="001C44F5">
        <w:rPr>
          <w:rFonts w:ascii="Mulish" w:hAnsi="Mulish"/>
        </w:rPr>
        <w:t xml:space="preserve">En el bloque de </w:t>
      </w:r>
      <w:r w:rsidR="00FD5B4C" w:rsidRPr="001C44F5">
        <w:rPr>
          <w:rFonts w:ascii="Mulish" w:hAnsi="Mulish"/>
        </w:rPr>
        <w:t>I</w:t>
      </w:r>
      <w:r w:rsidRPr="001C44F5">
        <w:rPr>
          <w:rFonts w:ascii="Mulish" w:hAnsi="Mulish"/>
        </w:rPr>
        <w:t>nformación económica</w:t>
      </w:r>
      <w:r w:rsidR="00FD5B4C" w:rsidRPr="001C44F5">
        <w:rPr>
          <w:rFonts w:ascii="Mulish" w:hAnsi="Mulish"/>
        </w:rPr>
        <w:t>:</w:t>
      </w:r>
    </w:p>
    <w:p w14:paraId="32752D48" w14:textId="3FA7EAFF" w:rsidR="0091655C" w:rsidRPr="001C44F5" w:rsidRDefault="0091667E" w:rsidP="0091655C">
      <w:pPr>
        <w:pStyle w:val="Sinespaciado"/>
        <w:numPr>
          <w:ilvl w:val="1"/>
          <w:numId w:val="20"/>
        </w:numPr>
        <w:spacing w:line="276" w:lineRule="auto"/>
        <w:jc w:val="both"/>
        <w:rPr>
          <w:rFonts w:ascii="Mulish" w:hAnsi="Mulish"/>
        </w:rPr>
      </w:pPr>
      <w:r w:rsidRPr="001C44F5">
        <w:rPr>
          <w:rFonts w:ascii="Mulish" w:hAnsi="Mulish"/>
        </w:rPr>
        <w:t>Publicar</w:t>
      </w:r>
      <w:r w:rsidR="0091655C" w:rsidRPr="001C44F5">
        <w:rPr>
          <w:rFonts w:ascii="Mulish" w:hAnsi="Mulish"/>
        </w:rPr>
        <w:t xml:space="preserve"> información estadística </w:t>
      </w:r>
      <w:r w:rsidRPr="001C44F5">
        <w:rPr>
          <w:rFonts w:ascii="Mulish" w:hAnsi="Mulish"/>
        </w:rPr>
        <w:t xml:space="preserve">actualizada </w:t>
      </w:r>
      <w:r w:rsidR="0091655C" w:rsidRPr="001C44F5">
        <w:rPr>
          <w:rFonts w:ascii="Mulish" w:hAnsi="Mulish"/>
        </w:rPr>
        <w:t>sobre la distribución en volumen presupuestarios de los contratos adjudicados según procedimiento de licitación.</w:t>
      </w:r>
    </w:p>
    <w:p w14:paraId="61883528" w14:textId="605E3C4E" w:rsidR="00EA529B" w:rsidRPr="001C44F5" w:rsidRDefault="0091667E" w:rsidP="00FD5B4C">
      <w:pPr>
        <w:pStyle w:val="Sinespaciado"/>
        <w:numPr>
          <w:ilvl w:val="1"/>
          <w:numId w:val="20"/>
        </w:numPr>
        <w:spacing w:line="276" w:lineRule="auto"/>
        <w:jc w:val="both"/>
        <w:rPr>
          <w:rFonts w:ascii="Mulish" w:hAnsi="Mulish"/>
        </w:rPr>
      </w:pPr>
      <w:r w:rsidRPr="001C44F5">
        <w:rPr>
          <w:rFonts w:ascii="Mulish" w:hAnsi="Mulish"/>
        </w:rPr>
        <w:t xml:space="preserve">Publicar los </w:t>
      </w:r>
      <w:r w:rsidR="00EA529B" w:rsidRPr="001C44F5">
        <w:rPr>
          <w:rFonts w:ascii="Mulish" w:hAnsi="Mulish"/>
        </w:rPr>
        <w:t>d</w:t>
      </w:r>
      <w:r w:rsidR="00FD5B4C" w:rsidRPr="001C44F5">
        <w:rPr>
          <w:rFonts w:ascii="Mulish" w:hAnsi="Mulish"/>
        </w:rPr>
        <w:t xml:space="preserve">atos estadísticos sobre los contratos adjudicados a </w:t>
      </w:r>
      <w:proofErr w:type="spellStart"/>
      <w:r w:rsidR="00FD5B4C" w:rsidRPr="001C44F5">
        <w:rPr>
          <w:rFonts w:ascii="Mulish" w:hAnsi="Mulish"/>
        </w:rPr>
        <w:t>PYMEs</w:t>
      </w:r>
      <w:proofErr w:type="spellEnd"/>
      <w:r w:rsidR="00FD5B4C" w:rsidRPr="001C44F5">
        <w:rPr>
          <w:rFonts w:ascii="Mulish" w:hAnsi="Mulish"/>
        </w:rPr>
        <w:t xml:space="preserve"> según tipo de contrato y </w:t>
      </w:r>
      <w:r w:rsidR="00EA529B" w:rsidRPr="001C44F5">
        <w:rPr>
          <w:rFonts w:ascii="Mulish" w:hAnsi="Mulish"/>
        </w:rPr>
        <w:t>según procedimiento de licitación.</w:t>
      </w:r>
    </w:p>
    <w:p w14:paraId="1A3C5F18" w14:textId="49E8F3E1" w:rsidR="0091667E" w:rsidRPr="001C44F5" w:rsidRDefault="0091667E" w:rsidP="00FD5B4C">
      <w:pPr>
        <w:pStyle w:val="Sinespaciado"/>
        <w:numPr>
          <w:ilvl w:val="1"/>
          <w:numId w:val="20"/>
        </w:numPr>
        <w:spacing w:line="276" w:lineRule="auto"/>
        <w:jc w:val="both"/>
        <w:rPr>
          <w:rFonts w:ascii="Mulish" w:hAnsi="Mulish"/>
        </w:rPr>
      </w:pPr>
      <w:r w:rsidRPr="001C44F5">
        <w:rPr>
          <w:rFonts w:ascii="Mulish" w:hAnsi="Mulish"/>
        </w:rPr>
        <w:t>Publicar directamente en el Portal de Transparencia de CLPU la información sobre convenios, sin enlazar al Portal de Transparencia de la AGE.</w:t>
      </w:r>
    </w:p>
    <w:p w14:paraId="32B99437" w14:textId="7FE29F69" w:rsidR="00EA529B" w:rsidRPr="001C44F5" w:rsidRDefault="0091655C" w:rsidP="00FD5B4C">
      <w:pPr>
        <w:pStyle w:val="Sinespaciado"/>
        <w:numPr>
          <w:ilvl w:val="1"/>
          <w:numId w:val="20"/>
        </w:numPr>
        <w:spacing w:line="276" w:lineRule="auto"/>
        <w:jc w:val="both"/>
        <w:rPr>
          <w:rFonts w:ascii="Mulish" w:hAnsi="Mulish"/>
        </w:rPr>
      </w:pPr>
      <w:r w:rsidRPr="001C44F5">
        <w:rPr>
          <w:rFonts w:ascii="Mulish" w:hAnsi="Mulish"/>
        </w:rPr>
        <w:t>Los informes de auditoría y fiscalización elaborados por el Tribunal de Cu</w:t>
      </w:r>
      <w:r w:rsidR="009952D3" w:rsidRPr="001C44F5">
        <w:rPr>
          <w:rFonts w:ascii="Mulish" w:hAnsi="Mulish"/>
        </w:rPr>
        <w:t>en</w:t>
      </w:r>
      <w:r w:rsidRPr="001C44F5">
        <w:rPr>
          <w:rFonts w:ascii="Mulish" w:hAnsi="Mulish"/>
        </w:rPr>
        <w:t>tas</w:t>
      </w:r>
      <w:r w:rsidR="009952D3" w:rsidRPr="001C44F5">
        <w:rPr>
          <w:rFonts w:ascii="Mulish" w:hAnsi="Mulish"/>
        </w:rPr>
        <w:t>.</w:t>
      </w:r>
    </w:p>
    <w:p w14:paraId="0009E0CB" w14:textId="684210E2" w:rsidR="0091655C" w:rsidRPr="001C44F5" w:rsidRDefault="0091667E" w:rsidP="0091655C">
      <w:pPr>
        <w:pStyle w:val="Sinespaciado"/>
        <w:numPr>
          <w:ilvl w:val="1"/>
          <w:numId w:val="20"/>
        </w:numPr>
        <w:spacing w:line="276" w:lineRule="auto"/>
        <w:jc w:val="both"/>
        <w:rPr>
          <w:rFonts w:ascii="Mulish" w:hAnsi="Mulish"/>
        </w:rPr>
      </w:pPr>
      <w:r w:rsidRPr="001C44F5">
        <w:rPr>
          <w:rFonts w:ascii="Mulish" w:hAnsi="Mulish"/>
        </w:rPr>
        <w:t>Publicar información sobre l</w:t>
      </w:r>
      <w:r w:rsidR="0091655C" w:rsidRPr="001C44F5">
        <w:rPr>
          <w:rFonts w:ascii="Mulish" w:hAnsi="Mulish"/>
        </w:rPr>
        <w:t xml:space="preserve">as </w:t>
      </w:r>
      <w:r w:rsidR="00887A93" w:rsidRPr="001C44F5">
        <w:rPr>
          <w:rFonts w:ascii="Mulish" w:hAnsi="Mulish"/>
        </w:rPr>
        <w:t>indemnizaciones</w:t>
      </w:r>
      <w:r w:rsidR="0091655C" w:rsidRPr="001C44F5">
        <w:rPr>
          <w:rFonts w:ascii="Mulish" w:hAnsi="Mulish"/>
        </w:rPr>
        <w:t xml:space="preserve"> percibidas por los máximos responsables</w:t>
      </w:r>
      <w:r w:rsidR="00887A93" w:rsidRPr="001C44F5">
        <w:rPr>
          <w:rFonts w:ascii="Mulish" w:hAnsi="Mulish"/>
        </w:rPr>
        <w:t xml:space="preserve"> tras el cese</w:t>
      </w:r>
      <w:r w:rsidR="0091655C" w:rsidRPr="001C44F5">
        <w:rPr>
          <w:rFonts w:ascii="Mulish" w:hAnsi="Mulish"/>
        </w:rPr>
        <w:t>.</w:t>
      </w:r>
    </w:p>
    <w:p w14:paraId="5568796E" w14:textId="77777777" w:rsidR="0091667E" w:rsidRPr="001C44F5" w:rsidRDefault="0091667E" w:rsidP="0091667E">
      <w:pPr>
        <w:pStyle w:val="Sinespaciado"/>
        <w:spacing w:line="276" w:lineRule="auto"/>
        <w:ind w:left="2160"/>
        <w:jc w:val="both"/>
        <w:rPr>
          <w:rFonts w:ascii="Mulish" w:hAnsi="Mulish"/>
        </w:rPr>
      </w:pPr>
    </w:p>
    <w:p w14:paraId="64ED3C59" w14:textId="503F72CC" w:rsidR="0091655C" w:rsidRPr="001C44F5" w:rsidRDefault="0091655C" w:rsidP="0091655C">
      <w:pPr>
        <w:pStyle w:val="Cuerpodelboletn"/>
        <w:numPr>
          <w:ilvl w:val="0"/>
          <w:numId w:val="27"/>
        </w:numPr>
        <w:rPr>
          <w:rFonts w:ascii="Mulish" w:hAnsi="Mulish"/>
        </w:rPr>
      </w:pPr>
      <w:r w:rsidRPr="001C44F5">
        <w:rPr>
          <w:rFonts w:ascii="Mulish" w:hAnsi="Mulish"/>
          <w:noProof/>
          <w:lang w:eastAsia="es-ES"/>
        </w:rPr>
        <mc:AlternateContent>
          <mc:Choice Requires="wps">
            <w:drawing>
              <wp:anchor distT="0" distB="0" distL="114300" distR="114300" simplePos="0" relativeHeight="251729920" behindDoc="0" locked="0" layoutInCell="1" allowOverlap="1" wp14:anchorId="7C311E8F" wp14:editId="036E5A4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66AF2EE5" w14:textId="77777777" w:rsidR="0091655C" w:rsidRPr="00F31BC3" w:rsidRDefault="0091655C" w:rsidP="0091655C">
                            <w:r w:rsidRPr="00965C69">
                              <w:rPr>
                                <w:noProof/>
                                <w:lang w:eastAsia="es-ES"/>
                              </w:rPr>
                              <w:drawing>
                                <wp:inline distT="0" distB="0" distL="0" distR="0" wp14:anchorId="447DC5C6" wp14:editId="281912A6">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11E8F" id="_x0000_s1029" style="position:absolute;left:0;text-align:left;margin-left:0;margin-top:.5pt;width:630pt;height:78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AobC0zCQIAAP4DAAAO&#10;AAAAAAAAAAAAAAAAAC4CAABkcnMvZTJvRG9jLnhtbFBLAQItABQABgAIAAAAIQAi76BT3AAAAAcB&#10;AAAPAAAAAAAAAAAAAAAAAGMEAABkcnMvZG93bnJldi54bWxQSwUGAAAAAAQABADzAAAAbAUAAAAA&#10;" fillcolor="#50866c" stroked="f">
                <v:textbox inset=",7.2pt,,7.2pt">
                  <w:txbxContent>
                    <w:p w14:paraId="66AF2EE5" w14:textId="77777777" w:rsidR="0091655C" w:rsidRPr="00F31BC3" w:rsidRDefault="0091655C" w:rsidP="0091655C">
                      <w:r w:rsidRPr="00965C69">
                        <w:rPr>
                          <w:noProof/>
                          <w:lang w:eastAsia="es-ES"/>
                        </w:rPr>
                        <w:drawing>
                          <wp:inline distT="0" distB="0" distL="0" distR="0" wp14:anchorId="447DC5C6" wp14:editId="281912A6">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1C44F5">
        <w:rPr>
          <w:rFonts w:ascii="Mulish" w:hAnsi="Mulish"/>
          <w:noProof/>
          <w:lang w:eastAsia="es-ES"/>
        </w:rPr>
        <mc:AlternateContent>
          <mc:Choice Requires="wps">
            <w:drawing>
              <wp:anchor distT="0" distB="0" distL="114300" distR="114300" simplePos="0" relativeHeight="251730944" behindDoc="0" locked="0" layoutInCell="1" allowOverlap="1" wp14:anchorId="3B8AE350" wp14:editId="5A3F356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8CA59" id="Rectángulo 19" o:spid="_x0000_s1026" style="position:absolute;margin-left:0;margin-top:78.95pt;width:630pt;height:13.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XWBQIAAOw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iLc11gUCAADs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1C44F5">
        <w:rPr>
          <w:rFonts w:ascii="Mulish" w:hAnsi="Mulish"/>
        </w:rPr>
        <w:t>Respecto de la calidad de la información: sigue sin publicarse la fecha de la última revisión o actualización de la información.</w:t>
      </w:r>
    </w:p>
    <w:p w14:paraId="64C9EB25" w14:textId="77777777" w:rsidR="00B325ED" w:rsidRPr="001C44F5" w:rsidRDefault="00B325ED" w:rsidP="004061BC">
      <w:pPr>
        <w:pStyle w:val="Sinespaciado"/>
        <w:spacing w:line="276" w:lineRule="auto"/>
        <w:jc w:val="both"/>
        <w:rPr>
          <w:rFonts w:ascii="Mulish" w:hAnsi="Mulish"/>
        </w:rPr>
      </w:pPr>
    </w:p>
    <w:p w14:paraId="22317092" w14:textId="0590D4E6" w:rsidR="004061BC" w:rsidRPr="001C44F5" w:rsidRDefault="004061BC" w:rsidP="0091655C">
      <w:pPr>
        <w:pStyle w:val="Sinespaciado"/>
        <w:spacing w:line="276" w:lineRule="auto"/>
        <w:ind w:left="7200" w:firstLine="720"/>
        <w:jc w:val="both"/>
        <w:rPr>
          <w:rFonts w:ascii="Mulish" w:hAnsi="Mulish"/>
        </w:rPr>
      </w:pPr>
      <w:r w:rsidRPr="001C44F5">
        <w:rPr>
          <w:rFonts w:ascii="Mulish" w:hAnsi="Mulish"/>
        </w:rPr>
        <w:t xml:space="preserve">Madrid, </w:t>
      </w:r>
      <w:r w:rsidR="0091655C" w:rsidRPr="001C44F5">
        <w:rPr>
          <w:rFonts w:ascii="Mulish" w:hAnsi="Mulish"/>
        </w:rPr>
        <w:t>marzo</w:t>
      </w:r>
      <w:r w:rsidR="00B325ED" w:rsidRPr="001C44F5">
        <w:rPr>
          <w:rFonts w:ascii="Mulish" w:hAnsi="Mulish"/>
        </w:rPr>
        <w:t xml:space="preserve"> de 2024</w:t>
      </w:r>
    </w:p>
    <w:p w14:paraId="4B177ABE" w14:textId="77777777" w:rsidR="00C259F4" w:rsidRPr="001C44F5" w:rsidRDefault="00C259F4" w:rsidP="00965C69">
      <w:pPr>
        <w:pStyle w:val="Cuerpodelboletn"/>
        <w:rPr>
          <w:rFonts w:ascii="Mulish" w:hAnsi="Mulish"/>
        </w:rPr>
      </w:pPr>
    </w:p>
    <w:p w14:paraId="55823A04" w14:textId="77777777" w:rsidR="0091667E" w:rsidRPr="001C44F5" w:rsidRDefault="0091667E" w:rsidP="00965C69">
      <w:pPr>
        <w:pStyle w:val="Cuerpodelboletn"/>
        <w:rPr>
          <w:rFonts w:ascii="Mulish" w:hAnsi="Mulish"/>
        </w:rPr>
      </w:pPr>
    </w:p>
    <w:p w14:paraId="7ECA8123" w14:textId="77777777" w:rsidR="0091667E" w:rsidRPr="001C44F5" w:rsidRDefault="0091667E" w:rsidP="00965C69">
      <w:pPr>
        <w:pStyle w:val="Cuerpodelboletn"/>
        <w:rPr>
          <w:rFonts w:ascii="Mulish" w:hAnsi="Mulish"/>
        </w:rPr>
      </w:pPr>
    </w:p>
    <w:p w14:paraId="6FEDFE65" w14:textId="77777777" w:rsidR="0091667E" w:rsidRPr="001C44F5" w:rsidRDefault="0091667E" w:rsidP="00965C69">
      <w:pPr>
        <w:pStyle w:val="Cuerpodelboletn"/>
        <w:rPr>
          <w:rFonts w:ascii="Mulish" w:hAnsi="Mulish"/>
        </w:rPr>
      </w:pPr>
    </w:p>
    <w:p w14:paraId="39A50D36" w14:textId="77777777" w:rsidR="0091667E" w:rsidRPr="001C44F5" w:rsidRDefault="0091667E" w:rsidP="00965C69">
      <w:pPr>
        <w:pStyle w:val="Cuerpodelboletn"/>
        <w:rPr>
          <w:rFonts w:ascii="Mulish" w:hAnsi="Mulish"/>
        </w:rPr>
      </w:pPr>
    </w:p>
    <w:p w14:paraId="5EB5B068" w14:textId="77777777" w:rsidR="0091667E" w:rsidRPr="001C44F5" w:rsidRDefault="0091667E" w:rsidP="00965C69">
      <w:pPr>
        <w:pStyle w:val="Cuerpodelboletn"/>
        <w:rPr>
          <w:rFonts w:ascii="Mulish" w:hAnsi="Mulish"/>
        </w:rPr>
      </w:pPr>
    </w:p>
    <w:p w14:paraId="7DC37A55" w14:textId="77777777" w:rsidR="0091667E" w:rsidRPr="001C44F5" w:rsidRDefault="0091667E" w:rsidP="00965C69">
      <w:pPr>
        <w:pStyle w:val="Cuerpodelboletn"/>
        <w:rPr>
          <w:rFonts w:ascii="Mulish" w:hAnsi="Mulish"/>
        </w:rPr>
      </w:pPr>
    </w:p>
    <w:p w14:paraId="5CA257C0" w14:textId="77777777" w:rsidR="0091667E" w:rsidRPr="001C44F5" w:rsidRDefault="0091667E" w:rsidP="00965C69">
      <w:pPr>
        <w:pStyle w:val="Cuerpodelboletn"/>
        <w:rPr>
          <w:rFonts w:ascii="Mulish" w:hAnsi="Mulish"/>
        </w:rPr>
      </w:pPr>
    </w:p>
    <w:p w14:paraId="2995761A" w14:textId="77777777" w:rsidR="0091667E" w:rsidRPr="001C44F5" w:rsidRDefault="0091667E" w:rsidP="00965C69">
      <w:pPr>
        <w:pStyle w:val="Cuerpodelboletn"/>
        <w:rPr>
          <w:rFonts w:ascii="Mulish" w:hAnsi="Mulish"/>
        </w:rPr>
      </w:pPr>
    </w:p>
    <w:p w14:paraId="71AED157" w14:textId="77777777" w:rsidR="0091667E" w:rsidRPr="001C44F5" w:rsidRDefault="0091667E" w:rsidP="00965C69">
      <w:pPr>
        <w:pStyle w:val="Cuerpodelboletn"/>
        <w:rPr>
          <w:rFonts w:ascii="Mulish" w:hAnsi="Mulish"/>
        </w:rPr>
      </w:pPr>
    </w:p>
    <w:p w14:paraId="10ABEA5D" w14:textId="77777777" w:rsidR="0091667E" w:rsidRPr="001C44F5" w:rsidRDefault="0091667E" w:rsidP="00965C69">
      <w:pPr>
        <w:pStyle w:val="Cuerpodelboletn"/>
        <w:rPr>
          <w:rFonts w:ascii="Mulish" w:hAnsi="Mulish"/>
        </w:rPr>
      </w:pPr>
    </w:p>
    <w:p w14:paraId="0122E7F9" w14:textId="77777777" w:rsidR="0091667E" w:rsidRPr="001C44F5" w:rsidRDefault="0091667E" w:rsidP="00965C69">
      <w:pPr>
        <w:pStyle w:val="Cuerpodelboletn"/>
        <w:rPr>
          <w:rFonts w:ascii="Mulish" w:hAnsi="Mulish"/>
        </w:rPr>
      </w:pPr>
    </w:p>
    <w:p w14:paraId="699805D1" w14:textId="673376A5" w:rsidR="0091667E" w:rsidRPr="001C44F5" w:rsidRDefault="0091667E" w:rsidP="00965C69">
      <w:pPr>
        <w:pStyle w:val="Cuerpodelboletn"/>
        <w:rPr>
          <w:rFonts w:ascii="Mulish" w:hAnsi="Mulish"/>
        </w:rPr>
      </w:pPr>
    </w:p>
    <w:p w14:paraId="3C5B8231" w14:textId="1D9E5B02" w:rsidR="00D05F1B" w:rsidRPr="001C44F5" w:rsidRDefault="00D05F1B" w:rsidP="00965C69">
      <w:pPr>
        <w:pStyle w:val="Cuerpodelboletn"/>
        <w:rPr>
          <w:rFonts w:ascii="Mulish" w:hAnsi="Mulish"/>
        </w:rPr>
      </w:pPr>
    </w:p>
    <w:p w14:paraId="5F1620F5" w14:textId="6EFB50E9" w:rsidR="00D05F1B" w:rsidRPr="001C44F5" w:rsidRDefault="00D05F1B" w:rsidP="00965C69">
      <w:pPr>
        <w:pStyle w:val="Cuerpodelboletn"/>
        <w:rPr>
          <w:rFonts w:ascii="Mulish" w:hAnsi="Mulish"/>
        </w:rPr>
      </w:pPr>
    </w:p>
    <w:p w14:paraId="3A5BE8CA" w14:textId="77777777" w:rsidR="00D05F1B" w:rsidRPr="001C44F5" w:rsidRDefault="00D05F1B" w:rsidP="00965C69">
      <w:pPr>
        <w:pStyle w:val="Cuerpodelboletn"/>
        <w:rPr>
          <w:rFonts w:ascii="Mulish" w:hAnsi="Mulish"/>
        </w:rPr>
      </w:pPr>
    </w:p>
    <w:p w14:paraId="69AB957E" w14:textId="77777777" w:rsidR="0091667E" w:rsidRPr="001C44F5" w:rsidRDefault="0091667E" w:rsidP="00965C69">
      <w:pPr>
        <w:pStyle w:val="Cuerpodelboletn"/>
        <w:rPr>
          <w:rFonts w:ascii="Mulish" w:hAnsi="Mulish"/>
        </w:rPr>
      </w:pPr>
    </w:p>
    <w:p w14:paraId="7E11A314" w14:textId="77777777" w:rsidR="0091667E" w:rsidRPr="001C44F5" w:rsidRDefault="0091667E" w:rsidP="00965C69">
      <w:pPr>
        <w:pStyle w:val="Cuerpodelboletn"/>
        <w:rPr>
          <w:rFonts w:ascii="Mulish" w:hAnsi="Mulish"/>
        </w:rPr>
      </w:pPr>
    </w:p>
    <w:p w14:paraId="5DB8548C" w14:textId="7692F017" w:rsidR="0091667E" w:rsidRPr="001C44F5" w:rsidRDefault="0091667E" w:rsidP="00965C69">
      <w:pPr>
        <w:pStyle w:val="Cuerpodelboletn"/>
        <w:rPr>
          <w:rFonts w:ascii="Mulish" w:hAnsi="Mulish"/>
        </w:rPr>
        <w:sectPr w:rsidR="0091667E" w:rsidRPr="001C44F5" w:rsidSect="00C259F4">
          <w:type w:val="continuous"/>
          <w:pgSz w:w="11906" w:h="16838" w:code="9"/>
          <w:pgMar w:top="1440" w:right="720" w:bottom="1440" w:left="720" w:header="720" w:footer="720" w:gutter="0"/>
          <w:cols w:space="720"/>
          <w:docGrid w:linePitch="326"/>
        </w:sectPr>
      </w:pPr>
    </w:p>
    <w:p w14:paraId="0449542E" w14:textId="77777777" w:rsidR="009654DA" w:rsidRPr="001C44F5" w:rsidRDefault="002D27E4" w:rsidP="00AE4F68">
      <w:pPr>
        <w:pStyle w:val="Cuerpodelboletn"/>
        <w:jc w:val="center"/>
        <w:rPr>
          <w:rFonts w:ascii="Mulish" w:hAnsi="Mulish"/>
          <w:b/>
          <w:sz w:val="30"/>
          <w:szCs w:val="30"/>
        </w:rPr>
      </w:pPr>
      <w:r w:rsidRPr="001C44F5">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1C44F5">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32dqw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1C44F5">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1C44F5">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CjCwIAAP8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UGFCj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1C44F5">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1C44F5"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1C44F5" w:rsidRDefault="009654DA" w:rsidP="009654DA">
            <w:pPr>
              <w:jc w:val="center"/>
              <w:rPr>
                <w:rFonts w:ascii="Mulish" w:eastAsia="Times New Roman" w:hAnsi="Mulish" w:cs="Calibri"/>
                <w:b/>
                <w:bCs/>
                <w:color w:val="FFFFFF" w:themeColor="background1"/>
                <w:sz w:val="16"/>
                <w:szCs w:val="16"/>
                <w:lang w:eastAsia="es-ES"/>
              </w:rPr>
            </w:pPr>
            <w:r w:rsidRPr="001C44F5">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1C44F5" w:rsidRDefault="009654DA" w:rsidP="009654DA">
            <w:pPr>
              <w:jc w:val="center"/>
              <w:rPr>
                <w:rFonts w:ascii="Mulish" w:eastAsia="Times New Roman" w:hAnsi="Mulish" w:cs="Calibri"/>
                <w:b/>
                <w:bCs/>
                <w:color w:val="FFFFFF" w:themeColor="background1"/>
                <w:sz w:val="16"/>
                <w:szCs w:val="16"/>
                <w:lang w:eastAsia="es-ES"/>
              </w:rPr>
            </w:pPr>
            <w:r w:rsidRPr="001C44F5">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1C44F5" w:rsidRDefault="009654DA" w:rsidP="009654DA">
            <w:pPr>
              <w:jc w:val="center"/>
              <w:rPr>
                <w:rFonts w:ascii="Mulish" w:eastAsia="Times New Roman" w:hAnsi="Mulish" w:cs="Calibri"/>
                <w:b/>
                <w:bCs/>
                <w:color w:val="FFFFFF" w:themeColor="background1"/>
                <w:sz w:val="16"/>
                <w:szCs w:val="16"/>
                <w:lang w:eastAsia="es-ES"/>
              </w:rPr>
            </w:pPr>
            <w:r w:rsidRPr="001C44F5">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1C44F5" w:rsidRDefault="009654DA" w:rsidP="009654DA">
            <w:pPr>
              <w:jc w:val="center"/>
              <w:rPr>
                <w:rFonts w:ascii="Mulish" w:eastAsia="Times New Roman" w:hAnsi="Mulish" w:cs="Calibri"/>
                <w:b/>
                <w:bCs/>
                <w:color w:val="FFFFFF" w:themeColor="background1"/>
                <w:sz w:val="16"/>
                <w:szCs w:val="16"/>
                <w:lang w:eastAsia="es-ES"/>
              </w:rPr>
            </w:pPr>
            <w:r w:rsidRPr="001C44F5">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1C44F5" w:rsidRDefault="009654DA" w:rsidP="009654DA">
            <w:pPr>
              <w:jc w:val="center"/>
              <w:rPr>
                <w:rFonts w:ascii="Mulish" w:eastAsia="Times New Roman" w:hAnsi="Mulish" w:cs="Calibri"/>
                <w:b/>
                <w:bCs/>
                <w:color w:val="FFFFFF" w:themeColor="background1"/>
                <w:sz w:val="16"/>
                <w:szCs w:val="16"/>
                <w:lang w:eastAsia="es-ES"/>
              </w:rPr>
            </w:pPr>
            <w:r w:rsidRPr="001C44F5">
              <w:rPr>
                <w:rFonts w:ascii="Mulish" w:eastAsia="Times New Roman" w:hAnsi="Mulish" w:cs="Calibri"/>
                <w:b/>
                <w:bCs/>
                <w:color w:val="FFFFFF" w:themeColor="background1"/>
                <w:sz w:val="16"/>
                <w:szCs w:val="16"/>
                <w:lang w:eastAsia="es-ES"/>
              </w:rPr>
              <w:t>SIGNIFICADO</w:t>
            </w:r>
          </w:p>
        </w:tc>
      </w:tr>
      <w:tr w:rsidR="009654DA" w:rsidRPr="001C44F5"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SI se publica el contenido de la obligación exigida</w:t>
            </w:r>
          </w:p>
        </w:tc>
      </w:tr>
      <w:tr w:rsidR="009654DA" w:rsidRPr="001C44F5"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NO se publica el contenido de la obligación exigida</w:t>
            </w:r>
          </w:p>
        </w:tc>
      </w:tr>
      <w:tr w:rsidR="009654DA" w:rsidRPr="001C44F5"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De forma DIRECTA en la misma web o con enlace directo a la información</w:t>
            </w:r>
          </w:p>
        </w:tc>
      </w:tr>
      <w:tr w:rsidR="009654DA" w:rsidRPr="001C44F5"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 xml:space="preserve">De forma </w:t>
            </w:r>
            <w:proofErr w:type="gramStart"/>
            <w:r w:rsidRPr="001C44F5">
              <w:rPr>
                <w:rFonts w:ascii="Mulish" w:eastAsia="Times New Roman" w:hAnsi="Mulish" w:cs="Calibri"/>
                <w:color w:val="000000"/>
                <w:sz w:val="16"/>
                <w:szCs w:val="16"/>
                <w:lang w:eastAsia="es-ES"/>
              </w:rPr>
              <w:t>INDIRECTA</w:t>
            </w:r>
            <w:proofErr w:type="gramEnd"/>
            <w:r w:rsidRPr="001C44F5">
              <w:rPr>
                <w:rFonts w:ascii="Mulish" w:eastAsia="Times New Roman" w:hAnsi="Mulish" w:cs="Calibri"/>
                <w:color w:val="000000"/>
                <w:sz w:val="16"/>
                <w:szCs w:val="16"/>
                <w:lang w:eastAsia="es-ES"/>
              </w:rPr>
              <w:t xml:space="preserve"> pero sin dirigir a la información a la que se refiere</w:t>
            </w:r>
          </w:p>
        </w:tc>
      </w:tr>
      <w:tr w:rsidR="009654DA" w:rsidRPr="001C44F5"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1C44F5" w:rsidRDefault="009654DA" w:rsidP="00903FE0">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 xml:space="preserve">Tiene FECHA y </w:t>
            </w:r>
            <w:r w:rsidR="00903FE0" w:rsidRPr="001C44F5">
              <w:rPr>
                <w:rFonts w:ascii="Mulish" w:eastAsia="Times New Roman" w:hAnsi="Mulish" w:cs="Calibri"/>
                <w:color w:val="000000"/>
                <w:sz w:val="16"/>
                <w:szCs w:val="16"/>
                <w:lang w:eastAsia="es-ES"/>
              </w:rPr>
              <w:t>está</w:t>
            </w:r>
            <w:r w:rsidRPr="001C44F5">
              <w:rPr>
                <w:rFonts w:ascii="Mulish" w:eastAsia="Times New Roman" w:hAnsi="Mulish" w:cs="Calibri"/>
                <w:color w:val="000000"/>
                <w:sz w:val="16"/>
                <w:szCs w:val="16"/>
                <w:lang w:eastAsia="es-ES"/>
              </w:rPr>
              <w:t xml:space="preserve"> dentro de los TRES meses </w:t>
            </w:r>
            <w:r w:rsidR="00903FE0" w:rsidRPr="001C44F5">
              <w:rPr>
                <w:rFonts w:ascii="Mulish" w:eastAsia="Times New Roman" w:hAnsi="Mulish" w:cs="Calibri"/>
                <w:color w:val="000000"/>
                <w:sz w:val="16"/>
                <w:szCs w:val="16"/>
                <w:lang w:eastAsia="es-ES"/>
              </w:rPr>
              <w:t>previos a</w:t>
            </w:r>
            <w:r w:rsidRPr="001C44F5">
              <w:rPr>
                <w:rFonts w:ascii="Mulish" w:eastAsia="Times New Roman" w:hAnsi="Mulish" w:cs="Calibri"/>
                <w:color w:val="000000"/>
                <w:sz w:val="16"/>
                <w:szCs w:val="16"/>
                <w:lang w:eastAsia="es-ES"/>
              </w:rPr>
              <w:t xml:space="preserve"> la fecha de consulta</w:t>
            </w:r>
          </w:p>
        </w:tc>
      </w:tr>
      <w:tr w:rsidR="009654DA" w:rsidRPr="001C44F5"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 xml:space="preserve">Tiene </w:t>
            </w:r>
            <w:proofErr w:type="gramStart"/>
            <w:r w:rsidRPr="001C44F5">
              <w:rPr>
                <w:rFonts w:ascii="Mulish" w:eastAsia="Times New Roman" w:hAnsi="Mulish" w:cs="Calibri"/>
                <w:color w:val="000000"/>
                <w:sz w:val="16"/>
                <w:szCs w:val="16"/>
                <w:lang w:eastAsia="es-ES"/>
              </w:rPr>
              <w:t>FECHA  pero</w:t>
            </w:r>
            <w:proofErr w:type="gramEnd"/>
            <w:r w:rsidRPr="001C44F5">
              <w:rPr>
                <w:rFonts w:ascii="Mulish" w:eastAsia="Times New Roman" w:hAnsi="Mulish" w:cs="Calibri"/>
                <w:color w:val="000000"/>
                <w:sz w:val="16"/>
                <w:szCs w:val="16"/>
                <w:lang w:eastAsia="es-ES"/>
              </w:rPr>
              <w:t xml:space="preserve"> NO ESTA ACTUALIZADO dentro de los tres meses</w:t>
            </w:r>
          </w:p>
        </w:tc>
      </w:tr>
      <w:tr w:rsidR="009654DA" w:rsidRPr="001C44F5"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NO SE CONOCE la fecha de publicación de la información</w:t>
            </w:r>
          </w:p>
        </w:tc>
      </w:tr>
      <w:tr w:rsidR="009654DA" w:rsidRPr="001C44F5"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3 clics como máximo</w:t>
            </w:r>
          </w:p>
        </w:tc>
      </w:tr>
      <w:tr w:rsidR="009654DA" w:rsidRPr="001C44F5"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4</w:t>
            </w:r>
          </w:p>
        </w:tc>
      </w:tr>
      <w:tr w:rsidR="009654DA" w:rsidRPr="001C44F5"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5</w:t>
            </w:r>
          </w:p>
        </w:tc>
      </w:tr>
      <w:tr w:rsidR="009654DA" w:rsidRPr="001C44F5"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6</w:t>
            </w:r>
          </w:p>
        </w:tc>
      </w:tr>
      <w:tr w:rsidR="009654DA" w:rsidRPr="001C44F5"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7</w:t>
            </w:r>
          </w:p>
        </w:tc>
      </w:tr>
      <w:tr w:rsidR="009654DA" w:rsidRPr="001C44F5"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8</w:t>
            </w:r>
          </w:p>
        </w:tc>
      </w:tr>
      <w:tr w:rsidR="009654DA" w:rsidRPr="001C44F5"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9</w:t>
            </w:r>
          </w:p>
        </w:tc>
      </w:tr>
      <w:tr w:rsidR="009654DA" w:rsidRPr="001C44F5"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w:t>
            </w:r>
          </w:p>
        </w:tc>
      </w:tr>
      <w:tr w:rsidR="009654DA" w:rsidRPr="001C44F5"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11</w:t>
            </w:r>
          </w:p>
        </w:tc>
      </w:tr>
      <w:tr w:rsidR="009654DA" w:rsidRPr="001C44F5"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12</w:t>
            </w:r>
          </w:p>
        </w:tc>
      </w:tr>
      <w:tr w:rsidR="009654DA" w:rsidRPr="001C44F5"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Más de 12 clics</w:t>
            </w:r>
          </w:p>
        </w:tc>
      </w:tr>
      <w:tr w:rsidR="009654DA" w:rsidRPr="001C44F5"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MUY comprensible o con ayudas, en su caso</w:t>
            </w:r>
          </w:p>
        </w:tc>
      </w:tr>
      <w:tr w:rsidR="009654DA" w:rsidRPr="001C44F5"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 </w:t>
            </w:r>
          </w:p>
        </w:tc>
      </w:tr>
      <w:tr w:rsidR="009654DA" w:rsidRPr="001C44F5"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Comprensible</w:t>
            </w:r>
          </w:p>
        </w:tc>
      </w:tr>
      <w:tr w:rsidR="009654DA" w:rsidRPr="001C44F5"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 </w:t>
            </w:r>
          </w:p>
        </w:tc>
      </w:tr>
      <w:tr w:rsidR="009654DA" w:rsidRPr="001C44F5"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Normal</w:t>
            </w:r>
          </w:p>
        </w:tc>
      </w:tr>
      <w:tr w:rsidR="009654DA" w:rsidRPr="001C44F5"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 </w:t>
            </w:r>
          </w:p>
        </w:tc>
      </w:tr>
      <w:tr w:rsidR="009654DA" w:rsidRPr="001C44F5"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Poco comprensible</w:t>
            </w:r>
          </w:p>
        </w:tc>
      </w:tr>
      <w:tr w:rsidR="009654DA" w:rsidRPr="001C44F5"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 </w:t>
            </w:r>
          </w:p>
        </w:tc>
      </w:tr>
      <w:tr w:rsidR="009654DA" w:rsidRPr="001C44F5"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Difícilmente comprensible</w:t>
            </w:r>
          </w:p>
        </w:tc>
      </w:tr>
      <w:tr w:rsidR="009654DA" w:rsidRPr="001C44F5"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 </w:t>
            </w:r>
          </w:p>
        </w:tc>
      </w:tr>
      <w:tr w:rsidR="009654DA" w:rsidRPr="001C44F5"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NADA comprensible</w:t>
            </w:r>
          </w:p>
        </w:tc>
      </w:tr>
      <w:tr w:rsidR="009654DA" w:rsidRPr="001C44F5"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1C44F5" w:rsidRDefault="009654DA" w:rsidP="009654DA">
            <w:pPr>
              <w:jc w:val="center"/>
              <w:rPr>
                <w:rFonts w:ascii="Mulish" w:eastAsia="Times New Roman" w:hAnsi="Mulish" w:cs="Calibri"/>
                <w:sz w:val="16"/>
                <w:szCs w:val="16"/>
                <w:lang w:eastAsia="es-ES"/>
              </w:rPr>
            </w:pPr>
            <w:r w:rsidRPr="001C44F5">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1C44F5" w:rsidRDefault="009654DA" w:rsidP="009654DA">
            <w:pPr>
              <w:jc w:val="center"/>
              <w:rPr>
                <w:rFonts w:ascii="Mulish" w:eastAsia="Times New Roman" w:hAnsi="Mulish" w:cs="Calibri"/>
                <w:sz w:val="16"/>
                <w:szCs w:val="16"/>
                <w:lang w:eastAsia="es-ES"/>
              </w:rPr>
            </w:pPr>
            <w:r w:rsidRPr="001C44F5">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1C44F5" w:rsidRDefault="009654DA" w:rsidP="009654DA">
            <w:pPr>
              <w:rPr>
                <w:rFonts w:ascii="Mulish" w:eastAsia="Times New Roman" w:hAnsi="Mulish" w:cs="Calibri"/>
                <w:sz w:val="16"/>
                <w:szCs w:val="16"/>
                <w:lang w:eastAsia="es-ES"/>
              </w:rPr>
            </w:pPr>
            <w:r w:rsidRPr="001C44F5">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1C44F5"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1C44F5"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1C44F5" w:rsidRDefault="009654DA" w:rsidP="009654DA">
            <w:pPr>
              <w:jc w:val="center"/>
              <w:rPr>
                <w:rFonts w:ascii="Mulish" w:eastAsia="Times New Roman" w:hAnsi="Mulish" w:cs="Calibri"/>
                <w:sz w:val="16"/>
                <w:szCs w:val="16"/>
                <w:lang w:eastAsia="es-ES"/>
              </w:rPr>
            </w:pPr>
            <w:r w:rsidRPr="001C44F5">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1C44F5" w:rsidRDefault="009654DA" w:rsidP="009654DA">
            <w:pPr>
              <w:rPr>
                <w:rFonts w:ascii="Mulish" w:eastAsia="Times New Roman" w:hAnsi="Mulish" w:cs="Calibri"/>
                <w:sz w:val="16"/>
                <w:szCs w:val="16"/>
                <w:lang w:eastAsia="es-ES"/>
              </w:rPr>
            </w:pPr>
            <w:r w:rsidRPr="001C44F5">
              <w:rPr>
                <w:rFonts w:ascii="Mulish" w:eastAsia="Times New Roman" w:hAnsi="Mulish" w:cs="Calibri"/>
                <w:sz w:val="16"/>
                <w:szCs w:val="16"/>
                <w:lang w:eastAsia="es-ES"/>
              </w:rPr>
              <w:t>la información se presenta dispersa sin agrupación ni ordenación alguna</w:t>
            </w:r>
          </w:p>
        </w:tc>
      </w:tr>
      <w:tr w:rsidR="009654DA" w:rsidRPr="001C44F5"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1C44F5" w:rsidRDefault="00903FE0"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Es un formato reutilizable establecido</w:t>
            </w:r>
          </w:p>
        </w:tc>
      </w:tr>
      <w:tr w:rsidR="009654DA" w:rsidRPr="001C44F5"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NO es un formato reutilizable</w:t>
            </w:r>
          </w:p>
        </w:tc>
      </w:tr>
      <w:tr w:rsidR="009654DA" w:rsidRPr="001C44F5"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Apartado específico o banner en la página inicial del sitio</w:t>
            </w:r>
          </w:p>
        </w:tc>
      </w:tr>
      <w:tr w:rsidR="009654DA" w:rsidRPr="001C44F5"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 xml:space="preserve">Apartado </w:t>
            </w:r>
            <w:proofErr w:type="gramStart"/>
            <w:r w:rsidRPr="001C44F5">
              <w:rPr>
                <w:rFonts w:ascii="Mulish" w:eastAsia="Times New Roman" w:hAnsi="Mulish" w:cs="Calibri"/>
                <w:color w:val="000000"/>
                <w:sz w:val="16"/>
                <w:szCs w:val="16"/>
                <w:lang w:eastAsia="es-ES"/>
              </w:rPr>
              <w:t>específico</w:t>
            </w:r>
            <w:proofErr w:type="gramEnd"/>
            <w:r w:rsidRPr="001C44F5">
              <w:rPr>
                <w:rFonts w:ascii="Mulish" w:eastAsia="Times New Roman" w:hAnsi="Mulish" w:cs="Calibri"/>
                <w:color w:val="000000"/>
                <w:sz w:val="16"/>
                <w:szCs w:val="16"/>
                <w:lang w:eastAsia="es-ES"/>
              </w:rPr>
              <w:t xml:space="preserve"> pero NO en la página de inicio</w:t>
            </w:r>
          </w:p>
        </w:tc>
      </w:tr>
      <w:tr w:rsidR="009654DA" w:rsidRPr="001C44F5"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1C44F5"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1C44F5"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1C44F5"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1C44F5" w:rsidRDefault="009654DA" w:rsidP="009654DA">
            <w:pPr>
              <w:jc w:val="cente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1C44F5" w:rsidRDefault="009654DA" w:rsidP="009654DA">
            <w:pPr>
              <w:rPr>
                <w:rFonts w:ascii="Mulish" w:eastAsia="Times New Roman" w:hAnsi="Mulish" w:cs="Calibri"/>
                <w:color w:val="000000"/>
                <w:sz w:val="16"/>
                <w:szCs w:val="16"/>
                <w:lang w:eastAsia="es-ES"/>
              </w:rPr>
            </w:pPr>
            <w:r w:rsidRPr="001C44F5">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1C44F5" w:rsidRDefault="00965C69" w:rsidP="00965C69">
      <w:pPr>
        <w:pStyle w:val="Cuerpodelboletn"/>
        <w:rPr>
          <w:rFonts w:ascii="Mulish" w:hAnsi="Mulish"/>
        </w:rPr>
      </w:pPr>
    </w:p>
    <w:sectPr w:rsidR="00965C69" w:rsidRPr="001C44F5"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A21E" w14:textId="77777777" w:rsidR="00887A93" w:rsidRDefault="00887A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98F0" w14:textId="77777777" w:rsidR="00887A93" w:rsidRDefault="00887A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4BA7" w14:textId="77777777" w:rsidR="00887A93" w:rsidRDefault="00887A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FD51" w14:textId="36293EF5" w:rsidR="00887A93" w:rsidRDefault="001C44F5">
    <w:pPr>
      <w:pStyle w:val="Encabezado"/>
    </w:pPr>
    <w:r>
      <w:rPr>
        <w:noProof/>
      </w:rPr>
      <w:pict w14:anchorId="55298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4735"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8906" w14:textId="6F666E80" w:rsidR="00887A93" w:rsidRDefault="001C44F5">
    <w:pPr>
      <w:pStyle w:val="Encabezado"/>
    </w:pPr>
    <w:r>
      <w:rPr>
        <w:noProof/>
      </w:rPr>
      <w:pict w14:anchorId="33697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4736"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30AA" w14:textId="77830106" w:rsidR="00887A93" w:rsidRDefault="001C44F5">
    <w:pPr>
      <w:pStyle w:val="Encabezado"/>
    </w:pPr>
    <w:r>
      <w:rPr>
        <w:noProof/>
      </w:rPr>
      <w:pict w14:anchorId="00FCA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4734"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15"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867E22"/>
    <w:multiLevelType w:val="hybridMultilevel"/>
    <w:tmpl w:val="5C8A9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CB3627"/>
    <w:multiLevelType w:val="hybridMultilevel"/>
    <w:tmpl w:val="5374EC48"/>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9A67E96"/>
    <w:multiLevelType w:val="hybridMultilevel"/>
    <w:tmpl w:val="BA04DCC4"/>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3"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092575"/>
    <w:multiLevelType w:val="hybridMultilevel"/>
    <w:tmpl w:val="E018781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3D61C3"/>
    <w:multiLevelType w:val="hybridMultilevel"/>
    <w:tmpl w:val="A76C4BEA"/>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271B85"/>
    <w:multiLevelType w:val="hybridMultilevel"/>
    <w:tmpl w:val="F1E8E0E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5766EA"/>
    <w:multiLevelType w:val="hybridMultilevel"/>
    <w:tmpl w:val="C1FEB768"/>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6C22FA"/>
    <w:multiLevelType w:val="hybridMultilevel"/>
    <w:tmpl w:val="74D230B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6A1FDC"/>
    <w:multiLevelType w:val="hybridMultilevel"/>
    <w:tmpl w:val="901E587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3"/>
  </w:num>
  <w:num w:numId="3">
    <w:abstractNumId w:val="12"/>
  </w:num>
  <w:num w:numId="4">
    <w:abstractNumId w:val="0"/>
  </w:num>
  <w:num w:numId="5">
    <w:abstractNumId w:val="20"/>
  </w:num>
  <w:num w:numId="6">
    <w:abstractNumId w:val="22"/>
  </w:num>
  <w:num w:numId="7">
    <w:abstractNumId w:val="19"/>
  </w:num>
  <w:num w:numId="8">
    <w:abstractNumId w:val="1"/>
  </w:num>
  <w:num w:numId="9">
    <w:abstractNumId w:val="4"/>
  </w:num>
  <w:num w:numId="10">
    <w:abstractNumId w:val="3"/>
  </w:num>
  <w:num w:numId="11">
    <w:abstractNumId w:val="25"/>
  </w:num>
  <w:num w:numId="12">
    <w:abstractNumId w:val="18"/>
  </w:num>
  <w:num w:numId="13">
    <w:abstractNumId w:val="10"/>
  </w:num>
  <w:num w:numId="14">
    <w:abstractNumId w:val="26"/>
  </w:num>
  <w:num w:numId="15">
    <w:abstractNumId w:val="2"/>
  </w:num>
  <w:num w:numId="16">
    <w:abstractNumId w:val="27"/>
  </w:num>
  <w:num w:numId="17">
    <w:abstractNumId w:val="13"/>
  </w:num>
  <w:num w:numId="18">
    <w:abstractNumId w:val="9"/>
  </w:num>
  <w:num w:numId="19">
    <w:abstractNumId w:val="7"/>
  </w:num>
  <w:num w:numId="20">
    <w:abstractNumId w:val="21"/>
  </w:num>
  <w:num w:numId="21">
    <w:abstractNumId w:val="8"/>
  </w:num>
  <w:num w:numId="22">
    <w:abstractNumId w:val="17"/>
  </w:num>
  <w:num w:numId="23">
    <w:abstractNumId w:val="15"/>
  </w:num>
  <w:num w:numId="24">
    <w:abstractNumId w:val="16"/>
  </w:num>
  <w:num w:numId="25">
    <w:abstractNumId w:val="5"/>
  </w:num>
  <w:num w:numId="26">
    <w:abstractNumId w:val="14"/>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0A17"/>
    <w:rsid w:val="00011946"/>
    <w:rsid w:val="00016718"/>
    <w:rsid w:val="00032D8A"/>
    <w:rsid w:val="00040AF4"/>
    <w:rsid w:val="00053A0E"/>
    <w:rsid w:val="0005642F"/>
    <w:rsid w:val="0006621B"/>
    <w:rsid w:val="00072B7E"/>
    <w:rsid w:val="000775A5"/>
    <w:rsid w:val="00085C93"/>
    <w:rsid w:val="00095199"/>
    <w:rsid w:val="000A77F5"/>
    <w:rsid w:val="000D3907"/>
    <w:rsid w:val="000D5417"/>
    <w:rsid w:val="000E0A9E"/>
    <w:rsid w:val="000F0DA5"/>
    <w:rsid w:val="00104DE9"/>
    <w:rsid w:val="00104E94"/>
    <w:rsid w:val="001149B1"/>
    <w:rsid w:val="001238DB"/>
    <w:rsid w:val="00132732"/>
    <w:rsid w:val="00146C3C"/>
    <w:rsid w:val="00164876"/>
    <w:rsid w:val="00166259"/>
    <w:rsid w:val="001763F8"/>
    <w:rsid w:val="00183301"/>
    <w:rsid w:val="00187CDD"/>
    <w:rsid w:val="0019448F"/>
    <w:rsid w:val="00196703"/>
    <w:rsid w:val="001A0BD4"/>
    <w:rsid w:val="001A0DA8"/>
    <w:rsid w:val="001A5305"/>
    <w:rsid w:val="001C2217"/>
    <w:rsid w:val="001C3E2F"/>
    <w:rsid w:val="001C44F5"/>
    <w:rsid w:val="001C4509"/>
    <w:rsid w:val="001C7C78"/>
    <w:rsid w:val="001C7D84"/>
    <w:rsid w:val="001E5AAD"/>
    <w:rsid w:val="0021682B"/>
    <w:rsid w:val="00231D61"/>
    <w:rsid w:val="002347EF"/>
    <w:rsid w:val="00243294"/>
    <w:rsid w:val="00244EDA"/>
    <w:rsid w:val="002467FA"/>
    <w:rsid w:val="00250846"/>
    <w:rsid w:val="00263F79"/>
    <w:rsid w:val="002C19B9"/>
    <w:rsid w:val="002C1DD9"/>
    <w:rsid w:val="002C41B4"/>
    <w:rsid w:val="002D0702"/>
    <w:rsid w:val="002D27E4"/>
    <w:rsid w:val="002E409F"/>
    <w:rsid w:val="002E644A"/>
    <w:rsid w:val="002F06DC"/>
    <w:rsid w:val="00306562"/>
    <w:rsid w:val="0031769F"/>
    <w:rsid w:val="00321CE0"/>
    <w:rsid w:val="00333060"/>
    <w:rsid w:val="00337C82"/>
    <w:rsid w:val="00347877"/>
    <w:rsid w:val="00352994"/>
    <w:rsid w:val="00355DC0"/>
    <w:rsid w:val="003642A6"/>
    <w:rsid w:val="00393F48"/>
    <w:rsid w:val="003A1694"/>
    <w:rsid w:val="003A390C"/>
    <w:rsid w:val="003B399C"/>
    <w:rsid w:val="003B57E6"/>
    <w:rsid w:val="003B6B96"/>
    <w:rsid w:val="003C55B2"/>
    <w:rsid w:val="003D2C4A"/>
    <w:rsid w:val="003E564B"/>
    <w:rsid w:val="003E5D2F"/>
    <w:rsid w:val="003F4DDD"/>
    <w:rsid w:val="003F6EDC"/>
    <w:rsid w:val="004061BC"/>
    <w:rsid w:val="00415DBD"/>
    <w:rsid w:val="00422B18"/>
    <w:rsid w:val="004720A5"/>
    <w:rsid w:val="0047735C"/>
    <w:rsid w:val="004859CC"/>
    <w:rsid w:val="004A1663"/>
    <w:rsid w:val="004C6440"/>
    <w:rsid w:val="004D4B3E"/>
    <w:rsid w:val="004D50CC"/>
    <w:rsid w:val="004D7037"/>
    <w:rsid w:val="004E7B33"/>
    <w:rsid w:val="00506864"/>
    <w:rsid w:val="00506D57"/>
    <w:rsid w:val="00521C69"/>
    <w:rsid w:val="005301DF"/>
    <w:rsid w:val="00536832"/>
    <w:rsid w:val="00540929"/>
    <w:rsid w:val="0056327A"/>
    <w:rsid w:val="00563295"/>
    <w:rsid w:val="00564E23"/>
    <w:rsid w:val="00575611"/>
    <w:rsid w:val="00582A8C"/>
    <w:rsid w:val="005B1544"/>
    <w:rsid w:val="005C4778"/>
    <w:rsid w:val="005E2505"/>
    <w:rsid w:val="005E6704"/>
    <w:rsid w:val="005F580F"/>
    <w:rsid w:val="00603DFC"/>
    <w:rsid w:val="00607613"/>
    <w:rsid w:val="00623CFC"/>
    <w:rsid w:val="006253FA"/>
    <w:rsid w:val="006266A5"/>
    <w:rsid w:val="00633EAA"/>
    <w:rsid w:val="0069673B"/>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53914"/>
    <w:rsid w:val="00760E4B"/>
    <w:rsid w:val="0076567C"/>
    <w:rsid w:val="0076640C"/>
    <w:rsid w:val="00767C60"/>
    <w:rsid w:val="00774C97"/>
    <w:rsid w:val="00777FB3"/>
    <w:rsid w:val="00781700"/>
    <w:rsid w:val="00790143"/>
    <w:rsid w:val="007932B8"/>
    <w:rsid w:val="007942B7"/>
    <w:rsid w:val="007954A6"/>
    <w:rsid w:val="007A27A2"/>
    <w:rsid w:val="007C65C5"/>
    <w:rsid w:val="007D1701"/>
    <w:rsid w:val="007D5CBF"/>
    <w:rsid w:val="007D5FDD"/>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77861"/>
    <w:rsid w:val="00882A5B"/>
    <w:rsid w:val="00887A93"/>
    <w:rsid w:val="00891E6F"/>
    <w:rsid w:val="00893990"/>
    <w:rsid w:val="00894358"/>
    <w:rsid w:val="0089455A"/>
    <w:rsid w:val="008977C3"/>
    <w:rsid w:val="00897D04"/>
    <w:rsid w:val="008A5AAE"/>
    <w:rsid w:val="008D6E75"/>
    <w:rsid w:val="008F2EF6"/>
    <w:rsid w:val="00902A71"/>
    <w:rsid w:val="009039FD"/>
    <w:rsid w:val="00903FE0"/>
    <w:rsid w:val="00912DB4"/>
    <w:rsid w:val="0091655C"/>
    <w:rsid w:val="0091667E"/>
    <w:rsid w:val="00947271"/>
    <w:rsid w:val="00962C30"/>
    <w:rsid w:val="009654DA"/>
    <w:rsid w:val="00965C69"/>
    <w:rsid w:val="00982299"/>
    <w:rsid w:val="009952D3"/>
    <w:rsid w:val="009A0CAE"/>
    <w:rsid w:val="009B75CD"/>
    <w:rsid w:val="009C5469"/>
    <w:rsid w:val="009D35A4"/>
    <w:rsid w:val="009D3CC3"/>
    <w:rsid w:val="009D4047"/>
    <w:rsid w:val="009D78D2"/>
    <w:rsid w:val="009E049D"/>
    <w:rsid w:val="009E1312"/>
    <w:rsid w:val="009E2E6F"/>
    <w:rsid w:val="009E49C7"/>
    <w:rsid w:val="009E7254"/>
    <w:rsid w:val="009F2835"/>
    <w:rsid w:val="00A03993"/>
    <w:rsid w:val="00A05F57"/>
    <w:rsid w:val="00A0626F"/>
    <w:rsid w:val="00A06BF1"/>
    <w:rsid w:val="00A10B8C"/>
    <w:rsid w:val="00A1361E"/>
    <w:rsid w:val="00A249BB"/>
    <w:rsid w:val="00A24E51"/>
    <w:rsid w:val="00A51AAD"/>
    <w:rsid w:val="00A51BFC"/>
    <w:rsid w:val="00A65F57"/>
    <w:rsid w:val="00A670E9"/>
    <w:rsid w:val="00A82709"/>
    <w:rsid w:val="00AA0AE1"/>
    <w:rsid w:val="00AC2723"/>
    <w:rsid w:val="00AC2E1E"/>
    <w:rsid w:val="00AC4A6F"/>
    <w:rsid w:val="00AD0890"/>
    <w:rsid w:val="00AD6065"/>
    <w:rsid w:val="00AE4F68"/>
    <w:rsid w:val="00AE6A4F"/>
    <w:rsid w:val="00AF196B"/>
    <w:rsid w:val="00AF5151"/>
    <w:rsid w:val="00B1184C"/>
    <w:rsid w:val="00B220EC"/>
    <w:rsid w:val="00B325ED"/>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BF75B4"/>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3055"/>
    <w:rsid w:val="00C90A32"/>
    <w:rsid w:val="00C91330"/>
    <w:rsid w:val="00CB6837"/>
    <w:rsid w:val="00CC3B31"/>
    <w:rsid w:val="00CC48E8"/>
    <w:rsid w:val="00CD3DE8"/>
    <w:rsid w:val="00CF21EB"/>
    <w:rsid w:val="00D014E1"/>
    <w:rsid w:val="00D01CA1"/>
    <w:rsid w:val="00D05F1B"/>
    <w:rsid w:val="00D1453D"/>
    <w:rsid w:val="00D41F4C"/>
    <w:rsid w:val="00D45F5C"/>
    <w:rsid w:val="00D520C8"/>
    <w:rsid w:val="00D70570"/>
    <w:rsid w:val="00D77D83"/>
    <w:rsid w:val="00D9090A"/>
    <w:rsid w:val="00D96084"/>
    <w:rsid w:val="00DA6660"/>
    <w:rsid w:val="00DC5B52"/>
    <w:rsid w:val="00DD515F"/>
    <w:rsid w:val="00DF25D7"/>
    <w:rsid w:val="00DF54AF"/>
    <w:rsid w:val="00DF555F"/>
    <w:rsid w:val="00DF56A7"/>
    <w:rsid w:val="00E023B5"/>
    <w:rsid w:val="00E07201"/>
    <w:rsid w:val="00E17DF6"/>
    <w:rsid w:val="00E265DB"/>
    <w:rsid w:val="00E33169"/>
    <w:rsid w:val="00E51AC4"/>
    <w:rsid w:val="00E6528C"/>
    <w:rsid w:val="00E71514"/>
    <w:rsid w:val="00E73F4D"/>
    <w:rsid w:val="00E764F3"/>
    <w:rsid w:val="00E83650"/>
    <w:rsid w:val="00EA529B"/>
    <w:rsid w:val="00EB68A3"/>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361B3"/>
    <w:rsid w:val="00F614CD"/>
    <w:rsid w:val="00F66626"/>
    <w:rsid w:val="00F7274D"/>
    <w:rsid w:val="00F95333"/>
    <w:rsid w:val="00FA0C58"/>
    <w:rsid w:val="00FA11BE"/>
    <w:rsid w:val="00FA1911"/>
    <w:rsid w:val="00FA5997"/>
    <w:rsid w:val="00FA5AFD"/>
    <w:rsid w:val="00FB5F9E"/>
    <w:rsid w:val="00FC4E74"/>
    <w:rsid w:val="00FD375A"/>
    <w:rsid w:val="00FD4E10"/>
    <w:rsid w:val="00FD5B4C"/>
    <w:rsid w:val="00FE4FF4"/>
    <w:rsid w:val="00FF2354"/>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33060"/>
    <w:rPr>
      <w:sz w:val="16"/>
      <w:szCs w:val="16"/>
    </w:rPr>
  </w:style>
  <w:style w:type="paragraph" w:styleId="Textocomentario">
    <w:name w:val="annotation text"/>
    <w:basedOn w:val="Normal"/>
    <w:link w:val="TextocomentarioCar"/>
    <w:uiPriority w:val="99"/>
    <w:semiHidden/>
    <w:unhideWhenUsed/>
    <w:rsid w:val="00333060"/>
    <w:rPr>
      <w:sz w:val="20"/>
      <w:szCs w:val="20"/>
    </w:rPr>
  </w:style>
  <w:style w:type="character" w:customStyle="1" w:styleId="TextocomentarioCar">
    <w:name w:val="Texto comentario Car"/>
    <w:basedOn w:val="Fuentedeprrafopredeter"/>
    <w:link w:val="Textocomentario"/>
    <w:uiPriority w:val="99"/>
    <w:semiHidden/>
    <w:rsid w:val="00333060"/>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333060"/>
    <w:rPr>
      <w:b/>
      <w:bCs/>
    </w:rPr>
  </w:style>
  <w:style w:type="character" w:customStyle="1" w:styleId="AsuntodelcomentarioCar">
    <w:name w:val="Asunto del comentario Car"/>
    <w:basedOn w:val="TextocomentarioCar"/>
    <w:link w:val="Asuntodelcomentario"/>
    <w:uiPriority w:val="99"/>
    <w:semiHidden/>
    <w:rsid w:val="00333060"/>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962">
      <w:bodyDiv w:val="1"/>
      <w:marLeft w:val="0"/>
      <w:marRight w:val="0"/>
      <w:marTop w:val="0"/>
      <w:marBottom w:val="0"/>
      <w:divBdr>
        <w:top w:val="none" w:sz="0" w:space="0" w:color="auto"/>
        <w:left w:val="none" w:sz="0" w:space="0" w:color="auto"/>
        <w:bottom w:val="none" w:sz="0" w:space="0" w:color="auto"/>
        <w:right w:val="none" w:sz="0" w:space="0" w:color="auto"/>
      </w:divBdr>
    </w:div>
    <w:div w:id="149830938">
      <w:bodyDiv w:val="1"/>
      <w:marLeft w:val="0"/>
      <w:marRight w:val="0"/>
      <w:marTop w:val="0"/>
      <w:marBottom w:val="0"/>
      <w:divBdr>
        <w:top w:val="none" w:sz="0" w:space="0" w:color="auto"/>
        <w:left w:val="none" w:sz="0" w:space="0" w:color="auto"/>
        <w:bottom w:val="none" w:sz="0" w:space="0" w:color="auto"/>
        <w:right w:val="none" w:sz="0" w:space="0" w:color="auto"/>
      </w:divBdr>
    </w:div>
    <w:div w:id="33970258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524246971">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93795836">
      <w:bodyDiv w:val="1"/>
      <w:marLeft w:val="0"/>
      <w:marRight w:val="0"/>
      <w:marTop w:val="0"/>
      <w:marBottom w:val="0"/>
      <w:divBdr>
        <w:top w:val="none" w:sz="0" w:space="0" w:color="auto"/>
        <w:left w:val="none" w:sz="0" w:space="0" w:color="auto"/>
        <w:bottom w:val="none" w:sz="0" w:space="0" w:color="auto"/>
        <w:right w:val="none" w:sz="0" w:space="0" w:color="auto"/>
      </w:divBdr>
    </w:div>
    <w:div w:id="99884529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73896217">
      <w:bodyDiv w:val="1"/>
      <w:marLeft w:val="0"/>
      <w:marRight w:val="0"/>
      <w:marTop w:val="0"/>
      <w:marBottom w:val="0"/>
      <w:divBdr>
        <w:top w:val="none" w:sz="0" w:space="0" w:color="auto"/>
        <w:left w:val="none" w:sz="0" w:space="0" w:color="auto"/>
        <w:bottom w:val="none" w:sz="0" w:space="0" w:color="auto"/>
        <w:right w:val="none" w:sz="0" w:space="0" w:color="auto"/>
      </w:divBdr>
    </w:div>
    <w:div w:id="1407262508">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31435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6250-407E-40A4-BA71-9F03B03EA852}">
  <ds:schemaRefs>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4873beb7-5857-4685-be1f-d57550cc96cc"/>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Boletn_semanal.dotx</Template>
  <TotalTime>99</TotalTime>
  <Pages>6</Pages>
  <Words>1395</Words>
  <Characters>7676</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7</cp:revision>
  <cp:lastPrinted>2008-09-26T23:14:00Z</cp:lastPrinted>
  <dcterms:created xsi:type="dcterms:W3CDTF">2024-03-06T11:26:00Z</dcterms:created>
  <dcterms:modified xsi:type="dcterms:W3CDTF">2024-05-07T15:03:00Z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