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1389" w14:textId="77777777" w:rsidR="005F0F9B" w:rsidRDefault="005F0F9B" w:rsidP="005F0F9B">
      <w:pPr>
        <w:jc w:val="both"/>
        <w:rPr>
          <w:b/>
          <w:bCs/>
        </w:rPr>
      </w:pPr>
    </w:p>
    <w:p w14:paraId="1A20493F" w14:textId="0D65F058" w:rsidR="005F0F9B" w:rsidRDefault="005F0F9B" w:rsidP="005F0F9B">
      <w:pPr>
        <w:jc w:val="both"/>
        <w:rPr>
          <w:rFonts w:ascii="Garamond" w:hAnsi="Garamond"/>
          <w:b/>
          <w:bCs/>
          <w:sz w:val="24"/>
          <w:szCs w:val="24"/>
        </w:rPr>
      </w:pPr>
      <w:r w:rsidRPr="005F0F9B">
        <w:rPr>
          <w:rFonts w:ascii="Garamond" w:hAnsi="Garamond"/>
          <w:b/>
          <w:bCs/>
          <w:sz w:val="24"/>
          <w:szCs w:val="24"/>
        </w:rPr>
        <w:t xml:space="preserve">INFORME DE VALENCIA PARQUE CENTRAL ALTA VELOCIDAD 2003 S.A. EN RELACIÓN </w:t>
      </w:r>
      <w:r>
        <w:rPr>
          <w:rFonts w:ascii="Garamond" w:hAnsi="Garamond"/>
          <w:b/>
          <w:bCs/>
          <w:sz w:val="24"/>
          <w:szCs w:val="24"/>
        </w:rPr>
        <w:t>CON EL INFORME DEL CUMPLIMIENTO DE LAS RECOMENDACIONES EFECTUADAS POR EL CTBG EN MATERIA DE PUBLICAD ACTIVA</w:t>
      </w:r>
    </w:p>
    <w:p w14:paraId="40B8C3F5" w14:textId="77777777" w:rsidR="005F0F9B" w:rsidRPr="005F0F9B" w:rsidRDefault="005F0F9B" w:rsidP="005F0F9B">
      <w:pPr>
        <w:jc w:val="both"/>
        <w:rPr>
          <w:rFonts w:ascii="Garamond" w:hAnsi="Garamond"/>
          <w:b/>
          <w:bCs/>
          <w:sz w:val="24"/>
          <w:szCs w:val="24"/>
        </w:rPr>
      </w:pPr>
    </w:p>
    <w:tbl>
      <w:tblPr>
        <w:tblStyle w:val="Tablaconcuadrcula"/>
        <w:tblW w:w="0" w:type="auto"/>
        <w:tblLook w:val="04A0" w:firstRow="1" w:lastRow="0" w:firstColumn="1" w:lastColumn="0" w:noHBand="0" w:noVBand="1"/>
      </w:tblPr>
      <w:tblGrid>
        <w:gridCol w:w="3105"/>
        <w:gridCol w:w="5955"/>
      </w:tblGrid>
      <w:tr w:rsidR="005F0F9B" w:rsidRPr="00CB5511" w14:paraId="3D6B633B" w14:textId="77777777" w:rsidTr="005F0F9B">
        <w:tc>
          <w:tcPr>
            <w:tcW w:w="3105" w:type="dxa"/>
          </w:tcPr>
          <w:p w14:paraId="19A3366F" w14:textId="3325D894" w:rsidR="005F0F9B" w:rsidRPr="00E34195" w:rsidRDefault="005F0F9B" w:rsidP="0079434C">
            <w:pPr>
              <w:rPr>
                <w:b/>
                <w:color w:val="00642D"/>
                <w:sz w:val="24"/>
              </w:rPr>
            </w:pPr>
            <w:r w:rsidRPr="00E34195">
              <w:rPr>
                <w:b/>
                <w:color w:val="00642D"/>
                <w:sz w:val="24"/>
              </w:rPr>
              <w:t>Fecha de la evaluación</w:t>
            </w:r>
            <w:r>
              <w:rPr>
                <w:b/>
                <w:color w:val="00642D"/>
                <w:sz w:val="24"/>
              </w:rPr>
              <w:t xml:space="preserve"> del CTBG</w:t>
            </w:r>
          </w:p>
        </w:tc>
        <w:tc>
          <w:tcPr>
            <w:tcW w:w="5955" w:type="dxa"/>
          </w:tcPr>
          <w:p w14:paraId="256C04A9" w14:textId="77777777" w:rsidR="005F0F9B" w:rsidRDefault="005F0F9B" w:rsidP="0079434C">
            <w:pPr>
              <w:rPr>
                <w:sz w:val="24"/>
              </w:rPr>
            </w:pPr>
            <w:r>
              <w:rPr>
                <w:sz w:val="24"/>
              </w:rPr>
              <w:t>06/03/2024</w:t>
            </w:r>
          </w:p>
          <w:p w14:paraId="3BFB940C" w14:textId="77777777" w:rsidR="005F0F9B" w:rsidRPr="00CB5511" w:rsidRDefault="005F0F9B" w:rsidP="0079434C">
            <w:pPr>
              <w:rPr>
                <w:sz w:val="24"/>
              </w:rPr>
            </w:pPr>
            <w:r>
              <w:rPr>
                <w:sz w:val="24"/>
              </w:rPr>
              <w:t>Segunda revisión: 09/04/2024</w:t>
            </w:r>
          </w:p>
        </w:tc>
      </w:tr>
    </w:tbl>
    <w:p w14:paraId="1A4986F5" w14:textId="77777777" w:rsidR="003D64A4" w:rsidRPr="005F0F9B" w:rsidRDefault="003D64A4" w:rsidP="00A05448">
      <w:pPr>
        <w:rPr>
          <w:sz w:val="28"/>
          <w:szCs w:val="28"/>
        </w:rPr>
      </w:pPr>
    </w:p>
    <w:sdt>
      <w:sdtPr>
        <w:rPr>
          <w:rFonts w:ascii="Garamond" w:hAnsi="Garamond"/>
          <w:b/>
          <w:color w:val="auto"/>
          <w:sz w:val="28"/>
          <w:szCs w:val="28"/>
        </w:rPr>
        <w:id w:val="-409474120"/>
        <w:placeholder>
          <w:docPart w:val="B120D1F6CCCD444A9EFBCB856424B9B1"/>
        </w:placeholder>
      </w:sdtPr>
      <w:sdtEndPr/>
      <w:sdtContent>
        <w:p w14:paraId="2D7AEDE0" w14:textId="55965CA3" w:rsidR="005F0F9B" w:rsidRPr="005F0F9B" w:rsidRDefault="005F0F9B" w:rsidP="005F0F9B">
          <w:pPr>
            <w:pStyle w:val="Cuerpodelboletn"/>
            <w:rPr>
              <w:rFonts w:ascii="Garamond" w:hAnsi="Garamond"/>
              <w:sz w:val="28"/>
              <w:szCs w:val="28"/>
            </w:rPr>
          </w:pPr>
          <w:r w:rsidRPr="005F0F9B">
            <w:rPr>
              <w:rFonts w:ascii="Garamond" w:hAnsi="Garamond"/>
              <w:b/>
              <w:color w:val="50866C"/>
              <w:sz w:val="28"/>
              <w:szCs w:val="28"/>
            </w:rPr>
            <w:t>Conclusiones del informe del CTBG</w:t>
          </w:r>
        </w:p>
      </w:sdtContent>
    </w:sdt>
    <w:p w14:paraId="60047A52" w14:textId="77777777" w:rsidR="005F0F9B" w:rsidRPr="005F0F9B" w:rsidRDefault="005F0F9B" w:rsidP="005F0F9B">
      <w:pPr>
        <w:pStyle w:val="Cuerpodelboletn"/>
        <w:rPr>
          <w:rFonts w:ascii="Garamond" w:hAnsi="Garamond"/>
        </w:rPr>
      </w:pPr>
      <w:r w:rsidRPr="005F0F9B">
        <w:rPr>
          <w:rFonts w:ascii="Garamond" w:hAnsi="Garamond"/>
        </w:rPr>
        <w:t xml:space="preserve">Este CTBG no puede menos que </w:t>
      </w:r>
      <w:r w:rsidRPr="005F0F9B">
        <w:rPr>
          <w:rFonts w:ascii="Garamond" w:hAnsi="Garamond"/>
          <w:b/>
          <w:bCs/>
        </w:rPr>
        <w:t>valorar muy positivamente</w:t>
      </w:r>
      <w:r w:rsidRPr="005F0F9B">
        <w:rPr>
          <w:rFonts w:ascii="Garamond" w:hAnsi="Garamond"/>
        </w:rPr>
        <w:t xml:space="preserve"> el esfuerzo realizado por Valencia Parque Central, para el cumplimiento de las obligaciones de publicidad activa que le son de aplicación – de hecho, se ha aplicado casi el 79% de las recomendaciones efectuadas por este Consejo y el Índice de cumplimiento ha aumentado en el 126,4% -. No obstante, existe margen de mejora para que Valencia Parque Central alcance el pleno cumplimiento de la LTAIBG, para lo que la organización debería abordar las siguientes actuaciones: </w:t>
      </w:r>
    </w:p>
    <w:p w14:paraId="26D594BA" w14:textId="77777777" w:rsidR="005F0F9B" w:rsidRPr="005F0F9B" w:rsidRDefault="005F0F9B" w:rsidP="005F0F9B">
      <w:pPr>
        <w:pStyle w:val="Cuerpodelboletn"/>
        <w:numPr>
          <w:ilvl w:val="0"/>
          <w:numId w:val="7"/>
        </w:numPr>
        <w:rPr>
          <w:rFonts w:ascii="Garamond" w:hAnsi="Garamond"/>
        </w:rPr>
      </w:pPr>
      <w:r w:rsidRPr="005F0F9B">
        <w:rPr>
          <w:rFonts w:ascii="Garamond" w:hAnsi="Garamond"/>
        </w:rPr>
        <w:t>Publicar información sobre las modificaciones de contratos adjudicados. Como se indicó en el informe de evaluación 2023, esta información es de muy difícil acceso cuando, para la publicación de las obligaciones del grupo contratos, se recurre al Perfil del Contratante, dado que la Plataforma de Contratación del Sector Público, no incluye las modificaciones entre los criterios de búsqueda de licitaciones, lo que, a su vez, obliga a abrir uno a uno los enlaces a los distintos expedientes de contratación para comprobar si se han producido modificaciones.</w:t>
      </w:r>
    </w:p>
    <w:p w14:paraId="6AB75D7D" w14:textId="77777777" w:rsidR="005F0F9B" w:rsidRPr="005F0F9B" w:rsidRDefault="005F0F9B" w:rsidP="005F0F9B">
      <w:pPr>
        <w:pStyle w:val="Cuerpodelboletn"/>
        <w:numPr>
          <w:ilvl w:val="0"/>
          <w:numId w:val="7"/>
        </w:numPr>
        <w:rPr>
          <w:rFonts w:ascii="Garamond" w:hAnsi="Garamond"/>
        </w:rPr>
      </w:pPr>
      <w:r w:rsidRPr="005F0F9B">
        <w:rPr>
          <w:rFonts w:ascii="Garamond" w:hAnsi="Garamond"/>
        </w:rPr>
        <w:t>Publicar Información estadística sobre el número y el porcentaje en volumen presupuestario de contratos adjudicados a PYMES según tipo de contrato y según procedimiento de licitación. En el informe de evaluación 2023, ya se advirtió sobre la entrada en vigor a partir de julio de ese año de esta nueva obligación de publicidad activa.</w:t>
      </w:r>
    </w:p>
    <w:p w14:paraId="178A6DE9" w14:textId="77777777" w:rsidR="005F0F9B" w:rsidRPr="005F0F9B" w:rsidRDefault="005F0F9B" w:rsidP="005F0F9B">
      <w:pPr>
        <w:pStyle w:val="Cuerpodelboletn"/>
        <w:numPr>
          <w:ilvl w:val="0"/>
          <w:numId w:val="7"/>
        </w:numPr>
        <w:rPr>
          <w:rFonts w:ascii="Garamond" w:hAnsi="Garamond"/>
        </w:rPr>
      </w:pPr>
      <w:r w:rsidRPr="005F0F9B">
        <w:rPr>
          <w:rFonts w:ascii="Garamond" w:hAnsi="Garamond"/>
        </w:rPr>
        <w:t>Informar sobre las autorizaciones para el ejercicio de actividades privadas concedidas a altos cargos tras el cese.</w:t>
      </w:r>
    </w:p>
    <w:p w14:paraId="48045716" w14:textId="652C7184" w:rsidR="005F0F9B" w:rsidRDefault="005F0F9B" w:rsidP="005F0F9B">
      <w:pPr>
        <w:jc w:val="both"/>
        <w:rPr>
          <w:rFonts w:ascii="Garamond" w:hAnsi="Garamond"/>
          <w:b/>
          <w:bCs/>
          <w:sz w:val="24"/>
          <w:szCs w:val="24"/>
        </w:rPr>
      </w:pPr>
      <w:r w:rsidRPr="005F0F9B">
        <w:rPr>
          <w:rFonts w:ascii="Garamond" w:hAnsi="Garamond"/>
          <w:b/>
          <w:bCs/>
          <w:sz w:val="24"/>
          <w:szCs w:val="24"/>
        </w:rPr>
        <w:t>Informe de Valencia Parque Central AV 2003 S.A. al informe del CTBG</w:t>
      </w:r>
    </w:p>
    <w:p w14:paraId="5DCD0171" w14:textId="16893AC8" w:rsidR="00D00A7D" w:rsidRPr="00D00A7D" w:rsidRDefault="00D00A7D" w:rsidP="00D00A7D">
      <w:pPr>
        <w:pStyle w:val="Prrafodelista"/>
        <w:numPr>
          <w:ilvl w:val="0"/>
          <w:numId w:val="8"/>
        </w:numPr>
        <w:jc w:val="both"/>
        <w:rPr>
          <w:rFonts w:ascii="Garamond" w:hAnsi="Garamond"/>
          <w:sz w:val="24"/>
          <w:szCs w:val="24"/>
        </w:rPr>
      </w:pPr>
      <w:r w:rsidRPr="00D00A7D">
        <w:rPr>
          <w:rFonts w:ascii="Garamond" w:hAnsi="Garamond"/>
          <w:sz w:val="24"/>
          <w:szCs w:val="24"/>
        </w:rPr>
        <w:t xml:space="preserve">Siguiendo las aclaraciones e indicaciones del CTBG se informa </w:t>
      </w:r>
      <w:r w:rsidR="000567E4">
        <w:rPr>
          <w:rFonts w:ascii="Garamond" w:hAnsi="Garamond"/>
          <w:sz w:val="24"/>
          <w:szCs w:val="24"/>
        </w:rPr>
        <w:t xml:space="preserve">ya en la web </w:t>
      </w:r>
      <w:r w:rsidRPr="00D00A7D">
        <w:rPr>
          <w:rFonts w:ascii="Garamond" w:hAnsi="Garamond"/>
          <w:sz w:val="24"/>
          <w:szCs w:val="24"/>
        </w:rPr>
        <w:t>sobre las modificaciones de contratos adjudicados. En 2023 y a fecha de este informe no ha habido modificaciones de contrato.</w:t>
      </w:r>
    </w:p>
    <w:p w14:paraId="36FFAFEA" w14:textId="6C54AFD4" w:rsidR="00D00A7D" w:rsidRPr="00D00A7D" w:rsidRDefault="00D00A7D" w:rsidP="00D00A7D">
      <w:pPr>
        <w:pStyle w:val="Prrafodelista"/>
        <w:numPr>
          <w:ilvl w:val="0"/>
          <w:numId w:val="8"/>
        </w:numPr>
        <w:jc w:val="both"/>
        <w:rPr>
          <w:rFonts w:ascii="Garamond" w:hAnsi="Garamond"/>
          <w:sz w:val="24"/>
          <w:szCs w:val="24"/>
        </w:rPr>
      </w:pPr>
      <w:r w:rsidRPr="00D00A7D">
        <w:rPr>
          <w:rFonts w:ascii="Garamond" w:hAnsi="Garamond"/>
          <w:sz w:val="24"/>
          <w:szCs w:val="24"/>
        </w:rPr>
        <w:t xml:space="preserve">Se </w:t>
      </w:r>
      <w:r w:rsidR="000567E4">
        <w:rPr>
          <w:rFonts w:ascii="Garamond" w:hAnsi="Garamond"/>
          <w:sz w:val="24"/>
          <w:szCs w:val="24"/>
        </w:rPr>
        <w:t>ha publicado en la web</w:t>
      </w:r>
      <w:r w:rsidRPr="00D00A7D">
        <w:rPr>
          <w:rFonts w:ascii="Garamond" w:hAnsi="Garamond"/>
          <w:sz w:val="24"/>
          <w:szCs w:val="24"/>
        </w:rPr>
        <w:t xml:space="preserve"> la información estadística correspondiente a 2023, desde la entrada en vigor de la norma, sobre el número y porcentaje en volumen presupuestario de contratos adjudicados a PYMES conforme a las indicaciones del CTBG.</w:t>
      </w:r>
      <w:r w:rsidR="007F7918">
        <w:rPr>
          <w:rFonts w:ascii="Garamond" w:hAnsi="Garamond"/>
          <w:sz w:val="24"/>
          <w:szCs w:val="24"/>
        </w:rPr>
        <w:t xml:space="preserve"> Se realizará una actualización semestral. </w:t>
      </w:r>
      <w:r w:rsidRPr="00D00A7D">
        <w:rPr>
          <w:rFonts w:ascii="Garamond" w:hAnsi="Garamond"/>
          <w:sz w:val="24"/>
          <w:szCs w:val="24"/>
        </w:rPr>
        <w:t xml:space="preserve"> En julio se incorporará la estadística correspondiente al primer semestre de 2024.</w:t>
      </w:r>
    </w:p>
    <w:p w14:paraId="5C23693D" w14:textId="0E3A4EA3" w:rsidR="00D00A7D" w:rsidRDefault="00D00A7D" w:rsidP="00D00A7D">
      <w:pPr>
        <w:pStyle w:val="Prrafodelista"/>
        <w:numPr>
          <w:ilvl w:val="0"/>
          <w:numId w:val="8"/>
        </w:numPr>
        <w:jc w:val="both"/>
        <w:rPr>
          <w:rFonts w:ascii="Garamond" w:hAnsi="Garamond"/>
          <w:sz w:val="24"/>
          <w:szCs w:val="24"/>
        </w:rPr>
      </w:pPr>
      <w:r w:rsidRPr="00D00A7D">
        <w:rPr>
          <w:rFonts w:ascii="Garamond" w:hAnsi="Garamond"/>
          <w:sz w:val="24"/>
          <w:szCs w:val="24"/>
        </w:rPr>
        <w:t xml:space="preserve">Se informa </w:t>
      </w:r>
      <w:r w:rsidR="000567E4">
        <w:rPr>
          <w:rFonts w:ascii="Garamond" w:hAnsi="Garamond"/>
          <w:sz w:val="24"/>
          <w:szCs w:val="24"/>
        </w:rPr>
        <w:t xml:space="preserve">ya en la web </w:t>
      </w:r>
      <w:r w:rsidRPr="00D00A7D">
        <w:rPr>
          <w:rFonts w:ascii="Garamond" w:hAnsi="Garamond"/>
          <w:sz w:val="24"/>
          <w:szCs w:val="24"/>
        </w:rPr>
        <w:t xml:space="preserve">de que no hay resoluciones de autorización de la Sociedad para el ejercicio de actividades privadas concedidas a altos cargos. </w:t>
      </w:r>
    </w:p>
    <w:p w14:paraId="13F9CF32" w14:textId="26951662" w:rsidR="005D4B20" w:rsidRDefault="005D4B20" w:rsidP="005D4B20">
      <w:pPr>
        <w:pStyle w:val="Prrafodelista"/>
        <w:jc w:val="both"/>
        <w:rPr>
          <w:rFonts w:ascii="Garamond" w:hAnsi="Garamond"/>
          <w:sz w:val="24"/>
          <w:szCs w:val="24"/>
        </w:rPr>
      </w:pPr>
    </w:p>
    <w:p w14:paraId="3982A819" w14:textId="77777777" w:rsidR="005D4B20" w:rsidRDefault="005D4B20" w:rsidP="005D4B20">
      <w:pPr>
        <w:pStyle w:val="Prrafodelista"/>
        <w:jc w:val="both"/>
        <w:rPr>
          <w:rFonts w:ascii="Garamond" w:hAnsi="Garamond"/>
          <w:sz w:val="24"/>
          <w:szCs w:val="24"/>
        </w:rPr>
      </w:pPr>
    </w:p>
    <w:p w14:paraId="5C8CD5A5" w14:textId="77777777" w:rsidR="005D4B20" w:rsidRDefault="005D4B20" w:rsidP="005D4B20">
      <w:pPr>
        <w:pStyle w:val="Prrafodelista"/>
        <w:jc w:val="both"/>
        <w:rPr>
          <w:rFonts w:ascii="Garamond" w:hAnsi="Garamond"/>
          <w:sz w:val="24"/>
          <w:szCs w:val="24"/>
        </w:rPr>
      </w:pPr>
    </w:p>
    <w:p w14:paraId="4CC459A2" w14:textId="66C5B675" w:rsidR="005D4B20" w:rsidRPr="00D00A7D" w:rsidRDefault="005D4B20" w:rsidP="005D4B20">
      <w:pPr>
        <w:pStyle w:val="Prrafodelista"/>
        <w:jc w:val="center"/>
        <w:rPr>
          <w:rFonts w:ascii="Garamond" w:hAnsi="Garamond"/>
          <w:sz w:val="24"/>
          <w:szCs w:val="24"/>
        </w:rPr>
      </w:pPr>
      <w:r>
        <w:rPr>
          <w:rFonts w:ascii="Garamond" w:hAnsi="Garamond"/>
          <w:sz w:val="24"/>
          <w:szCs w:val="24"/>
        </w:rPr>
        <w:t xml:space="preserve">València, </w:t>
      </w:r>
      <w:r w:rsidR="00F42E69">
        <w:rPr>
          <w:rFonts w:ascii="Garamond" w:hAnsi="Garamond"/>
          <w:sz w:val="24"/>
          <w:szCs w:val="24"/>
        </w:rPr>
        <w:t>26</w:t>
      </w:r>
      <w:r>
        <w:rPr>
          <w:rFonts w:ascii="Garamond" w:hAnsi="Garamond"/>
          <w:sz w:val="24"/>
          <w:szCs w:val="24"/>
        </w:rPr>
        <w:t xml:space="preserve"> de abril de 2024</w:t>
      </w:r>
    </w:p>
    <w:p w14:paraId="57701F3C" w14:textId="77777777" w:rsidR="005D4B20" w:rsidRDefault="005D4B20" w:rsidP="005D4B20">
      <w:pPr>
        <w:ind w:left="5664" w:firstLine="708"/>
        <w:jc w:val="both"/>
        <w:rPr>
          <w:rFonts w:ascii="Garamond" w:hAnsi="Garamond"/>
          <w:sz w:val="24"/>
          <w:szCs w:val="24"/>
        </w:rPr>
      </w:pPr>
    </w:p>
    <w:sectPr w:rsidR="005D4B20" w:rsidSect="00202C6B">
      <w:headerReference w:type="default" r:id="rId10"/>
      <w:footerReference w:type="default" r:id="rId11"/>
      <w:headerReference w:type="first" r:id="rId12"/>
      <w:footerReference w:type="first" r:id="rId13"/>
      <w:pgSz w:w="11906" w:h="16838" w:code="9"/>
      <w:pgMar w:top="397" w:right="1418" w:bottom="142" w:left="1418"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0533A" w14:textId="77777777" w:rsidR="000255D0" w:rsidRDefault="000255D0" w:rsidP="004622D9">
      <w:pPr>
        <w:spacing w:after="0" w:line="240" w:lineRule="auto"/>
      </w:pPr>
      <w:r>
        <w:separator/>
      </w:r>
    </w:p>
  </w:endnote>
  <w:endnote w:type="continuationSeparator" w:id="0">
    <w:p w14:paraId="534BEB41" w14:textId="77777777" w:rsidR="000255D0" w:rsidRDefault="000255D0" w:rsidP="00462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Futura Bk BT">
    <w:altName w:val="Century Gothic"/>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2116F" w14:textId="77777777" w:rsidR="00E35F6E" w:rsidRPr="00E820E7" w:rsidRDefault="00E35F6E" w:rsidP="00E35F6E">
    <w:pPr>
      <w:pStyle w:val="Piedepgina"/>
      <w:rPr>
        <w:rFonts w:ascii="Verdana" w:hAnsi="Verdana"/>
        <w:sz w:val="6"/>
        <w:szCs w:val="6"/>
      </w:rPr>
    </w:pPr>
    <w:r w:rsidRPr="00E820E7">
      <w:rPr>
        <w:rFonts w:ascii="Verdana" w:hAnsi="Verdana"/>
        <w:noProof/>
        <w:sz w:val="6"/>
        <w:szCs w:val="6"/>
        <w:lang w:eastAsia="es-ES"/>
      </w:rPr>
      <mc:AlternateContent>
        <mc:Choice Requires="wps">
          <w:drawing>
            <wp:anchor distT="0" distB="0" distL="114300" distR="114300" simplePos="0" relativeHeight="251664384" behindDoc="0" locked="0" layoutInCell="1" allowOverlap="1" wp14:anchorId="632F6EA6" wp14:editId="2DB4BE3B">
              <wp:simplePos x="0" y="0"/>
              <wp:positionH relativeFrom="column">
                <wp:posOffset>0</wp:posOffset>
              </wp:positionH>
              <wp:positionV relativeFrom="paragraph">
                <wp:posOffset>20320</wp:posOffset>
              </wp:positionV>
              <wp:extent cx="6480000" cy="0"/>
              <wp:effectExtent l="0" t="19050" r="35560" b="1905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381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43318" id="Line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51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" strokecolor="silver" strokeweight="3pt"/>
          </w:pict>
        </mc:Fallback>
      </mc:AlternateContent>
    </w:r>
  </w:p>
  <w:p w14:paraId="44F3C2DD" w14:textId="77777777" w:rsidR="00E35F6E" w:rsidRPr="00E820E7" w:rsidRDefault="00E35F6E" w:rsidP="00E35F6E">
    <w:pPr>
      <w:pStyle w:val="Piedepgina"/>
      <w:rPr>
        <w:rFonts w:ascii="Verdana" w:hAnsi="Verdana"/>
        <w:sz w:val="6"/>
        <w:szCs w:val="6"/>
      </w:rPr>
    </w:pPr>
    <w:r w:rsidRPr="00E820E7">
      <w:rPr>
        <w:rFonts w:ascii="Verdana" w:hAnsi="Verdana"/>
        <w:noProof/>
        <w:sz w:val="6"/>
        <w:szCs w:val="6"/>
        <w:lang w:eastAsia="es-ES"/>
      </w:rPr>
      <mc:AlternateContent>
        <mc:Choice Requires="wps">
          <w:drawing>
            <wp:anchor distT="0" distB="0" distL="114300" distR="114300" simplePos="0" relativeHeight="251665408" behindDoc="0" locked="0" layoutInCell="1" allowOverlap="1" wp14:anchorId="09F2B4CE" wp14:editId="3F0EEE5F">
              <wp:simplePos x="0" y="0"/>
              <wp:positionH relativeFrom="column">
                <wp:posOffset>0</wp:posOffset>
              </wp:positionH>
              <wp:positionV relativeFrom="paragraph">
                <wp:posOffset>10795</wp:posOffset>
              </wp:positionV>
              <wp:extent cx="6480000" cy="0"/>
              <wp:effectExtent l="0" t="19050" r="3556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38100">
                        <a:solidFill>
                          <a:srgbClr val="808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820F7"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10.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" strokecolor="#808100" strokeweight="3pt"/>
          </w:pict>
        </mc:Fallback>
      </mc:AlternateContent>
    </w:r>
  </w:p>
  <w:p w14:paraId="568775B8" w14:textId="77777777" w:rsidR="00E35F6E" w:rsidRPr="00E35F6E" w:rsidRDefault="00E35F6E" w:rsidP="00007F52">
    <w:pPr>
      <w:pStyle w:val="Piedepgina"/>
      <w:spacing w:before="40"/>
      <w:ind w:right="282"/>
      <w:jc w:val="right"/>
      <w:rPr>
        <w:rFonts w:ascii="Tw Cen MT" w:hAnsi="Tw Cen MT"/>
        <w:sz w:val="12"/>
        <w:szCs w:val="12"/>
      </w:rPr>
    </w:pPr>
    <w:r w:rsidRPr="0028628E">
      <w:rPr>
        <w:rFonts w:ascii="Tw Cen MT" w:hAnsi="Tw Cen MT"/>
        <w:noProof/>
        <w:sz w:val="12"/>
        <w:szCs w:val="12"/>
        <w:lang w:eastAsia="es-ES"/>
      </w:rPr>
      <mc:AlternateContent>
        <mc:Choice Requires="wps">
          <w:drawing>
            <wp:anchor distT="0" distB="0" distL="114300" distR="114300" simplePos="0" relativeHeight="251666432" behindDoc="0" locked="0" layoutInCell="1" allowOverlap="1" wp14:anchorId="3ADB7A72" wp14:editId="10F52947">
              <wp:simplePos x="0" y="0"/>
              <wp:positionH relativeFrom="column">
                <wp:posOffset>0</wp:posOffset>
              </wp:positionH>
              <wp:positionV relativeFrom="paragraph">
                <wp:posOffset>-1905</wp:posOffset>
              </wp:positionV>
              <wp:extent cx="6480000" cy="3810"/>
              <wp:effectExtent l="0" t="19050" r="35560" b="3429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0" cy="381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A2CC8" id="Line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1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" strokeweight="3pt"/>
          </w:pict>
        </mc:Fallback>
      </mc:AlternateContent>
    </w:r>
    <w:r w:rsidRPr="0028628E">
      <w:rPr>
        <w:rFonts w:ascii="Tw Cen MT" w:hAnsi="Tw Cen MT"/>
        <w:sz w:val="12"/>
        <w:szCs w:val="12"/>
      </w:rPr>
      <w:fldChar w:fldCharType="begin"/>
    </w:r>
    <w:r w:rsidRPr="0028628E">
      <w:rPr>
        <w:rFonts w:ascii="Tw Cen MT" w:hAnsi="Tw Cen MT"/>
        <w:sz w:val="12"/>
        <w:szCs w:val="12"/>
      </w:rPr>
      <w:instrText xml:space="preserve"> PAGE  \* ArabicDash  \* MERGEFORMAT </w:instrText>
    </w:r>
    <w:r w:rsidRPr="0028628E">
      <w:rPr>
        <w:rFonts w:ascii="Tw Cen MT" w:hAnsi="Tw Cen MT"/>
        <w:sz w:val="12"/>
        <w:szCs w:val="12"/>
      </w:rPr>
      <w:fldChar w:fldCharType="separate"/>
    </w:r>
    <w:r w:rsidR="00600D9B">
      <w:rPr>
        <w:rFonts w:ascii="Tw Cen MT" w:hAnsi="Tw Cen MT"/>
        <w:noProof/>
        <w:sz w:val="12"/>
        <w:szCs w:val="12"/>
      </w:rPr>
      <w:t>- 3 -</w:t>
    </w:r>
    <w:r w:rsidRPr="0028628E">
      <w:rPr>
        <w:rFonts w:ascii="Tw Cen MT" w:hAnsi="Tw Cen MT"/>
        <w:sz w:val="12"/>
        <w:szCs w:val="12"/>
      </w:rPr>
      <w:fldChar w:fldCharType="end"/>
    </w:r>
  </w:p>
  <w:p w14:paraId="6FF5027B" w14:textId="77777777" w:rsidR="00F8304C" w:rsidRDefault="00F830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A824" w14:textId="77777777" w:rsidR="00E35F6E" w:rsidRPr="00702648" w:rsidRDefault="00E35F6E" w:rsidP="00E35F6E">
    <w:pPr>
      <w:pStyle w:val="Piedepgina"/>
      <w:rPr>
        <w:rFonts w:ascii="Garamond" w:hAnsi="Garamond"/>
        <w:sz w:val="8"/>
        <w:szCs w:val="8"/>
      </w:rPr>
    </w:pPr>
  </w:p>
  <w:p w14:paraId="0A4B34CA" w14:textId="77777777" w:rsidR="00E35F6E" w:rsidRPr="0027112F" w:rsidRDefault="00E35F6E" w:rsidP="00E35F6E">
    <w:pPr>
      <w:pStyle w:val="Piedepgina"/>
      <w:rPr>
        <w:rFonts w:ascii="Futura Bk BT" w:hAnsi="Futura Bk BT"/>
        <w:sz w:val="6"/>
        <w:szCs w:val="6"/>
      </w:rPr>
    </w:pPr>
    <w:r>
      <w:rPr>
        <w:rFonts w:ascii="Futura Bk BT" w:hAnsi="Futura Bk BT"/>
        <w:noProof/>
        <w:sz w:val="6"/>
        <w:szCs w:val="6"/>
        <w:lang w:eastAsia="es-ES"/>
      </w:rPr>
      <mc:AlternateContent>
        <mc:Choice Requires="wps">
          <w:drawing>
            <wp:anchor distT="0" distB="0" distL="114300" distR="114300" simplePos="0" relativeHeight="251660288" behindDoc="0" locked="0" layoutInCell="1" allowOverlap="1" wp14:anchorId="7B2108FB" wp14:editId="3D6285B0">
              <wp:simplePos x="0" y="0"/>
              <wp:positionH relativeFrom="margin">
                <wp:posOffset>-1587</wp:posOffset>
              </wp:positionH>
              <wp:positionV relativeFrom="paragraph">
                <wp:posOffset>35560</wp:posOffset>
              </wp:positionV>
              <wp:extent cx="6480000" cy="0"/>
              <wp:effectExtent l="0" t="19050" r="3556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381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49E5F"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2.8pt" to="51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" strokecolor="silver" strokeweight="3pt">
              <w10:wrap anchorx="margin"/>
            </v:line>
          </w:pict>
        </mc:Fallback>
      </mc:AlternateContent>
    </w:r>
    <w:r>
      <w:rPr>
        <w:rFonts w:ascii="Futura Bk BT" w:hAnsi="Futura Bk BT"/>
        <w:noProof/>
        <w:sz w:val="6"/>
        <w:szCs w:val="6"/>
      </w:rPr>
      <w:t xml:space="preserve">          </w:t>
    </w:r>
  </w:p>
  <w:p w14:paraId="0234D658" w14:textId="77777777" w:rsidR="00E35F6E" w:rsidRDefault="00E35F6E" w:rsidP="00E35F6E">
    <w:pPr>
      <w:pStyle w:val="Piedepgina"/>
      <w:rPr>
        <w:rFonts w:ascii="Futura Bk BT" w:hAnsi="Futura Bk BT"/>
        <w:sz w:val="6"/>
        <w:szCs w:val="6"/>
      </w:rPr>
    </w:pPr>
    <w:r>
      <w:rPr>
        <w:rFonts w:ascii="Futura Bk BT" w:hAnsi="Futura Bk BT"/>
        <w:noProof/>
        <w:sz w:val="6"/>
        <w:szCs w:val="6"/>
        <w:lang w:eastAsia="es-ES"/>
      </w:rPr>
      <mc:AlternateContent>
        <mc:Choice Requires="wps">
          <w:drawing>
            <wp:anchor distT="0" distB="0" distL="114300" distR="114300" simplePos="0" relativeHeight="251661312" behindDoc="0" locked="0" layoutInCell="1" allowOverlap="1" wp14:anchorId="07AF7833" wp14:editId="71A2E609">
              <wp:simplePos x="0" y="0"/>
              <wp:positionH relativeFrom="column">
                <wp:posOffset>0</wp:posOffset>
              </wp:positionH>
              <wp:positionV relativeFrom="paragraph">
                <wp:posOffset>25400</wp:posOffset>
              </wp:positionV>
              <wp:extent cx="6480000" cy="0"/>
              <wp:effectExtent l="0" t="19050" r="3556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38100">
                        <a:solidFill>
                          <a:srgbClr val="808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88DD6"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" strokecolor="#808100" strokeweight="3pt"/>
          </w:pict>
        </mc:Fallback>
      </mc:AlternateContent>
    </w:r>
  </w:p>
  <w:p w14:paraId="400FA0D8" w14:textId="77777777" w:rsidR="00E35F6E" w:rsidRPr="00674D1F" w:rsidRDefault="00E35F6E" w:rsidP="00E35F6E">
    <w:pPr>
      <w:pStyle w:val="Piedepgina"/>
      <w:tabs>
        <w:tab w:val="clear" w:pos="4252"/>
        <w:tab w:val="clear" w:pos="8504"/>
        <w:tab w:val="left" w:pos="6377"/>
      </w:tabs>
      <w:rPr>
        <w:rFonts w:ascii="Futura Bk BT" w:hAnsi="Futura Bk BT"/>
        <w:b/>
        <w:sz w:val="6"/>
        <w:szCs w:val="6"/>
      </w:rPr>
    </w:pPr>
    <w:r>
      <w:rPr>
        <w:rFonts w:ascii="Futura Bk BT" w:hAnsi="Futura Bk BT"/>
        <w:noProof/>
        <w:sz w:val="6"/>
        <w:szCs w:val="6"/>
        <w:lang w:eastAsia="es-ES"/>
      </w:rPr>
      <mc:AlternateContent>
        <mc:Choice Requires="wps">
          <w:drawing>
            <wp:anchor distT="0" distB="0" distL="114300" distR="114300" simplePos="0" relativeHeight="251662336" behindDoc="0" locked="0" layoutInCell="1" allowOverlap="1" wp14:anchorId="115FD93D" wp14:editId="251DB747">
              <wp:simplePos x="0" y="0"/>
              <wp:positionH relativeFrom="column">
                <wp:posOffset>0</wp:posOffset>
              </wp:positionH>
              <wp:positionV relativeFrom="paragraph">
                <wp:posOffset>17780</wp:posOffset>
              </wp:positionV>
              <wp:extent cx="6480000" cy="0"/>
              <wp:effectExtent l="0" t="19050" r="3556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8957"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51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" strokeweight="3pt"/>
          </w:pict>
        </mc:Fallback>
      </mc:AlternateContent>
    </w:r>
    <w:r w:rsidRPr="00674D1F">
      <w:rPr>
        <w:rFonts w:ascii="Futura Bk BT" w:hAnsi="Futura Bk BT"/>
        <w:b/>
        <w:sz w:val="6"/>
        <w:szCs w:val="6"/>
      </w:rPr>
      <w:tab/>
    </w:r>
  </w:p>
  <w:p w14:paraId="329A6520" w14:textId="77777777" w:rsidR="00E35F6E" w:rsidRPr="00702648" w:rsidRDefault="00E35F6E" w:rsidP="00E35F6E">
    <w:pPr>
      <w:pStyle w:val="Piedepgina"/>
      <w:jc w:val="center"/>
      <w:rPr>
        <w:rFonts w:ascii="Garamond" w:hAnsi="Garamond"/>
        <w:sz w:val="14"/>
        <w:szCs w:val="14"/>
      </w:rPr>
    </w:pPr>
    <w:r w:rsidRPr="00702648">
      <w:rPr>
        <w:rFonts w:ascii="Garamond" w:hAnsi="Garamond"/>
        <w:sz w:val="14"/>
        <w:szCs w:val="14"/>
      </w:rPr>
      <w:t xml:space="preserve">Valencia Parque Central Alta Velocidad 2003 S.A. </w:t>
    </w:r>
    <w:r w:rsidRPr="00702648">
      <w:rPr>
        <w:rFonts w:ascii="Garamond" w:hAnsi="Garamond"/>
        <w:sz w:val="14"/>
        <w:szCs w:val="14"/>
      </w:rPr>
      <w:sym w:font="Wingdings" w:char="F09F"/>
    </w:r>
    <w:r w:rsidRPr="00702648">
      <w:rPr>
        <w:rFonts w:ascii="Garamond" w:hAnsi="Garamond"/>
        <w:sz w:val="14"/>
        <w:szCs w:val="14"/>
      </w:rPr>
      <w:t xml:space="preserve"> C/ San Vicente Mártir, 171 (Estación Valencia Joaquín Sorolla) Piso 1º </w:t>
    </w:r>
    <w:r w:rsidRPr="00702648">
      <w:rPr>
        <w:rFonts w:ascii="Garamond" w:hAnsi="Garamond"/>
        <w:sz w:val="14"/>
        <w:szCs w:val="14"/>
      </w:rPr>
      <w:sym w:font="Wingdings" w:char="F09F"/>
    </w:r>
    <w:r w:rsidRPr="00702648">
      <w:rPr>
        <w:rFonts w:ascii="Garamond" w:hAnsi="Garamond"/>
        <w:sz w:val="14"/>
        <w:szCs w:val="14"/>
      </w:rPr>
      <w:t xml:space="preserve"> 46007 Valencia  </w:t>
    </w:r>
    <w:r w:rsidRPr="00702648">
      <w:rPr>
        <w:rFonts w:ascii="Garamond" w:hAnsi="Garamond"/>
        <w:sz w:val="14"/>
        <w:szCs w:val="14"/>
      </w:rPr>
      <w:sym w:font="Wingdings" w:char="F09F"/>
    </w:r>
    <w:r w:rsidRPr="00702648">
      <w:rPr>
        <w:rFonts w:ascii="Garamond" w:hAnsi="Garamond"/>
        <w:sz w:val="14"/>
        <w:szCs w:val="14"/>
      </w:rPr>
      <w:t xml:space="preserve"> NIF A97320907</w:t>
    </w:r>
  </w:p>
  <w:p w14:paraId="68264142" w14:textId="77777777" w:rsidR="00E35F6E" w:rsidRPr="000541EF" w:rsidRDefault="00E35F6E" w:rsidP="00E35F6E">
    <w:pPr>
      <w:pStyle w:val="Piedepgina"/>
      <w:tabs>
        <w:tab w:val="clear" w:pos="8504"/>
        <w:tab w:val="right" w:pos="10800"/>
      </w:tabs>
      <w:jc w:val="center"/>
      <w:rPr>
        <w:sz w:val="6"/>
        <w:szCs w:val="6"/>
        <w:lang w:val="en-US"/>
      </w:rPr>
    </w:pPr>
    <w:r w:rsidRPr="00702648">
      <w:rPr>
        <w:rFonts w:ascii="Garamond" w:hAnsi="Garamond"/>
        <w:sz w:val="14"/>
        <w:szCs w:val="14"/>
      </w:rPr>
      <w:sym w:font="Wingdings 2" w:char="F027"/>
    </w:r>
    <w:r w:rsidRPr="00702648">
      <w:rPr>
        <w:rFonts w:ascii="Garamond" w:hAnsi="Garamond"/>
        <w:sz w:val="14"/>
        <w:szCs w:val="14"/>
        <w:lang w:val="en-GB"/>
      </w:rPr>
      <w:t xml:space="preserve"> Telf. 96 351 08 88     </w:t>
    </w:r>
    <w:r w:rsidRPr="00702648">
      <w:rPr>
        <w:rFonts w:ascii="Garamond" w:hAnsi="Garamond"/>
        <w:sz w:val="14"/>
        <w:szCs w:val="14"/>
      </w:rPr>
      <w:sym w:font="Wingdings 2" w:char="F036"/>
    </w:r>
    <w:r w:rsidRPr="00702648">
      <w:rPr>
        <w:rFonts w:ascii="Garamond" w:hAnsi="Garamond"/>
        <w:sz w:val="14"/>
        <w:szCs w:val="14"/>
        <w:lang w:val="en-GB"/>
      </w:rPr>
      <w:t xml:space="preserve"> Fax 96 394 02 74     </w:t>
    </w:r>
    <w:r w:rsidRPr="00702648">
      <w:rPr>
        <w:rFonts w:ascii="Garamond" w:hAnsi="Garamond"/>
        <w:sz w:val="14"/>
        <w:szCs w:val="14"/>
      </w:rPr>
      <w:sym w:font="Wingdings" w:char="F038"/>
    </w:r>
    <w:r w:rsidRPr="00702648">
      <w:rPr>
        <w:rFonts w:ascii="Garamond" w:hAnsi="Garamond"/>
        <w:sz w:val="14"/>
        <w:szCs w:val="14"/>
        <w:lang w:val="en-GB"/>
      </w:rPr>
      <w:t xml:space="preserve"> www.valenciaparquecentral.es  </w:t>
    </w:r>
    <w:r w:rsidRPr="00702648">
      <w:rPr>
        <w:rFonts w:ascii="Garamond" w:hAnsi="Garamond"/>
        <w:sz w:val="14"/>
        <w:szCs w:val="14"/>
      </w:rPr>
      <w:sym w:font="Wingdings" w:char="F02A"/>
    </w:r>
    <w:r w:rsidRPr="00702648">
      <w:rPr>
        <w:rFonts w:ascii="Garamond" w:hAnsi="Garamond"/>
        <w:sz w:val="14"/>
        <w:szCs w:val="14"/>
        <w:lang w:val="en-GB"/>
      </w:rPr>
      <w:t xml:space="preserve"> sociedad@valenciaparquecentral.es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6AECC" w14:textId="77777777" w:rsidR="000255D0" w:rsidRDefault="000255D0" w:rsidP="004622D9">
      <w:pPr>
        <w:spacing w:after="0" w:line="240" w:lineRule="auto"/>
      </w:pPr>
      <w:r>
        <w:separator/>
      </w:r>
    </w:p>
  </w:footnote>
  <w:footnote w:type="continuationSeparator" w:id="0">
    <w:p w14:paraId="04911534" w14:textId="77777777" w:rsidR="000255D0" w:rsidRDefault="000255D0" w:rsidP="00462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6A3F" w14:textId="77777777" w:rsidR="004622D9" w:rsidRDefault="004622D9" w:rsidP="004622D9">
    <w:pPr>
      <w:pStyle w:val="Encabezado"/>
      <w:jc w:val="center"/>
    </w:pPr>
  </w:p>
  <w:p w14:paraId="75E2C9BA" w14:textId="77777777" w:rsidR="004622D9" w:rsidRDefault="00007F52" w:rsidP="00007F52">
    <w:pPr>
      <w:pStyle w:val="Encabezado"/>
      <w:jc w:val="center"/>
    </w:pPr>
    <w:r>
      <w:rPr>
        <w:noProof/>
        <w:lang w:eastAsia="es-ES"/>
      </w:rPr>
      <w:drawing>
        <wp:anchor distT="0" distB="0" distL="114300" distR="114300" simplePos="0" relativeHeight="251667456" behindDoc="1" locked="0" layoutInCell="1" allowOverlap="1" wp14:anchorId="05323A8C" wp14:editId="72FCB16C">
          <wp:simplePos x="0" y="0"/>
          <wp:positionH relativeFrom="page">
            <wp:align>center</wp:align>
          </wp:positionH>
          <wp:positionV relativeFrom="paragraph">
            <wp:posOffset>3154998</wp:posOffset>
          </wp:positionV>
          <wp:extent cx="3319463" cy="3319463"/>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ontracon.jpg"/>
                  <pic:cNvPicPr/>
                </pic:nvPicPr>
                <pic:blipFill>
                  <a:blip r:embed="rId1">
                    <a:extLst>
                      <a:ext uri="{28A0092B-C50C-407E-A947-70E740481C1C}">
                        <a14:useLocalDpi xmlns:a14="http://schemas.microsoft.com/office/drawing/2010/main" val="0"/>
                      </a:ext>
                    </a:extLst>
                  </a:blip>
                  <a:stretch>
                    <a:fillRect/>
                  </a:stretch>
                </pic:blipFill>
                <pic:spPr>
                  <a:xfrm>
                    <a:off x="0" y="0"/>
                    <a:ext cx="3319463" cy="3319463"/>
                  </a:xfrm>
                  <a:prstGeom prst="rect">
                    <a:avLst/>
                  </a:prstGeom>
                </pic:spPr>
              </pic:pic>
            </a:graphicData>
          </a:graphic>
          <wp14:sizeRelH relativeFrom="page">
            <wp14:pctWidth>0</wp14:pctWidth>
          </wp14:sizeRelH>
          <wp14:sizeRelV relativeFrom="page">
            <wp14:pctHeight>0</wp14:pctHeight>
          </wp14:sizeRelV>
        </wp:anchor>
      </w:drawing>
    </w:r>
  </w:p>
  <w:p w14:paraId="12DA3198" w14:textId="77777777" w:rsidR="00F8304C" w:rsidRDefault="00F830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A2C0" w14:textId="77777777" w:rsidR="004622D9" w:rsidRDefault="004622D9" w:rsidP="004622D9">
    <w:pPr>
      <w:pStyle w:val="Encabezado"/>
      <w:jc w:val="center"/>
    </w:pPr>
    <w:r>
      <w:rPr>
        <w:noProof/>
        <w:lang w:eastAsia="es-ES"/>
      </w:rPr>
      <w:drawing>
        <wp:inline distT="0" distB="0" distL="0" distR="0" wp14:anchorId="283D55AC" wp14:editId="540C68E5">
          <wp:extent cx="2304310" cy="909638"/>
          <wp:effectExtent l="0" t="0" r="1270"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st.jpg"/>
                  <pic:cNvPicPr/>
                </pic:nvPicPr>
                <pic:blipFill>
                  <a:blip r:embed="rId1">
                    <a:extLst>
                      <a:ext uri="{28A0092B-C50C-407E-A947-70E740481C1C}">
                        <a14:useLocalDpi xmlns:a14="http://schemas.microsoft.com/office/drawing/2010/main" val="0"/>
                      </a:ext>
                    </a:extLst>
                  </a:blip>
                  <a:stretch>
                    <a:fillRect/>
                  </a:stretch>
                </pic:blipFill>
                <pic:spPr>
                  <a:xfrm>
                    <a:off x="0" y="0"/>
                    <a:ext cx="2487837" cy="982086"/>
                  </a:xfrm>
                  <a:prstGeom prst="rect">
                    <a:avLst/>
                  </a:prstGeom>
                </pic:spPr>
              </pic:pic>
            </a:graphicData>
          </a:graphic>
        </wp:inline>
      </w:drawing>
    </w:r>
  </w:p>
  <w:p w14:paraId="06AA7FF6" w14:textId="77777777" w:rsidR="004622D9" w:rsidRDefault="004622D9" w:rsidP="004622D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5053"/>
    <w:multiLevelType w:val="hybridMultilevel"/>
    <w:tmpl w:val="22EE6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E6129D"/>
    <w:multiLevelType w:val="hybridMultilevel"/>
    <w:tmpl w:val="BD3E9AD2"/>
    <w:lvl w:ilvl="0" w:tplc="1E5E3BAC">
      <w:start w:val="2"/>
      <w:numFmt w:val="decimal"/>
      <w:lvlText w:val="%1."/>
      <w:lvlJc w:val="left"/>
      <w:pPr>
        <w:ind w:left="436" w:hanging="360"/>
      </w:pPr>
      <w:rPr>
        <w:rFonts w:hint="default"/>
      </w:rPr>
    </w:lvl>
    <w:lvl w:ilvl="1" w:tplc="0C0A0019">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 w15:restartNumberingAfterBreak="0">
    <w:nsid w:val="3B7B27FB"/>
    <w:multiLevelType w:val="hybridMultilevel"/>
    <w:tmpl w:val="848C7C20"/>
    <w:lvl w:ilvl="0" w:tplc="72E8C2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1A07ED"/>
    <w:multiLevelType w:val="hybridMultilevel"/>
    <w:tmpl w:val="81FADD2A"/>
    <w:lvl w:ilvl="0" w:tplc="241E0F54">
      <w:start w:val="1"/>
      <w:numFmt w:val="lowerLetter"/>
      <w:lvlText w:val="%1)"/>
      <w:lvlJc w:val="left"/>
      <w:pPr>
        <w:ind w:left="1271" w:hanging="360"/>
      </w:pPr>
      <w:rPr>
        <w:rFonts w:hint="default"/>
      </w:rPr>
    </w:lvl>
    <w:lvl w:ilvl="1" w:tplc="0C0A0019" w:tentative="1">
      <w:start w:val="1"/>
      <w:numFmt w:val="lowerLetter"/>
      <w:lvlText w:val="%2."/>
      <w:lvlJc w:val="left"/>
      <w:pPr>
        <w:ind w:left="1991" w:hanging="360"/>
      </w:pPr>
    </w:lvl>
    <w:lvl w:ilvl="2" w:tplc="0C0A001B" w:tentative="1">
      <w:start w:val="1"/>
      <w:numFmt w:val="lowerRoman"/>
      <w:lvlText w:val="%3."/>
      <w:lvlJc w:val="right"/>
      <w:pPr>
        <w:ind w:left="2711" w:hanging="180"/>
      </w:pPr>
    </w:lvl>
    <w:lvl w:ilvl="3" w:tplc="0C0A000F" w:tentative="1">
      <w:start w:val="1"/>
      <w:numFmt w:val="decimal"/>
      <w:lvlText w:val="%4."/>
      <w:lvlJc w:val="left"/>
      <w:pPr>
        <w:ind w:left="3431" w:hanging="360"/>
      </w:pPr>
    </w:lvl>
    <w:lvl w:ilvl="4" w:tplc="0C0A0019" w:tentative="1">
      <w:start w:val="1"/>
      <w:numFmt w:val="lowerLetter"/>
      <w:lvlText w:val="%5."/>
      <w:lvlJc w:val="left"/>
      <w:pPr>
        <w:ind w:left="4151" w:hanging="360"/>
      </w:pPr>
    </w:lvl>
    <w:lvl w:ilvl="5" w:tplc="0C0A001B" w:tentative="1">
      <w:start w:val="1"/>
      <w:numFmt w:val="lowerRoman"/>
      <w:lvlText w:val="%6."/>
      <w:lvlJc w:val="right"/>
      <w:pPr>
        <w:ind w:left="4871" w:hanging="180"/>
      </w:pPr>
    </w:lvl>
    <w:lvl w:ilvl="6" w:tplc="0C0A000F" w:tentative="1">
      <w:start w:val="1"/>
      <w:numFmt w:val="decimal"/>
      <w:lvlText w:val="%7."/>
      <w:lvlJc w:val="left"/>
      <w:pPr>
        <w:ind w:left="5591" w:hanging="360"/>
      </w:pPr>
    </w:lvl>
    <w:lvl w:ilvl="7" w:tplc="0C0A0019" w:tentative="1">
      <w:start w:val="1"/>
      <w:numFmt w:val="lowerLetter"/>
      <w:lvlText w:val="%8."/>
      <w:lvlJc w:val="left"/>
      <w:pPr>
        <w:ind w:left="6311" w:hanging="360"/>
      </w:pPr>
    </w:lvl>
    <w:lvl w:ilvl="8" w:tplc="0C0A001B" w:tentative="1">
      <w:start w:val="1"/>
      <w:numFmt w:val="lowerRoman"/>
      <w:lvlText w:val="%9."/>
      <w:lvlJc w:val="right"/>
      <w:pPr>
        <w:ind w:left="7031" w:hanging="180"/>
      </w:pPr>
    </w:lvl>
  </w:abstractNum>
  <w:abstractNum w:abstractNumId="4" w15:restartNumberingAfterBreak="0">
    <w:nsid w:val="56B773D8"/>
    <w:multiLevelType w:val="multilevel"/>
    <w:tmpl w:val="384E548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F603CA"/>
    <w:multiLevelType w:val="hybridMultilevel"/>
    <w:tmpl w:val="11FA22B0"/>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05A7689"/>
    <w:multiLevelType w:val="hybridMultilevel"/>
    <w:tmpl w:val="7D2C6972"/>
    <w:lvl w:ilvl="0" w:tplc="0AD6F340">
      <w:start w:val="1"/>
      <w:numFmt w:val="decimal"/>
      <w:lvlText w:val="%1."/>
      <w:lvlJc w:val="left"/>
      <w:pPr>
        <w:ind w:left="436" w:hanging="360"/>
      </w:pPr>
      <w:rPr>
        <w:rFonts w:ascii="Garamond" w:hAnsi="Garamond" w:hint="default"/>
        <w:sz w:val="26"/>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num w:numId="1" w16cid:durableId="132723437">
    <w:abstractNumId w:val="1"/>
  </w:num>
  <w:num w:numId="2" w16cid:durableId="2060125687">
    <w:abstractNumId w:val="7"/>
  </w:num>
  <w:num w:numId="3" w16cid:durableId="537477874">
    <w:abstractNumId w:val="3"/>
  </w:num>
  <w:num w:numId="4" w16cid:durableId="1009412777">
    <w:abstractNumId w:val="4"/>
  </w:num>
  <w:num w:numId="5" w16cid:durableId="1311056030">
    <w:abstractNumId w:val="0"/>
  </w:num>
  <w:num w:numId="6" w16cid:durableId="768623319">
    <w:abstractNumId w:val="6"/>
  </w:num>
  <w:num w:numId="7" w16cid:durableId="144051532">
    <w:abstractNumId w:val="5"/>
  </w:num>
  <w:num w:numId="8" w16cid:durableId="3231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98"/>
    <w:rsid w:val="00005461"/>
    <w:rsid w:val="00007F52"/>
    <w:rsid w:val="000176F7"/>
    <w:rsid w:val="000255D0"/>
    <w:rsid w:val="0003281A"/>
    <w:rsid w:val="00037D68"/>
    <w:rsid w:val="000541EF"/>
    <w:rsid w:val="000567E4"/>
    <w:rsid w:val="000670EF"/>
    <w:rsid w:val="00071D7F"/>
    <w:rsid w:val="00075290"/>
    <w:rsid w:val="00082B49"/>
    <w:rsid w:val="00093AC0"/>
    <w:rsid w:val="000960BC"/>
    <w:rsid w:val="000B667F"/>
    <w:rsid w:val="000C08A7"/>
    <w:rsid w:val="0010205D"/>
    <w:rsid w:val="00110220"/>
    <w:rsid w:val="00174EBB"/>
    <w:rsid w:val="001965AD"/>
    <w:rsid w:val="001C70E0"/>
    <w:rsid w:val="00202C6B"/>
    <w:rsid w:val="00210992"/>
    <w:rsid w:val="00223EFD"/>
    <w:rsid w:val="00232E78"/>
    <w:rsid w:val="00234640"/>
    <w:rsid w:val="00235A69"/>
    <w:rsid w:val="0023661C"/>
    <w:rsid w:val="00250255"/>
    <w:rsid w:val="00257DFE"/>
    <w:rsid w:val="0027752C"/>
    <w:rsid w:val="00333780"/>
    <w:rsid w:val="00347A72"/>
    <w:rsid w:val="00370823"/>
    <w:rsid w:val="003746F9"/>
    <w:rsid w:val="00397B4A"/>
    <w:rsid w:val="003B1124"/>
    <w:rsid w:val="003D64A4"/>
    <w:rsid w:val="003F6918"/>
    <w:rsid w:val="00410C40"/>
    <w:rsid w:val="0045573E"/>
    <w:rsid w:val="004622D9"/>
    <w:rsid w:val="00466BD3"/>
    <w:rsid w:val="004965C6"/>
    <w:rsid w:val="004A3E55"/>
    <w:rsid w:val="004A6B31"/>
    <w:rsid w:val="004C6265"/>
    <w:rsid w:val="004C6B6F"/>
    <w:rsid w:val="004E1007"/>
    <w:rsid w:val="004E6A98"/>
    <w:rsid w:val="004E7E7D"/>
    <w:rsid w:val="004F4067"/>
    <w:rsid w:val="004F5497"/>
    <w:rsid w:val="00510C2B"/>
    <w:rsid w:val="005173AA"/>
    <w:rsid w:val="00526EDB"/>
    <w:rsid w:val="005327E9"/>
    <w:rsid w:val="005A14AB"/>
    <w:rsid w:val="005D4B20"/>
    <w:rsid w:val="005F0F9B"/>
    <w:rsid w:val="00600D9B"/>
    <w:rsid w:val="006274B9"/>
    <w:rsid w:val="00635969"/>
    <w:rsid w:val="00637B73"/>
    <w:rsid w:val="00641B5E"/>
    <w:rsid w:val="0066582B"/>
    <w:rsid w:val="0067577C"/>
    <w:rsid w:val="00680A09"/>
    <w:rsid w:val="006810F6"/>
    <w:rsid w:val="006C1155"/>
    <w:rsid w:val="006C1F92"/>
    <w:rsid w:val="006C5C06"/>
    <w:rsid w:val="006D4DAE"/>
    <w:rsid w:val="0070274D"/>
    <w:rsid w:val="007163BE"/>
    <w:rsid w:val="007215FD"/>
    <w:rsid w:val="007377A3"/>
    <w:rsid w:val="00762D10"/>
    <w:rsid w:val="00765AC4"/>
    <w:rsid w:val="007B5B30"/>
    <w:rsid w:val="007F7918"/>
    <w:rsid w:val="00801E34"/>
    <w:rsid w:val="00802021"/>
    <w:rsid w:val="00826AA7"/>
    <w:rsid w:val="00875976"/>
    <w:rsid w:val="008775F5"/>
    <w:rsid w:val="008F4028"/>
    <w:rsid w:val="0090122A"/>
    <w:rsid w:val="009172DB"/>
    <w:rsid w:val="00934150"/>
    <w:rsid w:val="00975FAF"/>
    <w:rsid w:val="009B0F91"/>
    <w:rsid w:val="009E05E9"/>
    <w:rsid w:val="009F37DD"/>
    <w:rsid w:val="009F6363"/>
    <w:rsid w:val="00A05448"/>
    <w:rsid w:val="00A26B4C"/>
    <w:rsid w:val="00A71391"/>
    <w:rsid w:val="00AD3FF8"/>
    <w:rsid w:val="00B24E1E"/>
    <w:rsid w:val="00B30CAA"/>
    <w:rsid w:val="00B41432"/>
    <w:rsid w:val="00B634FC"/>
    <w:rsid w:val="00B81080"/>
    <w:rsid w:val="00BC74B3"/>
    <w:rsid w:val="00BD78F2"/>
    <w:rsid w:val="00BE4961"/>
    <w:rsid w:val="00BE49C7"/>
    <w:rsid w:val="00BF3186"/>
    <w:rsid w:val="00C115F4"/>
    <w:rsid w:val="00C14B7D"/>
    <w:rsid w:val="00C15BC1"/>
    <w:rsid w:val="00C25E30"/>
    <w:rsid w:val="00C54A3A"/>
    <w:rsid w:val="00CA66D6"/>
    <w:rsid w:val="00CA7C11"/>
    <w:rsid w:val="00CE2663"/>
    <w:rsid w:val="00CE7261"/>
    <w:rsid w:val="00CF21C3"/>
    <w:rsid w:val="00D00A7D"/>
    <w:rsid w:val="00D11382"/>
    <w:rsid w:val="00D17FDD"/>
    <w:rsid w:val="00D37A4C"/>
    <w:rsid w:val="00D403A7"/>
    <w:rsid w:val="00D71C1B"/>
    <w:rsid w:val="00DB6DCC"/>
    <w:rsid w:val="00E023D0"/>
    <w:rsid w:val="00E1170B"/>
    <w:rsid w:val="00E228E5"/>
    <w:rsid w:val="00E35F6E"/>
    <w:rsid w:val="00E541E8"/>
    <w:rsid w:val="00E55B20"/>
    <w:rsid w:val="00EA4A7C"/>
    <w:rsid w:val="00EC2582"/>
    <w:rsid w:val="00ED1580"/>
    <w:rsid w:val="00EE09AF"/>
    <w:rsid w:val="00EE633F"/>
    <w:rsid w:val="00EE6911"/>
    <w:rsid w:val="00F207B9"/>
    <w:rsid w:val="00F42E69"/>
    <w:rsid w:val="00F8304C"/>
    <w:rsid w:val="00F9017F"/>
    <w:rsid w:val="00FA265B"/>
    <w:rsid w:val="00FA46E2"/>
    <w:rsid w:val="00FD05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2C55"/>
  <w15:chartTrackingRefBased/>
  <w15:docId w15:val="{D6559F4C-DA05-4D1B-8F3D-49144EE5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2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22D9"/>
  </w:style>
  <w:style w:type="paragraph" w:styleId="Piedepgina">
    <w:name w:val="footer"/>
    <w:basedOn w:val="Normal"/>
    <w:link w:val="PiedepginaCar"/>
    <w:unhideWhenUsed/>
    <w:rsid w:val="004622D9"/>
    <w:pPr>
      <w:tabs>
        <w:tab w:val="center" w:pos="4252"/>
        <w:tab w:val="right" w:pos="8504"/>
      </w:tabs>
      <w:spacing w:after="0" w:line="240" w:lineRule="auto"/>
    </w:pPr>
  </w:style>
  <w:style w:type="character" w:customStyle="1" w:styleId="PiedepginaCar">
    <w:name w:val="Pie de página Car"/>
    <w:basedOn w:val="Fuentedeprrafopredeter"/>
    <w:link w:val="Piedepgina"/>
    <w:rsid w:val="004622D9"/>
  </w:style>
  <w:style w:type="paragraph" w:styleId="Prrafodelista">
    <w:name w:val="List Paragraph"/>
    <w:basedOn w:val="Normal"/>
    <w:uiPriority w:val="34"/>
    <w:qFormat/>
    <w:rsid w:val="004C6B6F"/>
    <w:pPr>
      <w:ind w:left="720"/>
      <w:contextualSpacing/>
    </w:pPr>
  </w:style>
  <w:style w:type="character" w:styleId="Hipervnculo">
    <w:name w:val="Hyperlink"/>
    <w:basedOn w:val="Fuentedeprrafopredeter"/>
    <w:uiPriority w:val="99"/>
    <w:unhideWhenUsed/>
    <w:rsid w:val="00EE633F"/>
    <w:rPr>
      <w:color w:val="0563C1" w:themeColor="hyperlink"/>
      <w:u w:val="single"/>
    </w:rPr>
  </w:style>
  <w:style w:type="paragraph" w:styleId="Textodeglobo">
    <w:name w:val="Balloon Text"/>
    <w:basedOn w:val="Normal"/>
    <w:link w:val="TextodegloboCar"/>
    <w:uiPriority w:val="99"/>
    <w:semiHidden/>
    <w:unhideWhenUsed/>
    <w:rsid w:val="00E541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1E8"/>
    <w:rPr>
      <w:rFonts w:ascii="Segoe UI" w:hAnsi="Segoe UI" w:cs="Segoe UI"/>
      <w:sz w:val="18"/>
      <w:szCs w:val="18"/>
    </w:rPr>
  </w:style>
  <w:style w:type="character" w:customStyle="1" w:styleId="xcontentpasted2">
    <w:name w:val="x_contentpasted2"/>
    <w:basedOn w:val="Fuentedeprrafopredeter"/>
    <w:rsid w:val="00E55B20"/>
  </w:style>
  <w:style w:type="character" w:customStyle="1" w:styleId="contentpasted0">
    <w:name w:val="contentpasted0"/>
    <w:basedOn w:val="Fuentedeprrafopredeter"/>
    <w:rsid w:val="00E55B20"/>
  </w:style>
  <w:style w:type="table" w:styleId="Tablaconcuadrcula">
    <w:name w:val="Table Grid"/>
    <w:basedOn w:val="Tablanormal"/>
    <w:uiPriority w:val="59"/>
    <w:rsid w:val="005F0F9B"/>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uerpodelboletn">
    <w:name w:val="Cuerpo del boletín"/>
    <w:basedOn w:val="Normal"/>
    <w:qFormat/>
    <w:rsid w:val="005F0F9B"/>
    <w:pPr>
      <w:spacing w:after="200" w:line="240" w:lineRule="auto"/>
      <w:jc w:val="both"/>
    </w:pPr>
    <w:rPr>
      <w:rFonts w:ascii="Century Gothic" w:hAnsi="Century Gothic"/>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095181">
      <w:bodyDiv w:val="1"/>
      <w:marLeft w:val="0"/>
      <w:marRight w:val="0"/>
      <w:marTop w:val="0"/>
      <w:marBottom w:val="0"/>
      <w:divBdr>
        <w:top w:val="none" w:sz="0" w:space="0" w:color="auto"/>
        <w:left w:val="none" w:sz="0" w:space="0" w:color="auto"/>
        <w:bottom w:val="none" w:sz="0" w:space="0" w:color="auto"/>
        <w:right w:val="none" w:sz="0" w:space="0" w:color="auto"/>
      </w:divBdr>
    </w:div>
    <w:div w:id="18437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SE~1.VPC\AppData\Local\Temp\plantil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20D1F6CCCD444A9EFBCB856424B9B1"/>
        <w:category>
          <w:name w:val="General"/>
          <w:gallery w:val="placeholder"/>
        </w:category>
        <w:types>
          <w:type w:val="bbPlcHdr"/>
        </w:types>
        <w:behaviors>
          <w:behavior w:val="content"/>
        </w:behaviors>
        <w:guid w:val="{7ABA9DA1-CE6D-4A58-8FAD-070032F78E34}"/>
      </w:docPartPr>
      <w:docPartBody>
        <w:p w:rsidR="002B63AC" w:rsidRDefault="002B63AC" w:rsidP="002B63AC">
          <w:pPr>
            <w:pStyle w:val="B120D1F6CCCD444A9EFBCB856424B9B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Futura Bk BT">
    <w:altName w:val="Century Gothic"/>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AC"/>
    <w:rsid w:val="002B63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63AC"/>
    <w:rPr>
      <w:color w:val="808080"/>
    </w:rPr>
  </w:style>
  <w:style w:type="paragraph" w:customStyle="1" w:styleId="B120D1F6CCCD444A9EFBCB856424B9B1">
    <w:name w:val="B120D1F6CCCD444A9EFBCB856424B9B1"/>
    <w:rsid w:val="002B6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5a048d-596c-4146-a6a3-cd8768492d7f" xsi:nil="true"/>
    <lcf76f155ced4ddcb4097134ff3c332f xmlns="44bd37c4-734b-4df7-aaa6-d7cc418164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8578E59E98F4343A2C901C4BF697845" ma:contentTypeVersion="9" ma:contentTypeDescription="Crear nuevo documento." ma:contentTypeScope="" ma:versionID="a24b8749a5bccbea530a173f2f6e0486">
  <xsd:schema xmlns:xsd="http://www.w3.org/2001/XMLSchema" xmlns:xs="http://www.w3.org/2001/XMLSchema" xmlns:p="http://schemas.microsoft.com/office/2006/metadata/properties" xmlns:ns2="44bd37c4-734b-4df7-aaa6-d7cc4181641c" xmlns:ns3="2f5a048d-596c-4146-a6a3-cd8768492d7f" xmlns:ns4="2b61efee-9900-4401-84de-b35c20fe4eb8" targetNamespace="http://schemas.microsoft.com/office/2006/metadata/properties" ma:root="true" ma:fieldsID="7835c8232c1a15dac3aa2d3199ad1b9b" ns2:_="" ns3:_="" ns4:_="">
    <xsd:import namespace="44bd37c4-734b-4df7-aaa6-d7cc4181641c"/>
    <xsd:import namespace="2f5a048d-596c-4146-a6a3-cd8768492d7f"/>
    <xsd:import namespace="2b61efee-9900-4401-84de-b35c20fe4eb8"/>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d37c4-734b-4df7-aaa6-d7cc4181641c"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Etiquetas de imagen" ma:readOnly="false" ma:fieldId="{5cf76f15-5ced-4ddc-b409-7134ff3c332f}" ma:taxonomyMulti="true" ma:sspId="30a7acb7-dab5-4cce-a281-8e80c1fe5c7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a048d-596c-4146-a6a3-cd8768492d7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f42172e-da59-4da5-b79b-cbf93b05575b}" ma:internalName="TaxCatchAll" ma:showField="CatchAllData" ma:web="2f5a048d-596c-4146-a6a3-cd8768492d7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1efee-9900-4401-84de-b35c20fe4e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239F1-B378-499A-8AF5-09E20A37D437}">
  <ds:schemaRefs>
    <ds:schemaRef ds:uri="http://schemas.microsoft.com/sharepoint/v3/contenttype/forms"/>
  </ds:schemaRefs>
</ds:datastoreItem>
</file>

<file path=customXml/itemProps2.xml><?xml version="1.0" encoding="utf-8"?>
<ds:datastoreItem xmlns:ds="http://schemas.openxmlformats.org/officeDocument/2006/customXml" ds:itemID="{882E507C-6CA8-42A3-AE2B-B639CDB0CC10}">
  <ds:schemaRefs>
    <ds:schemaRef ds:uri="http://schemas.microsoft.com/office/2006/metadata/properties"/>
    <ds:schemaRef ds:uri="http://schemas.microsoft.com/office/infopath/2007/PartnerControls"/>
    <ds:schemaRef ds:uri="2f5a048d-596c-4146-a6a3-cd8768492d7f"/>
    <ds:schemaRef ds:uri="44bd37c4-734b-4df7-aaa6-d7cc4181641c"/>
  </ds:schemaRefs>
</ds:datastoreItem>
</file>

<file path=customXml/itemProps3.xml><?xml version="1.0" encoding="utf-8"?>
<ds:datastoreItem xmlns:ds="http://schemas.openxmlformats.org/officeDocument/2006/customXml" ds:itemID="{CC7FBD83-F07C-4996-B7F6-6E7D98FE0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d37c4-734b-4df7-aaa6-d7cc4181641c"/>
    <ds:schemaRef ds:uri="2f5a048d-596c-4146-a6a3-cd8768492d7f"/>
    <ds:schemaRef ds:uri="2b61efee-9900-4401-84de-b35c20fe4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Template>
  <TotalTime>8</TotalTime>
  <Pages>2</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Mjose Garcia</cp:lastModifiedBy>
  <cp:revision>5</cp:revision>
  <cp:lastPrinted>2020-06-15T15:25:00Z</cp:lastPrinted>
  <dcterms:created xsi:type="dcterms:W3CDTF">2024-04-23T10:54:00Z</dcterms:created>
  <dcterms:modified xsi:type="dcterms:W3CDTF">2024-04-26T11:10:00Z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0x01010048578E59E98F4343A2C901C4BF697845</vt:lpwstr>
  </property>
</Properties>
</file>