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3909A39" w:rsidR="00D361A9" w:rsidRPr="00A97132" w:rsidRDefault="0086325B">
      <w:pPr>
        <w:rPr>
          <w:rFonts w:ascii="Mulish" w:hAnsi="Mulish"/>
        </w:rPr>
      </w:pPr>
      <w:r>
        <w:rPr>
          <w:rFonts w:ascii="Mulish" w:hAnsi="Mulish"/>
        </w:rPr>
        <w:t>Mutua Montañesa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>
        <w:rPr>
          <w:rFonts w:ascii="Mulish" w:hAnsi="Mulish"/>
        </w:rPr>
        <w:t xml:space="preserve"> Mediante correo electrónico de fecha 25 de abril de 2024 informa a este Consejo sobre la implantación de </w:t>
      </w:r>
      <w:r w:rsidR="00C857C5">
        <w:rPr>
          <w:rFonts w:ascii="Mulish" w:hAnsi="Mulish"/>
        </w:rPr>
        <w:t xml:space="preserve">una de </w:t>
      </w:r>
      <w:r>
        <w:rPr>
          <w:rFonts w:ascii="Mulish" w:hAnsi="Mulish"/>
        </w:rPr>
        <w:t>las dos recomendaciones derivadas de la evaluación 2023, que habían quedado pendientes</w:t>
      </w:r>
      <w:r w:rsidR="001F378C">
        <w:rPr>
          <w:rFonts w:ascii="Mulish" w:hAnsi="Mulish"/>
        </w:rPr>
        <w:t xml:space="preserve"> de aplicación</w:t>
      </w:r>
      <w:r w:rsidR="00DF4B8E">
        <w:rPr>
          <w:rFonts w:ascii="Mulish" w:hAnsi="Mulish"/>
        </w:rPr>
        <w:t>.</w:t>
      </w:r>
      <w:r>
        <w:rPr>
          <w:rFonts w:ascii="Mulish" w:hAnsi="Mulish"/>
        </w:rPr>
        <w:t xml:space="preserve"> </w:t>
      </w:r>
    </w:p>
    <w:sectPr w:rsidR="00D361A9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F378C"/>
    <w:rsid w:val="00334CF9"/>
    <w:rsid w:val="00613793"/>
    <w:rsid w:val="0086325B"/>
    <w:rsid w:val="00A97132"/>
    <w:rsid w:val="00B171AE"/>
    <w:rsid w:val="00BA0040"/>
    <w:rsid w:val="00C857C5"/>
    <w:rsid w:val="00D361A9"/>
    <w:rsid w:val="00D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4</cp:revision>
  <dcterms:created xsi:type="dcterms:W3CDTF">2024-05-07T15:49:00Z</dcterms:created>
  <dcterms:modified xsi:type="dcterms:W3CDTF">2024-05-21T09:19:00Z</dcterms:modified>
</cp:coreProperties>
</file>