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CB5DB" w14:textId="15D8B96C" w:rsidR="006F17B5" w:rsidRPr="009F383B" w:rsidRDefault="006F17B5" w:rsidP="001B16D9">
      <w:pPr>
        <w:pStyle w:val="Ttulo1"/>
        <w:jc w:val="both"/>
        <w:rPr>
          <w:rFonts w:ascii="Mulish" w:hAnsi="Mulish"/>
          <w:color w:val="079386"/>
        </w:rPr>
      </w:pPr>
      <w:r w:rsidRPr="009F383B">
        <w:rPr>
          <w:rFonts w:ascii="Mulish" w:hAnsi="Mulish"/>
          <w:color w:val="079386"/>
        </w:rPr>
        <w:t xml:space="preserve">INFORME RELATIVO A LAS OBSERVACIONES REMITIDAS POR </w:t>
      </w:r>
      <w:r w:rsidR="009F383B">
        <w:rPr>
          <w:rFonts w:ascii="Mulish" w:hAnsi="Mulish"/>
          <w:color w:val="079386"/>
        </w:rPr>
        <w:t>EL ADMINISTRADOR DE INFRAESTRUCTURAS FERROVIARIAS (ADIF)</w:t>
      </w:r>
      <w:r w:rsidR="007704A4" w:rsidRPr="009F383B">
        <w:rPr>
          <w:rFonts w:ascii="Mulish" w:hAnsi="Mulish"/>
          <w:color w:val="079386"/>
        </w:rPr>
        <w:t xml:space="preserve"> </w:t>
      </w:r>
      <w:r w:rsidRPr="009F383B">
        <w:rPr>
          <w:rFonts w:ascii="Mulish" w:hAnsi="Mulish"/>
          <w:color w:val="079386"/>
        </w:rPr>
        <w:t>EN RELACIÓN CON EL INFORME DEL CTBG SOBRE CUMPLIMIENTO DE LAS OBLIGACIONES DE PUBLICIDAD ACTIVA ESTABLECIDAS POR LA LTAIBG</w:t>
      </w:r>
    </w:p>
    <w:p w14:paraId="5339923C" w14:textId="77777777" w:rsidR="006F17B5" w:rsidRPr="009F383B" w:rsidRDefault="006F17B5" w:rsidP="006F17B5">
      <w:pPr>
        <w:jc w:val="center"/>
        <w:rPr>
          <w:rFonts w:ascii="Mulish" w:hAnsi="Mulish" w:cstheme="minorHAnsi"/>
          <w:szCs w:val="24"/>
        </w:rPr>
      </w:pPr>
    </w:p>
    <w:p w14:paraId="62ABF56A" w14:textId="1BFABC5D" w:rsidR="00D23111" w:rsidRPr="009F383B" w:rsidRDefault="00D23111" w:rsidP="009E16B5">
      <w:pPr>
        <w:tabs>
          <w:tab w:val="left" w:pos="284"/>
        </w:tabs>
        <w:spacing w:before="120" w:after="120" w:line="312" w:lineRule="auto"/>
        <w:contextualSpacing/>
        <w:jc w:val="both"/>
        <w:rPr>
          <w:rFonts w:ascii="Mulish" w:hAnsi="Mulish" w:cstheme="minorHAnsi"/>
          <w:szCs w:val="24"/>
        </w:rPr>
      </w:pPr>
      <w:r w:rsidRPr="009F383B">
        <w:rPr>
          <w:rFonts w:ascii="Mulish" w:hAnsi="Mulish" w:cstheme="minorHAnsi"/>
          <w:szCs w:val="24"/>
        </w:rPr>
        <w:t>En contestación a su</w:t>
      </w:r>
      <w:r w:rsidR="00C25FA5" w:rsidRPr="009F383B">
        <w:rPr>
          <w:rFonts w:ascii="Mulish" w:hAnsi="Mulish" w:cstheme="minorHAnsi"/>
          <w:szCs w:val="24"/>
        </w:rPr>
        <w:t xml:space="preserve"> escrito </w:t>
      </w:r>
      <w:r w:rsidR="00565608" w:rsidRPr="009F383B">
        <w:rPr>
          <w:rFonts w:ascii="Mulish" w:hAnsi="Mulish" w:cstheme="minorHAnsi"/>
          <w:szCs w:val="24"/>
        </w:rPr>
        <w:t xml:space="preserve">de fecha </w:t>
      </w:r>
      <w:r w:rsidR="009F383B">
        <w:rPr>
          <w:rFonts w:ascii="Mulish" w:hAnsi="Mulish" w:cstheme="minorHAnsi"/>
          <w:szCs w:val="24"/>
        </w:rPr>
        <w:t>2</w:t>
      </w:r>
      <w:r w:rsidR="00D775DA" w:rsidRPr="009F383B">
        <w:rPr>
          <w:rFonts w:ascii="Mulish" w:hAnsi="Mulish" w:cstheme="minorHAnsi"/>
          <w:szCs w:val="24"/>
        </w:rPr>
        <w:t>7</w:t>
      </w:r>
      <w:r w:rsidRPr="009F383B">
        <w:rPr>
          <w:rFonts w:ascii="Mulish" w:hAnsi="Mulish" w:cstheme="minorHAnsi"/>
          <w:szCs w:val="24"/>
        </w:rPr>
        <w:t xml:space="preserve"> de </w:t>
      </w:r>
      <w:r w:rsidR="009F383B">
        <w:rPr>
          <w:rFonts w:ascii="Mulish" w:hAnsi="Mulish" w:cstheme="minorHAnsi"/>
          <w:szCs w:val="24"/>
        </w:rPr>
        <w:t>mayo</w:t>
      </w:r>
      <w:r w:rsidRPr="009F383B">
        <w:rPr>
          <w:rFonts w:ascii="Mulish" w:hAnsi="Mulish" w:cstheme="minorHAnsi"/>
          <w:szCs w:val="24"/>
        </w:rPr>
        <w:t xml:space="preserve"> de 202</w:t>
      </w:r>
      <w:r w:rsidR="009F383B">
        <w:rPr>
          <w:rFonts w:ascii="Mulish" w:hAnsi="Mulish" w:cstheme="minorHAnsi"/>
          <w:szCs w:val="24"/>
        </w:rPr>
        <w:t>4</w:t>
      </w:r>
      <w:r w:rsidR="00C119CE" w:rsidRPr="009F383B">
        <w:rPr>
          <w:rFonts w:ascii="Mulish" w:hAnsi="Mulish" w:cstheme="minorHAnsi"/>
          <w:szCs w:val="24"/>
        </w:rPr>
        <w:t>,</w:t>
      </w:r>
      <w:r w:rsidR="005B1C12" w:rsidRPr="009F383B">
        <w:rPr>
          <w:rFonts w:ascii="Mulish" w:hAnsi="Mulish" w:cstheme="minorHAnsi"/>
          <w:szCs w:val="24"/>
        </w:rPr>
        <w:t xml:space="preserve"> </w:t>
      </w:r>
      <w:r w:rsidRPr="009F383B">
        <w:rPr>
          <w:rFonts w:ascii="Mulish" w:hAnsi="Mulish" w:cstheme="minorHAnsi"/>
          <w:szCs w:val="24"/>
        </w:rPr>
        <w:t xml:space="preserve">una vez analizadas </w:t>
      </w:r>
      <w:r w:rsidR="00C119CE" w:rsidRPr="009F383B">
        <w:rPr>
          <w:rFonts w:ascii="Mulish" w:hAnsi="Mulish" w:cstheme="minorHAnsi"/>
          <w:szCs w:val="24"/>
        </w:rPr>
        <w:t xml:space="preserve">todas </w:t>
      </w:r>
      <w:r w:rsidRPr="009F383B">
        <w:rPr>
          <w:rFonts w:ascii="Mulish" w:hAnsi="Mulish" w:cstheme="minorHAnsi"/>
          <w:szCs w:val="24"/>
        </w:rPr>
        <w:t xml:space="preserve">las observaciones realizadas al borrador de informe de evaluación </w:t>
      </w:r>
      <w:r w:rsidR="00B81EE6" w:rsidRPr="009F383B">
        <w:rPr>
          <w:rFonts w:ascii="Mulish" w:hAnsi="Mulish" w:cstheme="minorHAnsi"/>
          <w:szCs w:val="24"/>
        </w:rPr>
        <w:t xml:space="preserve">relativo al </w:t>
      </w:r>
      <w:r w:rsidRPr="009F383B">
        <w:rPr>
          <w:rFonts w:ascii="Mulish" w:hAnsi="Mulish" w:cstheme="minorHAnsi"/>
          <w:szCs w:val="24"/>
        </w:rPr>
        <w:t xml:space="preserve">cumplimiento de las obligaciones de publicidad activa por parte de esa </w:t>
      </w:r>
      <w:r w:rsidR="00855ECA" w:rsidRPr="009F383B">
        <w:rPr>
          <w:rFonts w:ascii="Mulish" w:hAnsi="Mulish" w:cstheme="minorHAnsi"/>
          <w:szCs w:val="24"/>
        </w:rPr>
        <w:t>Institución</w:t>
      </w:r>
      <w:r w:rsidRPr="009F383B">
        <w:rPr>
          <w:rFonts w:ascii="Mulish" w:hAnsi="Mulish" w:cstheme="minorHAnsi"/>
          <w:szCs w:val="24"/>
        </w:rPr>
        <w:t>, este CTBG efectúa las siguientes consideraciones:</w:t>
      </w:r>
    </w:p>
    <w:p w14:paraId="79F2D9BE" w14:textId="77777777" w:rsidR="00855ECA" w:rsidRPr="009F383B" w:rsidRDefault="00855ECA" w:rsidP="009E16B5">
      <w:pPr>
        <w:tabs>
          <w:tab w:val="left" w:pos="284"/>
        </w:tabs>
        <w:spacing w:before="120" w:after="120" w:line="312" w:lineRule="auto"/>
        <w:contextualSpacing/>
        <w:jc w:val="both"/>
        <w:rPr>
          <w:rFonts w:ascii="Mulish" w:hAnsi="Mulish" w:cstheme="minorHAnsi"/>
          <w:szCs w:val="24"/>
        </w:rPr>
      </w:pPr>
    </w:p>
    <w:p w14:paraId="0FDBB164" w14:textId="16D87FB1" w:rsidR="00F34F89" w:rsidRPr="009F383B" w:rsidRDefault="00F34F89" w:rsidP="0017575B">
      <w:pPr>
        <w:tabs>
          <w:tab w:val="left" w:pos="284"/>
        </w:tabs>
        <w:spacing w:before="120" w:after="120" w:line="312" w:lineRule="auto"/>
        <w:jc w:val="both"/>
        <w:rPr>
          <w:rFonts w:ascii="Mulish" w:hAnsi="Mulish" w:cstheme="minorHAnsi"/>
          <w:szCs w:val="24"/>
        </w:rPr>
      </w:pPr>
      <w:r w:rsidRPr="009F383B">
        <w:rPr>
          <w:rFonts w:ascii="Mulish" w:hAnsi="Mulish" w:cstheme="minorHAnsi"/>
          <w:szCs w:val="24"/>
        </w:rPr>
        <w:t xml:space="preserve">Como consideración previa </w:t>
      </w:r>
      <w:r w:rsidR="0017575B">
        <w:rPr>
          <w:rFonts w:ascii="Mulish" w:hAnsi="Mulish" w:cstheme="minorHAnsi"/>
          <w:szCs w:val="24"/>
        </w:rPr>
        <w:t>al análisis de las observaciones efectuadas por ADIF, señalar</w:t>
      </w:r>
      <w:r w:rsidRPr="009F383B">
        <w:rPr>
          <w:rFonts w:ascii="Mulish" w:hAnsi="Mulish" w:cstheme="minorHAnsi"/>
          <w:szCs w:val="24"/>
        </w:rPr>
        <w:t xml:space="preserve"> que este Consejo evalúa el cumplimiento de las obligaciones de publicidad activa</w:t>
      </w:r>
      <w:r w:rsidR="006262A2" w:rsidRPr="009F383B">
        <w:rPr>
          <w:rFonts w:ascii="Mulish" w:hAnsi="Mulish" w:cstheme="minorHAnsi"/>
          <w:szCs w:val="24"/>
        </w:rPr>
        <w:t xml:space="preserve"> </w:t>
      </w:r>
      <w:r w:rsidR="00AD5B28" w:rsidRPr="009F383B">
        <w:rPr>
          <w:rFonts w:ascii="Mulish" w:hAnsi="Mulish" w:cstheme="minorHAnsi"/>
          <w:szCs w:val="24"/>
        </w:rPr>
        <w:t xml:space="preserve">– incluidos los atributos relativos a la calidad de la publicación, que establece la LTAIBG en el artículo 5 incisos 1 y 4 - </w:t>
      </w:r>
      <w:r w:rsidRPr="009F383B">
        <w:rPr>
          <w:rFonts w:ascii="Mulish" w:hAnsi="Mulish" w:cstheme="minorHAnsi"/>
          <w:szCs w:val="24"/>
        </w:rPr>
        <w:t xml:space="preserve">intentando adoptar, en la medida de lo posible, la posición de los </w:t>
      </w:r>
      <w:r w:rsidR="00887DB9" w:rsidRPr="009F383B">
        <w:rPr>
          <w:rFonts w:ascii="Mulish" w:hAnsi="Mulish" w:cstheme="minorHAnsi"/>
          <w:szCs w:val="24"/>
        </w:rPr>
        <w:t>destinatarios</w:t>
      </w:r>
      <w:r w:rsidRPr="009F383B">
        <w:rPr>
          <w:rFonts w:ascii="Mulish" w:hAnsi="Mulish" w:cstheme="minorHAnsi"/>
          <w:szCs w:val="24"/>
        </w:rPr>
        <w:t xml:space="preserve"> de la transparencia</w:t>
      </w:r>
      <w:r w:rsidR="00887DB9" w:rsidRPr="009F383B">
        <w:rPr>
          <w:rFonts w:ascii="Mulish" w:hAnsi="Mulish" w:cstheme="minorHAnsi"/>
          <w:szCs w:val="24"/>
        </w:rPr>
        <w:t xml:space="preserve"> – los ciudadanos -</w:t>
      </w:r>
      <w:r w:rsidR="00AD5B28" w:rsidRPr="009F383B">
        <w:rPr>
          <w:rFonts w:ascii="Mulish" w:hAnsi="Mulish" w:cstheme="minorHAnsi"/>
          <w:szCs w:val="24"/>
        </w:rPr>
        <w:t>,</w:t>
      </w:r>
      <w:r w:rsidRPr="009F383B">
        <w:rPr>
          <w:rFonts w:ascii="Mulish" w:hAnsi="Mulish" w:cstheme="minorHAnsi"/>
          <w:szCs w:val="24"/>
        </w:rPr>
        <w:t xml:space="preserve"> </w:t>
      </w:r>
      <w:r w:rsidR="00AD5B28" w:rsidRPr="009F383B">
        <w:rPr>
          <w:rFonts w:ascii="Mulish" w:hAnsi="Mulish" w:cstheme="minorHAnsi"/>
          <w:szCs w:val="24"/>
        </w:rPr>
        <w:t>personas que no tienen por qué conocer cómo se organizan ni que funciones tienen atribuidas las organizaciones públicas y, que obviamente no son expertos en el manejo de las herramientas de gestión que estas organizaciones utilizan.</w:t>
      </w:r>
      <w:r w:rsidR="0017575B">
        <w:rPr>
          <w:rFonts w:ascii="Mulish" w:hAnsi="Mulish" w:cstheme="minorHAnsi"/>
          <w:szCs w:val="24"/>
        </w:rPr>
        <w:t xml:space="preserve"> Sobre esta base, se establecen los criterios de valoración del Consejo en relación con la forma de publicación y la calidad de la información</w:t>
      </w:r>
      <w:r w:rsidR="00B84D39">
        <w:rPr>
          <w:rFonts w:ascii="Mulish" w:hAnsi="Mulish" w:cstheme="minorHAnsi"/>
          <w:szCs w:val="24"/>
        </w:rPr>
        <w:t xml:space="preserve"> publicada</w:t>
      </w:r>
      <w:r w:rsidR="0017575B">
        <w:rPr>
          <w:rFonts w:ascii="Mulish" w:hAnsi="Mulish" w:cstheme="minorHAnsi"/>
          <w:szCs w:val="24"/>
        </w:rPr>
        <w:t>.</w:t>
      </w:r>
    </w:p>
    <w:p w14:paraId="7A311321" w14:textId="77777777" w:rsidR="00AD5B28" w:rsidRPr="009F383B" w:rsidRDefault="00AD5B28" w:rsidP="00F34F89">
      <w:pPr>
        <w:tabs>
          <w:tab w:val="left" w:pos="284"/>
        </w:tabs>
        <w:spacing w:before="120" w:after="120" w:line="312" w:lineRule="auto"/>
        <w:jc w:val="both"/>
        <w:rPr>
          <w:rFonts w:ascii="Mulish" w:hAnsi="Mulish" w:cstheme="minorHAnsi"/>
          <w:b/>
          <w:szCs w:val="24"/>
        </w:rPr>
      </w:pPr>
    </w:p>
    <w:p w14:paraId="16728E9B" w14:textId="77777777" w:rsidR="003564E8" w:rsidRDefault="0082512B" w:rsidP="00D847B0">
      <w:pPr>
        <w:pStyle w:val="Prrafodelista"/>
        <w:numPr>
          <w:ilvl w:val="0"/>
          <w:numId w:val="11"/>
        </w:numPr>
        <w:tabs>
          <w:tab w:val="left" w:pos="284"/>
        </w:tabs>
        <w:spacing w:before="120" w:after="120" w:line="312" w:lineRule="auto"/>
        <w:jc w:val="both"/>
        <w:rPr>
          <w:rFonts w:ascii="Mulish" w:hAnsi="Mulish" w:cstheme="minorHAnsi"/>
          <w:bCs/>
          <w:szCs w:val="24"/>
        </w:rPr>
      </w:pPr>
      <w:r>
        <w:rPr>
          <w:rFonts w:ascii="Mulish" w:hAnsi="Mulish" w:cstheme="minorHAnsi"/>
          <w:bCs/>
          <w:szCs w:val="24"/>
        </w:rPr>
        <w:t>Se acepta la observación relativa a la publicación de información de bienes inmuebles. Se recomienda</w:t>
      </w:r>
      <w:r w:rsidR="008B36E5">
        <w:rPr>
          <w:rFonts w:ascii="Mulish" w:hAnsi="Mulish" w:cstheme="minorHAnsi"/>
          <w:bCs/>
          <w:szCs w:val="24"/>
        </w:rPr>
        <w:t>, para facilitar la localización de la información, que se cree un apartado específico en el Portal de Transparencia y se enlace desde este apartado a la información que actualmente se publica a través del acceso</w:t>
      </w:r>
      <w:r w:rsidR="003564E8">
        <w:rPr>
          <w:rFonts w:ascii="Mulish" w:hAnsi="Mulish" w:cstheme="minorHAnsi"/>
          <w:bCs/>
          <w:szCs w:val="24"/>
        </w:rPr>
        <w:t xml:space="preserve"> Productos y Servicios/Comercialización de inmuebles.</w:t>
      </w:r>
    </w:p>
    <w:p w14:paraId="60B1C128" w14:textId="7278917E" w:rsidR="0082512B" w:rsidRDefault="008B36E5" w:rsidP="003564E8">
      <w:pPr>
        <w:pStyle w:val="Prrafodelista"/>
        <w:tabs>
          <w:tab w:val="left" w:pos="284"/>
        </w:tabs>
        <w:spacing w:before="120" w:after="120" w:line="312" w:lineRule="auto"/>
        <w:jc w:val="both"/>
        <w:rPr>
          <w:rFonts w:ascii="Mulish" w:hAnsi="Mulish" w:cstheme="minorHAnsi"/>
          <w:bCs/>
          <w:szCs w:val="24"/>
        </w:rPr>
      </w:pPr>
      <w:r>
        <w:rPr>
          <w:rFonts w:ascii="Mulish" w:hAnsi="Mulish" w:cstheme="minorHAnsi"/>
          <w:bCs/>
          <w:szCs w:val="24"/>
        </w:rPr>
        <w:t xml:space="preserve"> </w:t>
      </w:r>
    </w:p>
    <w:p w14:paraId="1526E426" w14:textId="23111079" w:rsidR="0017575B" w:rsidRDefault="0017575B" w:rsidP="00D847B0">
      <w:pPr>
        <w:pStyle w:val="Prrafodelista"/>
        <w:numPr>
          <w:ilvl w:val="0"/>
          <w:numId w:val="11"/>
        </w:numPr>
        <w:tabs>
          <w:tab w:val="left" w:pos="284"/>
        </w:tabs>
        <w:spacing w:before="120" w:after="120" w:line="312" w:lineRule="auto"/>
        <w:jc w:val="both"/>
        <w:rPr>
          <w:rFonts w:ascii="Mulish" w:hAnsi="Mulish" w:cstheme="minorHAnsi"/>
          <w:bCs/>
          <w:szCs w:val="24"/>
        </w:rPr>
      </w:pPr>
      <w:r w:rsidRPr="0017575B">
        <w:rPr>
          <w:rFonts w:ascii="Mulish" w:hAnsi="Mulish" w:cstheme="minorHAnsi"/>
          <w:bCs/>
          <w:szCs w:val="24"/>
        </w:rPr>
        <w:t xml:space="preserve">En relación con las notas que introduce ADIF </w:t>
      </w:r>
      <w:r>
        <w:rPr>
          <w:rFonts w:ascii="Mulish" w:hAnsi="Mulish" w:cstheme="minorHAnsi"/>
          <w:bCs/>
          <w:szCs w:val="24"/>
        </w:rPr>
        <w:t xml:space="preserve">en el cuadro de la página 2, señalar que este cuadro muestra, de entre todas las informaciones obligatorias que contempla la LTAIBG, aquellas que serían de aplicación a ADIF. Varias de las obligaciones respecto de las que ADIF efectúa comentarios, no son aplicables a la entidad – si a la Administración General del Estado – como, por ejemplo, el cumplimiento de los </w:t>
      </w:r>
      <w:r>
        <w:rPr>
          <w:rFonts w:ascii="Mulish" w:hAnsi="Mulish" w:cstheme="minorHAnsi"/>
          <w:bCs/>
          <w:szCs w:val="24"/>
        </w:rPr>
        <w:lastRenderedPageBreak/>
        <w:t xml:space="preserve">objetivos de estabilidad presupuestaria o de sostenibilidad financiera o la publicación de los anteproyectos de Ley. </w:t>
      </w:r>
    </w:p>
    <w:p w14:paraId="51FF39E2" w14:textId="77777777" w:rsidR="00F91C19" w:rsidRPr="0017575B" w:rsidRDefault="00F91C19" w:rsidP="00F91C19">
      <w:pPr>
        <w:pStyle w:val="Prrafodelista"/>
        <w:tabs>
          <w:tab w:val="left" w:pos="284"/>
        </w:tabs>
        <w:spacing w:before="120" w:after="120" w:line="312" w:lineRule="auto"/>
        <w:jc w:val="both"/>
        <w:rPr>
          <w:rFonts w:ascii="Mulish" w:hAnsi="Mulish" w:cstheme="minorHAnsi"/>
          <w:bCs/>
          <w:szCs w:val="24"/>
        </w:rPr>
      </w:pPr>
    </w:p>
    <w:p w14:paraId="47B7D5F8" w14:textId="515A6D7B" w:rsidR="007704A4" w:rsidRPr="00F91C19" w:rsidRDefault="007704A4" w:rsidP="00D847B0">
      <w:pPr>
        <w:pStyle w:val="Prrafodelista"/>
        <w:numPr>
          <w:ilvl w:val="0"/>
          <w:numId w:val="11"/>
        </w:numPr>
        <w:tabs>
          <w:tab w:val="left" w:pos="284"/>
        </w:tabs>
        <w:spacing w:before="120" w:after="120" w:line="312" w:lineRule="auto"/>
        <w:jc w:val="both"/>
        <w:rPr>
          <w:rFonts w:ascii="Mulish" w:hAnsi="Mulish" w:cstheme="minorHAnsi"/>
          <w:bCs/>
          <w:szCs w:val="24"/>
        </w:rPr>
      </w:pPr>
      <w:r w:rsidRPr="00F91C19">
        <w:rPr>
          <w:rFonts w:ascii="Mulish" w:hAnsi="Mulish" w:cstheme="minorHAnsi"/>
          <w:bCs/>
          <w:szCs w:val="24"/>
        </w:rPr>
        <w:t xml:space="preserve">Respecto </w:t>
      </w:r>
      <w:r w:rsidR="00323DEE" w:rsidRPr="00F91C19">
        <w:rPr>
          <w:rFonts w:ascii="Mulish" w:hAnsi="Mulish" w:cstheme="minorHAnsi"/>
          <w:bCs/>
          <w:szCs w:val="24"/>
        </w:rPr>
        <w:t xml:space="preserve">de las observaciones </w:t>
      </w:r>
      <w:r w:rsidR="00D775DA" w:rsidRPr="00F91C19">
        <w:rPr>
          <w:rFonts w:ascii="Mulish" w:hAnsi="Mulish" w:cstheme="minorHAnsi"/>
          <w:bCs/>
          <w:szCs w:val="24"/>
        </w:rPr>
        <w:t>relativas a la publicación de determinadas informaciones obligatorias a través de documentos relacionados con otras obligaciones de publicidad activa</w:t>
      </w:r>
      <w:r w:rsidRPr="00F91C19">
        <w:rPr>
          <w:rFonts w:ascii="Mulish" w:hAnsi="Mulish" w:cstheme="minorHAnsi"/>
          <w:bCs/>
          <w:szCs w:val="24"/>
        </w:rPr>
        <w:t>.</w:t>
      </w:r>
    </w:p>
    <w:p w14:paraId="72986408" w14:textId="77777777" w:rsidR="00F34F89" w:rsidRPr="009F383B" w:rsidRDefault="00F34F89" w:rsidP="007704A4">
      <w:pPr>
        <w:pStyle w:val="Prrafodelista"/>
        <w:tabs>
          <w:tab w:val="left" w:pos="284"/>
        </w:tabs>
        <w:spacing w:before="120" w:after="120" w:line="312" w:lineRule="auto"/>
        <w:jc w:val="both"/>
        <w:rPr>
          <w:rFonts w:ascii="Mulish" w:hAnsi="Mulish" w:cstheme="minorHAnsi"/>
          <w:szCs w:val="24"/>
        </w:rPr>
      </w:pPr>
    </w:p>
    <w:p w14:paraId="5B42780C" w14:textId="64C8AA1B" w:rsidR="007704A4" w:rsidRPr="009F383B" w:rsidRDefault="00F34F89" w:rsidP="007704A4">
      <w:pPr>
        <w:pStyle w:val="Prrafodelista"/>
        <w:tabs>
          <w:tab w:val="left" w:pos="284"/>
        </w:tabs>
        <w:spacing w:before="120" w:after="120" w:line="312" w:lineRule="auto"/>
        <w:jc w:val="both"/>
        <w:rPr>
          <w:rFonts w:ascii="Mulish" w:hAnsi="Mulish" w:cstheme="minorHAnsi"/>
          <w:szCs w:val="24"/>
        </w:rPr>
      </w:pPr>
      <w:r w:rsidRPr="009F383B">
        <w:rPr>
          <w:rFonts w:ascii="Mulish" w:hAnsi="Mulish" w:cstheme="minorHAnsi"/>
          <w:szCs w:val="24"/>
        </w:rPr>
        <w:t>En su informe de observaciones indica</w:t>
      </w:r>
      <w:r w:rsidR="006262A2" w:rsidRPr="009F383B">
        <w:rPr>
          <w:rFonts w:ascii="Mulish" w:hAnsi="Mulish" w:cstheme="minorHAnsi"/>
          <w:szCs w:val="24"/>
        </w:rPr>
        <w:t xml:space="preserve"> </w:t>
      </w:r>
      <w:r w:rsidR="0017575B">
        <w:rPr>
          <w:rFonts w:ascii="Mulish" w:hAnsi="Mulish" w:cstheme="minorHAnsi"/>
          <w:szCs w:val="24"/>
        </w:rPr>
        <w:t>ADIF</w:t>
      </w:r>
      <w:r w:rsidRPr="009F383B">
        <w:rPr>
          <w:rFonts w:ascii="Mulish" w:hAnsi="Mulish" w:cstheme="minorHAnsi"/>
          <w:szCs w:val="24"/>
        </w:rPr>
        <w:t xml:space="preserve">, que determinadas informaciones, no localizadas en el proceso de evaluación, </w:t>
      </w:r>
      <w:r w:rsidR="00AD5B28" w:rsidRPr="009F383B">
        <w:rPr>
          <w:rFonts w:ascii="Mulish" w:hAnsi="Mulish" w:cstheme="minorHAnsi"/>
          <w:szCs w:val="24"/>
        </w:rPr>
        <w:t>se encuentran publicadas en documentos relacionados con otras informaciones de publicidad activa</w:t>
      </w:r>
      <w:r w:rsidR="0017575B">
        <w:rPr>
          <w:rFonts w:ascii="Mulish" w:hAnsi="Mulish" w:cstheme="minorHAnsi"/>
          <w:szCs w:val="24"/>
        </w:rPr>
        <w:t xml:space="preserve"> o en otro tipo de documentos</w:t>
      </w:r>
      <w:r w:rsidR="00AD5B28" w:rsidRPr="009F383B">
        <w:rPr>
          <w:rFonts w:ascii="Mulish" w:hAnsi="Mulish" w:cstheme="minorHAnsi"/>
          <w:szCs w:val="24"/>
        </w:rPr>
        <w:t>. Es el caso de la</w:t>
      </w:r>
      <w:r w:rsidR="0017575B">
        <w:rPr>
          <w:rFonts w:ascii="Mulish" w:hAnsi="Mulish" w:cstheme="minorHAnsi"/>
          <w:szCs w:val="24"/>
        </w:rPr>
        <w:t>s</w:t>
      </w:r>
      <w:r w:rsidR="00AD5B28" w:rsidRPr="009F383B">
        <w:rPr>
          <w:rFonts w:ascii="Mulish" w:hAnsi="Mulish" w:cstheme="minorHAnsi"/>
          <w:szCs w:val="24"/>
        </w:rPr>
        <w:t xml:space="preserve"> </w:t>
      </w:r>
      <w:r w:rsidR="0017575B">
        <w:rPr>
          <w:rFonts w:ascii="Mulish" w:hAnsi="Mulish" w:cstheme="minorHAnsi"/>
          <w:szCs w:val="24"/>
        </w:rPr>
        <w:t xml:space="preserve">obligaciones del grupo </w:t>
      </w:r>
      <w:r w:rsidR="00294C84">
        <w:rPr>
          <w:rFonts w:ascii="Mulish" w:hAnsi="Mulish" w:cstheme="minorHAnsi"/>
          <w:szCs w:val="24"/>
        </w:rPr>
        <w:t>planificación</w:t>
      </w:r>
      <w:r w:rsidR="00AD5B28" w:rsidRPr="009F383B">
        <w:rPr>
          <w:rFonts w:ascii="Mulish" w:hAnsi="Mulish" w:cstheme="minorHAnsi"/>
          <w:szCs w:val="24"/>
        </w:rPr>
        <w:t xml:space="preserve"> – </w:t>
      </w:r>
      <w:r w:rsidR="00294C84">
        <w:rPr>
          <w:rFonts w:ascii="Mulish" w:hAnsi="Mulish" w:cstheme="minorHAnsi"/>
          <w:szCs w:val="24"/>
        </w:rPr>
        <w:t xml:space="preserve">ADIF </w:t>
      </w:r>
      <w:r w:rsidR="00AD5B28" w:rsidRPr="009F383B">
        <w:rPr>
          <w:rFonts w:ascii="Mulish" w:hAnsi="Mulish" w:cstheme="minorHAnsi"/>
          <w:szCs w:val="24"/>
        </w:rPr>
        <w:t xml:space="preserve">informa de que esta información se publica en los </w:t>
      </w:r>
      <w:r w:rsidR="00294C84">
        <w:rPr>
          <w:rFonts w:ascii="Mulish" w:hAnsi="Mulish" w:cstheme="minorHAnsi"/>
          <w:szCs w:val="24"/>
        </w:rPr>
        <w:t>informes</w:t>
      </w:r>
      <w:r w:rsidR="00AD5B28" w:rsidRPr="009F383B">
        <w:rPr>
          <w:rFonts w:ascii="Mulish" w:hAnsi="Mulish" w:cstheme="minorHAnsi"/>
          <w:szCs w:val="24"/>
        </w:rPr>
        <w:t xml:space="preserve"> anuales </w:t>
      </w:r>
      <w:r w:rsidR="00294C84">
        <w:rPr>
          <w:rFonts w:ascii="Mulish" w:hAnsi="Mulish" w:cstheme="minorHAnsi"/>
          <w:szCs w:val="24"/>
        </w:rPr>
        <w:t xml:space="preserve">de gestión </w:t>
      </w:r>
      <w:r w:rsidR="00AD5B28" w:rsidRPr="009F383B">
        <w:rPr>
          <w:rFonts w:ascii="Mulish" w:hAnsi="Mulish" w:cstheme="minorHAnsi"/>
          <w:szCs w:val="24"/>
        </w:rPr>
        <w:t xml:space="preserve">– </w:t>
      </w:r>
      <w:r w:rsidR="00F91C19">
        <w:rPr>
          <w:rFonts w:ascii="Mulish" w:hAnsi="Mulish" w:cstheme="minorHAnsi"/>
          <w:szCs w:val="24"/>
        </w:rPr>
        <w:t xml:space="preserve">o </w:t>
      </w:r>
      <w:r w:rsidR="00AD5B28" w:rsidRPr="009F383B">
        <w:rPr>
          <w:rFonts w:ascii="Mulish" w:hAnsi="Mulish" w:cstheme="minorHAnsi"/>
          <w:szCs w:val="24"/>
        </w:rPr>
        <w:t>el presupuesto</w:t>
      </w:r>
      <w:r w:rsidR="00294C84">
        <w:rPr>
          <w:rFonts w:ascii="Mulish" w:hAnsi="Mulish" w:cstheme="minorHAnsi"/>
          <w:szCs w:val="24"/>
        </w:rPr>
        <w:t xml:space="preserve"> o las indemnizaciones percibidas por los máximos responsables con ocasión del </w:t>
      </w:r>
      <w:r w:rsidR="00F91C19">
        <w:rPr>
          <w:rFonts w:ascii="Mulish" w:hAnsi="Mulish" w:cstheme="minorHAnsi"/>
          <w:szCs w:val="24"/>
        </w:rPr>
        <w:t xml:space="preserve">cese </w:t>
      </w:r>
      <w:r w:rsidR="00F91C19" w:rsidRPr="009F383B">
        <w:rPr>
          <w:rFonts w:ascii="Mulish" w:hAnsi="Mulish" w:cstheme="minorHAnsi"/>
          <w:szCs w:val="24"/>
        </w:rPr>
        <w:t>–</w:t>
      </w:r>
      <w:r w:rsidR="00AD5B28" w:rsidRPr="009F383B">
        <w:rPr>
          <w:rFonts w:ascii="Mulish" w:hAnsi="Mulish" w:cstheme="minorHAnsi"/>
          <w:szCs w:val="24"/>
        </w:rPr>
        <w:t xml:space="preserve"> </w:t>
      </w:r>
      <w:r w:rsidR="001A4338">
        <w:rPr>
          <w:rFonts w:ascii="Mulish" w:hAnsi="Mulish" w:cstheme="minorHAnsi"/>
          <w:szCs w:val="24"/>
        </w:rPr>
        <w:t>ADIF</w:t>
      </w:r>
      <w:r w:rsidR="00AD5B28" w:rsidRPr="009F383B">
        <w:rPr>
          <w:rFonts w:ascii="Mulish" w:hAnsi="Mulish" w:cstheme="minorHAnsi"/>
          <w:szCs w:val="24"/>
        </w:rPr>
        <w:t xml:space="preserve"> </w:t>
      </w:r>
      <w:r w:rsidR="001A4338">
        <w:rPr>
          <w:rFonts w:ascii="Mulish" w:hAnsi="Mulish" w:cstheme="minorHAnsi"/>
          <w:szCs w:val="24"/>
        </w:rPr>
        <w:t>indica</w:t>
      </w:r>
      <w:r w:rsidR="00AD5B28" w:rsidRPr="009F383B">
        <w:rPr>
          <w:rFonts w:ascii="Mulish" w:hAnsi="Mulish" w:cstheme="minorHAnsi"/>
          <w:szCs w:val="24"/>
        </w:rPr>
        <w:t xml:space="preserve"> en su informe de observaciones </w:t>
      </w:r>
      <w:r w:rsidR="001A4338">
        <w:rPr>
          <w:rFonts w:ascii="Mulish" w:hAnsi="Mulish" w:cstheme="minorHAnsi"/>
          <w:szCs w:val="24"/>
        </w:rPr>
        <w:t>que estas informaciones se publican en las cuentas anuales u otros documentos vinculados a éstas</w:t>
      </w:r>
      <w:r w:rsidR="00043EA8" w:rsidRPr="009F383B">
        <w:rPr>
          <w:rFonts w:ascii="Mulish" w:hAnsi="Mulish" w:cstheme="minorHAnsi"/>
          <w:szCs w:val="24"/>
        </w:rPr>
        <w:t xml:space="preserve">-. </w:t>
      </w:r>
      <w:r w:rsidRPr="009F383B">
        <w:rPr>
          <w:rFonts w:ascii="Mulish" w:hAnsi="Mulish" w:cstheme="minorHAnsi"/>
          <w:szCs w:val="24"/>
        </w:rPr>
        <w:t xml:space="preserve"> </w:t>
      </w:r>
    </w:p>
    <w:p w14:paraId="200448FE" w14:textId="77777777" w:rsidR="00043EA8" w:rsidRPr="009F383B" w:rsidRDefault="00043EA8" w:rsidP="007704A4">
      <w:pPr>
        <w:pStyle w:val="Prrafodelista"/>
        <w:tabs>
          <w:tab w:val="left" w:pos="284"/>
        </w:tabs>
        <w:spacing w:before="120" w:after="120" w:line="312" w:lineRule="auto"/>
        <w:jc w:val="both"/>
        <w:rPr>
          <w:rFonts w:ascii="Mulish" w:hAnsi="Mulish" w:cstheme="minorHAnsi"/>
          <w:szCs w:val="24"/>
        </w:rPr>
      </w:pPr>
    </w:p>
    <w:p w14:paraId="5F70E993" w14:textId="77777777" w:rsidR="00043EA8" w:rsidRPr="009F383B" w:rsidRDefault="00043EA8" w:rsidP="00043EA8">
      <w:pPr>
        <w:pStyle w:val="Prrafodelista"/>
        <w:tabs>
          <w:tab w:val="left" w:pos="284"/>
        </w:tabs>
        <w:spacing w:before="120" w:after="120" w:line="312" w:lineRule="auto"/>
        <w:jc w:val="both"/>
        <w:rPr>
          <w:rFonts w:ascii="Mulish" w:hAnsi="Mulish" w:cstheme="minorHAnsi"/>
          <w:szCs w:val="24"/>
        </w:rPr>
      </w:pPr>
      <w:r w:rsidRPr="009F383B">
        <w:rPr>
          <w:rFonts w:ascii="Mulish" w:hAnsi="Mulish" w:cstheme="minorHAnsi"/>
          <w:szCs w:val="24"/>
        </w:rPr>
        <w:t>Este CTBG recuerda que, de la misma manera que la LTAIBG distingue y enumera todas y cada una de las obligaciones de publicidad activa, la publicación de las informaciones relativas a estas obligaciones debe realizarse manera individualizada.</w:t>
      </w:r>
    </w:p>
    <w:p w14:paraId="09BD9A2D" w14:textId="77777777" w:rsidR="00043EA8" w:rsidRPr="009F383B" w:rsidRDefault="00043EA8" w:rsidP="00043EA8">
      <w:pPr>
        <w:pStyle w:val="Prrafodelista"/>
        <w:tabs>
          <w:tab w:val="left" w:pos="284"/>
        </w:tabs>
        <w:spacing w:before="120" w:after="120" w:line="312" w:lineRule="auto"/>
        <w:jc w:val="both"/>
        <w:rPr>
          <w:rFonts w:ascii="Mulish" w:hAnsi="Mulish" w:cstheme="minorHAnsi"/>
          <w:szCs w:val="24"/>
        </w:rPr>
      </w:pPr>
    </w:p>
    <w:p w14:paraId="4302D675" w14:textId="608F147E" w:rsidR="00B84D39" w:rsidRDefault="00B84D39" w:rsidP="00B84D39">
      <w:pPr>
        <w:pStyle w:val="Prrafodelista"/>
        <w:tabs>
          <w:tab w:val="left" w:pos="284"/>
        </w:tabs>
        <w:spacing w:before="120" w:after="120" w:line="312" w:lineRule="auto"/>
        <w:jc w:val="both"/>
        <w:rPr>
          <w:rFonts w:ascii="Mulish" w:eastAsia="Calibri" w:hAnsi="Mulish" w:cs="Calibri"/>
          <w:sz w:val="24"/>
          <w:szCs w:val="24"/>
        </w:rPr>
      </w:pPr>
      <w:r w:rsidRPr="00172512">
        <w:rPr>
          <w:rFonts w:ascii="Mulish" w:eastAsia="Calibri" w:hAnsi="Mulish" w:cs="Calibri"/>
          <w:sz w:val="24"/>
          <w:szCs w:val="24"/>
        </w:rPr>
        <w:t xml:space="preserve">Además, la publicación de diferentes informaciones de naturaleza económica por remisión a las cuentas anuales presenta serios inconvenientes. El primer problema que plantea esta forma de publicar la información, es la dificultad de comprensión que documentos como las cuentas anuales, pueden tener para personas no especializadas. A ello se añade una segunda dificultad, que es la localización de una información obligatoria concreta en un documento tan amplio y prolijo como las cuentas anuales. Este Consejo recuerda que la claridad y la accesibilidad, son dos atributos relativos a la calidad en la publicación de la información obligatoria, que establece la LTAIBG en su artículo 5.4.  </w:t>
      </w:r>
    </w:p>
    <w:p w14:paraId="6C12006F" w14:textId="77777777" w:rsidR="00A96978" w:rsidRPr="00172512" w:rsidRDefault="00A96978" w:rsidP="00B84D39">
      <w:pPr>
        <w:pStyle w:val="Prrafodelista"/>
        <w:tabs>
          <w:tab w:val="left" w:pos="284"/>
        </w:tabs>
        <w:spacing w:before="120" w:after="120" w:line="312" w:lineRule="auto"/>
        <w:jc w:val="both"/>
        <w:rPr>
          <w:rFonts w:ascii="Mulish" w:eastAsia="Calibri" w:hAnsi="Mulish" w:cs="Calibri"/>
          <w:sz w:val="24"/>
          <w:szCs w:val="24"/>
        </w:rPr>
      </w:pPr>
    </w:p>
    <w:p w14:paraId="207DE378" w14:textId="2B8A6CF0" w:rsidR="00BA6389" w:rsidRDefault="00BA6389" w:rsidP="00FA5778">
      <w:pPr>
        <w:pStyle w:val="Prrafodelista"/>
        <w:numPr>
          <w:ilvl w:val="0"/>
          <w:numId w:val="11"/>
        </w:numPr>
        <w:tabs>
          <w:tab w:val="left" w:pos="284"/>
        </w:tabs>
        <w:spacing w:before="120" w:after="120" w:line="312" w:lineRule="auto"/>
        <w:jc w:val="both"/>
        <w:rPr>
          <w:rFonts w:ascii="Mulish" w:hAnsi="Mulish" w:cstheme="minorHAnsi"/>
          <w:szCs w:val="24"/>
        </w:rPr>
      </w:pPr>
      <w:r w:rsidRPr="00BA6389">
        <w:rPr>
          <w:rFonts w:ascii="Mulish" w:hAnsi="Mulish" w:cstheme="minorHAnsi"/>
          <w:szCs w:val="24"/>
        </w:rPr>
        <w:t>Respecto de</w:t>
      </w:r>
      <w:r w:rsidRPr="00BA6389">
        <w:rPr>
          <w:rFonts w:ascii="Mulish" w:hAnsi="Mulish" w:cstheme="minorHAnsi"/>
          <w:szCs w:val="24"/>
        </w:rPr>
        <w:t xml:space="preserve"> diversas obligaciones del bloque de Información Institucional, Organizativa y de Planificación, señala ADIF que</w:t>
      </w:r>
      <w:r w:rsidRPr="00BA6389">
        <w:rPr>
          <w:rFonts w:ascii="Mulish" w:hAnsi="Mulish" w:cstheme="minorHAnsi"/>
          <w:szCs w:val="24"/>
        </w:rPr>
        <w:t xml:space="preserve"> la </w:t>
      </w:r>
      <w:r w:rsidRPr="00BA6389">
        <w:rPr>
          <w:rFonts w:ascii="Mulish" w:hAnsi="Mulish" w:cstheme="minorHAnsi"/>
          <w:szCs w:val="24"/>
        </w:rPr>
        <w:t>información se actualiza</w:t>
      </w:r>
      <w:r w:rsidRPr="00BA6389">
        <w:rPr>
          <w:rFonts w:ascii="Mulish" w:hAnsi="Mulish" w:cstheme="minorHAnsi"/>
          <w:szCs w:val="24"/>
        </w:rPr>
        <w:t xml:space="preserve"> permanente</w:t>
      </w:r>
      <w:r w:rsidRPr="00BA6389">
        <w:rPr>
          <w:rFonts w:ascii="Mulish" w:hAnsi="Mulish" w:cstheme="minorHAnsi"/>
          <w:szCs w:val="24"/>
        </w:rPr>
        <w:t>mente</w:t>
      </w:r>
      <w:r w:rsidRPr="00BA6389">
        <w:rPr>
          <w:rFonts w:ascii="Mulish" w:hAnsi="Mulish" w:cstheme="minorHAnsi"/>
          <w:szCs w:val="24"/>
        </w:rPr>
        <w:t xml:space="preserve"> Obviamente, este Consejo no pone en duda este hecho, pero es preciso señalar que la única posibilidad que tienen los ciudadanos de saber si la información publicada está vigente o no, es que en </w:t>
      </w:r>
      <w:r>
        <w:rPr>
          <w:rFonts w:ascii="Mulish" w:hAnsi="Mulish" w:cstheme="minorHAnsi"/>
          <w:szCs w:val="24"/>
        </w:rPr>
        <w:t>el</w:t>
      </w:r>
      <w:r w:rsidRPr="00BA6389">
        <w:rPr>
          <w:rFonts w:ascii="Mulish" w:hAnsi="Mulish" w:cstheme="minorHAnsi"/>
          <w:szCs w:val="24"/>
        </w:rPr>
        <w:t xml:space="preserve"> Portal</w:t>
      </w:r>
      <w:r>
        <w:rPr>
          <w:rFonts w:ascii="Mulish" w:hAnsi="Mulish" w:cstheme="minorHAnsi"/>
          <w:szCs w:val="24"/>
        </w:rPr>
        <w:t xml:space="preserve"> de Transparencia</w:t>
      </w:r>
      <w:r w:rsidRPr="00BA6389">
        <w:rPr>
          <w:rFonts w:ascii="Mulish" w:hAnsi="Mulish" w:cstheme="minorHAnsi"/>
          <w:szCs w:val="24"/>
        </w:rPr>
        <w:t xml:space="preserve"> se </w:t>
      </w:r>
      <w:r w:rsidRPr="00BA6389">
        <w:rPr>
          <w:rFonts w:ascii="Mulish" w:hAnsi="Mulish" w:cstheme="minorHAnsi"/>
          <w:szCs w:val="24"/>
        </w:rPr>
        <w:lastRenderedPageBreak/>
        <w:t>indique expresamente. En este sentido</w:t>
      </w:r>
      <w:r>
        <w:rPr>
          <w:rFonts w:ascii="Mulish" w:hAnsi="Mulish" w:cstheme="minorHAnsi"/>
          <w:szCs w:val="24"/>
        </w:rPr>
        <w:t xml:space="preserve">, tal y como se señaló en el informe provisional de evaluación, </w:t>
      </w:r>
      <w:r w:rsidRPr="00BA6389">
        <w:rPr>
          <w:rFonts w:ascii="Mulish" w:hAnsi="Mulish" w:cstheme="minorHAnsi"/>
          <w:szCs w:val="24"/>
        </w:rPr>
        <w:t xml:space="preserve">bastaría con que en la página inicial del Portal de Transparencia se mostrase la fecha de la última revisión o actualización </w:t>
      </w:r>
      <w:r w:rsidR="00D623B7">
        <w:rPr>
          <w:rFonts w:ascii="Mulish" w:hAnsi="Mulish" w:cstheme="minorHAnsi"/>
          <w:szCs w:val="24"/>
        </w:rPr>
        <w:t>de la información que contiene</w:t>
      </w:r>
      <w:r w:rsidRPr="00BA6389">
        <w:rPr>
          <w:rFonts w:ascii="Mulish" w:hAnsi="Mulish" w:cstheme="minorHAnsi"/>
          <w:szCs w:val="24"/>
        </w:rPr>
        <w:t xml:space="preserve">. </w:t>
      </w:r>
    </w:p>
    <w:p w14:paraId="78820F7F" w14:textId="77777777" w:rsidR="00D623B7" w:rsidRPr="00BA6389" w:rsidRDefault="00D623B7" w:rsidP="00D623B7">
      <w:pPr>
        <w:pStyle w:val="Prrafodelista"/>
        <w:tabs>
          <w:tab w:val="left" w:pos="284"/>
        </w:tabs>
        <w:spacing w:before="120" w:after="120" w:line="312" w:lineRule="auto"/>
        <w:jc w:val="both"/>
        <w:rPr>
          <w:rFonts w:ascii="Mulish" w:hAnsi="Mulish" w:cstheme="minorHAnsi"/>
          <w:szCs w:val="24"/>
        </w:rPr>
      </w:pPr>
    </w:p>
    <w:p w14:paraId="49D067CB" w14:textId="39118177" w:rsidR="00043EA8" w:rsidRDefault="00D623B7" w:rsidP="00A96978">
      <w:pPr>
        <w:pStyle w:val="Prrafodelista"/>
        <w:numPr>
          <w:ilvl w:val="0"/>
          <w:numId w:val="11"/>
        </w:numPr>
        <w:tabs>
          <w:tab w:val="left" w:pos="284"/>
        </w:tabs>
        <w:spacing w:before="120" w:after="120" w:line="312" w:lineRule="auto"/>
        <w:jc w:val="both"/>
        <w:rPr>
          <w:rFonts w:ascii="Mulish" w:hAnsi="Mulish" w:cstheme="minorHAnsi"/>
          <w:szCs w:val="24"/>
        </w:rPr>
      </w:pPr>
      <w:r>
        <w:rPr>
          <w:rFonts w:ascii="Mulish" w:hAnsi="Mulish" w:cstheme="minorHAnsi"/>
          <w:szCs w:val="24"/>
        </w:rPr>
        <w:t xml:space="preserve">En cuanto a las subcontrataciones, señalar que esta obligación está referida </w:t>
      </w:r>
      <w:r w:rsidR="00A96026">
        <w:rPr>
          <w:rFonts w:ascii="Mulish" w:hAnsi="Mulish" w:cstheme="minorHAnsi"/>
          <w:szCs w:val="24"/>
        </w:rPr>
        <w:t xml:space="preserve">exclusivamente </w:t>
      </w:r>
      <w:r>
        <w:rPr>
          <w:rFonts w:ascii="Mulish" w:hAnsi="Mulish" w:cstheme="minorHAnsi"/>
          <w:szCs w:val="24"/>
        </w:rPr>
        <w:t xml:space="preserve">a las derivadas de las encomiendas de gestión. No se incluyen aquellas subcontrataciones derivadas de contratos adjudicados por ADIF. </w:t>
      </w:r>
    </w:p>
    <w:p w14:paraId="7AFF992B" w14:textId="77777777" w:rsidR="00A96026" w:rsidRPr="00A96026" w:rsidRDefault="00A96026" w:rsidP="00A96026">
      <w:pPr>
        <w:pStyle w:val="Prrafodelista"/>
        <w:rPr>
          <w:rFonts w:ascii="Mulish" w:hAnsi="Mulish" w:cstheme="minorHAnsi"/>
          <w:szCs w:val="24"/>
        </w:rPr>
      </w:pPr>
    </w:p>
    <w:p w14:paraId="6FA07D9B" w14:textId="03513748" w:rsidR="00A96026" w:rsidRPr="00A96978" w:rsidRDefault="00A96026" w:rsidP="00A96978">
      <w:pPr>
        <w:pStyle w:val="Prrafodelista"/>
        <w:numPr>
          <w:ilvl w:val="0"/>
          <w:numId w:val="11"/>
        </w:numPr>
        <w:tabs>
          <w:tab w:val="left" w:pos="284"/>
        </w:tabs>
        <w:spacing w:before="120" w:after="120" w:line="312" w:lineRule="auto"/>
        <w:jc w:val="both"/>
        <w:rPr>
          <w:rFonts w:ascii="Mulish" w:hAnsi="Mulish" w:cstheme="minorHAnsi"/>
          <w:szCs w:val="24"/>
        </w:rPr>
      </w:pPr>
      <w:r>
        <w:rPr>
          <w:rFonts w:ascii="Mulish" w:hAnsi="Mulish" w:cstheme="minorHAnsi"/>
          <w:szCs w:val="24"/>
        </w:rPr>
        <w:t>Tras la revisión efectuada, el Índice de Cumplimiento se sitúa en el 49,3%.</w:t>
      </w:r>
    </w:p>
    <w:p w14:paraId="5B2AC078" w14:textId="77777777" w:rsidR="00525FCA" w:rsidRPr="009F383B" w:rsidRDefault="00525FCA" w:rsidP="009E084D">
      <w:pPr>
        <w:pStyle w:val="Prrafodelista"/>
        <w:tabs>
          <w:tab w:val="left" w:pos="284"/>
        </w:tabs>
        <w:spacing w:before="120" w:after="120" w:line="312" w:lineRule="auto"/>
        <w:jc w:val="both"/>
        <w:rPr>
          <w:rFonts w:ascii="Mulish" w:hAnsi="Mulish" w:cstheme="minorHAnsi"/>
          <w:szCs w:val="24"/>
        </w:rPr>
      </w:pPr>
    </w:p>
    <w:p w14:paraId="5E70154E" w14:textId="77777777" w:rsidR="00C2306E" w:rsidRPr="009F383B" w:rsidRDefault="00C2306E" w:rsidP="00C2306E">
      <w:pPr>
        <w:tabs>
          <w:tab w:val="left" w:pos="284"/>
        </w:tabs>
        <w:spacing w:before="120" w:after="120" w:line="312" w:lineRule="auto"/>
        <w:ind w:left="720"/>
        <w:contextualSpacing/>
        <w:jc w:val="both"/>
        <w:rPr>
          <w:rFonts w:ascii="Mulish" w:hAnsi="Mulish" w:cstheme="minorHAnsi"/>
          <w:szCs w:val="24"/>
        </w:rPr>
      </w:pPr>
    </w:p>
    <w:p w14:paraId="2C5C3C95" w14:textId="77777777" w:rsidR="00C2306E" w:rsidRPr="009F383B" w:rsidRDefault="00C2306E" w:rsidP="009557B1">
      <w:pPr>
        <w:autoSpaceDE w:val="0"/>
        <w:autoSpaceDN w:val="0"/>
        <w:adjustRightInd w:val="0"/>
        <w:spacing w:after="0"/>
        <w:jc w:val="right"/>
        <w:rPr>
          <w:rFonts w:ascii="Mulish" w:hAnsi="Mulish" w:cstheme="minorHAnsi"/>
          <w:szCs w:val="24"/>
        </w:rPr>
      </w:pPr>
    </w:p>
    <w:p w14:paraId="698CFD90" w14:textId="77777777" w:rsidR="00C2306E" w:rsidRPr="009F383B" w:rsidRDefault="00C2306E" w:rsidP="009557B1">
      <w:pPr>
        <w:autoSpaceDE w:val="0"/>
        <w:autoSpaceDN w:val="0"/>
        <w:adjustRightInd w:val="0"/>
        <w:spacing w:after="0"/>
        <w:jc w:val="right"/>
        <w:rPr>
          <w:rFonts w:ascii="Mulish" w:hAnsi="Mulish" w:cstheme="minorHAnsi"/>
          <w:szCs w:val="24"/>
        </w:rPr>
      </w:pPr>
    </w:p>
    <w:p w14:paraId="60E86A8E" w14:textId="00FF2DDF" w:rsidR="006F17B5" w:rsidRPr="009F383B" w:rsidRDefault="006F17B5" w:rsidP="009557B1">
      <w:pPr>
        <w:autoSpaceDE w:val="0"/>
        <w:autoSpaceDN w:val="0"/>
        <w:adjustRightInd w:val="0"/>
        <w:spacing w:after="0"/>
        <w:jc w:val="right"/>
        <w:rPr>
          <w:rFonts w:ascii="Mulish" w:hAnsi="Mulish"/>
          <w:szCs w:val="24"/>
        </w:rPr>
      </w:pPr>
      <w:r w:rsidRPr="009F383B">
        <w:rPr>
          <w:rFonts w:ascii="Mulish" w:hAnsi="Mulish" w:cstheme="minorHAnsi"/>
          <w:szCs w:val="24"/>
        </w:rPr>
        <w:t xml:space="preserve">Madrid, </w:t>
      </w:r>
      <w:r w:rsidR="003342C1">
        <w:rPr>
          <w:rFonts w:ascii="Mulish" w:hAnsi="Mulish" w:cstheme="minorHAnsi"/>
          <w:szCs w:val="24"/>
        </w:rPr>
        <w:t>mayo</w:t>
      </w:r>
      <w:r w:rsidRPr="009F383B">
        <w:rPr>
          <w:rFonts w:ascii="Mulish" w:hAnsi="Mulish" w:cstheme="minorHAnsi"/>
          <w:szCs w:val="24"/>
        </w:rPr>
        <w:t xml:space="preserve"> de 202</w:t>
      </w:r>
      <w:r w:rsidR="003342C1">
        <w:rPr>
          <w:rFonts w:ascii="Mulish" w:hAnsi="Mulish" w:cstheme="minorHAnsi"/>
          <w:szCs w:val="24"/>
        </w:rPr>
        <w:t>4</w:t>
      </w:r>
    </w:p>
    <w:sectPr w:rsidR="006F17B5" w:rsidRPr="009F383B"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B9019" w14:textId="77777777" w:rsidR="00953CC5" w:rsidRDefault="00953CC5" w:rsidP="00344FE7">
      <w:pPr>
        <w:spacing w:after="0" w:line="240" w:lineRule="auto"/>
      </w:pPr>
      <w:r>
        <w:separator/>
      </w:r>
    </w:p>
  </w:endnote>
  <w:endnote w:type="continuationSeparator" w:id="0">
    <w:p w14:paraId="40B05332" w14:textId="77777777" w:rsidR="00953CC5" w:rsidRDefault="00953CC5"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0167"/>
      <w:docPartObj>
        <w:docPartGallery w:val="Page Numbers (Bottom of Page)"/>
        <w:docPartUnique/>
      </w:docPartObj>
    </w:sdtPr>
    <w:sdtEndPr>
      <w:rPr>
        <w:sz w:val="20"/>
        <w:szCs w:val="20"/>
      </w:rPr>
    </w:sdtEndPr>
    <w:sdtContent>
      <w:p w14:paraId="1D609487" w14:textId="77777777" w:rsidR="006262A2" w:rsidRPr="00C23F36" w:rsidRDefault="006262A2"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707C15">
          <w:rPr>
            <w:noProof/>
            <w:sz w:val="20"/>
            <w:szCs w:val="20"/>
          </w:rPr>
          <w:t>9</w:t>
        </w:r>
        <w:r w:rsidRPr="00C23F3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1CC1B" w14:textId="77777777" w:rsidR="00953CC5" w:rsidRDefault="00953CC5" w:rsidP="00344FE7">
      <w:pPr>
        <w:spacing w:after="0" w:line="240" w:lineRule="auto"/>
      </w:pPr>
      <w:r>
        <w:separator/>
      </w:r>
    </w:p>
  </w:footnote>
  <w:footnote w:type="continuationSeparator" w:id="0">
    <w:p w14:paraId="2CE8E464" w14:textId="77777777" w:rsidR="00953CC5" w:rsidRDefault="00953CC5" w:rsidP="0034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E9DB" w14:textId="77777777" w:rsidR="006262A2" w:rsidRDefault="006262A2">
    <w:pPr>
      <w:pStyle w:val="Encabezado"/>
    </w:pPr>
    <w:r>
      <w:rPr>
        <w:noProof/>
        <w:lang w:eastAsia="es-ES"/>
      </w:rPr>
      <w:drawing>
        <wp:anchor distT="0" distB="0" distL="0" distR="0" simplePos="0" relativeHeight="251670528" behindDoc="0" locked="0" layoutInCell="1" allowOverlap="0" wp14:anchorId="7EC0AD6F" wp14:editId="40CA771B">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14:paraId="6FC41B6C" w14:textId="77777777" w:rsidR="006262A2" w:rsidRDefault="006262A2">
    <w:pPr>
      <w:pStyle w:val="Encabezado"/>
    </w:pPr>
  </w:p>
  <w:p w14:paraId="515CE629" w14:textId="77777777" w:rsidR="006262A2" w:rsidRDefault="006262A2" w:rsidP="00344FE7">
    <w:pPr>
      <w:pStyle w:val="Encabezado"/>
    </w:pPr>
  </w:p>
  <w:p w14:paraId="73F68A55" w14:textId="77777777" w:rsidR="006262A2" w:rsidRDefault="006262A2" w:rsidP="00344FE7">
    <w:pPr>
      <w:pStyle w:val="Encabezado"/>
    </w:pPr>
  </w:p>
  <w:p w14:paraId="5425DE1B" w14:textId="77777777" w:rsidR="006262A2" w:rsidRDefault="006262A2" w:rsidP="00344F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E9274" w14:textId="77777777" w:rsidR="006262A2" w:rsidRDefault="006262A2" w:rsidP="006F5890">
    <w:pPr>
      <w:jc w:val="right"/>
      <w:rPr>
        <w:noProof/>
        <w:lang w:eastAsia="es-ES"/>
      </w:rPr>
    </w:pPr>
    <w:r>
      <w:rPr>
        <w:noProof/>
        <w:lang w:eastAsia="es-ES"/>
      </w:rPr>
      <w:drawing>
        <wp:anchor distT="0" distB="0" distL="0" distR="0" simplePos="0" relativeHeight="251668480" behindDoc="0" locked="0" layoutInCell="1" allowOverlap="0" wp14:anchorId="32482359" wp14:editId="1480CD53">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2C51A146" wp14:editId="52A4D624">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11.25pt;height:11.25pt" o:bullet="t">
        <v:imagedata r:id="rId1" o:title="BD14529_"/>
      </v:shape>
    </w:pict>
  </w:numPicBullet>
  <w:numPicBullet w:numPicBulletId="1">
    <w:pict>
      <v:shape id="_x0000_i1120" type="#_x0000_t75" style="width:11.25pt;height:11.25pt" o:bullet="t">
        <v:imagedata r:id="rId2" o:title="BD14654_"/>
      </v:shape>
    </w:pict>
  </w:numPicBullet>
  <w:numPicBullet w:numPicBulletId="2">
    <w:pict>
      <v:shape id="_x0000_i1121" type="#_x0000_t75" style="width:9pt;height:9pt" o:bullet="t">
        <v:imagedata r:id="rId3" o:title="BD14533_"/>
      </v:shape>
    </w:pict>
  </w:numPicBullet>
  <w:abstractNum w:abstractNumId="0" w15:restartNumberingAfterBreak="0">
    <w:nsid w:val="036C688B"/>
    <w:multiLevelType w:val="hybridMultilevel"/>
    <w:tmpl w:val="E8D4A118"/>
    <w:lvl w:ilvl="0" w:tplc="B7C2270E">
      <w:start w:val="1"/>
      <w:numFmt w:val="bullet"/>
      <w:lvlText w:val=""/>
      <w:lvlPicBulletId w:val="2"/>
      <w:lvlJc w:val="left"/>
      <w:pPr>
        <w:ind w:left="1429" w:hanging="360"/>
      </w:pPr>
      <w:rPr>
        <w:rFonts w:ascii="Symbol" w:hAnsi="Symbol" w:hint="default"/>
        <w:color w:val="auto"/>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15:restartNumberingAfterBreak="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6EC3ECE"/>
    <w:multiLevelType w:val="hybridMultilevel"/>
    <w:tmpl w:val="46187BF8"/>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15:restartNumberingAfterBreak="0">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A957CF8"/>
    <w:multiLevelType w:val="hybridMultilevel"/>
    <w:tmpl w:val="0756D310"/>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7" w15:restartNumberingAfterBreak="0">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E523F4C"/>
    <w:multiLevelType w:val="hybridMultilevel"/>
    <w:tmpl w:val="6C881162"/>
    <w:lvl w:ilvl="0" w:tplc="CEC84E8A">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1" w15:restartNumberingAfterBreak="0">
    <w:nsid w:val="33E35655"/>
    <w:multiLevelType w:val="hybridMultilevel"/>
    <w:tmpl w:val="535AFD34"/>
    <w:lvl w:ilvl="0" w:tplc="6652D48A">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3F067871"/>
    <w:multiLevelType w:val="hybridMultilevel"/>
    <w:tmpl w:val="42BA3632"/>
    <w:lvl w:ilvl="0" w:tplc="B7C2270E">
      <w:start w:val="1"/>
      <w:numFmt w:val="bullet"/>
      <w:lvlText w:val=""/>
      <w:lvlPicBulletId w:val="2"/>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4" w15:restartNumberingAfterBreak="0">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C895C77"/>
    <w:multiLevelType w:val="hybridMultilevel"/>
    <w:tmpl w:val="26D4F032"/>
    <w:lvl w:ilvl="0" w:tplc="EA9AB97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9"/>
  </w:num>
  <w:num w:numId="5">
    <w:abstractNumId w:val="7"/>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1"/>
  </w:num>
  <w:num w:numId="11">
    <w:abstractNumId w:val="11"/>
  </w:num>
  <w:num w:numId="12">
    <w:abstractNumId w:val="14"/>
  </w:num>
  <w:num w:numId="13">
    <w:abstractNumId w:val="15"/>
  </w:num>
  <w:num w:numId="14">
    <w:abstractNumId w:val="18"/>
  </w:num>
  <w:num w:numId="15">
    <w:abstractNumId w:val="9"/>
  </w:num>
  <w:num w:numId="16">
    <w:abstractNumId w:val="10"/>
  </w:num>
  <w:num w:numId="17">
    <w:abstractNumId w:val="0"/>
  </w:num>
  <w:num w:numId="18">
    <w:abstractNumId w:val="13"/>
  </w:num>
  <w:num w:numId="19">
    <w:abstractNumId w:val="2"/>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E7"/>
    <w:rsid w:val="00003EA5"/>
    <w:rsid w:val="00006776"/>
    <w:rsid w:val="000234B9"/>
    <w:rsid w:val="00033E75"/>
    <w:rsid w:val="00034F48"/>
    <w:rsid w:val="00036A5D"/>
    <w:rsid w:val="000371F8"/>
    <w:rsid w:val="00043EA8"/>
    <w:rsid w:val="0005249D"/>
    <w:rsid w:val="000561DC"/>
    <w:rsid w:val="00070294"/>
    <w:rsid w:val="00074030"/>
    <w:rsid w:val="00076DBA"/>
    <w:rsid w:val="00094C4C"/>
    <w:rsid w:val="000C3365"/>
    <w:rsid w:val="000D4422"/>
    <w:rsid w:val="001257F9"/>
    <w:rsid w:val="0013625B"/>
    <w:rsid w:val="0014196C"/>
    <w:rsid w:val="00151290"/>
    <w:rsid w:val="0016439B"/>
    <w:rsid w:val="001750A8"/>
    <w:rsid w:val="0017575B"/>
    <w:rsid w:val="00175D6C"/>
    <w:rsid w:val="0018324C"/>
    <w:rsid w:val="00186B56"/>
    <w:rsid w:val="0019362B"/>
    <w:rsid w:val="00194E05"/>
    <w:rsid w:val="001A4338"/>
    <w:rsid w:val="001B16D9"/>
    <w:rsid w:val="001B7352"/>
    <w:rsid w:val="001E13AE"/>
    <w:rsid w:val="001E1D71"/>
    <w:rsid w:val="001E44BC"/>
    <w:rsid w:val="002062C9"/>
    <w:rsid w:val="002114E3"/>
    <w:rsid w:val="00235A40"/>
    <w:rsid w:val="00251194"/>
    <w:rsid w:val="00292806"/>
    <w:rsid w:val="00294C84"/>
    <w:rsid w:val="002A4771"/>
    <w:rsid w:val="002A7933"/>
    <w:rsid w:val="002C000A"/>
    <w:rsid w:val="002F5D0B"/>
    <w:rsid w:val="00323DEE"/>
    <w:rsid w:val="003259B9"/>
    <w:rsid w:val="003342C1"/>
    <w:rsid w:val="00334745"/>
    <w:rsid w:val="00344FE7"/>
    <w:rsid w:val="00351475"/>
    <w:rsid w:val="00355DEA"/>
    <w:rsid w:val="003564E8"/>
    <w:rsid w:val="003656B1"/>
    <w:rsid w:val="00395742"/>
    <w:rsid w:val="003B5DE7"/>
    <w:rsid w:val="003C09C3"/>
    <w:rsid w:val="003D2C6C"/>
    <w:rsid w:val="003D52DF"/>
    <w:rsid w:val="003F0972"/>
    <w:rsid w:val="003F38BD"/>
    <w:rsid w:val="004108BB"/>
    <w:rsid w:val="004124E7"/>
    <w:rsid w:val="00435013"/>
    <w:rsid w:val="0045134F"/>
    <w:rsid w:val="00466973"/>
    <w:rsid w:val="00470F02"/>
    <w:rsid w:val="00476C7E"/>
    <w:rsid w:val="00486ED2"/>
    <w:rsid w:val="004B15B8"/>
    <w:rsid w:val="004D4EF1"/>
    <w:rsid w:val="00525FCA"/>
    <w:rsid w:val="0055202A"/>
    <w:rsid w:val="00565608"/>
    <w:rsid w:val="005726F1"/>
    <w:rsid w:val="005B1C12"/>
    <w:rsid w:val="005C0138"/>
    <w:rsid w:val="005F0570"/>
    <w:rsid w:val="005F4305"/>
    <w:rsid w:val="00614890"/>
    <w:rsid w:val="00620AB5"/>
    <w:rsid w:val="006262A2"/>
    <w:rsid w:val="00636FF6"/>
    <w:rsid w:val="006615ED"/>
    <w:rsid w:val="0066237D"/>
    <w:rsid w:val="006F17B5"/>
    <w:rsid w:val="006F5890"/>
    <w:rsid w:val="00700D70"/>
    <w:rsid w:val="00707C15"/>
    <w:rsid w:val="0071472F"/>
    <w:rsid w:val="00727A3D"/>
    <w:rsid w:val="007342F2"/>
    <w:rsid w:val="00745E83"/>
    <w:rsid w:val="007704A4"/>
    <w:rsid w:val="00772C2A"/>
    <w:rsid w:val="007759D6"/>
    <w:rsid w:val="00782FEF"/>
    <w:rsid w:val="007A662D"/>
    <w:rsid w:val="007B482F"/>
    <w:rsid w:val="007C00E5"/>
    <w:rsid w:val="007C0642"/>
    <w:rsid w:val="007D24E2"/>
    <w:rsid w:val="007D768B"/>
    <w:rsid w:val="008027DF"/>
    <w:rsid w:val="00815DA2"/>
    <w:rsid w:val="0082512B"/>
    <w:rsid w:val="00855ECA"/>
    <w:rsid w:val="0088562A"/>
    <w:rsid w:val="00887DB9"/>
    <w:rsid w:val="00895B20"/>
    <w:rsid w:val="0089717A"/>
    <w:rsid w:val="008B36E5"/>
    <w:rsid w:val="008B5F75"/>
    <w:rsid w:val="008B79BD"/>
    <w:rsid w:val="008E39FA"/>
    <w:rsid w:val="00901F1F"/>
    <w:rsid w:val="009029E0"/>
    <w:rsid w:val="00950524"/>
    <w:rsid w:val="00953CC5"/>
    <w:rsid w:val="009557B1"/>
    <w:rsid w:val="00990CFE"/>
    <w:rsid w:val="009B7ADA"/>
    <w:rsid w:val="009D2560"/>
    <w:rsid w:val="009D6677"/>
    <w:rsid w:val="009E084D"/>
    <w:rsid w:val="009E16B5"/>
    <w:rsid w:val="009E30AA"/>
    <w:rsid w:val="009F1491"/>
    <w:rsid w:val="009F383B"/>
    <w:rsid w:val="00A24192"/>
    <w:rsid w:val="00A26523"/>
    <w:rsid w:val="00A41DE8"/>
    <w:rsid w:val="00A603C7"/>
    <w:rsid w:val="00A62936"/>
    <w:rsid w:val="00A70779"/>
    <w:rsid w:val="00A76101"/>
    <w:rsid w:val="00A96026"/>
    <w:rsid w:val="00A96978"/>
    <w:rsid w:val="00AC04C4"/>
    <w:rsid w:val="00AD5B28"/>
    <w:rsid w:val="00AE1A4A"/>
    <w:rsid w:val="00AE5BF4"/>
    <w:rsid w:val="00B263E1"/>
    <w:rsid w:val="00B2797F"/>
    <w:rsid w:val="00B31F84"/>
    <w:rsid w:val="00B35A53"/>
    <w:rsid w:val="00B4112D"/>
    <w:rsid w:val="00B81EE6"/>
    <w:rsid w:val="00B84D39"/>
    <w:rsid w:val="00BA6389"/>
    <w:rsid w:val="00BC7A82"/>
    <w:rsid w:val="00BD3143"/>
    <w:rsid w:val="00BE33B9"/>
    <w:rsid w:val="00C01613"/>
    <w:rsid w:val="00C0201F"/>
    <w:rsid w:val="00C04331"/>
    <w:rsid w:val="00C119CE"/>
    <w:rsid w:val="00C13C51"/>
    <w:rsid w:val="00C2306E"/>
    <w:rsid w:val="00C2379F"/>
    <w:rsid w:val="00C23F36"/>
    <w:rsid w:val="00C25FA5"/>
    <w:rsid w:val="00C305B6"/>
    <w:rsid w:val="00C3135F"/>
    <w:rsid w:val="00C63231"/>
    <w:rsid w:val="00C736B9"/>
    <w:rsid w:val="00C82AB2"/>
    <w:rsid w:val="00C87BC3"/>
    <w:rsid w:val="00C91171"/>
    <w:rsid w:val="00C926FE"/>
    <w:rsid w:val="00CB4447"/>
    <w:rsid w:val="00CD334A"/>
    <w:rsid w:val="00CE0D15"/>
    <w:rsid w:val="00CF0704"/>
    <w:rsid w:val="00D23111"/>
    <w:rsid w:val="00D445A4"/>
    <w:rsid w:val="00D44E9D"/>
    <w:rsid w:val="00D55DED"/>
    <w:rsid w:val="00D623B7"/>
    <w:rsid w:val="00D72EF9"/>
    <w:rsid w:val="00D775DA"/>
    <w:rsid w:val="00D847B0"/>
    <w:rsid w:val="00D97887"/>
    <w:rsid w:val="00DA126F"/>
    <w:rsid w:val="00DB21EC"/>
    <w:rsid w:val="00DB2CB4"/>
    <w:rsid w:val="00DB2CCC"/>
    <w:rsid w:val="00DD07B5"/>
    <w:rsid w:val="00DF5982"/>
    <w:rsid w:val="00E03C82"/>
    <w:rsid w:val="00E35741"/>
    <w:rsid w:val="00E4386D"/>
    <w:rsid w:val="00E475B6"/>
    <w:rsid w:val="00E5135F"/>
    <w:rsid w:val="00E64F85"/>
    <w:rsid w:val="00EB7058"/>
    <w:rsid w:val="00EB79A4"/>
    <w:rsid w:val="00EC3AAE"/>
    <w:rsid w:val="00ED6FD3"/>
    <w:rsid w:val="00EE1E1D"/>
    <w:rsid w:val="00EF5F68"/>
    <w:rsid w:val="00F01784"/>
    <w:rsid w:val="00F17B00"/>
    <w:rsid w:val="00F34F89"/>
    <w:rsid w:val="00F43F74"/>
    <w:rsid w:val="00F47B8C"/>
    <w:rsid w:val="00F5121D"/>
    <w:rsid w:val="00F777C2"/>
    <w:rsid w:val="00F91C19"/>
    <w:rsid w:val="00FA448C"/>
    <w:rsid w:val="00FC3816"/>
    <w:rsid w:val="00FC651F"/>
    <w:rsid w:val="00FD1DF8"/>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7517F50"/>
  <w15:docId w15:val="{D201EC23-0C6F-4534-920D-AFEFCCB0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clara">
    <w:name w:val="Light List"/>
    <w:basedOn w:val="Tablanormal"/>
    <w:uiPriority w:val="61"/>
    <w:rsid w:val="001936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staclara1">
    <w:name w:val="Lista clara1"/>
    <w:basedOn w:val="Tablanormal"/>
    <w:next w:val="Listaclara"/>
    <w:uiPriority w:val="61"/>
    <w:rsid w:val="008027D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81F56-593C-4098-8F71-7C4CF0AD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763</Words>
  <Characters>4201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javier.amoros</dc:creator>
  <cp:keywords/>
  <dc:description/>
  <cp:lastModifiedBy>ANA MARIA RUIZ MARTINEZ</cp:lastModifiedBy>
  <cp:revision>2</cp:revision>
  <cp:lastPrinted>2015-01-27T17:42:00Z</cp:lastPrinted>
  <dcterms:created xsi:type="dcterms:W3CDTF">2024-05-28T07:21:00Z</dcterms:created>
  <dcterms:modified xsi:type="dcterms:W3CDTF">2024-05-28T08:23:00Z</dcterms:modified>
</cp:coreProperties>
</file>