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126495DE" w:rsidR="006F17B5" w:rsidRPr="00526ACE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526ACE">
        <w:rPr>
          <w:rFonts w:ascii="Mulish" w:hAnsi="Mulish"/>
          <w:color w:val="079386"/>
        </w:rPr>
        <w:t xml:space="preserve">INFORME RELATIVO A LAS OBSERVACIONES REMITIDAS POR </w:t>
      </w:r>
      <w:r w:rsidR="00BA3872">
        <w:rPr>
          <w:rFonts w:ascii="Mulish" w:hAnsi="Mulish"/>
          <w:color w:val="079386"/>
        </w:rPr>
        <w:t>LA AUTORIDAD PORTUARIA DE SEVILLA</w:t>
      </w:r>
      <w:r w:rsidR="007704A4" w:rsidRPr="00526ACE">
        <w:rPr>
          <w:rFonts w:ascii="Mulish" w:hAnsi="Mulish"/>
          <w:color w:val="079386"/>
        </w:rPr>
        <w:t xml:space="preserve"> </w:t>
      </w:r>
      <w:r w:rsidRPr="00526ACE">
        <w:rPr>
          <w:rFonts w:ascii="Mulish" w:hAnsi="Mulish"/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526ACE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5E6F6CF0" w14:textId="3CDC2178" w:rsidR="00D23111" w:rsidRPr="002B732B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  <w:r w:rsidRPr="002B732B">
        <w:rPr>
          <w:rFonts w:ascii="Mulish" w:hAnsi="Mulish" w:cstheme="minorHAnsi"/>
          <w:sz w:val="22"/>
        </w:rPr>
        <w:t>En contestación a su</w:t>
      </w:r>
      <w:r w:rsidR="00C25FA5" w:rsidRPr="002B732B">
        <w:rPr>
          <w:rFonts w:ascii="Mulish" w:hAnsi="Mulish" w:cstheme="minorHAnsi"/>
          <w:sz w:val="22"/>
        </w:rPr>
        <w:t xml:space="preserve"> </w:t>
      </w:r>
      <w:r w:rsidR="00190952" w:rsidRPr="002B732B">
        <w:rPr>
          <w:rFonts w:ascii="Mulish" w:hAnsi="Mulish" w:cstheme="minorHAnsi"/>
          <w:sz w:val="22"/>
        </w:rPr>
        <w:t xml:space="preserve">escrito </w:t>
      </w:r>
      <w:r w:rsidR="00565608" w:rsidRPr="002B732B">
        <w:rPr>
          <w:rFonts w:ascii="Mulish" w:hAnsi="Mulish" w:cstheme="minorHAnsi"/>
          <w:sz w:val="22"/>
        </w:rPr>
        <w:t xml:space="preserve">de fecha </w:t>
      </w:r>
      <w:r w:rsidR="00BA3872">
        <w:rPr>
          <w:rFonts w:ascii="Mulish" w:hAnsi="Mulish" w:cstheme="minorHAnsi"/>
          <w:sz w:val="22"/>
        </w:rPr>
        <w:t>13</w:t>
      </w:r>
      <w:r w:rsidRPr="002B732B">
        <w:rPr>
          <w:rFonts w:ascii="Mulish" w:hAnsi="Mulish" w:cstheme="minorHAnsi"/>
          <w:sz w:val="22"/>
        </w:rPr>
        <w:t xml:space="preserve"> de </w:t>
      </w:r>
      <w:r w:rsidR="00BA3872">
        <w:rPr>
          <w:rFonts w:ascii="Mulish" w:hAnsi="Mulish" w:cstheme="minorHAnsi"/>
          <w:sz w:val="22"/>
        </w:rPr>
        <w:t>mayo</w:t>
      </w:r>
      <w:r w:rsidRPr="002B732B">
        <w:rPr>
          <w:rFonts w:ascii="Mulish" w:hAnsi="Mulish" w:cstheme="minorHAnsi"/>
          <w:sz w:val="22"/>
        </w:rPr>
        <w:t xml:space="preserve"> de 202</w:t>
      </w:r>
      <w:r w:rsidR="00FA580C" w:rsidRPr="002B732B">
        <w:rPr>
          <w:rFonts w:ascii="Mulish" w:hAnsi="Mulish" w:cstheme="minorHAnsi"/>
          <w:sz w:val="22"/>
        </w:rPr>
        <w:t>4</w:t>
      </w:r>
      <w:r w:rsidR="00C119CE" w:rsidRPr="002B732B">
        <w:rPr>
          <w:rFonts w:ascii="Mulish" w:hAnsi="Mulish" w:cstheme="minorHAnsi"/>
          <w:sz w:val="22"/>
        </w:rPr>
        <w:t>,</w:t>
      </w:r>
      <w:r w:rsidR="005B1C12" w:rsidRPr="002B732B">
        <w:rPr>
          <w:rFonts w:ascii="Mulish" w:hAnsi="Mulish" w:cstheme="minorHAnsi"/>
          <w:sz w:val="22"/>
        </w:rPr>
        <w:t xml:space="preserve"> </w:t>
      </w:r>
      <w:r w:rsidRPr="002B732B">
        <w:rPr>
          <w:rFonts w:ascii="Mulish" w:hAnsi="Mulish" w:cstheme="minorHAnsi"/>
          <w:sz w:val="22"/>
        </w:rPr>
        <w:t xml:space="preserve">una vez analizadas </w:t>
      </w:r>
      <w:r w:rsidR="00C119CE" w:rsidRPr="002B732B">
        <w:rPr>
          <w:rFonts w:ascii="Mulish" w:hAnsi="Mulish" w:cstheme="minorHAnsi"/>
          <w:sz w:val="22"/>
        </w:rPr>
        <w:t xml:space="preserve">todas </w:t>
      </w:r>
      <w:r w:rsidRPr="002B732B">
        <w:rPr>
          <w:rFonts w:ascii="Mulish" w:hAnsi="Mulish" w:cstheme="minorHAnsi"/>
          <w:sz w:val="22"/>
        </w:rPr>
        <w:t xml:space="preserve">las observaciones realizadas al borrador de informe de evaluación </w:t>
      </w:r>
      <w:r w:rsidR="00B81EE6" w:rsidRPr="002B732B">
        <w:rPr>
          <w:rFonts w:ascii="Mulish" w:hAnsi="Mulish" w:cstheme="minorHAnsi"/>
          <w:sz w:val="22"/>
        </w:rPr>
        <w:t xml:space="preserve">relativo al </w:t>
      </w:r>
      <w:r w:rsidRPr="002B732B">
        <w:rPr>
          <w:rFonts w:ascii="Mulish" w:hAnsi="Mulish" w:cstheme="minorHAnsi"/>
          <w:sz w:val="22"/>
        </w:rPr>
        <w:t xml:space="preserve">cumplimiento de las obligaciones de publicidad activa por parte de esa </w:t>
      </w:r>
      <w:r w:rsidR="00855ECA" w:rsidRPr="002B732B">
        <w:rPr>
          <w:rFonts w:ascii="Mulish" w:hAnsi="Mulish" w:cstheme="minorHAnsi"/>
          <w:sz w:val="22"/>
        </w:rPr>
        <w:t>Institución</w:t>
      </w:r>
      <w:r w:rsidRPr="002B732B">
        <w:rPr>
          <w:rFonts w:ascii="Mulish" w:hAnsi="Mulish" w:cstheme="minorHAnsi"/>
          <w:sz w:val="22"/>
        </w:rPr>
        <w:t>, este CTBG efectúa las siguientes consideraciones:</w:t>
      </w:r>
    </w:p>
    <w:p w14:paraId="73B32EE4" w14:textId="77777777" w:rsidR="00855ECA" w:rsidRPr="002B732B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</w:p>
    <w:p w14:paraId="58C112E2" w14:textId="4D14BF12" w:rsidR="00B20A6C" w:rsidRPr="00B20A6C" w:rsidRDefault="00B20A6C" w:rsidP="00B20A6C">
      <w:pPr>
        <w:pStyle w:val="Prrafodelista"/>
        <w:numPr>
          <w:ilvl w:val="0"/>
          <w:numId w:val="11"/>
        </w:numPr>
        <w:jc w:val="both"/>
        <w:rPr>
          <w:rFonts w:ascii="Mulish" w:hAnsi="Mulish" w:cstheme="minorHAnsi"/>
          <w:bCs/>
        </w:rPr>
      </w:pPr>
      <w:r>
        <w:rPr>
          <w:rFonts w:ascii="Mulish" w:hAnsi="Mulish" w:cstheme="minorHAnsi"/>
          <w:bCs/>
        </w:rPr>
        <w:t>E</w:t>
      </w:r>
      <w:r w:rsidRPr="00B20A6C">
        <w:rPr>
          <w:rFonts w:ascii="Mulish" w:hAnsi="Mulish" w:cstheme="minorHAnsi"/>
          <w:bCs/>
        </w:rPr>
        <w:t xml:space="preserve">n relación con las obligaciones “Información estadística sobre la distribución de los contratos adjudicados a PYMES” </w:t>
      </w:r>
      <w:r>
        <w:rPr>
          <w:rFonts w:ascii="Mulish" w:hAnsi="Mulish" w:cstheme="minorHAnsi"/>
          <w:bCs/>
        </w:rPr>
        <w:t xml:space="preserve">este Consejo quiere efectuar una aclaración para que la aplicación de la recomendación relativa a esta obligación contemple todos los contenidos que la LTAIBG establece en el artículo 8.1.a). El cumplimiento de esta obligación implica que se publique la distribución de los contratos adjudicados a PYMES – en número y en relación con su valor -, según procedimiento de licitación (abiertos, negociado, menores, etc.) y según tipología de contrato (obras, suministros, servicios, etc.). </w:t>
      </w:r>
      <w:r w:rsidRPr="00B20A6C">
        <w:rPr>
          <w:rFonts w:ascii="Mulish" w:hAnsi="Mulish" w:cstheme="minorHAnsi"/>
          <w:bCs/>
        </w:rPr>
        <w:t>Para facilitar la comprensión de la manera en que ha de publicarse esta información, se incluye un enlace a su publicación en el Portal de Transparencia del CTBG: https://www.consejodetransparencia.es/ct_Home/transparencia/portal-transparencia/informacion-econ/contratos.html. La información está contenida en el fichero datos estadísticos de los contratos 2023.</w:t>
      </w:r>
    </w:p>
    <w:p w14:paraId="3C1ADCC3" w14:textId="6DFB322E" w:rsidR="007704A4" w:rsidRPr="002B732B" w:rsidRDefault="007704A4" w:rsidP="00B20A6C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/>
        </w:rPr>
      </w:pPr>
    </w:p>
    <w:p w14:paraId="01EC247A" w14:textId="6B3C9925" w:rsidR="00B4112D" w:rsidRPr="002B732B" w:rsidRDefault="00F7456B" w:rsidP="00B20A6C">
      <w:pPr>
        <w:tabs>
          <w:tab w:val="left" w:pos="284"/>
        </w:tabs>
        <w:spacing w:before="120" w:after="120"/>
        <w:ind w:left="360"/>
        <w:jc w:val="both"/>
        <w:rPr>
          <w:rFonts w:ascii="Mulish" w:hAnsi="Mulish" w:cstheme="minorHAnsi"/>
          <w:sz w:val="22"/>
        </w:rPr>
      </w:pPr>
      <w:r w:rsidRPr="002B732B">
        <w:rPr>
          <w:rFonts w:ascii="Mulish" w:hAnsi="Mulish" w:cstheme="minorHAnsi"/>
          <w:sz w:val="22"/>
        </w:rPr>
        <w:t xml:space="preserve">Este Consejo valora muy positivamente la disposición de </w:t>
      </w:r>
      <w:r w:rsidR="00B20A6C">
        <w:rPr>
          <w:rFonts w:ascii="Mulish" w:hAnsi="Mulish" w:cstheme="minorHAnsi"/>
          <w:sz w:val="22"/>
        </w:rPr>
        <w:t>la Autoridad Portuaria de Sevilla</w:t>
      </w:r>
      <w:r w:rsidRPr="002B732B">
        <w:rPr>
          <w:rFonts w:ascii="Mulish" w:hAnsi="Mulish" w:cstheme="minorHAnsi"/>
          <w:sz w:val="22"/>
        </w:rPr>
        <w:t xml:space="preserve"> a aplicar las recomendaciones </w:t>
      </w:r>
      <w:r w:rsidR="000B3139" w:rsidRPr="002B732B">
        <w:rPr>
          <w:rFonts w:ascii="Mulish" w:hAnsi="Mulish" w:cstheme="minorHAnsi"/>
          <w:sz w:val="22"/>
        </w:rPr>
        <w:t>derivadas de la evaluación</w:t>
      </w:r>
      <w:r w:rsidR="00B20A6C">
        <w:rPr>
          <w:rFonts w:ascii="Mulish" w:hAnsi="Mulish" w:cstheme="minorHAnsi"/>
          <w:sz w:val="22"/>
        </w:rPr>
        <w:t>,</w:t>
      </w:r>
      <w:r w:rsidR="00956E2E" w:rsidRPr="002B732B">
        <w:rPr>
          <w:rFonts w:ascii="Mulish" w:hAnsi="Mulish" w:cstheme="minorHAnsi"/>
          <w:sz w:val="22"/>
        </w:rPr>
        <w:t xml:space="preserve"> lo</w:t>
      </w:r>
      <w:r w:rsidR="00073E04" w:rsidRPr="002B732B">
        <w:rPr>
          <w:rFonts w:ascii="Mulish" w:hAnsi="Mulish" w:cstheme="minorHAnsi"/>
          <w:sz w:val="22"/>
        </w:rPr>
        <w:t xml:space="preserve"> que redundará en un incremento del Índice de Cumplimiento</w:t>
      </w:r>
      <w:r w:rsidR="00B20A6C">
        <w:rPr>
          <w:rFonts w:ascii="Mulish" w:hAnsi="Mulish" w:cstheme="minorHAnsi"/>
          <w:sz w:val="22"/>
        </w:rPr>
        <w:t>.</w:t>
      </w:r>
      <w:r w:rsidRPr="002B732B">
        <w:rPr>
          <w:rFonts w:ascii="Mulish" w:hAnsi="Mulish" w:cstheme="minorHAnsi"/>
          <w:sz w:val="22"/>
        </w:rPr>
        <w:t xml:space="preserve"> </w:t>
      </w:r>
    </w:p>
    <w:p w14:paraId="5B401E42" w14:textId="0FCCEF9A" w:rsidR="006F17B5" w:rsidRPr="00526ACE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Cs w:val="24"/>
        </w:rPr>
      </w:pPr>
      <w:r w:rsidRPr="00526ACE">
        <w:rPr>
          <w:rFonts w:ascii="Mulish" w:hAnsi="Mulish" w:cstheme="minorHAnsi"/>
          <w:szCs w:val="24"/>
        </w:rPr>
        <w:t xml:space="preserve">Madrid, </w:t>
      </w:r>
      <w:r w:rsidR="00B20A6C">
        <w:rPr>
          <w:rFonts w:ascii="Mulish" w:hAnsi="Mulish" w:cstheme="minorHAnsi"/>
          <w:szCs w:val="24"/>
        </w:rPr>
        <w:t>mayo</w:t>
      </w:r>
      <w:r w:rsidRPr="00526ACE">
        <w:rPr>
          <w:rFonts w:ascii="Mulish" w:hAnsi="Mulish" w:cstheme="minorHAnsi"/>
          <w:szCs w:val="24"/>
        </w:rPr>
        <w:t xml:space="preserve"> de 202</w:t>
      </w:r>
      <w:r w:rsidR="001C701F" w:rsidRPr="00526ACE">
        <w:rPr>
          <w:rFonts w:ascii="Mulish" w:hAnsi="Mulish" w:cstheme="minorHAnsi"/>
          <w:szCs w:val="24"/>
        </w:rPr>
        <w:t>4</w:t>
      </w:r>
    </w:p>
    <w:sectPr w:rsidR="006F17B5" w:rsidRPr="00526ACE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BD14529_"/>
      </v:shape>
    </w:pict>
  </w:numPicBullet>
  <w:numPicBullet w:numPicBulletId="1">
    <w:pict>
      <v:shape id="_x0000_i1058" type="#_x0000_t75" style="width:11.25pt;height:11.2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0674EDF8"/>
    <w:lvl w:ilvl="0" w:tplc="82B86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A76208"/>
    <w:multiLevelType w:val="hybridMultilevel"/>
    <w:tmpl w:val="4468DFF0"/>
    <w:lvl w:ilvl="0" w:tplc="B4DCD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34B9"/>
    <w:rsid w:val="00023744"/>
    <w:rsid w:val="00033E75"/>
    <w:rsid w:val="00034F48"/>
    <w:rsid w:val="00036A5D"/>
    <w:rsid w:val="0005249D"/>
    <w:rsid w:val="00070294"/>
    <w:rsid w:val="00070950"/>
    <w:rsid w:val="00073E04"/>
    <w:rsid w:val="00074030"/>
    <w:rsid w:val="000A7C47"/>
    <w:rsid w:val="000B3139"/>
    <w:rsid w:val="000D4422"/>
    <w:rsid w:val="001257F9"/>
    <w:rsid w:val="0013625B"/>
    <w:rsid w:val="0014196C"/>
    <w:rsid w:val="00151290"/>
    <w:rsid w:val="0016439B"/>
    <w:rsid w:val="00173960"/>
    <w:rsid w:val="001750A8"/>
    <w:rsid w:val="00175D6C"/>
    <w:rsid w:val="0018324C"/>
    <w:rsid w:val="00186B56"/>
    <w:rsid w:val="00190952"/>
    <w:rsid w:val="0019362B"/>
    <w:rsid w:val="00194E05"/>
    <w:rsid w:val="001B16D9"/>
    <w:rsid w:val="001B7352"/>
    <w:rsid w:val="001C701F"/>
    <w:rsid w:val="001E44BC"/>
    <w:rsid w:val="001F290B"/>
    <w:rsid w:val="00235A40"/>
    <w:rsid w:val="00251194"/>
    <w:rsid w:val="00292806"/>
    <w:rsid w:val="002A4771"/>
    <w:rsid w:val="002A7933"/>
    <w:rsid w:val="002B732B"/>
    <w:rsid w:val="002C000A"/>
    <w:rsid w:val="002F5D0B"/>
    <w:rsid w:val="003245B8"/>
    <w:rsid w:val="003259B9"/>
    <w:rsid w:val="00344FE7"/>
    <w:rsid w:val="00351475"/>
    <w:rsid w:val="003656B1"/>
    <w:rsid w:val="003B5DE7"/>
    <w:rsid w:val="003C242D"/>
    <w:rsid w:val="003D2C6C"/>
    <w:rsid w:val="003D52DF"/>
    <w:rsid w:val="003F0972"/>
    <w:rsid w:val="003F38BD"/>
    <w:rsid w:val="0040082A"/>
    <w:rsid w:val="004108BB"/>
    <w:rsid w:val="004124E7"/>
    <w:rsid w:val="0045134F"/>
    <w:rsid w:val="00466973"/>
    <w:rsid w:val="00470F02"/>
    <w:rsid w:val="004923AE"/>
    <w:rsid w:val="0049491F"/>
    <w:rsid w:val="004B15B8"/>
    <w:rsid w:val="004D4EF1"/>
    <w:rsid w:val="00511BED"/>
    <w:rsid w:val="00525FCA"/>
    <w:rsid w:val="00526ACE"/>
    <w:rsid w:val="0055202A"/>
    <w:rsid w:val="00565608"/>
    <w:rsid w:val="005B1C12"/>
    <w:rsid w:val="005F0570"/>
    <w:rsid w:val="005F4305"/>
    <w:rsid w:val="00614890"/>
    <w:rsid w:val="00620AB5"/>
    <w:rsid w:val="00636FF6"/>
    <w:rsid w:val="00655B2B"/>
    <w:rsid w:val="006615ED"/>
    <w:rsid w:val="006F17B5"/>
    <w:rsid w:val="006F5890"/>
    <w:rsid w:val="006F5AFB"/>
    <w:rsid w:val="0071472F"/>
    <w:rsid w:val="007342F2"/>
    <w:rsid w:val="00745E83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5ECA"/>
    <w:rsid w:val="0089717A"/>
    <w:rsid w:val="008B79BD"/>
    <w:rsid w:val="00901F1F"/>
    <w:rsid w:val="009029E0"/>
    <w:rsid w:val="00910EC2"/>
    <w:rsid w:val="00950524"/>
    <w:rsid w:val="009557B1"/>
    <w:rsid w:val="00956E2E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70779"/>
    <w:rsid w:val="00AE5BF4"/>
    <w:rsid w:val="00AF587E"/>
    <w:rsid w:val="00B20A6C"/>
    <w:rsid w:val="00B263E1"/>
    <w:rsid w:val="00B2797F"/>
    <w:rsid w:val="00B31F84"/>
    <w:rsid w:val="00B35A53"/>
    <w:rsid w:val="00B4112D"/>
    <w:rsid w:val="00B81EE6"/>
    <w:rsid w:val="00BA3872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736B9"/>
    <w:rsid w:val="00C82AB2"/>
    <w:rsid w:val="00C87BC3"/>
    <w:rsid w:val="00CB4447"/>
    <w:rsid w:val="00CD334A"/>
    <w:rsid w:val="00CF0704"/>
    <w:rsid w:val="00D23111"/>
    <w:rsid w:val="00D445A4"/>
    <w:rsid w:val="00D44E9D"/>
    <w:rsid w:val="00D44EA2"/>
    <w:rsid w:val="00D55DED"/>
    <w:rsid w:val="00D72EF9"/>
    <w:rsid w:val="00D847B0"/>
    <w:rsid w:val="00D91A37"/>
    <w:rsid w:val="00DA126F"/>
    <w:rsid w:val="00DB21EC"/>
    <w:rsid w:val="00DB2CB4"/>
    <w:rsid w:val="00DB2CCC"/>
    <w:rsid w:val="00DD07B5"/>
    <w:rsid w:val="00DD49EF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5F68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E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3</cp:revision>
  <cp:lastPrinted>2015-01-27T17:42:00Z</cp:lastPrinted>
  <dcterms:created xsi:type="dcterms:W3CDTF">2024-05-21T07:26:00Z</dcterms:created>
  <dcterms:modified xsi:type="dcterms:W3CDTF">2024-05-21T07:36:00Z</dcterms:modified>
</cp:coreProperties>
</file>