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7C824BF3" w:rsidR="006F17B5" w:rsidRPr="00892711" w:rsidRDefault="006F17B5" w:rsidP="001B16D9">
      <w:pPr>
        <w:pStyle w:val="Ttulo1"/>
        <w:jc w:val="both"/>
        <w:rPr>
          <w:rFonts w:ascii="Mulish" w:hAnsi="Mulish"/>
          <w:color w:val="079386"/>
        </w:rPr>
      </w:pPr>
      <w:r w:rsidRPr="00892711">
        <w:rPr>
          <w:rFonts w:ascii="Mulish" w:hAnsi="Mulish"/>
          <w:color w:val="079386"/>
        </w:rPr>
        <w:t xml:space="preserve">INFORME RELATIVO A LAS OBSERVACIONES REMITIDAS POR </w:t>
      </w:r>
      <w:r w:rsidR="00C506D3" w:rsidRPr="00892711">
        <w:rPr>
          <w:rFonts w:ascii="Mulish" w:hAnsi="Mulish"/>
          <w:color w:val="079386"/>
        </w:rPr>
        <w:t>ICEX ESPAÑA</w:t>
      </w:r>
      <w:r w:rsidR="007704A4" w:rsidRPr="00892711">
        <w:rPr>
          <w:rFonts w:ascii="Mulish" w:hAnsi="Mulish"/>
          <w:color w:val="079386"/>
        </w:rPr>
        <w:t xml:space="preserve"> </w:t>
      </w:r>
      <w:r w:rsidRPr="00892711">
        <w:rPr>
          <w:rFonts w:ascii="Mulish" w:hAnsi="Mulish"/>
          <w:color w:val="079386"/>
        </w:rPr>
        <w:t>EN RELACIÓN CON EL INFORME DEL CTBG SOBRE CUMPLIMIENTO DE LAS OBLIGACIONES DE PUBLICIDAD ACTIVA ESTABLECIDAS POR LA LTAIBG</w:t>
      </w:r>
    </w:p>
    <w:p w14:paraId="093557A1" w14:textId="77777777" w:rsidR="006F17B5" w:rsidRPr="00892711" w:rsidRDefault="006F17B5" w:rsidP="006F17B5">
      <w:pPr>
        <w:jc w:val="center"/>
        <w:rPr>
          <w:rFonts w:ascii="Mulish" w:hAnsi="Mulish" w:cstheme="minorHAnsi"/>
          <w:szCs w:val="24"/>
        </w:rPr>
      </w:pPr>
    </w:p>
    <w:p w14:paraId="5E6F6CF0" w14:textId="44011F48" w:rsidR="00D23111" w:rsidRPr="00892711" w:rsidRDefault="00D23111" w:rsidP="009E16B5">
      <w:pPr>
        <w:tabs>
          <w:tab w:val="left" w:pos="284"/>
        </w:tabs>
        <w:spacing w:before="120" w:after="120" w:line="312" w:lineRule="auto"/>
        <w:contextualSpacing/>
        <w:jc w:val="both"/>
        <w:rPr>
          <w:rFonts w:ascii="Mulish" w:hAnsi="Mulish" w:cstheme="minorHAnsi"/>
          <w:szCs w:val="24"/>
        </w:rPr>
      </w:pPr>
      <w:r w:rsidRPr="00892711">
        <w:rPr>
          <w:rFonts w:ascii="Mulish" w:hAnsi="Mulish" w:cstheme="minorHAnsi"/>
          <w:szCs w:val="24"/>
        </w:rPr>
        <w:t>En contestación a su</w:t>
      </w:r>
      <w:r w:rsidR="00C25FA5" w:rsidRPr="00892711">
        <w:rPr>
          <w:rFonts w:ascii="Mulish" w:hAnsi="Mulish" w:cstheme="minorHAnsi"/>
          <w:szCs w:val="24"/>
        </w:rPr>
        <w:t xml:space="preserve"> </w:t>
      </w:r>
      <w:r w:rsidR="00C506D3" w:rsidRPr="00892711">
        <w:rPr>
          <w:rFonts w:ascii="Mulish" w:hAnsi="Mulish" w:cstheme="minorHAnsi"/>
          <w:szCs w:val="24"/>
        </w:rPr>
        <w:t>escrito</w:t>
      </w:r>
      <w:r w:rsidR="00190952" w:rsidRPr="00892711">
        <w:rPr>
          <w:rFonts w:ascii="Mulish" w:hAnsi="Mulish" w:cstheme="minorHAnsi"/>
          <w:szCs w:val="24"/>
        </w:rPr>
        <w:t xml:space="preserve"> </w:t>
      </w:r>
      <w:r w:rsidR="00565608" w:rsidRPr="00892711">
        <w:rPr>
          <w:rFonts w:ascii="Mulish" w:hAnsi="Mulish" w:cstheme="minorHAnsi"/>
          <w:szCs w:val="24"/>
        </w:rPr>
        <w:t xml:space="preserve">de fecha </w:t>
      </w:r>
      <w:r w:rsidR="00FA580C" w:rsidRPr="00892711">
        <w:rPr>
          <w:rFonts w:ascii="Mulish" w:hAnsi="Mulish" w:cstheme="minorHAnsi"/>
          <w:szCs w:val="24"/>
        </w:rPr>
        <w:t>1</w:t>
      </w:r>
      <w:r w:rsidR="0085302F" w:rsidRPr="00892711">
        <w:rPr>
          <w:rFonts w:ascii="Mulish" w:hAnsi="Mulish" w:cstheme="minorHAnsi"/>
          <w:szCs w:val="24"/>
        </w:rPr>
        <w:t>9</w:t>
      </w:r>
      <w:r w:rsidRPr="00892711">
        <w:rPr>
          <w:rFonts w:ascii="Mulish" w:hAnsi="Mulish" w:cstheme="minorHAnsi"/>
          <w:szCs w:val="24"/>
        </w:rPr>
        <w:t xml:space="preserve"> de </w:t>
      </w:r>
      <w:r w:rsidR="00FA580C" w:rsidRPr="00892711">
        <w:rPr>
          <w:rFonts w:ascii="Mulish" w:hAnsi="Mulish" w:cstheme="minorHAnsi"/>
          <w:szCs w:val="24"/>
        </w:rPr>
        <w:t>abril</w:t>
      </w:r>
      <w:r w:rsidRPr="00892711">
        <w:rPr>
          <w:rFonts w:ascii="Mulish" w:hAnsi="Mulish" w:cstheme="minorHAnsi"/>
          <w:szCs w:val="24"/>
        </w:rPr>
        <w:t xml:space="preserve"> de 202</w:t>
      </w:r>
      <w:r w:rsidR="00FA580C" w:rsidRPr="00892711">
        <w:rPr>
          <w:rFonts w:ascii="Mulish" w:hAnsi="Mulish" w:cstheme="minorHAnsi"/>
          <w:szCs w:val="24"/>
        </w:rPr>
        <w:t>4</w:t>
      </w:r>
      <w:r w:rsidR="00C119CE" w:rsidRPr="00892711">
        <w:rPr>
          <w:rFonts w:ascii="Mulish" w:hAnsi="Mulish" w:cstheme="minorHAnsi"/>
          <w:szCs w:val="24"/>
        </w:rPr>
        <w:t>,</w:t>
      </w:r>
      <w:r w:rsidR="005B1C12" w:rsidRPr="00892711">
        <w:rPr>
          <w:rFonts w:ascii="Mulish" w:hAnsi="Mulish" w:cstheme="minorHAnsi"/>
          <w:szCs w:val="24"/>
        </w:rPr>
        <w:t xml:space="preserve"> </w:t>
      </w:r>
      <w:r w:rsidRPr="00892711">
        <w:rPr>
          <w:rFonts w:ascii="Mulish" w:hAnsi="Mulish" w:cstheme="minorHAnsi"/>
          <w:szCs w:val="24"/>
        </w:rPr>
        <w:t xml:space="preserve">una vez analizadas </w:t>
      </w:r>
      <w:r w:rsidR="00C119CE" w:rsidRPr="00892711">
        <w:rPr>
          <w:rFonts w:ascii="Mulish" w:hAnsi="Mulish" w:cstheme="minorHAnsi"/>
          <w:szCs w:val="24"/>
        </w:rPr>
        <w:t xml:space="preserve">todas </w:t>
      </w:r>
      <w:r w:rsidRPr="00892711">
        <w:rPr>
          <w:rFonts w:ascii="Mulish" w:hAnsi="Mulish" w:cstheme="minorHAnsi"/>
          <w:szCs w:val="24"/>
        </w:rPr>
        <w:t xml:space="preserve">las observaciones realizadas al borrador de informe de evaluación </w:t>
      </w:r>
      <w:r w:rsidR="00B81EE6" w:rsidRPr="00892711">
        <w:rPr>
          <w:rFonts w:ascii="Mulish" w:hAnsi="Mulish" w:cstheme="minorHAnsi"/>
          <w:szCs w:val="24"/>
        </w:rPr>
        <w:t xml:space="preserve">relativo al </w:t>
      </w:r>
      <w:r w:rsidRPr="00892711">
        <w:rPr>
          <w:rFonts w:ascii="Mulish" w:hAnsi="Mulish" w:cstheme="minorHAnsi"/>
          <w:szCs w:val="24"/>
        </w:rPr>
        <w:t xml:space="preserve">cumplimiento de las obligaciones de publicidad activa por parte de esa </w:t>
      </w:r>
      <w:r w:rsidR="00855ECA" w:rsidRPr="00892711">
        <w:rPr>
          <w:rFonts w:ascii="Mulish" w:hAnsi="Mulish" w:cstheme="minorHAnsi"/>
          <w:szCs w:val="24"/>
        </w:rPr>
        <w:t>Institución</w:t>
      </w:r>
      <w:r w:rsidRPr="00892711">
        <w:rPr>
          <w:rFonts w:ascii="Mulish" w:hAnsi="Mulish" w:cstheme="minorHAnsi"/>
          <w:szCs w:val="24"/>
        </w:rPr>
        <w:t>, este CTBG efectúa las siguientes consideraciones:</w:t>
      </w:r>
    </w:p>
    <w:p w14:paraId="73B32EE4" w14:textId="77777777" w:rsidR="00855ECA" w:rsidRPr="00892711" w:rsidRDefault="00855ECA" w:rsidP="009E16B5">
      <w:pPr>
        <w:tabs>
          <w:tab w:val="left" w:pos="284"/>
        </w:tabs>
        <w:spacing w:before="120" w:after="120" w:line="312" w:lineRule="auto"/>
        <w:contextualSpacing/>
        <w:jc w:val="both"/>
        <w:rPr>
          <w:rFonts w:ascii="Mulish" w:hAnsi="Mulish" w:cstheme="minorHAnsi"/>
          <w:szCs w:val="24"/>
        </w:rPr>
      </w:pPr>
    </w:p>
    <w:p w14:paraId="3C1ADCC3" w14:textId="0FD2526F" w:rsidR="007704A4" w:rsidRPr="00892711" w:rsidRDefault="00C506D3" w:rsidP="00D847B0">
      <w:pPr>
        <w:pStyle w:val="Prrafodelista"/>
        <w:numPr>
          <w:ilvl w:val="0"/>
          <w:numId w:val="11"/>
        </w:numPr>
        <w:tabs>
          <w:tab w:val="left" w:pos="284"/>
        </w:tabs>
        <w:spacing w:before="120" w:after="120" w:line="312" w:lineRule="auto"/>
        <w:jc w:val="both"/>
        <w:rPr>
          <w:rFonts w:ascii="Mulish" w:hAnsi="Mulish" w:cstheme="minorHAnsi"/>
          <w:b/>
          <w:szCs w:val="24"/>
        </w:rPr>
      </w:pPr>
      <w:r w:rsidRPr="00892711">
        <w:rPr>
          <w:rFonts w:ascii="Mulish" w:hAnsi="Mulish" w:cstheme="minorHAnsi"/>
          <w:bCs/>
          <w:szCs w:val="24"/>
        </w:rPr>
        <w:t>Indica ICEX, en relación con la obligación “Documentos que deban ser sometidos a información pública en aplicación de normativa sectorial”,</w:t>
      </w:r>
      <w:r w:rsidR="0085302F" w:rsidRPr="00892711">
        <w:rPr>
          <w:rFonts w:ascii="Mulish" w:hAnsi="Mulish" w:cstheme="minorHAnsi"/>
          <w:b/>
          <w:szCs w:val="24"/>
        </w:rPr>
        <w:t xml:space="preserve"> </w:t>
      </w:r>
      <w:r w:rsidRPr="00892711">
        <w:rPr>
          <w:rFonts w:ascii="Mulish" w:hAnsi="Mulish" w:cstheme="minorHAnsi"/>
          <w:bCs/>
          <w:szCs w:val="24"/>
        </w:rPr>
        <w:t xml:space="preserve">que existe, en el apartado Normativa de su Portal de Transparencia, una nota explicativa sobre la no aplicabilidad de esta obligación a ICEX. </w:t>
      </w:r>
      <w:r w:rsidR="0085302F" w:rsidRPr="00892711">
        <w:rPr>
          <w:rFonts w:ascii="Mulish" w:hAnsi="Mulish" w:cstheme="minorHAnsi"/>
          <w:bCs/>
          <w:szCs w:val="24"/>
        </w:rPr>
        <w:t>Efectivamente</w:t>
      </w:r>
      <w:r w:rsidRPr="00892711">
        <w:rPr>
          <w:rFonts w:ascii="Mulish" w:hAnsi="Mulish" w:cstheme="minorHAnsi"/>
          <w:bCs/>
          <w:szCs w:val="24"/>
        </w:rPr>
        <w:t>,</w:t>
      </w:r>
      <w:r w:rsidR="0085302F" w:rsidRPr="00892711">
        <w:rPr>
          <w:rFonts w:ascii="Mulish" w:hAnsi="Mulish" w:cstheme="minorHAnsi"/>
          <w:bCs/>
          <w:szCs w:val="24"/>
        </w:rPr>
        <w:t xml:space="preserve"> en el apartado </w:t>
      </w:r>
      <w:r w:rsidRPr="00892711">
        <w:rPr>
          <w:rFonts w:ascii="Mulish" w:hAnsi="Mulish" w:cstheme="minorHAnsi"/>
          <w:bCs/>
          <w:szCs w:val="24"/>
        </w:rPr>
        <w:t xml:space="preserve">Normativa </w:t>
      </w:r>
      <w:r w:rsidR="0085302F" w:rsidRPr="00892711">
        <w:rPr>
          <w:rFonts w:ascii="Mulish" w:hAnsi="Mulish" w:cstheme="minorHAnsi"/>
          <w:bCs/>
          <w:szCs w:val="24"/>
        </w:rPr>
        <w:t xml:space="preserve">del Portal de Transparencia se incluye un breve texto que informa </w:t>
      </w:r>
      <w:r w:rsidRPr="00892711">
        <w:rPr>
          <w:rFonts w:ascii="Mulish" w:hAnsi="Mulish" w:cstheme="minorHAnsi"/>
          <w:bCs/>
          <w:szCs w:val="24"/>
        </w:rPr>
        <w:t>de que “</w:t>
      </w:r>
      <w:r w:rsidRPr="00892711">
        <w:rPr>
          <w:rFonts w:ascii="Mulish" w:hAnsi="Mulish" w:cstheme="minorHAnsi"/>
          <w:bCs/>
          <w:i/>
          <w:iCs/>
          <w:szCs w:val="24"/>
        </w:rPr>
        <w:t>Por su naturaleza y funciones, en ICEX no hay directrices, instrucciones, acuerdos, circulares o respuestas a consultas planteadas por los particulares u otros órganos que supongan una interpretación del Derecho o tengan efectos jurídicos</w:t>
      </w:r>
      <w:r w:rsidRPr="00892711">
        <w:rPr>
          <w:rFonts w:ascii="Mulish" w:hAnsi="Mulish" w:cstheme="minorHAnsi"/>
          <w:bCs/>
          <w:szCs w:val="24"/>
        </w:rPr>
        <w:t>”. Esta información está referida a la primera de las obligaciones del bloque de Información de Relevancia Jurídica que son aplicables a ICEX. Y por esta razón, se ha considerado no aplicable la obligación “Directrices, Instrucciones, acuerdos, circulares o respuestas a consultas que supongan una interpretación del derecho o surtan efectos jurídicos”. Pero no se incluye ninguna información relativa a la segunda de las obligaciones – Documentos que deban ser sometidos a información pública en aplicación de normativa sectorial – que permitan distinguir si la falta de información se debe a una omisión de la obligación de publicarla o a que no existe información, porque no ha habido actividad en este ámbito</w:t>
      </w:r>
      <w:r w:rsidR="00BB48B9" w:rsidRPr="00892711">
        <w:rPr>
          <w:rFonts w:ascii="Mulish" w:hAnsi="Mulish" w:cstheme="minorHAnsi"/>
          <w:bCs/>
          <w:szCs w:val="24"/>
        </w:rPr>
        <w:t xml:space="preserve"> o porque ninguna norma sectorial obliga a ICEX a publicar determinados documentos</w:t>
      </w:r>
      <w:r w:rsidRPr="00892711">
        <w:rPr>
          <w:rFonts w:ascii="Mulish" w:hAnsi="Mulish" w:cstheme="minorHAnsi"/>
          <w:bCs/>
          <w:szCs w:val="24"/>
        </w:rPr>
        <w:t xml:space="preserve">. Por esta razón se ha considerado no cumplida la obligación. </w:t>
      </w:r>
    </w:p>
    <w:p w14:paraId="14EC4196" w14:textId="77777777" w:rsidR="0049491F" w:rsidRPr="00892711" w:rsidRDefault="0049491F" w:rsidP="0049491F">
      <w:pPr>
        <w:pStyle w:val="Prrafodelista"/>
        <w:tabs>
          <w:tab w:val="left" w:pos="284"/>
        </w:tabs>
        <w:spacing w:before="120" w:after="120" w:line="312" w:lineRule="auto"/>
        <w:ind w:left="1440"/>
        <w:jc w:val="both"/>
        <w:rPr>
          <w:rFonts w:ascii="Mulish" w:hAnsi="Mulish" w:cstheme="minorHAnsi"/>
          <w:szCs w:val="24"/>
        </w:rPr>
      </w:pPr>
    </w:p>
    <w:p w14:paraId="049EF239" w14:textId="16A1454A" w:rsidR="006F5AFB" w:rsidRPr="00892711" w:rsidRDefault="00BB48B9" w:rsidP="006F5AFB">
      <w:pPr>
        <w:pStyle w:val="Prrafodelista"/>
        <w:numPr>
          <w:ilvl w:val="0"/>
          <w:numId w:val="17"/>
        </w:numPr>
        <w:tabs>
          <w:tab w:val="left" w:pos="284"/>
        </w:tabs>
        <w:spacing w:before="120" w:after="120" w:line="312" w:lineRule="auto"/>
        <w:jc w:val="both"/>
        <w:rPr>
          <w:rFonts w:ascii="Mulish" w:hAnsi="Mulish" w:cstheme="minorHAnsi"/>
          <w:szCs w:val="24"/>
        </w:rPr>
      </w:pPr>
      <w:r w:rsidRPr="00892711">
        <w:rPr>
          <w:rFonts w:ascii="Mulish" w:hAnsi="Mulish" w:cstheme="minorHAnsi"/>
          <w:szCs w:val="24"/>
        </w:rPr>
        <w:t xml:space="preserve">En segundo lugar, se indica que la información estadística sobre contratación de PYMES, se encuentra publicada en el apartado Contratos, convenios y ayudas de su Portal de Transparencia. Tal y como se indica en el informe provisional de evaluación, esta obligación se ha considerado parcialmente cumplida, dado que se publica la distribución de los contratos adjudicados a PYMES según procedimiento de licitación, pero no se informa sobre la distribución de estos mismos contratos según tipo de </w:t>
      </w:r>
      <w:r w:rsidRPr="00892711">
        <w:rPr>
          <w:rFonts w:ascii="Mulish" w:hAnsi="Mulish" w:cstheme="minorHAnsi"/>
          <w:szCs w:val="24"/>
        </w:rPr>
        <w:lastRenderedPageBreak/>
        <w:t xml:space="preserve">contrato, información que forma parte de esta obligación. Concretamente, la modificación de la LTAIBG introducida por la Ley 14/2022 indica que “Además, se publicará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w:t>
      </w:r>
      <w:r w:rsidRPr="00892711">
        <w:rPr>
          <w:rFonts w:ascii="Mulish" w:hAnsi="Mulish" w:cstheme="minorHAnsi"/>
          <w:b/>
          <w:bCs/>
          <w:szCs w:val="24"/>
        </w:rPr>
        <w:t>para cada uno de los procedimientos y tipologías</w:t>
      </w:r>
      <w:r w:rsidRPr="00892711">
        <w:rPr>
          <w:rFonts w:ascii="Mulish" w:hAnsi="Mulish" w:cstheme="minorHAnsi"/>
          <w:szCs w:val="24"/>
        </w:rPr>
        <w:t xml:space="preserve"> previstas en la legislación de contratos del sector público. La publicación de esta información se realizará semestralmente, a partir de un año de la publicación de la norma” </w:t>
      </w:r>
    </w:p>
    <w:p w14:paraId="43EBEDCA" w14:textId="4BC86170" w:rsidR="00753179" w:rsidRPr="00892711" w:rsidRDefault="00753179" w:rsidP="006F5AFB">
      <w:pPr>
        <w:pStyle w:val="Prrafodelista"/>
        <w:numPr>
          <w:ilvl w:val="0"/>
          <w:numId w:val="17"/>
        </w:numPr>
        <w:tabs>
          <w:tab w:val="left" w:pos="284"/>
        </w:tabs>
        <w:spacing w:before="120" w:after="120" w:line="312" w:lineRule="auto"/>
        <w:jc w:val="both"/>
        <w:rPr>
          <w:rFonts w:ascii="Mulish" w:hAnsi="Mulish" w:cstheme="minorHAnsi"/>
          <w:szCs w:val="24"/>
        </w:rPr>
      </w:pPr>
      <w:r w:rsidRPr="00892711">
        <w:rPr>
          <w:rFonts w:ascii="Mulish" w:hAnsi="Mulish" w:cstheme="minorHAnsi"/>
          <w:szCs w:val="24"/>
        </w:rPr>
        <w:t>Por otra parte, este Consejo informa a ICEX, que se ha detectado un error en la fórmula de cálculo del Índice de Cumplimiento de la Información Económica, Estadística y Presupuestaria. Tras corregir el error detectado, el Índice de Cumplimiento de ICEX se sitúa en el 92,6%.</w:t>
      </w:r>
    </w:p>
    <w:p w14:paraId="7CA8D920" w14:textId="77777777" w:rsidR="007704A4" w:rsidRPr="00892711"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586FDCD0" w:rsidR="006F17B5" w:rsidRPr="00892711" w:rsidRDefault="006F17B5" w:rsidP="009557B1">
      <w:pPr>
        <w:autoSpaceDE w:val="0"/>
        <w:autoSpaceDN w:val="0"/>
        <w:adjustRightInd w:val="0"/>
        <w:spacing w:after="0"/>
        <w:jc w:val="right"/>
        <w:rPr>
          <w:rFonts w:ascii="Mulish" w:hAnsi="Mulish"/>
          <w:szCs w:val="24"/>
        </w:rPr>
      </w:pPr>
      <w:r w:rsidRPr="00892711">
        <w:rPr>
          <w:rFonts w:ascii="Mulish" w:hAnsi="Mulish" w:cstheme="minorHAnsi"/>
          <w:szCs w:val="24"/>
        </w:rPr>
        <w:t xml:space="preserve">Madrid, </w:t>
      </w:r>
      <w:r w:rsidR="001C701F" w:rsidRPr="00892711">
        <w:rPr>
          <w:rFonts w:ascii="Mulish" w:hAnsi="Mulish" w:cstheme="minorHAnsi"/>
          <w:szCs w:val="24"/>
        </w:rPr>
        <w:t>abril</w:t>
      </w:r>
      <w:r w:rsidRPr="00892711">
        <w:rPr>
          <w:rFonts w:ascii="Mulish" w:hAnsi="Mulish" w:cstheme="minorHAnsi"/>
          <w:szCs w:val="24"/>
        </w:rPr>
        <w:t xml:space="preserve"> de 202</w:t>
      </w:r>
      <w:r w:rsidR="001C701F" w:rsidRPr="00892711">
        <w:rPr>
          <w:rFonts w:ascii="Mulish" w:hAnsi="Mulish" w:cstheme="minorHAnsi"/>
          <w:szCs w:val="24"/>
        </w:rPr>
        <w:t>4</w:t>
      </w:r>
    </w:p>
    <w:sectPr w:rsidR="006F17B5" w:rsidRPr="00892711"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11.25pt;height:11.25pt" o:bullet="t">
        <v:imagedata r:id="rId1" o:title="BD14529_"/>
      </v:shape>
    </w:pict>
  </w:numPicBullet>
  <w:numPicBullet w:numPicBulletId="1">
    <w:pict>
      <v:shape id="_x0000_i1428"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33E35655"/>
    <w:multiLevelType w:val="hybridMultilevel"/>
    <w:tmpl w:val="54887912"/>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A7C47"/>
    <w:rsid w:val="000B3139"/>
    <w:rsid w:val="000D4422"/>
    <w:rsid w:val="001257F9"/>
    <w:rsid w:val="0013625B"/>
    <w:rsid w:val="0014196C"/>
    <w:rsid w:val="00151290"/>
    <w:rsid w:val="0016439B"/>
    <w:rsid w:val="00173960"/>
    <w:rsid w:val="001750A8"/>
    <w:rsid w:val="00175D6C"/>
    <w:rsid w:val="0018324C"/>
    <w:rsid w:val="00186B56"/>
    <w:rsid w:val="00190952"/>
    <w:rsid w:val="0019362B"/>
    <w:rsid w:val="00194E05"/>
    <w:rsid w:val="001B16D9"/>
    <w:rsid w:val="001B7352"/>
    <w:rsid w:val="001C701F"/>
    <w:rsid w:val="001E44BC"/>
    <w:rsid w:val="001F290B"/>
    <w:rsid w:val="00235A40"/>
    <w:rsid w:val="00251194"/>
    <w:rsid w:val="00292806"/>
    <w:rsid w:val="002A4771"/>
    <w:rsid w:val="002A7933"/>
    <w:rsid w:val="002C000A"/>
    <w:rsid w:val="002F5D0B"/>
    <w:rsid w:val="003245B8"/>
    <w:rsid w:val="003259B9"/>
    <w:rsid w:val="00344FE7"/>
    <w:rsid w:val="00351475"/>
    <w:rsid w:val="003656B1"/>
    <w:rsid w:val="003B5DE7"/>
    <w:rsid w:val="003D2C6C"/>
    <w:rsid w:val="003D52DF"/>
    <w:rsid w:val="003F0972"/>
    <w:rsid w:val="003F38BD"/>
    <w:rsid w:val="004108BB"/>
    <w:rsid w:val="004124E7"/>
    <w:rsid w:val="0045134F"/>
    <w:rsid w:val="00466973"/>
    <w:rsid w:val="00470F02"/>
    <w:rsid w:val="0049491F"/>
    <w:rsid w:val="004B15B8"/>
    <w:rsid w:val="004D4EF1"/>
    <w:rsid w:val="00511BED"/>
    <w:rsid w:val="00525FCA"/>
    <w:rsid w:val="0055202A"/>
    <w:rsid w:val="00565608"/>
    <w:rsid w:val="005B1C12"/>
    <w:rsid w:val="005F0570"/>
    <w:rsid w:val="005F4305"/>
    <w:rsid w:val="005F59A5"/>
    <w:rsid w:val="00614890"/>
    <w:rsid w:val="00620AB5"/>
    <w:rsid w:val="00636FF6"/>
    <w:rsid w:val="006615ED"/>
    <w:rsid w:val="006F17B5"/>
    <w:rsid w:val="006F5890"/>
    <w:rsid w:val="006F5AFB"/>
    <w:rsid w:val="0071472F"/>
    <w:rsid w:val="007342F2"/>
    <w:rsid w:val="00745E83"/>
    <w:rsid w:val="00753179"/>
    <w:rsid w:val="007704A4"/>
    <w:rsid w:val="00772C2A"/>
    <w:rsid w:val="007759D6"/>
    <w:rsid w:val="007A662D"/>
    <w:rsid w:val="007B482F"/>
    <w:rsid w:val="007C00E5"/>
    <w:rsid w:val="007C0642"/>
    <w:rsid w:val="007D24E2"/>
    <w:rsid w:val="00815DA2"/>
    <w:rsid w:val="0085302F"/>
    <w:rsid w:val="00855ECA"/>
    <w:rsid w:val="00892711"/>
    <w:rsid w:val="0089717A"/>
    <w:rsid w:val="008B79BD"/>
    <w:rsid w:val="00901F1F"/>
    <w:rsid w:val="009029E0"/>
    <w:rsid w:val="00910EC2"/>
    <w:rsid w:val="00950524"/>
    <w:rsid w:val="009557B1"/>
    <w:rsid w:val="009B7ADA"/>
    <w:rsid w:val="009D2560"/>
    <w:rsid w:val="009D6677"/>
    <w:rsid w:val="009E084D"/>
    <w:rsid w:val="009E16B5"/>
    <w:rsid w:val="009E30AA"/>
    <w:rsid w:val="00A24192"/>
    <w:rsid w:val="00A26523"/>
    <w:rsid w:val="00A41DE8"/>
    <w:rsid w:val="00A52A4D"/>
    <w:rsid w:val="00A603C7"/>
    <w:rsid w:val="00A62936"/>
    <w:rsid w:val="00A70779"/>
    <w:rsid w:val="00AE5BF4"/>
    <w:rsid w:val="00AF587E"/>
    <w:rsid w:val="00B263E1"/>
    <w:rsid w:val="00B2797F"/>
    <w:rsid w:val="00B31F84"/>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2AB2"/>
    <w:rsid w:val="00C87BC3"/>
    <w:rsid w:val="00C90859"/>
    <w:rsid w:val="00CB4447"/>
    <w:rsid w:val="00CD334A"/>
    <w:rsid w:val="00CF0704"/>
    <w:rsid w:val="00D23111"/>
    <w:rsid w:val="00D445A4"/>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4</cp:revision>
  <cp:lastPrinted>2015-01-27T17:42:00Z</cp:lastPrinted>
  <dcterms:created xsi:type="dcterms:W3CDTF">2024-04-23T09:35:00Z</dcterms:created>
  <dcterms:modified xsi:type="dcterms:W3CDTF">2024-05-21T14:27:00Z</dcterms:modified>
</cp:coreProperties>
</file>