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7EB7D23E"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BD6590">
        <w:rPr>
          <w:rFonts w:ascii="Mulish" w:hAnsi="Mulish"/>
          <w:color w:val="079386"/>
        </w:rPr>
        <w:t>VALENCIA PARQUE CENTRAL</w:t>
      </w:r>
      <w:r w:rsidR="0098582D">
        <w:rPr>
          <w:rFonts w:ascii="Mulish" w:hAnsi="Mulish"/>
          <w:color w:val="079386"/>
        </w:rPr>
        <w:t xml:space="preserve"> SME</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661A36BC" w:rsidR="00D23111" w:rsidRPr="00526ACE" w:rsidRDefault="00D23111" w:rsidP="009E16B5">
      <w:pPr>
        <w:tabs>
          <w:tab w:val="left" w:pos="284"/>
        </w:tabs>
        <w:spacing w:before="120" w:after="120" w:line="312" w:lineRule="auto"/>
        <w:contextualSpacing/>
        <w:jc w:val="both"/>
        <w:rPr>
          <w:rFonts w:ascii="Mulish" w:hAnsi="Mulish" w:cstheme="minorHAnsi"/>
          <w:szCs w:val="24"/>
        </w:rPr>
      </w:pPr>
      <w:r w:rsidRPr="00526ACE">
        <w:rPr>
          <w:rFonts w:ascii="Mulish" w:hAnsi="Mulish" w:cstheme="minorHAnsi"/>
          <w:szCs w:val="24"/>
        </w:rPr>
        <w:t>En contestación a su</w:t>
      </w:r>
      <w:r w:rsidR="00C25FA5" w:rsidRPr="00526ACE">
        <w:rPr>
          <w:rFonts w:ascii="Mulish" w:hAnsi="Mulish" w:cstheme="minorHAnsi"/>
          <w:szCs w:val="24"/>
        </w:rPr>
        <w:t xml:space="preserve"> </w:t>
      </w:r>
      <w:r w:rsidR="00190952" w:rsidRPr="00526ACE">
        <w:rPr>
          <w:rFonts w:ascii="Mulish" w:hAnsi="Mulish" w:cstheme="minorHAnsi"/>
          <w:szCs w:val="24"/>
        </w:rPr>
        <w:t xml:space="preserve">escrito </w:t>
      </w:r>
      <w:r w:rsidR="00565608" w:rsidRPr="00526ACE">
        <w:rPr>
          <w:rFonts w:ascii="Mulish" w:hAnsi="Mulish" w:cstheme="minorHAnsi"/>
          <w:szCs w:val="24"/>
        </w:rPr>
        <w:t xml:space="preserve">de fecha </w:t>
      </w:r>
      <w:r w:rsidR="0058798B">
        <w:rPr>
          <w:rFonts w:ascii="Mulish" w:hAnsi="Mulish" w:cstheme="minorHAnsi"/>
          <w:szCs w:val="24"/>
        </w:rPr>
        <w:t>2</w:t>
      </w:r>
      <w:r w:rsidR="002035E9">
        <w:rPr>
          <w:rFonts w:ascii="Mulish" w:hAnsi="Mulish" w:cstheme="minorHAnsi"/>
          <w:szCs w:val="24"/>
        </w:rPr>
        <w:t>9</w:t>
      </w:r>
      <w:r w:rsidRPr="00526ACE">
        <w:rPr>
          <w:rFonts w:ascii="Mulish" w:hAnsi="Mulish" w:cstheme="minorHAnsi"/>
          <w:szCs w:val="24"/>
        </w:rPr>
        <w:t xml:space="preserve"> de </w:t>
      </w:r>
      <w:r w:rsidR="00FA580C" w:rsidRPr="00526ACE">
        <w:rPr>
          <w:rFonts w:ascii="Mulish" w:hAnsi="Mulish" w:cstheme="minorHAnsi"/>
          <w:szCs w:val="24"/>
        </w:rPr>
        <w:t>abril</w:t>
      </w:r>
      <w:r w:rsidRPr="00526ACE">
        <w:rPr>
          <w:rFonts w:ascii="Mulish" w:hAnsi="Mulish" w:cstheme="minorHAnsi"/>
          <w:szCs w:val="24"/>
        </w:rPr>
        <w:t xml:space="preserve"> de 202</w:t>
      </w:r>
      <w:r w:rsidR="00FA580C" w:rsidRPr="00526ACE">
        <w:rPr>
          <w:rFonts w:ascii="Mulish" w:hAnsi="Mulish" w:cstheme="minorHAnsi"/>
          <w:szCs w:val="24"/>
        </w:rPr>
        <w:t>4</w:t>
      </w:r>
      <w:r w:rsidR="00C119CE" w:rsidRPr="00526ACE">
        <w:rPr>
          <w:rFonts w:ascii="Mulish" w:hAnsi="Mulish" w:cstheme="minorHAnsi"/>
          <w:szCs w:val="24"/>
        </w:rPr>
        <w:t>,</w:t>
      </w:r>
      <w:r w:rsidR="005B1C12" w:rsidRPr="00526ACE">
        <w:rPr>
          <w:rFonts w:ascii="Mulish" w:hAnsi="Mulish" w:cstheme="minorHAnsi"/>
          <w:szCs w:val="24"/>
        </w:rPr>
        <w:t xml:space="preserve"> </w:t>
      </w:r>
      <w:r w:rsidRPr="00526ACE">
        <w:rPr>
          <w:rFonts w:ascii="Mulish" w:hAnsi="Mulish" w:cstheme="minorHAnsi"/>
          <w:szCs w:val="24"/>
        </w:rPr>
        <w:t xml:space="preserve">una vez analizadas </w:t>
      </w:r>
      <w:r w:rsidR="00C119CE" w:rsidRPr="00526ACE">
        <w:rPr>
          <w:rFonts w:ascii="Mulish" w:hAnsi="Mulish" w:cstheme="minorHAnsi"/>
          <w:szCs w:val="24"/>
        </w:rPr>
        <w:t xml:space="preserve">todas </w:t>
      </w:r>
      <w:r w:rsidRPr="00526ACE">
        <w:rPr>
          <w:rFonts w:ascii="Mulish" w:hAnsi="Mulish" w:cstheme="minorHAnsi"/>
          <w:szCs w:val="24"/>
        </w:rPr>
        <w:t xml:space="preserve">las observaciones realizadas al borrador de informe de evaluación </w:t>
      </w:r>
      <w:r w:rsidR="00B81EE6" w:rsidRPr="00526ACE">
        <w:rPr>
          <w:rFonts w:ascii="Mulish" w:hAnsi="Mulish" w:cstheme="minorHAnsi"/>
          <w:szCs w:val="24"/>
        </w:rPr>
        <w:t xml:space="preserve">relativo al </w:t>
      </w:r>
      <w:r w:rsidRPr="00526ACE">
        <w:rPr>
          <w:rFonts w:ascii="Mulish" w:hAnsi="Mulish" w:cstheme="minorHAnsi"/>
          <w:szCs w:val="24"/>
        </w:rPr>
        <w:t xml:space="preserve">cumplimiento de las obligaciones de publicidad activa por parte de esa </w:t>
      </w:r>
      <w:r w:rsidR="00855ECA" w:rsidRPr="00526ACE">
        <w:rPr>
          <w:rFonts w:ascii="Mulish" w:hAnsi="Mulish" w:cstheme="minorHAnsi"/>
          <w:szCs w:val="24"/>
        </w:rPr>
        <w:t>Institución</w:t>
      </w:r>
      <w:r w:rsidRPr="00526ACE">
        <w:rPr>
          <w:rFonts w:ascii="Mulish" w:hAnsi="Mulish" w:cstheme="minorHAnsi"/>
          <w:szCs w:val="24"/>
        </w:rPr>
        <w:t>, este CTBG efectúa las siguientes consideraciones:</w:t>
      </w:r>
    </w:p>
    <w:p w14:paraId="73B32EE4" w14:textId="77777777" w:rsidR="00855ECA" w:rsidRPr="00526ACE" w:rsidRDefault="00855ECA" w:rsidP="009E16B5">
      <w:pPr>
        <w:tabs>
          <w:tab w:val="left" w:pos="284"/>
        </w:tabs>
        <w:spacing w:before="120" w:after="120" w:line="312" w:lineRule="auto"/>
        <w:contextualSpacing/>
        <w:jc w:val="both"/>
        <w:rPr>
          <w:rFonts w:ascii="Mulish" w:hAnsi="Mulish" w:cstheme="minorHAnsi"/>
          <w:szCs w:val="24"/>
        </w:rPr>
      </w:pPr>
    </w:p>
    <w:p w14:paraId="7888F7A4" w14:textId="77777777" w:rsidR="00073E04" w:rsidRPr="00526ACE" w:rsidRDefault="00073E04" w:rsidP="00073E04">
      <w:pPr>
        <w:pStyle w:val="Prrafodelista"/>
        <w:tabs>
          <w:tab w:val="left" w:pos="284"/>
        </w:tabs>
        <w:spacing w:before="120" w:after="120" w:line="312" w:lineRule="auto"/>
        <w:ind w:left="1440"/>
        <w:jc w:val="both"/>
        <w:rPr>
          <w:rFonts w:ascii="Mulish" w:hAnsi="Mulish" w:cstheme="minorHAnsi"/>
          <w:bCs/>
          <w:szCs w:val="24"/>
        </w:rPr>
      </w:pPr>
    </w:p>
    <w:p w14:paraId="533384FE" w14:textId="51FB64E2" w:rsidR="00234906" w:rsidRDefault="002035E9" w:rsidP="0007095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Aunque en el informe remitido por Valencia Parque Central se indica que se ha publicado información sobre las modificaciones de contratos adjudicados, no se ha localizado esta información en la revisión que se ha efectuado con ocasión de las observaciones enviadas.</w:t>
      </w:r>
    </w:p>
    <w:p w14:paraId="345A03C6" w14:textId="53E9DE3F" w:rsidR="002035E9" w:rsidRDefault="002035E9" w:rsidP="0007095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Este Consejo valora muy positivamente disposición de Valencia Parque Central a aplicar las recomendaciones derivadas de la evaluación 2024. Al menos, dos de ellas se han aplicado durante el periodo de observaciones. No obstante, el criterio que mantiene este Consejo es no tomar en cuenta las recomendaciones que se aplican durante el periodo de observaciones. Si se reflejarán en un informe específico en el que se relacionan las recomendaciones aplicadas por cada organización en este periodo y que se publica junto a los informes de evaluación.</w:t>
      </w:r>
    </w:p>
    <w:p w14:paraId="14EC4196" w14:textId="77777777" w:rsidR="0049491F" w:rsidRPr="00526ACE" w:rsidRDefault="0049491F" w:rsidP="0049491F">
      <w:pPr>
        <w:pStyle w:val="Prrafodelista"/>
        <w:tabs>
          <w:tab w:val="left" w:pos="284"/>
        </w:tabs>
        <w:spacing w:before="120" w:after="120" w:line="312" w:lineRule="auto"/>
        <w:ind w:left="1440"/>
        <w:jc w:val="both"/>
        <w:rPr>
          <w:rFonts w:ascii="Mulish" w:hAnsi="Mulish" w:cstheme="minorHAnsi"/>
          <w:szCs w:val="24"/>
        </w:rPr>
      </w:pPr>
    </w:p>
    <w:p w14:paraId="5B401E42" w14:textId="7D7FE178" w:rsidR="006F17B5" w:rsidRPr="00526ACE" w:rsidRDefault="006F17B5" w:rsidP="009557B1">
      <w:pPr>
        <w:autoSpaceDE w:val="0"/>
        <w:autoSpaceDN w:val="0"/>
        <w:adjustRightInd w:val="0"/>
        <w:spacing w:after="0"/>
        <w:jc w:val="right"/>
        <w:rPr>
          <w:rFonts w:ascii="Mulish" w:hAnsi="Mulish"/>
          <w:szCs w:val="24"/>
        </w:rPr>
      </w:pPr>
      <w:r w:rsidRPr="00526ACE">
        <w:rPr>
          <w:rFonts w:ascii="Mulish" w:hAnsi="Mulish" w:cstheme="minorHAnsi"/>
          <w:szCs w:val="24"/>
        </w:rPr>
        <w:t xml:space="preserve">Madrid, </w:t>
      </w:r>
      <w:r w:rsidR="002035E9">
        <w:rPr>
          <w:rFonts w:ascii="Mulish" w:hAnsi="Mulish" w:cstheme="minorHAnsi"/>
          <w:szCs w:val="24"/>
        </w:rPr>
        <w:t>mayo</w:t>
      </w:r>
      <w:r w:rsidRPr="00526ACE">
        <w:rPr>
          <w:rFonts w:ascii="Mulish" w:hAnsi="Mulish" w:cstheme="minorHAnsi"/>
          <w:szCs w:val="24"/>
        </w:rPr>
        <w:t xml:space="preserve"> de 202</w:t>
      </w:r>
      <w:r w:rsidR="001C701F" w:rsidRPr="00526ACE">
        <w:rPr>
          <w:rFonts w:ascii="Mulish" w:hAnsi="Mulish" w:cstheme="minorHAnsi"/>
          <w:szCs w:val="24"/>
        </w:rPr>
        <w:t>4</w:t>
      </w:r>
    </w:p>
    <w:sectPr w:rsidR="006F17B5" w:rsidRPr="00526ACE"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69" type="#_x0000_t75" style="width:11.25pt;height:11.25pt" o:bullet="t">
        <v:imagedata r:id="rId1" o:title="BD14529_"/>
      </v:shape>
    </w:pict>
  </w:numPicBullet>
  <w:numPicBullet w:numPicBulletId="1">
    <w:pict>
      <v:shape id="_x0000_i2570"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564F7"/>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035E9"/>
    <w:rsid w:val="00234906"/>
    <w:rsid w:val="00235A40"/>
    <w:rsid w:val="00251194"/>
    <w:rsid w:val="00292806"/>
    <w:rsid w:val="002A4771"/>
    <w:rsid w:val="002A7933"/>
    <w:rsid w:val="002C000A"/>
    <w:rsid w:val="002F5D0B"/>
    <w:rsid w:val="003245B8"/>
    <w:rsid w:val="003259B9"/>
    <w:rsid w:val="00344FE7"/>
    <w:rsid w:val="00351475"/>
    <w:rsid w:val="003656B1"/>
    <w:rsid w:val="003B5DE7"/>
    <w:rsid w:val="003C64EE"/>
    <w:rsid w:val="003D2C6C"/>
    <w:rsid w:val="003D52DF"/>
    <w:rsid w:val="003F0972"/>
    <w:rsid w:val="003F38BD"/>
    <w:rsid w:val="004108BB"/>
    <w:rsid w:val="004124E7"/>
    <w:rsid w:val="0045134F"/>
    <w:rsid w:val="00466973"/>
    <w:rsid w:val="00470F02"/>
    <w:rsid w:val="0049491F"/>
    <w:rsid w:val="004B15B8"/>
    <w:rsid w:val="004D4EF1"/>
    <w:rsid w:val="00511BED"/>
    <w:rsid w:val="00525FCA"/>
    <w:rsid w:val="00526ACE"/>
    <w:rsid w:val="0055202A"/>
    <w:rsid w:val="00565608"/>
    <w:rsid w:val="0058798B"/>
    <w:rsid w:val="005B1C12"/>
    <w:rsid w:val="005E51AD"/>
    <w:rsid w:val="005F0570"/>
    <w:rsid w:val="005F4305"/>
    <w:rsid w:val="00614890"/>
    <w:rsid w:val="00620AB5"/>
    <w:rsid w:val="00636FF6"/>
    <w:rsid w:val="006615ED"/>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8582D"/>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D6590"/>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72EF9"/>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EF73F2"/>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2024-05-06T12:05:00Z</dcterms:created>
  <dcterms:modified xsi:type="dcterms:W3CDTF">2024-05-06T12:10:00Z</dcterms:modified>
</cp:coreProperties>
</file>