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A989" w14:textId="77777777" w:rsidR="0034747E" w:rsidRPr="006C2C02" w:rsidRDefault="005169E2" w:rsidP="009953DF">
      <w:pPr>
        <w:rPr>
          <w:rFonts w:ascii="Mulish" w:hAnsi="Mulish"/>
        </w:rPr>
      </w:pPr>
      <w:r w:rsidRPr="006C2C02">
        <w:rPr>
          <w:rFonts w:ascii="Mulish" w:hAnsi="Mulish"/>
        </w:rPr>
        <w:t>RECOMENDACIONES APLICADAS DURANTE EL PERIODO DE OBSERVACIONES</w:t>
      </w:r>
    </w:p>
    <w:p w14:paraId="0C7AE362" w14:textId="77777777" w:rsidR="005169E2" w:rsidRPr="006C2C02" w:rsidRDefault="005169E2" w:rsidP="005169E2">
      <w:pPr>
        <w:jc w:val="both"/>
        <w:rPr>
          <w:rFonts w:ascii="Mulish" w:hAnsi="Mulish"/>
        </w:rPr>
      </w:pPr>
      <w:r w:rsidRPr="006C2C02">
        <w:rPr>
          <w:rFonts w:ascii="Mulish" w:hAnsi="Mulish"/>
        </w:rPr>
        <w:t xml:space="preserve">En la siguiente tabla se muestran las recomendaciones efectuadas por el CTBG que han sido implantadas por las entidades evaluadas durante el periodo de alegaciones. </w:t>
      </w:r>
    </w:p>
    <w:p w14:paraId="6171EEC1" w14:textId="77777777" w:rsidR="005169E2" w:rsidRPr="006C2C02" w:rsidRDefault="005169E2" w:rsidP="005169E2">
      <w:pPr>
        <w:jc w:val="both"/>
        <w:rPr>
          <w:rFonts w:ascii="Mulish" w:hAnsi="Mulish"/>
        </w:rPr>
      </w:pPr>
      <w:r w:rsidRPr="006C2C02">
        <w:rPr>
          <w:rFonts w:ascii="Mulish" w:hAnsi="Mulish"/>
        </w:rPr>
        <w:t xml:space="preserve">Dado que el alcance temporal de la evaluación </w:t>
      </w:r>
      <w:r w:rsidR="006D6A00" w:rsidRPr="006C2C02">
        <w:rPr>
          <w:rFonts w:ascii="Mulish" w:hAnsi="Mulish"/>
        </w:rPr>
        <w:t>finaliza cuando los informes provisionales de evaluación se remiten para observaciones</w:t>
      </w:r>
      <w:r w:rsidRPr="006C2C02">
        <w:rPr>
          <w:rFonts w:ascii="Mulish" w:hAnsi="Mulish"/>
        </w:rPr>
        <w:t xml:space="preserve">, las recomendaciones implantadas como consecuencia de la evaluación no han sido tenidas en cuenta para proceder a una nueva valoración del cumplimiento de las obligaciones de publicidad activa. </w:t>
      </w:r>
    </w:p>
    <w:p w14:paraId="6AE15F3E" w14:textId="77777777" w:rsidR="005169E2" w:rsidRPr="006C2C02" w:rsidRDefault="005169E2" w:rsidP="005169E2">
      <w:pPr>
        <w:jc w:val="both"/>
        <w:rPr>
          <w:rFonts w:ascii="Mulish" w:hAnsi="Mulish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6C2C02" w14:paraId="4EF076BD" w14:textId="77777777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14:paraId="630FB466" w14:textId="77777777" w:rsidR="005169E2" w:rsidRPr="00BC7FD0" w:rsidRDefault="005169E2" w:rsidP="005169E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14:paraId="6C889607" w14:textId="77777777" w:rsidR="005169E2" w:rsidRPr="006C2C02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</w:p>
        </w:tc>
      </w:tr>
      <w:tr w:rsidR="000E3B9C" w:rsidRPr="006C2C02" w14:paraId="067D865D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D00D636" w14:textId="5B318F61" w:rsidR="000E3B9C" w:rsidRPr="00BC7FD0" w:rsidRDefault="009C4334" w:rsidP="00AA06BC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Agencia EFE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A75DBC9" w14:textId="1EF0DFB0" w:rsidR="000E3B9C" w:rsidRPr="009C4334" w:rsidRDefault="009C4334" w:rsidP="00AE4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9C4334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9C4334">
              <w:rPr>
                <w:rFonts w:ascii="Mulish" w:hAnsi="Mulish"/>
                <w:sz w:val="18"/>
                <w:szCs w:val="18"/>
              </w:rPr>
              <w:t>Publicación de información sobre autorizaciones para el ejercicio de actividades privadas al ces</w:t>
            </w:r>
            <w:r>
              <w:rPr>
                <w:rFonts w:ascii="Mulish" w:hAnsi="Mulish"/>
                <w:sz w:val="18"/>
                <w:szCs w:val="18"/>
              </w:rPr>
              <w:t>e de altos cargos</w:t>
            </w:r>
          </w:p>
        </w:tc>
      </w:tr>
      <w:tr w:rsidR="002B3D52" w:rsidRPr="006C2C02" w14:paraId="2ADE039D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898572F" w14:textId="5E2B157D" w:rsidR="002B3D52" w:rsidRPr="00BC7FD0" w:rsidRDefault="00934482" w:rsidP="00D8508F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Casa del Mediterráneo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4A3D154" w14:textId="0E99BB45" w:rsidR="00FA41A2" w:rsidRPr="00BC7FD0" w:rsidRDefault="00BC7FD0" w:rsidP="00BC7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C7FD0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BC7FD0">
              <w:rPr>
                <w:rFonts w:ascii="Mulish" w:hAnsi="Mulish"/>
                <w:sz w:val="18"/>
                <w:szCs w:val="18"/>
              </w:rPr>
              <w:t>Publicación del Registro de Actividades de Tratamiento.</w:t>
            </w:r>
          </w:p>
          <w:p w14:paraId="0568100C" w14:textId="64D80AFA" w:rsidR="00BC7FD0" w:rsidRPr="00BC7FD0" w:rsidRDefault="00BC7FD0" w:rsidP="00BC7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660DE">
              <w:rPr>
                <w:rFonts w:ascii="Mulish" w:hAnsi="Mulish"/>
                <w:sz w:val="18"/>
                <w:szCs w:val="18"/>
              </w:rPr>
              <w:t xml:space="preserve">2. </w:t>
            </w:r>
            <w:r w:rsidRPr="00BC7FD0">
              <w:rPr>
                <w:rFonts w:ascii="Mulish" w:hAnsi="Mulish"/>
                <w:sz w:val="18"/>
                <w:szCs w:val="18"/>
              </w:rPr>
              <w:t>Se informa expresamente de que no se han producido modificaciones de contratos</w:t>
            </w:r>
          </w:p>
          <w:p w14:paraId="28D36F30" w14:textId="3EF9C81C" w:rsidR="00BC7FD0" w:rsidRPr="00B660DE" w:rsidRDefault="00BC7FD0" w:rsidP="00BC7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660DE">
              <w:rPr>
                <w:rFonts w:ascii="Mulish" w:hAnsi="Mulish"/>
                <w:sz w:val="18"/>
                <w:szCs w:val="18"/>
              </w:rPr>
              <w:t>3. Se ha actualizado la información estadística sobre contratos adjudicados según procedimiento de licitación.</w:t>
            </w:r>
          </w:p>
          <w:p w14:paraId="44F29F81" w14:textId="14254183" w:rsidR="00BC7FD0" w:rsidRPr="00B660DE" w:rsidRDefault="00BC7FD0" w:rsidP="00BC7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660DE">
              <w:rPr>
                <w:rFonts w:ascii="Mulish" w:hAnsi="Mulish"/>
                <w:sz w:val="18"/>
                <w:szCs w:val="18"/>
              </w:rPr>
              <w:t>4. Se informa expresamente de que no se han realizado informes de auditoría o fiscalización por parte del Tribunal de Cuentas.</w:t>
            </w:r>
          </w:p>
        </w:tc>
      </w:tr>
      <w:tr w:rsidR="006B69C3" w:rsidRPr="006C2C02" w14:paraId="6AF582DA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E255F49" w14:textId="5D9C82A4" w:rsidR="006B69C3" w:rsidRPr="00BC7FD0" w:rsidRDefault="00CB7A5D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Centro Nacional de Investigaciones Cardiovasculares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81572FF" w14:textId="206E1E5C" w:rsidR="00DC4115" w:rsidRPr="00CB7A5D" w:rsidRDefault="00CB7A5D" w:rsidP="00CB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1.</w:t>
            </w:r>
            <w:r w:rsidRPr="00CB7A5D">
              <w:rPr>
                <w:rFonts w:ascii="Mulish" w:hAnsi="Mulish"/>
                <w:sz w:val="18"/>
                <w:szCs w:val="18"/>
              </w:rPr>
              <w:t>Publicar información sobre las modificaciones de contratos</w:t>
            </w:r>
          </w:p>
          <w:p w14:paraId="4C001E46" w14:textId="77777777" w:rsidR="00CB7A5D" w:rsidRPr="00CB7A5D" w:rsidRDefault="00CB7A5D" w:rsidP="00CB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CB7A5D">
              <w:rPr>
                <w:rFonts w:ascii="Mulish" w:hAnsi="Mulish"/>
                <w:sz w:val="18"/>
                <w:szCs w:val="18"/>
              </w:rPr>
              <w:t xml:space="preserve">2. Publicar información estadística sobre contratos adjudicados a </w:t>
            </w:r>
            <w:proofErr w:type="spellStart"/>
            <w:r w:rsidRPr="00CB7A5D"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</w:p>
          <w:p w14:paraId="5693461C" w14:textId="7E72261C" w:rsidR="00CB7A5D" w:rsidRPr="00CB7A5D" w:rsidRDefault="00CB7A5D" w:rsidP="00CB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3. </w:t>
            </w:r>
            <w:r w:rsidRPr="00CB7A5D">
              <w:rPr>
                <w:rFonts w:ascii="Mulish" w:hAnsi="Mulish"/>
                <w:sz w:val="18"/>
                <w:szCs w:val="18"/>
              </w:rPr>
              <w:t>Actualizar la información sobre subvenciones y ayudas públicas concedidas</w:t>
            </w:r>
          </w:p>
        </w:tc>
      </w:tr>
      <w:tr w:rsidR="00552B6D" w:rsidRPr="006C2C02" w14:paraId="4ED765D6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7A9C780" w14:textId="6F3530A4" w:rsidR="00552B6D" w:rsidRPr="00BC7FD0" w:rsidRDefault="0060706D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Centro de Referencia Investigación, Desarrollo e Innovación (CRIDA)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CB184D9" w14:textId="77777777" w:rsidR="00552B6D" w:rsidRDefault="0060706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60706D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60706D">
              <w:rPr>
                <w:rFonts w:ascii="Mulish" w:hAnsi="Mulish"/>
                <w:sz w:val="18"/>
                <w:szCs w:val="18"/>
              </w:rPr>
              <w:t xml:space="preserve">Publicación de la normativa de </w:t>
            </w:r>
            <w:r>
              <w:rPr>
                <w:rFonts w:ascii="Mulish" w:hAnsi="Mulish"/>
                <w:sz w:val="18"/>
                <w:szCs w:val="18"/>
              </w:rPr>
              <w:t>carácter general</w:t>
            </w:r>
          </w:p>
          <w:p w14:paraId="75085C50" w14:textId="5949C913" w:rsidR="0060706D" w:rsidRDefault="0060706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Información sobre la inexistencia de estructura de gestión.</w:t>
            </w:r>
          </w:p>
          <w:p w14:paraId="32456CFC" w14:textId="77777777" w:rsidR="0060706D" w:rsidRDefault="0060706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modificaciones de contratos</w:t>
            </w:r>
          </w:p>
          <w:p w14:paraId="1217727E" w14:textId="7938323E" w:rsidR="0060706D" w:rsidRDefault="0060706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información sobre desistimientos y renuncias a contratos adjudicados.</w:t>
            </w:r>
          </w:p>
          <w:p w14:paraId="7BEC6FB4" w14:textId="234FB8A6" w:rsidR="00C97F35" w:rsidRDefault="00C97F35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Información estadística sobre contratación</w:t>
            </w:r>
          </w:p>
          <w:p w14:paraId="446B8721" w14:textId="2E773097" w:rsidR="00C97F35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6. </w:t>
            </w:r>
            <w:r w:rsidR="00C97F35">
              <w:rPr>
                <w:rFonts w:ascii="Mulish" w:hAnsi="Mulish"/>
                <w:sz w:val="18"/>
                <w:szCs w:val="18"/>
              </w:rPr>
              <w:t>Información</w:t>
            </w:r>
            <w:r>
              <w:rPr>
                <w:rFonts w:ascii="Mulish" w:hAnsi="Mulish"/>
                <w:sz w:val="18"/>
                <w:szCs w:val="18"/>
              </w:rPr>
              <w:t xml:space="preserve"> estadística sobre contratación de </w:t>
            </w:r>
            <w:proofErr w:type="spellStart"/>
            <w:r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</w:p>
          <w:p w14:paraId="2D8FDB09" w14:textId="4A70ABFB" w:rsidR="00A84B5D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Se ha completado y actualizado la información sobre convenios</w:t>
            </w:r>
          </w:p>
          <w:p w14:paraId="5F82974B" w14:textId="7468E250" w:rsidR="00A84B5D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8. Se informa expresamente sobre la no concesión de subvenciones y ayudas públicas.</w:t>
            </w:r>
          </w:p>
          <w:p w14:paraId="76BEFB2A" w14:textId="2B7BDDBB" w:rsidR="00A84B5D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9. Se informa expresamente sobre la inexistencia de informes de auditoría y fiscalización elaborados por el Tribunal de Cuentas</w:t>
            </w:r>
          </w:p>
          <w:p w14:paraId="50547ACE" w14:textId="4AD14C28" w:rsidR="00C97F35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10. Se informa expresamente de que no se han concedido indemnizaciones tras el cese de altos cargos y máximos responsables.</w:t>
            </w:r>
          </w:p>
          <w:p w14:paraId="5A63787D" w14:textId="418D1325" w:rsidR="00A84B5D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11. Publicación de información sobre las autorizaciones de compatibilidad concedidas a empleados</w:t>
            </w:r>
          </w:p>
          <w:p w14:paraId="5C245558" w14:textId="30E43CA7" w:rsidR="00A84B5D" w:rsidRDefault="00A84B5D" w:rsidP="00607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12. </w:t>
            </w:r>
            <w:r w:rsidR="00DA3756">
              <w:rPr>
                <w:rFonts w:ascii="Mulish" w:hAnsi="Mulish"/>
                <w:sz w:val="18"/>
                <w:szCs w:val="18"/>
              </w:rPr>
              <w:t>Se informa expresamente de la inexistencia de autorizaciones pata el ejercicio de actividades privadas al cese de altos cargos.</w:t>
            </w:r>
          </w:p>
          <w:p w14:paraId="6DF0ED95" w14:textId="713523DD" w:rsidR="00086C8B" w:rsidRPr="0060706D" w:rsidRDefault="00DA3756" w:rsidP="00086C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13. Publicación de la fecha de actualización de la información contenida en el Portal de Transparencia.</w:t>
            </w:r>
          </w:p>
        </w:tc>
      </w:tr>
      <w:tr w:rsidR="007773B9" w:rsidRPr="006C2C02" w14:paraId="69B22C94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68785C2" w14:textId="7B8B5ED3" w:rsidR="007773B9" w:rsidRPr="007773B9" w:rsidRDefault="007773B9" w:rsidP="00777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Universitario de la Defensa ubicado en la Academia General Militar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315800F" w14:textId="77777777" w:rsidR="007773B9" w:rsidRDefault="007773B9" w:rsidP="00777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773B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7773B9">
              <w:rPr>
                <w:sz w:val="18"/>
                <w:szCs w:val="18"/>
              </w:rPr>
              <w:t xml:space="preserve">Publicación de información estadística sobre contratación de </w:t>
            </w:r>
            <w:proofErr w:type="spellStart"/>
            <w:r w:rsidRPr="007773B9">
              <w:rPr>
                <w:sz w:val="18"/>
                <w:szCs w:val="18"/>
              </w:rPr>
              <w:t>PYMEs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0B43A0B" w14:textId="77777777" w:rsidR="007773B9" w:rsidRDefault="007773B9" w:rsidP="00777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773B9">
              <w:rPr>
                <w:sz w:val="18"/>
                <w:szCs w:val="18"/>
              </w:rPr>
              <w:t>Se informa expresamente de que no se han realizado informes de auditoría o fiscalización por parte del Tribunal de Cuentas.</w:t>
            </w:r>
          </w:p>
          <w:p w14:paraId="282334ED" w14:textId="28F112B2" w:rsidR="007773B9" w:rsidRPr="007773B9" w:rsidRDefault="007773B9" w:rsidP="00777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Publicación, de manera </w:t>
            </w:r>
            <w:r w:rsidR="00F33A18">
              <w:rPr>
                <w:sz w:val="18"/>
                <w:szCs w:val="18"/>
              </w:rPr>
              <w:t>individualizada, de</w:t>
            </w:r>
            <w:r>
              <w:rPr>
                <w:sz w:val="18"/>
                <w:szCs w:val="18"/>
              </w:rPr>
              <w:t xml:space="preserve"> las retribuciones del equipo directivo </w:t>
            </w:r>
          </w:p>
        </w:tc>
      </w:tr>
      <w:tr w:rsidR="007773B9" w:rsidRPr="006C2C02" w14:paraId="42CACDBB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D337D60" w14:textId="45563F83" w:rsidR="007773B9" w:rsidRPr="00BC7FD0" w:rsidRDefault="007773B9" w:rsidP="007773B9">
            <w:pPr>
              <w:rPr>
                <w:rFonts w:ascii="Mulish" w:hAnsi="Mulish"/>
                <w:sz w:val="20"/>
                <w:szCs w:val="20"/>
              </w:rPr>
            </w:pPr>
            <w:r w:rsidRPr="007773B9">
              <w:rPr>
                <w:sz w:val="20"/>
                <w:szCs w:val="20"/>
              </w:rPr>
              <w:t>Consorcio del Centro Asociado de la UNED en Vitoria-Gasteiz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C74CC36" w14:textId="77777777" w:rsidR="007773B9" w:rsidRPr="007773B9" w:rsidRDefault="007773B9" w:rsidP="00777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773B9">
              <w:rPr>
                <w:sz w:val="18"/>
                <w:szCs w:val="18"/>
              </w:rPr>
              <w:t>1. Publicación del Registro de Actividades de Tratamiento.</w:t>
            </w:r>
          </w:p>
          <w:p w14:paraId="17CAF448" w14:textId="77777777" w:rsidR="007773B9" w:rsidRPr="007773B9" w:rsidRDefault="007773B9" w:rsidP="00777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773B9">
              <w:rPr>
                <w:sz w:val="18"/>
                <w:szCs w:val="18"/>
              </w:rPr>
              <w:t xml:space="preserve">2. Se informa expresamente de que no se han producido modificaciones de </w:t>
            </w:r>
            <w:r w:rsidRPr="007773B9">
              <w:rPr>
                <w:sz w:val="18"/>
                <w:szCs w:val="18"/>
              </w:rPr>
              <w:lastRenderedPageBreak/>
              <w:t>contratos</w:t>
            </w:r>
          </w:p>
          <w:p w14:paraId="600A3EA1" w14:textId="77777777" w:rsidR="007773B9" w:rsidRPr="007773B9" w:rsidRDefault="007773B9" w:rsidP="00777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773B9">
              <w:rPr>
                <w:sz w:val="18"/>
                <w:szCs w:val="18"/>
              </w:rPr>
              <w:t>3. Se ha actualizado la información estadística sobre contratos adjudicados según procedimiento de licitación.</w:t>
            </w:r>
          </w:p>
          <w:p w14:paraId="2B5DA68A" w14:textId="0411837A" w:rsidR="007773B9" w:rsidRPr="007773B9" w:rsidRDefault="007773B9" w:rsidP="00777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7773B9">
              <w:rPr>
                <w:sz w:val="18"/>
                <w:szCs w:val="18"/>
              </w:rPr>
              <w:t>4. Se informa expresamente de que no se han realizado informes de auditoría o fiscalización por parte del Tribunal de Cuentas.</w:t>
            </w:r>
          </w:p>
        </w:tc>
      </w:tr>
      <w:tr w:rsidR="00F36813" w:rsidRPr="006C2C02" w14:paraId="5FDA2490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E83F24B" w14:textId="09740C7E" w:rsidR="00F36813" w:rsidRPr="00BC7FD0" w:rsidRDefault="00F36813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lastRenderedPageBreak/>
              <w:t>Consorcio de la Zona Franca de Cádiz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A1BC79B" w14:textId="4CFC406F" w:rsidR="00F36813" w:rsidRPr="00086C8B" w:rsidRDefault="00086C8B" w:rsidP="00086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86C8B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086C8B">
              <w:rPr>
                <w:rFonts w:ascii="Mulish" w:hAnsi="Mulish"/>
                <w:sz w:val="18"/>
                <w:szCs w:val="18"/>
              </w:rPr>
              <w:t>Actualización de la información sobre convenios.</w:t>
            </w:r>
          </w:p>
          <w:p w14:paraId="30F96044" w14:textId="5A2FA55D" w:rsidR="00086C8B" w:rsidRPr="00086C8B" w:rsidRDefault="00086C8B" w:rsidP="00086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2.Actualización de la información sobre encomiendas</w:t>
            </w:r>
          </w:p>
          <w:p w14:paraId="76F2E8CE" w14:textId="3D2C98D9" w:rsidR="00086C8B" w:rsidRPr="00086C8B" w:rsidRDefault="00086C8B" w:rsidP="00086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cumplimiento y calidad de los servicios.</w:t>
            </w:r>
          </w:p>
        </w:tc>
      </w:tr>
      <w:tr w:rsidR="00D42D51" w:rsidRPr="006C2C02" w14:paraId="7A8848A9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F78B3CC" w14:textId="1A9C51ED" w:rsidR="00D42D51" w:rsidRPr="00BC7FD0" w:rsidRDefault="00D42D51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Consorcio para el Diseño, Construcción, Equipamiento y Explotación del Centro de Láseres Pulsados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93EF7EB" w14:textId="77777777" w:rsidR="00D42D51" w:rsidRDefault="00D42D51" w:rsidP="00D42D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D42D51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D42D51">
              <w:rPr>
                <w:rFonts w:ascii="Mulish" w:hAnsi="Mulish"/>
                <w:sz w:val="18"/>
                <w:szCs w:val="18"/>
              </w:rPr>
              <w:t>Publicación de información estadística sobre contratación.</w:t>
            </w:r>
          </w:p>
          <w:p w14:paraId="4CC8950A" w14:textId="77777777" w:rsidR="00441FDC" w:rsidRDefault="00441FDC" w:rsidP="00D42D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de la información sobre convenios sin redirigir al Portal de Transparencia de la AGE.</w:t>
            </w:r>
          </w:p>
          <w:p w14:paraId="6496715F" w14:textId="7E6EE980" w:rsidR="00441FDC" w:rsidRPr="00D42D51" w:rsidRDefault="00441FDC" w:rsidP="00441F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Se informa expresamente de que no se han concedido indemnizaciones tras el cese de altos cargos y máximos responsables.</w:t>
            </w:r>
          </w:p>
        </w:tc>
      </w:tr>
      <w:tr w:rsidR="006A0B88" w:rsidRPr="006C2C02" w14:paraId="0CA8DF5E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1268376" w14:textId="7A64A0FC" w:rsidR="006A0B88" w:rsidRPr="00BC7FD0" w:rsidRDefault="006A0B88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Consorcio para el Equipamiento y Explotación del Laboratorio Subterráneo de Canfranc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876AAB8" w14:textId="77777777" w:rsidR="006A0B88" w:rsidRPr="004578DE" w:rsidRDefault="001E59EF" w:rsidP="001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4578DE">
              <w:rPr>
                <w:rFonts w:ascii="Mulish" w:hAnsi="Mulish"/>
                <w:sz w:val="18"/>
                <w:szCs w:val="18"/>
              </w:rPr>
              <w:t>1. Publicación de información sobre resultados de planes y programas.</w:t>
            </w:r>
          </w:p>
          <w:p w14:paraId="51958624" w14:textId="77777777" w:rsidR="001E59EF" w:rsidRDefault="004578DE" w:rsidP="001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4578DE">
              <w:rPr>
                <w:rFonts w:ascii="Mulish" w:hAnsi="Mulish"/>
                <w:sz w:val="18"/>
                <w:szCs w:val="18"/>
              </w:rPr>
              <w:t>2.</w:t>
            </w:r>
            <w:r>
              <w:rPr>
                <w:rFonts w:ascii="Mulish" w:hAnsi="Mulish"/>
                <w:sz w:val="18"/>
                <w:szCs w:val="18"/>
              </w:rPr>
              <w:t xml:space="preserve"> Publicación de información sobre modificaciones de contratos</w:t>
            </w:r>
          </w:p>
          <w:p w14:paraId="65014D53" w14:textId="77777777" w:rsidR="004578DE" w:rsidRDefault="004578DE" w:rsidP="001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la información sobre convenios en el Portal de Transparencia de LSC</w:t>
            </w:r>
          </w:p>
          <w:p w14:paraId="0400EC57" w14:textId="77777777" w:rsidR="004578DE" w:rsidRDefault="004578DE" w:rsidP="001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información sobre encomiendas de gestión.</w:t>
            </w:r>
          </w:p>
          <w:p w14:paraId="10B34BA6" w14:textId="77777777" w:rsidR="004578DE" w:rsidRDefault="004578DE" w:rsidP="001E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 de información sobre Subvenciones y Ayudas Públicas</w:t>
            </w:r>
          </w:p>
          <w:p w14:paraId="508DE8C9" w14:textId="77777777" w:rsidR="004578DE" w:rsidRDefault="004578DE" w:rsidP="0045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Se informa expresamente de que no se han concedido indemnizaciones tras el cese de altos cargos y máximos responsables</w:t>
            </w:r>
          </w:p>
          <w:p w14:paraId="3F2357E6" w14:textId="7C9D0028" w:rsidR="004578DE" w:rsidRDefault="004578DE" w:rsidP="0045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Se informa expresamente de que no se han concedido autorizaciones de compatibilidad a empleados</w:t>
            </w:r>
          </w:p>
          <w:p w14:paraId="49EFEBB8" w14:textId="3B57D69C" w:rsidR="004578DE" w:rsidRDefault="004578DE" w:rsidP="0045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8. Se informa expresamente de que no se han concedido autorizaciones para el ejercicio de actividades privadas tras el cese de altos cargos.</w:t>
            </w:r>
          </w:p>
          <w:p w14:paraId="3D8E06D5" w14:textId="56E43602" w:rsidR="004578DE" w:rsidRPr="004578DE" w:rsidRDefault="004578DE" w:rsidP="0045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9.. Datación y publicación de la fecha de actualización de la información.</w:t>
            </w:r>
          </w:p>
        </w:tc>
      </w:tr>
      <w:tr w:rsidR="000534FA" w:rsidRPr="006C2C02" w14:paraId="4D8B95BD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FBD35F0" w14:textId="55C62D51" w:rsidR="000534FA" w:rsidRPr="00BC7FD0" w:rsidRDefault="000534FA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Correos Express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6063E9E" w14:textId="66B0A639" w:rsidR="000534FA" w:rsidRP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534FA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0534FA">
              <w:rPr>
                <w:rFonts w:ascii="Mulish" w:hAnsi="Mulish"/>
                <w:sz w:val="18"/>
                <w:szCs w:val="18"/>
              </w:rPr>
              <w:t>Estructuración de la información conforme a la LTAIBG.</w:t>
            </w:r>
          </w:p>
          <w:p w14:paraId="22F2DB57" w14:textId="77777777" w:rsid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de las cuentas anuales sin remisión al Portal de Transparencia de la AGE.</w:t>
            </w:r>
          </w:p>
          <w:p w14:paraId="62196A08" w14:textId="28C000AB" w:rsid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las retribuciones de los miembros del Consejo de Administración.</w:t>
            </w:r>
          </w:p>
          <w:p w14:paraId="196B8B4F" w14:textId="77777777" w:rsid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Se informa expresamente sobre la no inexistencia de encomiendas de gestión</w:t>
            </w:r>
          </w:p>
          <w:p w14:paraId="2EC0A033" w14:textId="77777777" w:rsid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 de la fecha de actualización de la información.</w:t>
            </w:r>
          </w:p>
          <w:p w14:paraId="68CAF7A6" w14:textId="228C4E62" w:rsidR="000534FA" w:rsidRPr="000534FA" w:rsidRDefault="000534FA" w:rsidP="000534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Publicación de las funciones de la sociedad en formato reutilizable.</w:t>
            </w:r>
          </w:p>
        </w:tc>
      </w:tr>
      <w:tr w:rsidR="00F10650" w:rsidRPr="006C2C02" w14:paraId="5F2C03FE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E0771D0" w14:textId="03FAB531" w:rsidR="00F10650" w:rsidRPr="00BC7FD0" w:rsidRDefault="00F10650" w:rsidP="00AA06BC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CTI Tecnología y Gestión SME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3848D7A" w14:textId="77777777" w:rsidR="00F10650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F33A18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F33A18">
              <w:rPr>
                <w:rFonts w:ascii="Mulish" w:hAnsi="Mulish"/>
                <w:sz w:val="18"/>
                <w:szCs w:val="18"/>
              </w:rPr>
              <w:t>El enlace a la información contractual dirige al perfil del contratante de la sociedad</w:t>
            </w:r>
            <w:r>
              <w:rPr>
                <w:rFonts w:ascii="Mulish" w:hAnsi="Mulish"/>
                <w:sz w:val="18"/>
                <w:szCs w:val="18"/>
              </w:rPr>
              <w:t>.</w:t>
            </w:r>
          </w:p>
          <w:p w14:paraId="72EF3CEC" w14:textId="77777777" w:rsidR="00F33A18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Actualización de la información estadística según procedimiento de licitación</w:t>
            </w:r>
          </w:p>
          <w:p w14:paraId="532C95A6" w14:textId="7075D167" w:rsidR="00F33A18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3. Publicación de información estadística sobre contratación de </w:t>
            </w:r>
            <w:proofErr w:type="spellStart"/>
            <w:r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  <w:r>
              <w:rPr>
                <w:rFonts w:ascii="Mulish" w:hAnsi="Mulish"/>
                <w:sz w:val="18"/>
                <w:szCs w:val="18"/>
              </w:rPr>
              <w:t>.</w:t>
            </w:r>
          </w:p>
          <w:p w14:paraId="72113F57" w14:textId="77777777" w:rsidR="00F33A18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Se informa expresamente de que la sociedad no concede subvenciones ni ayudas públicas.</w:t>
            </w:r>
          </w:p>
          <w:p w14:paraId="26610441" w14:textId="77777777" w:rsidR="00F33A18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Se informa expresamente de que el presupuesto de la sociedad se integra en el del grupo CESCE, del que forma parte.</w:t>
            </w:r>
          </w:p>
          <w:p w14:paraId="1EA5F16F" w14:textId="34EDE870" w:rsidR="00F33A18" w:rsidRPr="00F33A18" w:rsidRDefault="00F33A18" w:rsidP="00F33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6. </w:t>
            </w:r>
            <w:r w:rsidRPr="00BC7FD0">
              <w:rPr>
                <w:sz w:val="18"/>
                <w:szCs w:val="18"/>
              </w:rPr>
              <w:t xml:space="preserve">Se informa expresamente de que no se han </w:t>
            </w:r>
            <w:r>
              <w:rPr>
                <w:sz w:val="18"/>
                <w:szCs w:val="18"/>
              </w:rPr>
              <w:t>realizado informes de auditoría o fiscalización por parte del Tribunal de Cuentas</w:t>
            </w:r>
            <w:r w:rsidRPr="00BC7FD0">
              <w:rPr>
                <w:sz w:val="18"/>
                <w:szCs w:val="18"/>
              </w:rPr>
              <w:t>.</w:t>
            </w:r>
          </w:p>
        </w:tc>
      </w:tr>
      <w:tr w:rsidR="00296ED9" w:rsidRPr="006C2C02" w14:paraId="3A4A4CBD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795DDFF" w14:textId="16C288C1" w:rsidR="00296ED9" w:rsidRPr="00BC7FD0" w:rsidRDefault="00296ED9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Desarrollos Empresariales de la Zona Franca de Cádiz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93A7432" w14:textId="67563654" w:rsidR="00296ED9" w:rsidRDefault="00296ED9" w:rsidP="00296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296ED9">
              <w:rPr>
                <w:rFonts w:ascii="Mulish" w:hAnsi="Mulish"/>
                <w:sz w:val="18"/>
                <w:szCs w:val="18"/>
              </w:rPr>
              <w:t>1</w:t>
            </w:r>
            <w:r>
              <w:rPr>
                <w:rFonts w:ascii="Mulish" w:hAnsi="Mulish"/>
                <w:sz w:val="18"/>
                <w:szCs w:val="18"/>
              </w:rPr>
              <w:t>. Actualización de la información sobre contratos mayores.</w:t>
            </w:r>
          </w:p>
          <w:p w14:paraId="32EBC346" w14:textId="7F97E460" w:rsidR="00296ED9" w:rsidRDefault="00296ED9" w:rsidP="00296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Se informa expresamente sobre la inexistencia de desistimientos y renuncias a contratos adjudicados.</w:t>
            </w:r>
          </w:p>
          <w:p w14:paraId="01213D13" w14:textId="790D9F31" w:rsidR="002379DF" w:rsidRDefault="002379DF" w:rsidP="00296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modificaciones de contratos adjudicados</w:t>
            </w:r>
          </w:p>
          <w:p w14:paraId="08A027FD" w14:textId="316D88EC" w:rsidR="00296ED9" w:rsidRDefault="002379DF" w:rsidP="00296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</w:t>
            </w:r>
            <w:r w:rsidR="00296ED9">
              <w:rPr>
                <w:rFonts w:ascii="Mulish" w:hAnsi="Mulish"/>
                <w:sz w:val="18"/>
                <w:szCs w:val="18"/>
              </w:rPr>
              <w:t>. Publicación de datos estadísticos sobre contratación.</w:t>
            </w:r>
          </w:p>
          <w:p w14:paraId="68C0557F" w14:textId="465891AC" w:rsidR="00296ED9" w:rsidRDefault="002379DF" w:rsidP="00296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lastRenderedPageBreak/>
              <w:t>5</w:t>
            </w:r>
            <w:r w:rsidR="00296ED9">
              <w:rPr>
                <w:rFonts w:ascii="Mulish" w:hAnsi="Mulish"/>
                <w:sz w:val="18"/>
                <w:szCs w:val="18"/>
              </w:rPr>
              <w:t>. Actualización de la información sobre contratos menores</w:t>
            </w:r>
            <w:r w:rsidR="000A44D9">
              <w:rPr>
                <w:rFonts w:ascii="Mulish" w:hAnsi="Mulish"/>
                <w:sz w:val="18"/>
                <w:szCs w:val="18"/>
              </w:rPr>
              <w:t>.</w:t>
            </w:r>
          </w:p>
          <w:p w14:paraId="0B72483F" w14:textId="010DDF9D" w:rsidR="000A44D9" w:rsidRPr="00296ED9" w:rsidRDefault="002379DF" w:rsidP="000A4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</w:t>
            </w:r>
            <w:r w:rsidR="000A44D9">
              <w:rPr>
                <w:rFonts w:ascii="Mulish" w:hAnsi="Mulish"/>
                <w:sz w:val="18"/>
                <w:szCs w:val="18"/>
              </w:rPr>
              <w:t>. Actualización de la información sobre convenios.</w:t>
            </w:r>
          </w:p>
        </w:tc>
      </w:tr>
      <w:tr w:rsidR="00122AD8" w:rsidRPr="006C2C02" w14:paraId="74CAA1FD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86AB48F" w14:textId="2C70E5C9" w:rsidR="00122AD8" w:rsidRPr="00BC7FD0" w:rsidRDefault="00122AD8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lastRenderedPageBreak/>
              <w:t xml:space="preserve">Fundación Centro de Estudios </w:t>
            </w:r>
            <w:r w:rsidR="006C2C02" w:rsidRPr="00BC7FD0">
              <w:rPr>
                <w:rFonts w:ascii="Mulish" w:hAnsi="Mulish"/>
                <w:sz w:val="20"/>
                <w:szCs w:val="20"/>
              </w:rPr>
              <w:t>Monetarios</w:t>
            </w:r>
            <w:r w:rsidRPr="00BC7FD0">
              <w:rPr>
                <w:rFonts w:ascii="Mulish" w:hAnsi="Mulish"/>
                <w:sz w:val="20"/>
                <w:szCs w:val="20"/>
              </w:rPr>
              <w:t xml:space="preserve"> y </w:t>
            </w:r>
            <w:r w:rsidR="006C2C02" w:rsidRPr="00BC7FD0">
              <w:rPr>
                <w:rFonts w:ascii="Mulish" w:hAnsi="Mulish"/>
                <w:sz w:val="20"/>
                <w:szCs w:val="20"/>
              </w:rPr>
              <w:t>Financieros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4C9F378" w14:textId="3AB1BC30" w:rsidR="00122AD8" w:rsidRPr="006C2C02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6C2C02">
              <w:rPr>
                <w:rFonts w:ascii="Mulish" w:hAnsi="Mulish"/>
                <w:sz w:val="18"/>
                <w:szCs w:val="18"/>
              </w:rPr>
              <w:t xml:space="preserve">1. </w:t>
            </w:r>
            <w:r w:rsidR="006C2C02">
              <w:rPr>
                <w:rFonts w:ascii="Mulish" w:hAnsi="Mulish"/>
                <w:sz w:val="18"/>
                <w:szCs w:val="18"/>
              </w:rPr>
              <w:t>Actualización</w:t>
            </w:r>
            <w:r w:rsidRPr="006C2C02">
              <w:rPr>
                <w:rFonts w:ascii="Mulish" w:hAnsi="Mulish"/>
                <w:sz w:val="18"/>
                <w:szCs w:val="18"/>
              </w:rPr>
              <w:t xml:space="preserve"> de información estadística sobre contratación.</w:t>
            </w:r>
          </w:p>
          <w:p w14:paraId="328E2D5E" w14:textId="64915CC0" w:rsidR="00122AD8" w:rsidRPr="006C2C02" w:rsidRDefault="006C2C02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</w:t>
            </w:r>
            <w:r w:rsidR="00122AD8" w:rsidRPr="006C2C02">
              <w:rPr>
                <w:rFonts w:ascii="Mulish" w:hAnsi="Mulish"/>
                <w:sz w:val="18"/>
                <w:szCs w:val="18"/>
              </w:rPr>
              <w:t xml:space="preserve">. </w:t>
            </w:r>
            <w:r>
              <w:rPr>
                <w:rFonts w:ascii="Mulish" w:hAnsi="Mulish"/>
                <w:sz w:val="18"/>
                <w:szCs w:val="18"/>
              </w:rPr>
              <w:t xml:space="preserve">Publicación de la información estadística sobre contratación de </w:t>
            </w:r>
            <w:proofErr w:type="spellStart"/>
            <w:r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  <w:r w:rsidR="00122AD8" w:rsidRPr="006C2C02">
              <w:rPr>
                <w:rFonts w:ascii="Mulish" w:hAnsi="Mulish"/>
                <w:sz w:val="18"/>
                <w:szCs w:val="18"/>
              </w:rPr>
              <w:t>.</w:t>
            </w:r>
          </w:p>
          <w:p w14:paraId="136F42C5" w14:textId="6C0228B6" w:rsidR="00122AD8" w:rsidRPr="006C2C02" w:rsidRDefault="006C2C02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</w:t>
            </w:r>
            <w:r w:rsidR="00122AD8" w:rsidRPr="006C2C02">
              <w:rPr>
                <w:rFonts w:ascii="Mulish" w:hAnsi="Mulish"/>
                <w:sz w:val="18"/>
                <w:szCs w:val="18"/>
              </w:rPr>
              <w:t xml:space="preserve">. </w:t>
            </w:r>
            <w:r>
              <w:rPr>
                <w:rFonts w:ascii="Mulish" w:hAnsi="Mulish"/>
                <w:sz w:val="18"/>
                <w:szCs w:val="18"/>
              </w:rPr>
              <w:t>Actualización de la información relativa a subvenciones</w:t>
            </w:r>
            <w:r w:rsidR="00122AD8" w:rsidRPr="006C2C02">
              <w:rPr>
                <w:rFonts w:ascii="Mulish" w:hAnsi="Mulish"/>
                <w:sz w:val="18"/>
                <w:szCs w:val="18"/>
              </w:rPr>
              <w:t>.</w:t>
            </w:r>
          </w:p>
          <w:p w14:paraId="7486DC9E" w14:textId="4F0D7CB6" w:rsidR="00122AD8" w:rsidRPr="006C2C02" w:rsidRDefault="00FD77EE" w:rsidP="00FD7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</w:t>
            </w:r>
            <w:r w:rsidR="00122AD8" w:rsidRPr="006C2C02">
              <w:rPr>
                <w:rFonts w:ascii="Mulish" w:hAnsi="Mulish"/>
                <w:sz w:val="18"/>
                <w:szCs w:val="18"/>
              </w:rPr>
              <w:t xml:space="preserve">. Se ha </w:t>
            </w:r>
            <w:r>
              <w:rPr>
                <w:rFonts w:ascii="Mulish" w:hAnsi="Mulish"/>
                <w:sz w:val="18"/>
                <w:szCs w:val="18"/>
              </w:rPr>
              <w:t>incorporado</w:t>
            </w:r>
            <w:r w:rsidR="00122AD8" w:rsidRPr="006C2C02">
              <w:rPr>
                <w:rFonts w:ascii="Mulish" w:hAnsi="Mulish"/>
                <w:sz w:val="18"/>
                <w:szCs w:val="18"/>
              </w:rPr>
              <w:t xml:space="preserve"> información sobre </w:t>
            </w:r>
            <w:r w:rsidR="006C2C02">
              <w:rPr>
                <w:rFonts w:ascii="Mulish" w:hAnsi="Mulish"/>
                <w:sz w:val="18"/>
                <w:szCs w:val="18"/>
              </w:rPr>
              <w:t>modificaciones de convenios suscritos</w:t>
            </w:r>
          </w:p>
        </w:tc>
      </w:tr>
      <w:tr w:rsidR="00D97276" w:rsidRPr="006C2C02" w14:paraId="49244A3D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4FAD5DD" w14:textId="592993CE" w:rsidR="00D97276" w:rsidRPr="00BC7FD0" w:rsidRDefault="00D97276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Fundación Ciudad de la Energía (CIUDEN)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9935371" w14:textId="77777777" w:rsid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D97276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Publicación de información sobre desistimientos y renuncias a contratos adjudicados.</w:t>
            </w:r>
          </w:p>
          <w:p w14:paraId="2F0DD2B8" w14:textId="77777777" w:rsid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Actualización de la información sobre subvenciones y ayudas públicas concedidas.</w:t>
            </w:r>
          </w:p>
          <w:p w14:paraId="6B1F6986" w14:textId="77777777" w:rsid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Actualización de la información sobre presupuestos.</w:t>
            </w:r>
          </w:p>
          <w:p w14:paraId="6786C8E5" w14:textId="77777777" w:rsid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Actualización de la información sobre cuentas anuales</w:t>
            </w:r>
          </w:p>
          <w:p w14:paraId="03F2F835" w14:textId="77777777" w:rsid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Actualización de la información sobre la retribución percibida por altos cargos y máximos responsables.</w:t>
            </w:r>
          </w:p>
          <w:p w14:paraId="25EB262D" w14:textId="21BD6D10" w:rsidR="00D97276" w:rsidRPr="00D97276" w:rsidRDefault="00D97276" w:rsidP="00D972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Publicación de información sobre las autorizaciones de compatibilidad concedidas a empleados.</w:t>
            </w:r>
          </w:p>
        </w:tc>
      </w:tr>
      <w:tr w:rsidR="000D08EC" w:rsidRPr="006C2C02" w14:paraId="66812EAA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133620E" w14:textId="7C9E35B2" w:rsidR="000D08EC" w:rsidRPr="00BC7FD0" w:rsidRDefault="000D08EC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Gijón al Norte, SME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CFAE442" w14:textId="77777777" w:rsidR="000D08EC" w:rsidRDefault="000D08EC" w:rsidP="000D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D08EC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0D08EC">
              <w:rPr>
                <w:rFonts w:ascii="Mulish" w:hAnsi="Mulish"/>
                <w:sz w:val="18"/>
                <w:szCs w:val="18"/>
              </w:rPr>
              <w:t>Publicación del organigrama</w:t>
            </w:r>
            <w:r w:rsidR="001B47BE">
              <w:rPr>
                <w:rFonts w:ascii="Mulish" w:hAnsi="Mulish"/>
                <w:sz w:val="18"/>
                <w:szCs w:val="18"/>
              </w:rPr>
              <w:t>.</w:t>
            </w:r>
          </w:p>
          <w:p w14:paraId="7F94EDF9" w14:textId="2A8FD6F6" w:rsidR="00445922" w:rsidRDefault="00445922" w:rsidP="000D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de los informes de fiscalización del Tribunal de Cuentas.</w:t>
            </w:r>
          </w:p>
          <w:p w14:paraId="67038E3D" w14:textId="77777777" w:rsidR="00445922" w:rsidRDefault="002B1DF5" w:rsidP="000D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la normativa general aplicable a la sociedad.</w:t>
            </w:r>
          </w:p>
          <w:p w14:paraId="181B86D6" w14:textId="77777777" w:rsidR="002B1DF5" w:rsidRDefault="002B1DF5" w:rsidP="000D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Se informa expresamente de la inexistencia de retribuciones percibidas por altos cargos</w:t>
            </w:r>
          </w:p>
          <w:p w14:paraId="32BACCAF" w14:textId="77777777" w:rsidR="002B1DF5" w:rsidRDefault="002B1DF5" w:rsidP="002B1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Se informa expresamente de que no se han concedido indemnizaciones tras el cese de altos cargos y máximos responsables.</w:t>
            </w:r>
          </w:p>
          <w:p w14:paraId="029A8B09" w14:textId="7BF30621" w:rsidR="002B1DF5" w:rsidRDefault="002B1DF5" w:rsidP="002B1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Se informa expresamente que no se han concedido autorizaciones de compatibilidad a empleados</w:t>
            </w:r>
          </w:p>
          <w:p w14:paraId="6B458EB9" w14:textId="6E098F56" w:rsidR="002B1DF5" w:rsidRPr="000D08EC" w:rsidRDefault="002B1DF5" w:rsidP="002B1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Se informa expresamente de la inexistencia de autorizaciones pata el ejercicio de actividades privadas al cese de altos cargos.</w:t>
            </w:r>
          </w:p>
        </w:tc>
      </w:tr>
      <w:tr w:rsidR="00427149" w:rsidRPr="006C2C02" w14:paraId="13787527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8EDFF6A" w14:textId="5FF67ABF" w:rsidR="00427149" w:rsidRPr="00BC7FD0" w:rsidRDefault="00427149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IBERMUTUA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3429635" w14:textId="77777777" w:rsidR="00427149" w:rsidRDefault="00427149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427149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Actualización de la información sobre cuentas</w:t>
            </w:r>
          </w:p>
          <w:p w14:paraId="7997DD8A" w14:textId="77777777" w:rsidR="00427149" w:rsidRDefault="00427149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de los Informes de auditoría y fiscalización elaborados por el Tribunal de Cuentas.</w:t>
            </w:r>
          </w:p>
          <w:p w14:paraId="25A98E70" w14:textId="77777777" w:rsidR="00427149" w:rsidRDefault="00427149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3. Publicación de la información sobre contratación mediante enlace directo al perfil del contratante en </w:t>
            </w:r>
            <w:r w:rsidR="00583018">
              <w:rPr>
                <w:rFonts w:ascii="Mulish" w:hAnsi="Mulish"/>
                <w:sz w:val="18"/>
                <w:szCs w:val="18"/>
              </w:rPr>
              <w:t>la Plataforma de Contratación del Sector Público.</w:t>
            </w:r>
          </w:p>
          <w:p w14:paraId="6A103DCF" w14:textId="77777777" w:rsidR="00583018" w:rsidRDefault="00583018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información sobre modificaciones de contratos.</w:t>
            </w:r>
          </w:p>
          <w:p w14:paraId="01D9BDCC" w14:textId="77777777" w:rsidR="00583018" w:rsidRDefault="00583018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 de información sobre contratos desistidos.</w:t>
            </w:r>
          </w:p>
          <w:p w14:paraId="7FF5674B" w14:textId="77777777" w:rsidR="00583018" w:rsidRDefault="00583018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Publicación de información estadística sobre contratación.</w:t>
            </w:r>
          </w:p>
          <w:p w14:paraId="4533D817" w14:textId="77777777" w:rsidR="00583018" w:rsidRDefault="00583018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Actualización de la información sobre retribuciones.</w:t>
            </w:r>
          </w:p>
          <w:p w14:paraId="0D6C6C03" w14:textId="13BA4797" w:rsidR="00583018" w:rsidRPr="00427149" w:rsidRDefault="00583018" w:rsidP="004271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8. Se informa expresamente de la no percepción de indemnizaciones de máximos responsables con ocasión del cese,</w:t>
            </w:r>
          </w:p>
        </w:tc>
      </w:tr>
      <w:tr w:rsidR="005C73D6" w:rsidRPr="006C2C02" w14:paraId="3325CC02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F00969E" w14:textId="30CAACD4" w:rsidR="005C73D6" w:rsidRPr="00BC7FD0" w:rsidRDefault="005C73D6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Instituto Nacional de Ciberseguridad de España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85B9098" w14:textId="77777777" w:rsidR="005C73D6" w:rsidRDefault="005C73D6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5C73D6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5C73D6">
              <w:rPr>
                <w:rFonts w:ascii="Mulish" w:hAnsi="Mulish"/>
                <w:sz w:val="18"/>
                <w:szCs w:val="18"/>
              </w:rPr>
              <w:t>Se ha completado</w:t>
            </w:r>
            <w:r>
              <w:rPr>
                <w:rFonts w:ascii="Mulish" w:hAnsi="Mulish"/>
                <w:sz w:val="18"/>
                <w:szCs w:val="18"/>
              </w:rPr>
              <w:t xml:space="preserve"> la información sobre la normativa aplicable a la organización.</w:t>
            </w:r>
          </w:p>
          <w:p w14:paraId="3E81F567" w14:textId="77777777" w:rsidR="005C73D6" w:rsidRDefault="005C73D6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</w:t>
            </w:r>
            <w:r w:rsidR="00897685">
              <w:rPr>
                <w:rFonts w:ascii="Mulish" w:hAnsi="Mulish"/>
                <w:sz w:val="18"/>
                <w:szCs w:val="18"/>
              </w:rPr>
              <w:t xml:space="preserve"> Publicación de desistimientos y renuncia a contratos adjudicados</w:t>
            </w:r>
          </w:p>
          <w:p w14:paraId="7D5414BE" w14:textId="520D41F4" w:rsidR="00897685" w:rsidRDefault="00897685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modificaciones de contratos.</w:t>
            </w:r>
          </w:p>
          <w:p w14:paraId="61A810B2" w14:textId="3966FE65" w:rsidR="00897685" w:rsidRDefault="00897685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información estadística sobre contratación.</w:t>
            </w:r>
          </w:p>
          <w:p w14:paraId="3F3A2875" w14:textId="242ECEA3" w:rsidR="00897685" w:rsidRDefault="00897685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 de información sobre subvenciones y ayudas públicas concedidas.</w:t>
            </w:r>
          </w:p>
          <w:p w14:paraId="32BA0B5F" w14:textId="7516A532" w:rsidR="00897685" w:rsidRDefault="00897685" w:rsidP="005C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Publicación de información sobre autorizaciones de compatibilidad concedidas a e</w:t>
            </w:r>
            <w:r w:rsidR="00CA429D">
              <w:rPr>
                <w:rFonts w:ascii="Mulish" w:hAnsi="Mulish"/>
                <w:sz w:val="18"/>
                <w:szCs w:val="18"/>
              </w:rPr>
              <w:t>mpleados-</w:t>
            </w:r>
          </w:p>
          <w:p w14:paraId="149F023E" w14:textId="2772501B" w:rsidR="00897685" w:rsidRPr="005C73D6" w:rsidRDefault="00CA429D" w:rsidP="00464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Se informa expresamente de que no se han concedido autorizaciones para el ejercicio de actividades privadas tras el cese de altos cargos</w:t>
            </w:r>
            <w:r w:rsidR="00464B45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284EF4" w:rsidRPr="006C2C02" w14:paraId="0312CCE9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0E03F61" w14:textId="06A74FB4" w:rsidR="00284EF4" w:rsidRPr="00BC7FD0" w:rsidRDefault="00284EF4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Instituto de la Cinematografías y de las Artes Audiovisuales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5EC3DFB" w14:textId="05C2626F" w:rsidR="00284EF4" w:rsidRPr="000A4A60" w:rsidRDefault="000A4A60" w:rsidP="000A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A4A60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0A4A60">
              <w:rPr>
                <w:rFonts w:ascii="Mulish" w:hAnsi="Mulish"/>
                <w:sz w:val="18"/>
                <w:szCs w:val="18"/>
              </w:rPr>
              <w:t>Actualización de la información sobre las cuentas anuales</w:t>
            </w:r>
          </w:p>
        </w:tc>
      </w:tr>
      <w:tr w:rsidR="004A36C6" w:rsidRPr="006C2C02" w14:paraId="6F4C6505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09ABC34" w14:textId="7D5827DC" w:rsidR="004A36C6" w:rsidRPr="00BC7FD0" w:rsidRDefault="004A36C6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 xml:space="preserve">Mutua de Andalucía y de </w:t>
            </w:r>
            <w:r w:rsidRPr="00BC7FD0">
              <w:rPr>
                <w:rFonts w:ascii="Mulish" w:hAnsi="Mulish"/>
                <w:sz w:val="20"/>
                <w:szCs w:val="20"/>
              </w:rPr>
              <w:lastRenderedPageBreak/>
              <w:t>Ceuta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BA601DF" w14:textId="0281B626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4A36C6">
              <w:rPr>
                <w:rFonts w:ascii="Mulish" w:hAnsi="Mulish"/>
                <w:sz w:val="18"/>
                <w:szCs w:val="18"/>
              </w:rPr>
              <w:lastRenderedPageBreak/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Se ha completado la información sobre planes y programas</w:t>
            </w:r>
          </w:p>
          <w:p w14:paraId="1D8F1598" w14:textId="5468EB40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lastRenderedPageBreak/>
              <w:t>2. Actualización de la información sobre resultados de planes y programas.</w:t>
            </w:r>
          </w:p>
          <w:p w14:paraId="718A7E33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Publicación de información sobre indicadores de medida y valoración.</w:t>
            </w:r>
          </w:p>
          <w:p w14:paraId="1DE615D6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información sobre el perfil y trayectoria profesional de los máximos responsables.</w:t>
            </w:r>
          </w:p>
          <w:p w14:paraId="2C411A39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Actualización de la información sobre modificaciones de contratos</w:t>
            </w:r>
          </w:p>
          <w:p w14:paraId="5CE13FF1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Actualización de la información sobre desistimientos y renuncias.</w:t>
            </w:r>
          </w:p>
          <w:p w14:paraId="3309AA54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Actualización de la información estadística sobre contratación.</w:t>
            </w:r>
          </w:p>
          <w:p w14:paraId="18188829" w14:textId="42A62548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8. Actualización de la información estadística sobre contratación de </w:t>
            </w:r>
            <w:proofErr w:type="spellStart"/>
            <w:r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</w:p>
          <w:p w14:paraId="64214B01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9. Actualización de la información sobre contratos menores</w:t>
            </w:r>
          </w:p>
          <w:p w14:paraId="5DB891C1" w14:textId="77777777" w:rsid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10. Actualización de la información sobre retribuciones</w:t>
            </w:r>
          </w:p>
          <w:p w14:paraId="7B3304CF" w14:textId="2BDF34DA" w:rsidR="004A36C6" w:rsidRPr="004A36C6" w:rsidRDefault="004A36C6" w:rsidP="004A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11. Se informa expresamente de que no se han concedido indemnizaciones tras el cese de altos cargos y máximos responsables.</w:t>
            </w:r>
          </w:p>
        </w:tc>
      </w:tr>
      <w:tr w:rsidR="00BB6308" w:rsidRPr="006C2C02" w14:paraId="70555104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18D73ED" w14:textId="262A131D" w:rsidR="00BB6308" w:rsidRPr="00BC7FD0" w:rsidRDefault="00BB6308" w:rsidP="00AA06BC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lastRenderedPageBreak/>
              <w:t xml:space="preserve">Mutual </w:t>
            </w:r>
            <w:proofErr w:type="spellStart"/>
            <w:r>
              <w:rPr>
                <w:rFonts w:ascii="Mulish" w:hAnsi="Mulish"/>
                <w:sz w:val="20"/>
                <w:szCs w:val="20"/>
              </w:rPr>
              <w:t>Midat</w:t>
            </w:r>
            <w:proofErr w:type="spellEnd"/>
            <w:r>
              <w:rPr>
                <w:rFonts w:ascii="Mulish" w:hAnsi="Muli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ulish" w:hAnsi="Mulish"/>
                <w:sz w:val="20"/>
                <w:szCs w:val="20"/>
              </w:rPr>
              <w:t>Cyclops</w:t>
            </w:r>
            <w:proofErr w:type="spellEnd"/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4ECB64A" w14:textId="77777777" w:rsidR="00BB6308" w:rsidRDefault="00BB6308" w:rsidP="00BB63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B6308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Actualización de la información sobre convenios</w:t>
            </w:r>
          </w:p>
          <w:p w14:paraId="6328BF84" w14:textId="77777777" w:rsidR="00BB6308" w:rsidRDefault="00B17195" w:rsidP="00BB63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Actualización de la información sobre retribuciones</w:t>
            </w:r>
          </w:p>
          <w:p w14:paraId="77B37A15" w14:textId="77777777" w:rsidR="00B17195" w:rsidRDefault="00B17195" w:rsidP="00BB63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</w:t>
            </w:r>
            <w:r w:rsidRPr="00B17195">
              <w:rPr>
                <w:rFonts w:ascii="Mulish" w:hAnsi="Mulish"/>
                <w:sz w:val="18"/>
                <w:szCs w:val="18"/>
              </w:rPr>
              <w:t>. Se informa expresamente de la no percepción de indemnizaciones de máximos responsables con ocasión del cese,</w:t>
            </w:r>
          </w:p>
          <w:p w14:paraId="3AA53E57" w14:textId="39456D25" w:rsidR="00B17195" w:rsidRPr="00BB6308" w:rsidRDefault="00B17195" w:rsidP="00BB63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Actualización de la información relativa a cumplimiento y calidad de los servicios.</w:t>
            </w:r>
          </w:p>
        </w:tc>
      </w:tr>
      <w:tr w:rsidR="00B809EC" w:rsidRPr="006C2C02" w14:paraId="5083B4D0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632E618" w14:textId="288B74C7" w:rsidR="00B809EC" w:rsidRPr="00BC7FD0" w:rsidRDefault="00B809EC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Mutua Montañesa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9B2195C" w14:textId="584370E6" w:rsidR="00B809EC" w:rsidRPr="00B809EC" w:rsidRDefault="00B809EC" w:rsidP="00B80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B809EC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Se ha completado la información estadística sobre contratación de PYMES</w:t>
            </w:r>
          </w:p>
        </w:tc>
      </w:tr>
      <w:tr w:rsidR="00502072" w:rsidRPr="006C2C02" w14:paraId="73ED1A75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A5CEF76" w14:textId="0B30C241" w:rsidR="00502072" w:rsidRPr="00BC7FD0" w:rsidRDefault="00502072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Mutua Universal MUGENAT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7FB9137" w14:textId="77777777" w:rsidR="00502072" w:rsidRDefault="00502072" w:rsidP="00502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502072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Actualización de la información sobre convenios</w:t>
            </w:r>
          </w:p>
          <w:p w14:paraId="7A8146FF" w14:textId="77777777" w:rsidR="00502072" w:rsidRDefault="00502072" w:rsidP="00502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Actualización de la</w:t>
            </w:r>
            <w:r w:rsidR="00521B6E">
              <w:rPr>
                <w:rFonts w:ascii="Mulish" w:hAnsi="Mulish"/>
                <w:sz w:val="18"/>
                <w:szCs w:val="18"/>
              </w:rPr>
              <w:t xml:space="preserve"> información sobre subvenciones concedidas.</w:t>
            </w:r>
          </w:p>
          <w:p w14:paraId="0C60C8AD" w14:textId="77777777" w:rsidR="00521B6E" w:rsidRDefault="00521B6E" w:rsidP="00502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Actualización de la información sobre presupuestos.</w:t>
            </w:r>
          </w:p>
          <w:p w14:paraId="44A0EE3A" w14:textId="77777777" w:rsidR="00521B6E" w:rsidRDefault="00521B6E" w:rsidP="00502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Actualización de la información sobre ejecución presupuestaria.</w:t>
            </w:r>
          </w:p>
          <w:p w14:paraId="0A5B843F" w14:textId="2405EDCE" w:rsidR="005E7D91" w:rsidRPr="00502072" w:rsidRDefault="005E7D91" w:rsidP="005020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 de informes de fiscalización elaborados por el Tribunal de Cuentas.</w:t>
            </w:r>
          </w:p>
        </w:tc>
      </w:tr>
      <w:tr w:rsidR="00317B4C" w:rsidRPr="006C2C02" w14:paraId="04E9C2F7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02CD0A9" w14:textId="3826FFC7" w:rsidR="00317B4C" w:rsidRPr="00BC7FD0" w:rsidRDefault="00317B4C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Parque Empresarial del Principado de Asturias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A76DB2A" w14:textId="559142A8" w:rsidR="00317B4C" w:rsidRP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317B4C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317B4C">
              <w:rPr>
                <w:rFonts w:ascii="Mulish" w:hAnsi="Mulish"/>
                <w:sz w:val="18"/>
                <w:szCs w:val="18"/>
              </w:rPr>
              <w:t xml:space="preserve">Publicación de los </w:t>
            </w:r>
            <w:r>
              <w:rPr>
                <w:rFonts w:ascii="Mulish" w:hAnsi="Mulish"/>
                <w:sz w:val="18"/>
                <w:szCs w:val="18"/>
              </w:rPr>
              <w:t>Estatutos de la sociedad</w:t>
            </w:r>
          </w:p>
          <w:p w14:paraId="7FD9585B" w14:textId="450275E9" w:rsid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2. </w:t>
            </w:r>
            <w:r w:rsidRPr="00317B4C">
              <w:rPr>
                <w:rFonts w:ascii="Mulish" w:hAnsi="Mulish"/>
                <w:sz w:val="18"/>
                <w:szCs w:val="18"/>
              </w:rPr>
              <w:t xml:space="preserve">Informar sobre la carencia de órganos </w:t>
            </w:r>
            <w:r>
              <w:rPr>
                <w:rFonts w:ascii="Mulish" w:hAnsi="Mulish"/>
                <w:sz w:val="18"/>
                <w:szCs w:val="18"/>
              </w:rPr>
              <w:t xml:space="preserve">de gobierno y </w:t>
            </w:r>
            <w:r w:rsidRPr="00317B4C">
              <w:rPr>
                <w:rFonts w:ascii="Mulish" w:hAnsi="Mulish"/>
                <w:sz w:val="18"/>
                <w:szCs w:val="18"/>
              </w:rPr>
              <w:t xml:space="preserve">de gestión </w:t>
            </w:r>
            <w:r>
              <w:rPr>
                <w:rFonts w:ascii="Mulish" w:hAnsi="Mulish"/>
                <w:sz w:val="18"/>
                <w:szCs w:val="18"/>
              </w:rPr>
              <w:t>en la estructura de la sociedad</w:t>
            </w:r>
          </w:p>
          <w:p w14:paraId="65E86836" w14:textId="3EBED6ED" w:rsid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Redirigir al perfil del contratante de la sociedad en la PCSP</w:t>
            </w:r>
          </w:p>
          <w:p w14:paraId="21E8DC86" w14:textId="798D2D11" w:rsid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Se informa expresamente sobre la no concesión de subvenciones y ayudas públicas.</w:t>
            </w:r>
          </w:p>
          <w:p w14:paraId="24AF0CAB" w14:textId="5BB53DEC" w:rsid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Actualización de la información sobre las cuentas anuales</w:t>
            </w:r>
          </w:p>
          <w:p w14:paraId="53155ABA" w14:textId="68E01A9F" w:rsid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6. Publicación del perfil y trayectoria profesional de los administradores mancomunados de la sociedad.</w:t>
            </w:r>
          </w:p>
          <w:p w14:paraId="524D9213" w14:textId="3198A7D5" w:rsidR="00317B4C" w:rsidRPr="00317B4C" w:rsidRDefault="00317B4C" w:rsidP="00317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7. Publicación de la fecha de actualización de la información.</w:t>
            </w:r>
          </w:p>
        </w:tc>
      </w:tr>
      <w:tr w:rsidR="0046731D" w:rsidRPr="006C2C02" w14:paraId="45B99EFF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CB56C36" w14:textId="0069F4D8" w:rsidR="0046731D" w:rsidRPr="00BC7FD0" w:rsidRDefault="005F41EB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SAINSEL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31B37B7" w14:textId="6A68E303" w:rsidR="000D331A" w:rsidRPr="00300D81" w:rsidRDefault="00300D81" w:rsidP="00300D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300D81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="000D331A" w:rsidRPr="00300D81">
              <w:rPr>
                <w:rFonts w:ascii="Mulish" w:hAnsi="Mulish"/>
                <w:sz w:val="18"/>
                <w:szCs w:val="18"/>
              </w:rPr>
              <w:t>Publicación de los Estatutos</w:t>
            </w:r>
          </w:p>
          <w:p w14:paraId="5D7593B1" w14:textId="2CAC1525" w:rsidR="00300D81" w:rsidRPr="00300D81" w:rsidRDefault="00300D81" w:rsidP="00300D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Publicación de información sobre las modificaciones de contratos</w:t>
            </w:r>
          </w:p>
          <w:p w14:paraId="70461EA0" w14:textId="73CC7C0F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</w:t>
            </w:r>
            <w:r w:rsidR="000D331A">
              <w:rPr>
                <w:rFonts w:ascii="Mulish" w:hAnsi="Mulish"/>
                <w:sz w:val="18"/>
                <w:szCs w:val="18"/>
              </w:rPr>
              <w:t>. Publicación de información sobre desistimientos y renuncias a contratos adjudicados</w:t>
            </w:r>
          </w:p>
          <w:p w14:paraId="1A87DA0E" w14:textId="083DC874" w:rsidR="0046731D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</w:t>
            </w:r>
            <w:r w:rsidR="000D331A">
              <w:rPr>
                <w:rFonts w:ascii="Mulish" w:hAnsi="Mulish"/>
                <w:sz w:val="18"/>
                <w:szCs w:val="18"/>
              </w:rPr>
              <w:t xml:space="preserve"> Publicación de información sobre convenios suscritos</w:t>
            </w:r>
          </w:p>
          <w:p w14:paraId="1B2F67C6" w14:textId="3B7C4F80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</w:t>
            </w:r>
            <w:r w:rsidR="000D331A">
              <w:rPr>
                <w:rFonts w:ascii="Mulish" w:hAnsi="Mulish"/>
                <w:sz w:val="18"/>
                <w:szCs w:val="18"/>
              </w:rPr>
              <w:t>. Publicación de información sobre subvenciones y ayudas públicas concedidas</w:t>
            </w:r>
          </w:p>
          <w:p w14:paraId="17F5C305" w14:textId="206CE637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6</w:t>
            </w:r>
            <w:r w:rsidR="000D331A">
              <w:rPr>
                <w:rFonts w:ascii="Mulish" w:hAnsi="Mulish"/>
                <w:sz w:val="18"/>
                <w:szCs w:val="18"/>
              </w:rPr>
              <w:t>. Publicación de información sobre los presupuestos.</w:t>
            </w:r>
          </w:p>
          <w:p w14:paraId="020C6D39" w14:textId="03E83081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7</w:t>
            </w:r>
            <w:r w:rsidR="000D331A">
              <w:rPr>
                <w:rFonts w:ascii="Mulish" w:hAnsi="Mulish"/>
                <w:sz w:val="18"/>
                <w:szCs w:val="18"/>
              </w:rPr>
              <w:t>. Publicación de los informes de auditoría y fiscalización elaborados por el Tribunal de Cuentas.</w:t>
            </w:r>
          </w:p>
          <w:p w14:paraId="315DAE5E" w14:textId="0650D4C3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8</w:t>
            </w:r>
            <w:r w:rsidR="000D331A">
              <w:rPr>
                <w:rFonts w:ascii="Mulish" w:hAnsi="Mulish"/>
                <w:sz w:val="18"/>
                <w:szCs w:val="18"/>
              </w:rPr>
              <w:t>. Se informa expresamente de que no se han concedido indemnizaciones tras el cese de altos cargos y máximos responsables</w:t>
            </w:r>
          </w:p>
          <w:p w14:paraId="68043E7E" w14:textId="7E453CE4" w:rsidR="000D331A" w:rsidRDefault="00300D81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9</w:t>
            </w:r>
            <w:r w:rsidR="000D331A">
              <w:rPr>
                <w:rFonts w:ascii="Mulish" w:hAnsi="Mulish"/>
                <w:sz w:val="18"/>
                <w:szCs w:val="18"/>
              </w:rPr>
              <w:t>. Se informa expresamente de que no se han concedido autorizaciones de compatibilidad a empleados</w:t>
            </w:r>
          </w:p>
          <w:p w14:paraId="05DE5BFE" w14:textId="37718404" w:rsidR="000D331A" w:rsidRDefault="00300D81" w:rsidP="000D33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10</w:t>
            </w:r>
            <w:r w:rsidR="000D331A">
              <w:rPr>
                <w:rFonts w:ascii="Mulish" w:hAnsi="Mulish"/>
                <w:sz w:val="18"/>
                <w:szCs w:val="18"/>
              </w:rPr>
              <w:t xml:space="preserve">. Se informa expresamente de que no se han concedido autorizaciones para el ejercicio de actividades privadas tras el </w:t>
            </w:r>
            <w:r w:rsidR="000D331A">
              <w:rPr>
                <w:rFonts w:ascii="Mulish" w:hAnsi="Mulish"/>
                <w:sz w:val="18"/>
                <w:szCs w:val="18"/>
              </w:rPr>
              <w:lastRenderedPageBreak/>
              <w:t>cese de altos cargos</w:t>
            </w:r>
          </w:p>
          <w:p w14:paraId="17BCEC15" w14:textId="6C314A38" w:rsidR="000D331A" w:rsidRPr="006C2C02" w:rsidRDefault="00300D81" w:rsidP="001176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11.</w:t>
            </w:r>
            <w:r w:rsidR="009A7AD4">
              <w:rPr>
                <w:rFonts w:ascii="Mulish" w:hAnsi="Mulish"/>
                <w:sz w:val="18"/>
                <w:szCs w:val="18"/>
              </w:rPr>
              <w:t xml:space="preserve"> Datación y publicación de la fecha de actualización de la información.</w:t>
            </w:r>
          </w:p>
        </w:tc>
      </w:tr>
      <w:tr w:rsidR="00DC166E" w:rsidRPr="006C2C02" w14:paraId="0554D628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1BD81775" w14:textId="5BF397F8" w:rsidR="00DC166E" w:rsidRPr="00BC7FD0" w:rsidRDefault="00DC166E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lastRenderedPageBreak/>
              <w:t>Sociedad Mercantil Estatal para la Gestión de la Innovación y las Tecnologías Turísticas (SEGITTUR)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4C08B6AD" w14:textId="6C2BCF05" w:rsidR="00DC166E" w:rsidRPr="00DC166E" w:rsidRDefault="00DC166E" w:rsidP="00DC1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DC166E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DC166E">
              <w:rPr>
                <w:rFonts w:ascii="Mulish" w:hAnsi="Mulish"/>
                <w:sz w:val="18"/>
                <w:szCs w:val="18"/>
              </w:rPr>
              <w:t>Publicación de la descripción de la estructura organizativa</w:t>
            </w:r>
            <w:r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127B9B" w:rsidRPr="006C2C02" w14:paraId="514012A0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7D156D68" w14:textId="3E4D18EA" w:rsidR="00127B9B" w:rsidRPr="00BC7FD0" w:rsidRDefault="000C2ACD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 xml:space="preserve">Valencia Parque Central 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96B1D92" w14:textId="77777777" w:rsidR="00127B9B" w:rsidRDefault="000C2ACD" w:rsidP="000C2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0C2ACD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Publicación de información estadística sobre contratación</w:t>
            </w:r>
          </w:p>
          <w:p w14:paraId="1E3BEF84" w14:textId="6B308BDB" w:rsidR="000C2ACD" w:rsidRDefault="000C2ACD" w:rsidP="000C2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2.- Publicación de información estadística sobre contratación de </w:t>
            </w:r>
            <w:proofErr w:type="spellStart"/>
            <w:r>
              <w:rPr>
                <w:rFonts w:ascii="Mulish" w:hAnsi="Mulish"/>
                <w:sz w:val="18"/>
                <w:szCs w:val="18"/>
              </w:rPr>
              <w:t>PYMEs</w:t>
            </w:r>
            <w:proofErr w:type="spellEnd"/>
            <w:r w:rsidR="00167FEB">
              <w:rPr>
                <w:rFonts w:ascii="Mulish" w:hAnsi="Mulish"/>
                <w:sz w:val="18"/>
                <w:szCs w:val="18"/>
              </w:rPr>
              <w:t>.</w:t>
            </w:r>
          </w:p>
          <w:p w14:paraId="4072332A" w14:textId="244218F7" w:rsidR="00167FEB" w:rsidRDefault="00167FEB" w:rsidP="000C2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Se informa expresamente que no ha habido modificaciones de contratos</w:t>
            </w:r>
          </w:p>
          <w:p w14:paraId="16C47700" w14:textId="64400486" w:rsidR="00167FEB" w:rsidRDefault="00167FEB" w:rsidP="000C2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Se informa expresamente que no ha habido desistimientos o renuncia a contratos adjudicados</w:t>
            </w:r>
          </w:p>
          <w:p w14:paraId="7262BED6" w14:textId="1F4ADB87" w:rsidR="000C2ACD" w:rsidRPr="000C2ACD" w:rsidRDefault="006D4EED" w:rsidP="000C2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5. Publicación</w:t>
            </w:r>
            <w:r w:rsidR="000C2ACD">
              <w:rPr>
                <w:rFonts w:ascii="Mulish" w:hAnsi="Mulish"/>
                <w:sz w:val="18"/>
                <w:szCs w:val="18"/>
              </w:rPr>
              <w:t xml:space="preserve"> de información sobre las autorizaciones para el ejercicio de actividades privadas concedidas a altos cargos.</w:t>
            </w:r>
          </w:p>
        </w:tc>
      </w:tr>
      <w:tr w:rsidR="00145C34" w:rsidRPr="006C2C02" w14:paraId="1DF842FF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221759C5" w14:textId="5CAA342A" w:rsidR="00145C34" w:rsidRPr="00BC7FD0" w:rsidRDefault="00FB3DC7" w:rsidP="00AA06BC">
            <w:pPr>
              <w:rPr>
                <w:rFonts w:ascii="Mulish" w:hAnsi="Mulish"/>
                <w:sz w:val="20"/>
                <w:szCs w:val="20"/>
              </w:rPr>
            </w:pPr>
            <w:r w:rsidRPr="00BC7FD0">
              <w:rPr>
                <w:rFonts w:ascii="Mulish" w:hAnsi="Mulish"/>
                <w:sz w:val="20"/>
                <w:szCs w:val="20"/>
              </w:rPr>
              <w:t>VIPAR Parque Empresarial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01DD8D1A" w14:textId="77777777" w:rsidR="00F77065" w:rsidRDefault="00FB3DC7" w:rsidP="00FB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 w:rsidRPr="00FB3DC7">
              <w:rPr>
                <w:rFonts w:ascii="Mulish" w:hAnsi="Mulish"/>
                <w:sz w:val="18"/>
                <w:szCs w:val="18"/>
              </w:rPr>
              <w:t>1.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Pr="00FB3DC7">
              <w:rPr>
                <w:rFonts w:ascii="Mulish" w:hAnsi="Mulish"/>
                <w:sz w:val="18"/>
                <w:szCs w:val="18"/>
              </w:rPr>
              <w:t>Se informa expresamente de que la sociedad carece de plantilla y de estructura de gestión.</w:t>
            </w:r>
          </w:p>
          <w:p w14:paraId="3107B7C5" w14:textId="77777777" w:rsidR="00FB3DC7" w:rsidRDefault="00FB3DC7" w:rsidP="00FB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2. Publicación mediante enlace al perfil del contratante de la información contractual.</w:t>
            </w:r>
          </w:p>
          <w:p w14:paraId="3772183E" w14:textId="77777777" w:rsidR="00FB3DC7" w:rsidRDefault="00FB3DC7" w:rsidP="00FB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3. Actualización de la información sobre cuentas anuales</w:t>
            </w:r>
          </w:p>
          <w:p w14:paraId="018D1F59" w14:textId="41FB2235" w:rsidR="00FB3DC7" w:rsidRPr="00FB3DC7" w:rsidRDefault="00FB3DC7" w:rsidP="00FB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4. Publicación de la fecha de actualización de la información.</w:t>
            </w:r>
          </w:p>
        </w:tc>
      </w:tr>
      <w:tr w:rsidR="00131D30" w:rsidRPr="006C2C02" w14:paraId="7A7D90E9" w14:textId="77777777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582EE3D0" w14:textId="554F3DDC" w:rsidR="00131D30" w:rsidRPr="00BC7FD0" w:rsidRDefault="00131D30" w:rsidP="00AA06BC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6F325F43" w14:textId="13AC5540" w:rsidR="00131D30" w:rsidRPr="006C2C02" w:rsidRDefault="00131D30" w:rsidP="00131D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</w:p>
        </w:tc>
      </w:tr>
      <w:tr w:rsidR="00FD48B4" w:rsidRPr="006C2C02" w14:paraId="1B946924" w14:textId="77777777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E2D3959" w14:textId="480EC5C0" w:rsidR="00FD48B4" w:rsidRPr="00BC7FD0" w:rsidRDefault="00FD48B4" w:rsidP="00AA06BC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14:paraId="344A25AF" w14:textId="5C0507F2" w:rsidR="00FD48B4" w:rsidRPr="006C2C02" w:rsidRDefault="00FD48B4" w:rsidP="00FD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8"/>
                <w:szCs w:val="18"/>
              </w:rPr>
            </w:pPr>
          </w:p>
        </w:tc>
      </w:tr>
    </w:tbl>
    <w:p w14:paraId="27925742" w14:textId="77777777" w:rsidR="005169E2" w:rsidRPr="006C2C02" w:rsidRDefault="005169E2" w:rsidP="005169E2">
      <w:pPr>
        <w:jc w:val="both"/>
        <w:rPr>
          <w:rFonts w:ascii="Mulish" w:hAnsi="Mulish"/>
        </w:rPr>
      </w:pPr>
    </w:p>
    <w:sectPr w:rsidR="005169E2" w:rsidRPr="006C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DE60" w14:textId="77777777" w:rsidR="003456CE" w:rsidRDefault="003456CE" w:rsidP="00314A83">
      <w:pPr>
        <w:spacing w:after="0" w:line="240" w:lineRule="auto"/>
      </w:pPr>
      <w:r>
        <w:separator/>
      </w:r>
    </w:p>
  </w:endnote>
  <w:endnote w:type="continuationSeparator" w:id="0">
    <w:p w14:paraId="50F19C8C" w14:textId="77777777" w:rsidR="003456CE" w:rsidRDefault="003456CE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5F06" w14:textId="77777777" w:rsidR="003456CE" w:rsidRDefault="003456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82FB" w14:textId="77777777" w:rsidR="003456CE" w:rsidRDefault="003456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373D" w14:textId="77777777" w:rsidR="003456CE" w:rsidRDefault="00345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35E6" w14:textId="77777777" w:rsidR="003456CE" w:rsidRDefault="003456CE" w:rsidP="00314A83">
      <w:pPr>
        <w:spacing w:after="0" w:line="240" w:lineRule="auto"/>
      </w:pPr>
      <w:r>
        <w:separator/>
      </w:r>
    </w:p>
  </w:footnote>
  <w:footnote w:type="continuationSeparator" w:id="0">
    <w:p w14:paraId="2B68D4ED" w14:textId="77777777" w:rsidR="003456CE" w:rsidRDefault="003456CE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FA48" w14:textId="77777777" w:rsidR="003456CE" w:rsidRDefault="003456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599C" w14:textId="77777777" w:rsidR="003456CE" w:rsidRDefault="003456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4D80" w14:textId="77777777" w:rsidR="003456CE" w:rsidRDefault="003456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7BF"/>
    <w:multiLevelType w:val="hybridMultilevel"/>
    <w:tmpl w:val="1E82E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EFB"/>
    <w:multiLevelType w:val="hybridMultilevel"/>
    <w:tmpl w:val="B3901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7E7"/>
    <w:multiLevelType w:val="hybridMultilevel"/>
    <w:tmpl w:val="8ACE92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3CDE"/>
    <w:multiLevelType w:val="hybridMultilevel"/>
    <w:tmpl w:val="081C9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4F53"/>
    <w:multiLevelType w:val="hybridMultilevel"/>
    <w:tmpl w:val="D6F86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9561A"/>
    <w:multiLevelType w:val="hybridMultilevel"/>
    <w:tmpl w:val="05EC85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8468E"/>
    <w:multiLevelType w:val="hybridMultilevel"/>
    <w:tmpl w:val="6CBCF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13C4"/>
    <w:multiLevelType w:val="hybridMultilevel"/>
    <w:tmpl w:val="E12AB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92F97"/>
    <w:multiLevelType w:val="hybridMultilevel"/>
    <w:tmpl w:val="FAEA72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36CF7"/>
    <w:multiLevelType w:val="hybridMultilevel"/>
    <w:tmpl w:val="9836D4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80939"/>
    <w:multiLevelType w:val="hybridMultilevel"/>
    <w:tmpl w:val="E61A0B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2839"/>
    <w:multiLevelType w:val="hybridMultilevel"/>
    <w:tmpl w:val="F6BAF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F65C5"/>
    <w:multiLevelType w:val="hybridMultilevel"/>
    <w:tmpl w:val="C84E1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E2"/>
    <w:rsid w:val="00017216"/>
    <w:rsid w:val="00046C68"/>
    <w:rsid w:val="000534FA"/>
    <w:rsid w:val="00086C8B"/>
    <w:rsid w:val="000A44D9"/>
    <w:rsid w:val="000A4A60"/>
    <w:rsid w:val="000B40E1"/>
    <w:rsid w:val="000B50D7"/>
    <w:rsid w:val="000C1BD0"/>
    <w:rsid w:val="000C2ACD"/>
    <w:rsid w:val="000C465A"/>
    <w:rsid w:val="000D08EC"/>
    <w:rsid w:val="000D331A"/>
    <w:rsid w:val="000E349F"/>
    <w:rsid w:val="000E3B9C"/>
    <w:rsid w:val="000F78AC"/>
    <w:rsid w:val="001176F5"/>
    <w:rsid w:val="00122AD8"/>
    <w:rsid w:val="00127B9B"/>
    <w:rsid w:val="00131D30"/>
    <w:rsid w:val="00145C34"/>
    <w:rsid w:val="00166FD9"/>
    <w:rsid w:val="00167FEB"/>
    <w:rsid w:val="001B47BE"/>
    <w:rsid w:val="001B79E2"/>
    <w:rsid w:val="001E59EF"/>
    <w:rsid w:val="002201D2"/>
    <w:rsid w:val="002379DF"/>
    <w:rsid w:val="00277F0E"/>
    <w:rsid w:val="00284EF4"/>
    <w:rsid w:val="00292913"/>
    <w:rsid w:val="00296ED9"/>
    <w:rsid w:val="002B1DF5"/>
    <w:rsid w:val="002B3D52"/>
    <w:rsid w:val="00300D81"/>
    <w:rsid w:val="00314063"/>
    <w:rsid w:val="00314A83"/>
    <w:rsid w:val="00317B4C"/>
    <w:rsid w:val="00324B7E"/>
    <w:rsid w:val="00331424"/>
    <w:rsid w:val="003415C9"/>
    <w:rsid w:val="003456CE"/>
    <w:rsid w:val="0034747E"/>
    <w:rsid w:val="00355D64"/>
    <w:rsid w:val="003A0533"/>
    <w:rsid w:val="003C1004"/>
    <w:rsid w:val="003F538F"/>
    <w:rsid w:val="00427149"/>
    <w:rsid w:val="00436B5F"/>
    <w:rsid w:val="00441FDC"/>
    <w:rsid w:val="00445922"/>
    <w:rsid w:val="004578DE"/>
    <w:rsid w:val="00464B45"/>
    <w:rsid w:val="0046731D"/>
    <w:rsid w:val="004907D9"/>
    <w:rsid w:val="004A36C6"/>
    <w:rsid w:val="004B231B"/>
    <w:rsid w:val="00502072"/>
    <w:rsid w:val="005169E2"/>
    <w:rsid w:val="00521B6E"/>
    <w:rsid w:val="00532359"/>
    <w:rsid w:val="00552B6D"/>
    <w:rsid w:val="00583018"/>
    <w:rsid w:val="005C73D6"/>
    <w:rsid w:val="005D1143"/>
    <w:rsid w:val="005D6222"/>
    <w:rsid w:val="005E7D91"/>
    <w:rsid w:val="005F41EB"/>
    <w:rsid w:val="005F4C56"/>
    <w:rsid w:val="0060706D"/>
    <w:rsid w:val="006A0B88"/>
    <w:rsid w:val="006B69C3"/>
    <w:rsid w:val="006C2C02"/>
    <w:rsid w:val="006D4EED"/>
    <w:rsid w:val="006D6A00"/>
    <w:rsid w:val="0075341F"/>
    <w:rsid w:val="0077673E"/>
    <w:rsid w:val="00776DB8"/>
    <w:rsid w:val="007773B9"/>
    <w:rsid w:val="007C5FD5"/>
    <w:rsid w:val="00830D38"/>
    <w:rsid w:val="008469F3"/>
    <w:rsid w:val="00897685"/>
    <w:rsid w:val="008C4712"/>
    <w:rsid w:val="008C617B"/>
    <w:rsid w:val="008C76E5"/>
    <w:rsid w:val="008C7B42"/>
    <w:rsid w:val="008F5493"/>
    <w:rsid w:val="00934482"/>
    <w:rsid w:val="009953DF"/>
    <w:rsid w:val="009A20F6"/>
    <w:rsid w:val="009A771B"/>
    <w:rsid w:val="009A7AD4"/>
    <w:rsid w:val="009C4334"/>
    <w:rsid w:val="00A419D0"/>
    <w:rsid w:val="00A44B94"/>
    <w:rsid w:val="00A84B5D"/>
    <w:rsid w:val="00A85FA7"/>
    <w:rsid w:val="00AA06BC"/>
    <w:rsid w:val="00AE44E7"/>
    <w:rsid w:val="00AF711A"/>
    <w:rsid w:val="00B046B7"/>
    <w:rsid w:val="00B17195"/>
    <w:rsid w:val="00B22A98"/>
    <w:rsid w:val="00B2451E"/>
    <w:rsid w:val="00B3186D"/>
    <w:rsid w:val="00B326DD"/>
    <w:rsid w:val="00B3743A"/>
    <w:rsid w:val="00B660DE"/>
    <w:rsid w:val="00B71300"/>
    <w:rsid w:val="00B809EC"/>
    <w:rsid w:val="00BB6308"/>
    <w:rsid w:val="00BC7FD0"/>
    <w:rsid w:val="00BF138B"/>
    <w:rsid w:val="00C37A28"/>
    <w:rsid w:val="00C97F35"/>
    <w:rsid w:val="00CA429D"/>
    <w:rsid w:val="00CB7A5D"/>
    <w:rsid w:val="00CF47E9"/>
    <w:rsid w:val="00D32337"/>
    <w:rsid w:val="00D42D51"/>
    <w:rsid w:val="00D8508F"/>
    <w:rsid w:val="00D97276"/>
    <w:rsid w:val="00DA3756"/>
    <w:rsid w:val="00DA49ED"/>
    <w:rsid w:val="00DC166E"/>
    <w:rsid w:val="00DC4115"/>
    <w:rsid w:val="00DE48E5"/>
    <w:rsid w:val="00DE6F40"/>
    <w:rsid w:val="00DF402C"/>
    <w:rsid w:val="00E20F32"/>
    <w:rsid w:val="00E2238A"/>
    <w:rsid w:val="00E3384C"/>
    <w:rsid w:val="00E3783A"/>
    <w:rsid w:val="00E54FD7"/>
    <w:rsid w:val="00E62DCF"/>
    <w:rsid w:val="00E648D4"/>
    <w:rsid w:val="00EA4176"/>
    <w:rsid w:val="00F10234"/>
    <w:rsid w:val="00F10650"/>
    <w:rsid w:val="00F33A18"/>
    <w:rsid w:val="00F36813"/>
    <w:rsid w:val="00F76D2F"/>
    <w:rsid w:val="00F77065"/>
    <w:rsid w:val="00F8124E"/>
    <w:rsid w:val="00F86C60"/>
    <w:rsid w:val="00FA41A2"/>
    <w:rsid w:val="00FB3DC7"/>
    <w:rsid w:val="00FD48B4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EC49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2050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2023-05-31T15:51:00Z</dcterms:created>
  <dcterms:modified xsi:type="dcterms:W3CDTF">2024-06-07T09:00:00Z</dcterms:modified>
</cp:coreProperties>
</file>