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F0A1" w14:textId="77777777" w:rsidR="0082470D" w:rsidRPr="005E61F8" w:rsidRDefault="00967865">
      <w:r w:rsidRPr="00967865">
        <w:rPr>
          <w:b/>
          <w:noProof/>
          <w:sz w:val="36"/>
          <w:lang w:eastAsia="es-ES"/>
        </w:rPr>
        <mc:AlternateContent>
          <mc:Choice Requires="wps">
            <w:drawing>
              <wp:anchor distT="45720" distB="45720" distL="114300" distR="114300" simplePos="0" relativeHeight="251655168" behindDoc="0" locked="0" layoutInCell="1" allowOverlap="1" wp14:anchorId="5625057B" wp14:editId="6550273C">
                <wp:simplePos x="0" y="0"/>
                <wp:positionH relativeFrom="margin">
                  <wp:posOffset>-92530</wp:posOffset>
                </wp:positionH>
                <wp:positionV relativeFrom="paragraph">
                  <wp:posOffset>108857</wp:posOffset>
                </wp:positionV>
                <wp:extent cx="6961415" cy="2049145"/>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415" cy="2049145"/>
                        </a:xfrm>
                        <a:prstGeom prst="rect">
                          <a:avLst/>
                        </a:prstGeom>
                        <a:noFill/>
                        <a:ln w="9525">
                          <a:noFill/>
                          <a:miter lim="800000"/>
                          <a:headEnd/>
                          <a:tailEnd/>
                        </a:ln>
                      </wps:spPr>
                      <wps:txbx>
                        <w:txbxContent>
                          <w:p w14:paraId="67AA3888" w14:textId="749FFE28" w:rsidR="00A7469C" w:rsidRPr="00967865" w:rsidRDefault="00A7469C" w:rsidP="00967865">
                            <w:pPr>
                              <w:widowControl w:val="0"/>
                              <w:autoSpaceDE w:val="0"/>
                              <w:autoSpaceDN w:val="0"/>
                              <w:spacing w:before="1" w:line="223" w:lineRule="auto"/>
                              <w:ind w:right="1312"/>
                              <w:outlineLvl w:val="0"/>
                              <w:rPr>
                                <w:rFonts w:ascii="Mulish Light" w:eastAsia="Mulish Light" w:hAnsi="Mulish Light" w:cs="Mulish Light"/>
                                <w:b/>
                                <w:bCs/>
                                <w:color w:val="FFFFFF"/>
                                <w:sz w:val="40"/>
                                <w:szCs w:val="40"/>
                                <w:lang w:eastAsia="es-ES" w:bidi="es-ES"/>
                              </w:rPr>
                            </w:pPr>
                            <w:r w:rsidRPr="00967865">
                              <w:rPr>
                                <w:rFonts w:ascii="Mulish Light" w:eastAsia="Mulish Light" w:hAnsi="Mulish Light" w:cs="Mulish Light"/>
                                <w:b/>
                                <w:bCs/>
                                <w:color w:val="FFFFFF"/>
                                <w:sz w:val="40"/>
                                <w:szCs w:val="40"/>
                                <w:lang w:eastAsia="es-ES" w:bidi="es-ES"/>
                              </w:rPr>
                              <w:t xml:space="preserve">Informe de revisión del cumplimiento de las recomendaciones efectuadas por el </w:t>
                            </w:r>
                            <w:r w:rsidR="00900FEA">
                              <w:rPr>
                                <w:rFonts w:ascii="Mulish Light" w:eastAsia="Mulish Light" w:hAnsi="Mulish Light" w:cs="Mulish Light"/>
                                <w:b/>
                                <w:bCs/>
                                <w:color w:val="FFFFFF"/>
                                <w:sz w:val="40"/>
                                <w:szCs w:val="40"/>
                                <w:lang w:eastAsia="es-ES" w:bidi="es-ES"/>
                              </w:rPr>
                              <w:t>Consejo de Transparencia</w:t>
                            </w:r>
                            <w:r w:rsidRPr="00967865">
                              <w:rPr>
                                <w:rFonts w:ascii="Mulish Light" w:eastAsia="Mulish Light" w:hAnsi="Mulish Light" w:cs="Mulish Light"/>
                                <w:b/>
                                <w:bCs/>
                                <w:color w:val="FFFFFF"/>
                                <w:sz w:val="40"/>
                                <w:szCs w:val="40"/>
                                <w:lang w:eastAsia="es-ES" w:bidi="es-ES"/>
                              </w:rPr>
                              <w:t xml:space="preserve"> en materia de Publicidad Activa </w:t>
                            </w:r>
                          </w:p>
                          <w:p w14:paraId="0847B557" w14:textId="77777777" w:rsidR="00A7469C" w:rsidRDefault="00A7469C" w:rsidP="009678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5057B" id="_x0000_t202" coordsize="21600,21600" o:spt="202" path="m,l,21600r21600,l21600,xe">
                <v:stroke joinstyle="miter"/>
                <v:path gradientshapeok="t" o:connecttype="rect"/>
              </v:shapetype>
              <v:shape id="Cuadro de texto 2" o:spid="_x0000_s1026" type="#_x0000_t202" style="position:absolute;margin-left:-7.3pt;margin-top:8.55pt;width:548.15pt;height:161.3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" filled="f" stroked="f">
                <v:textbox style="mso-fit-shape-to-text:t">
                  <w:txbxContent>
                    <w:p w14:paraId="67AA3888" w14:textId="749FFE28" w:rsidR="00A7469C" w:rsidRPr="00967865" w:rsidRDefault="00A7469C" w:rsidP="00967865">
                      <w:pPr>
                        <w:widowControl w:val="0"/>
                        <w:autoSpaceDE w:val="0"/>
                        <w:autoSpaceDN w:val="0"/>
                        <w:spacing w:before="1" w:line="223" w:lineRule="auto"/>
                        <w:ind w:right="1312"/>
                        <w:outlineLvl w:val="0"/>
                        <w:rPr>
                          <w:rFonts w:ascii="Mulish Light" w:eastAsia="Mulish Light" w:hAnsi="Mulish Light" w:cs="Mulish Light"/>
                          <w:b/>
                          <w:bCs/>
                          <w:color w:val="FFFFFF"/>
                          <w:sz w:val="40"/>
                          <w:szCs w:val="40"/>
                          <w:lang w:eastAsia="es-ES" w:bidi="es-ES"/>
                        </w:rPr>
                      </w:pPr>
                      <w:r w:rsidRPr="00967865">
                        <w:rPr>
                          <w:rFonts w:ascii="Mulish Light" w:eastAsia="Mulish Light" w:hAnsi="Mulish Light" w:cs="Mulish Light"/>
                          <w:b/>
                          <w:bCs/>
                          <w:color w:val="FFFFFF"/>
                          <w:sz w:val="40"/>
                          <w:szCs w:val="40"/>
                          <w:lang w:eastAsia="es-ES" w:bidi="es-ES"/>
                        </w:rPr>
                        <w:t xml:space="preserve">Informe de revisión del cumplimiento de las recomendaciones efectuadas por el </w:t>
                      </w:r>
                      <w:r w:rsidR="00900FEA">
                        <w:rPr>
                          <w:rFonts w:ascii="Mulish Light" w:eastAsia="Mulish Light" w:hAnsi="Mulish Light" w:cs="Mulish Light"/>
                          <w:b/>
                          <w:bCs/>
                          <w:color w:val="FFFFFF"/>
                          <w:sz w:val="40"/>
                          <w:szCs w:val="40"/>
                          <w:lang w:eastAsia="es-ES" w:bidi="es-ES"/>
                        </w:rPr>
                        <w:t>Consejo de Transparencia</w:t>
                      </w:r>
                      <w:r w:rsidRPr="00967865">
                        <w:rPr>
                          <w:rFonts w:ascii="Mulish Light" w:eastAsia="Mulish Light" w:hAnsi="Mulish Light" w:cs="Mulish Light"/>
                          <w:b/>
                          <w:bCs/>
                          <w:color w:val="FFFFFF"/>
                          <w:sz w:val="40"/>
                          <w:szCs w:val="40"/>
                          <w:lang w:eastAsia="es-ES" w:bidi="es-ES"/>
                        </w:rPr>
                        <w:t xml:space="preserve"> en materia de Publicidad Activa </w:t>
                      </w:r>
                    </w:p>
                    <w:p w14:paraId="0847B557" w14:textId="77777777" w:rsidR="00A7469C" w:rsidRDefault="00A7469C" w:rsidP="00967865"/>
                  </w:txbxContent>
                </v:textbox>
                <w10:wrap anchorx="margin"/>
              </v:shape>
            </w:pict>
          </mc:Fallback>
        </mc:AlternateContent>
      </w:r>
    </w:p>
    <w:p w14:paraId="76FE0FF3" w14:textId="77777777" w:rsidR="0082470D" w:rsidRPr="005E61F8" w:rsidRDefault="0082470D"/>
    <w:p w14:paraId="0BB6D7B7" w14:textId="77777777" w:rsidR="0082470D" w:rsidRPr="005E61F8" w:rsidRDefault="0082470D"/>
    <w:p w14:paraId="007E3378" w14:textId="77777777" w:rsidR="00967865" w:rsidRPr="005E61F8" w:rsidRDefault="00967865" w:rsidP="00967865">
      <w:pPr>
        <w:rPr>
          <w:b/>
          <w:sz w:val="36"/>
        </w:rPr>
      </w:pPr>
    </w:p>
    <w:p w14:paraId="0489279D" w14:textId="77777777" w:rsidR="0082470D" w:rsidRPr="005E61F8" w:rsidRDefault="0082470D" w:rsidP="0082470D">
      <w:pPr>
        <w:rPr>
          <w:b/>
          <w:sz w:val="36"/>
        </w:rPr>
      </w:pPr>
    </w:p>
    <w:p w14:paraId="1CC15B2D" w14:textId="77777777" w:rsidR="0082470D" w:rsidRPr="005E61F8" w:rsidRDefault="0082470D" w:rsidP="0082470D">
      <w:pPr>
        <w:rPr>
          <w:b/>
          <w:sz w:val="36"/>
        </w:rPr>
      </w:pPr>
    </w:p>
    <w:p w14:paraId="40D3819B" w14:textId="77777777" w:rsidR="00415DBD" w:rsidRPr="005E61F8" w:rsidRDefault="00415DBD" w:rsidP="00415DBD">
      <w:pPr>
        <w:spacing w:before="120" w:after="120" w:line="312" w:lineRule="auto"/>
        <w:ind w:right="-2"/>
        <w:jc w:val="both"/>
        <w:rPr>
          <w:rFonts w:cs="Arial"/>
          <w:szCs w:val="22"/>
        </w:rPr>
        <w:sectPr w:rsidR="00415DBD" w:rsidRPr="005E61F8" w:rsidSect="00804174">
          <w:headerReference w:type="even" r:id="rId11"/>
          <w:headerReference w:type="default" r:id="rId12"/>
          <w:footerReference w:type="default" r:id="rId13"/>
          <w:headerReference w:type="first" r:id="rId14"/>
          <w:pgSz w:w="11906" w:h="16838" w:code="9"/>
          <w:pgMar w:top="1440" w:right="630" w:bottom="1440" w:left="720" w:header="720" w:footer="720" w:gutter="0"/>
          <w:cols w:space="720"/>
          <w:titlePg/>
          <w:docGrid w:linePitch="326"/>
        </w:sectPr>
      </w:pPr>
    </w:p>
    <w:p w14:paraId="0D1FF0F7" w14:textId="77777777" w:rsidR="00676A2E" w:rsidRDefault="00676A2E"/>
    <w:p w14:paraId="1D6BE0D7" w14:textId="77777777" w:rsidR="00913A6D" w:rsidRDefault="00913A6D"/>
    <w:tbl>
      <w:tblPr>
        <w:tblStyle w:val="Tablaconcuadrcula"/>
        <w:tblW w:w="0" w:type="auto"/>
        <w:tblLayout w:type="fixed"/>
        <w:tblLook w:val="04A0" w:firstRow="1" w:lastRow="0" w:firstColumn="1" w:lastColumn="0" w:noHBand="0" w:noVBand="1"/>
      </w:tblPr>
      <w:tblGrid>
        <w:gridCol w:w="3369"/>
        <w:gridCol w:w="7313"/>
      </w:tblGrid>
      <w:tr w:rsidR="008D6B67" w:rsidRPr="00A45633" w14:paraId="2A428667" w14:textId="77777777" w:rsidTr="008D6B67">
        <w:tc>
          <w:tcPr>
            <w:tcW w:w="3369" w:type="dxa"/>
            <w:vAlign w:val="center"/>
          </w:tcPr>
          <w:p w14:paraId="4E9D58EB" w14:textId="77777777" w:rsidR="008D6B67" w:rsidRPr="008D6B67" w:rsidRDefault="008D6B67" w:rsidP="00F7530A">
            <w:pPr>
              <w:spacing w:line="312" w:lineRule="auto"/>
              <w:jc w:val="both"/>
              <w:rPr>
                <w:b/>
                <w:color w:val="3C8378"/>
                <w:sz w:val="24"/>
              </w:rPr>
            </w:pPr>
            <w:r w:rsidRPr="008D6B67">
              <w:rPr>
                <w:b/>
                <w:color w:val="3C8378"/>
                <w:sz w:val="24"/>
              </w:rPr>
              <w:t>Entidad evaluada</w:t>
            </w:r>
          </w:p>
        </w:tc>
        <w:tc>
          <w:tcPr>
            <w:tcW w:w="7313" w:type="dxa"/>
          </w:tcPr>
          <w:p w14:paraId="05690DC9" w14:textId="77777777" w:rsidR="008D6B67" w:rsidRPr="00A45633" w:rsidRDefault="008D6B67" w:rsidP="00F7530A">
            <w:pPr>
              <w:spacing w:line="312" w:lineRule="auto"/>
              <w:jc w:val="both"/>
              <w:rPr>
                <w:sz w:val="24"/>
              </w:rPr>
            </w:pPr>
            <w:r w:rsidRPr="00A45633">
              <w:rPr>
                <w:sz w:val="24"/>
              </w:rPr>
              <w:t>Administración General del Estado (Portal de la Transparencia AGE)</w:t>
            </w:r>
          </w:p>
        </w:tc>
      </w:tr>
      <w:tr w:rsidR="008D6B67" w:rsidRPr="00A45633" w14:paraId="33DCDF4B" w14:textId="77777777" w:rsidTr="008D6B67">
        <w:trPr>
          <w:trHeight w:val="141"/>
        </w:trPr>
        <w:tc>
          <w:tcPr>
            <w:tcW w:w="3369" w:type="dxa"/>
            <w:vAlign w:val="center"/>
          </w:tcPr>
          <w:p w14:paraId="552AE19A" w14:textId="77777777" w:rsidR="008D6B67" w:rsidRPr="008D6B67" w:rsidRDefault="008D6B67" w:rsidP="00F7530A">
            <w:pPr>
              <w:spacing w:line="312" w:lineRule="auto"/>
              <w:jc w:val="both"/>
              <w:rPr>
                <w:b/>
                <w:color w:val="3C8378"/>
                <w:sz w:val="24"/>
              </w:rPr>
            </w:pPr>
            <w:r w:rsidRPr="008D6B67">
              <w:rPr>
                <w:b/>
                <w:color w:val="3C8378"/>
                <w:sz w:val="24"/>
              </w:rPr>
              <w:t>Fecha de la evaluación</w:t>
            </w:r>
          </w:p>
        </w:tc>
        <w:tc>
          <w:tcPr>
            <w:tcW w:w="7313" w:type="dxa"/>
          </w:tcPr>
          <w:p w14:paraId="691DB605" w14:textId="71707581" w:rsidR="008D6B67" w:rsidRPr="00A45633" w:rsidRDefault="008D6B67" w:rsidP="00F7530A">
            <w:pPr>
              <w:spacing w:line="312" w:lineRule="auto"/>
              <w:jc w:val="both"/>
              <w:rPr>
                <w:sz w:val="24"/>
              </w:rPr>
            </w:pPr>
            <w:r w:rsidRPr="00A45633">
              <w:rPr>
                <w:sz w:val="24"/>
              </w:rPr>
              <w:t>De</w:t>
            </w:r>
            <w:r w:rsidR="00A616E8">
              <w:rPr>
                <w:sz w:val="24"/>
              </w:rPr>
              <w:t xml:space="preserve"> julio a diciembre de 2025</w:t>
            </w:r>
          </w:p>
        </w:tc>
      </w:tr>
      <w:tr w:rsidR="008D6B67" w:rsidRPr="00A45633" w14:paraId="5921CD25" w14:textId="77777777" w:rsidTr="008D6B67">
        <w:trPr>
          <w:trHeight w:val="867"/>
        </w:trPr>
        <w:tc>
          <w:tcPr>
            <w:tcW w:w="3369" w:type="dxa"/>
            <w:vAlign w:val="center"/>
          </w:tcPr>
          <w:p w14:paraId="3B6F154A" w14:textId="77777777" w:rsidR="008D6B67" w:rsidRPr="008D6B67" w:rsidRDefault="008D6B67" w:rsidP="00F7530A">
            <w:pPr>
              <w:spacing w:line="312" w:lineRule="auto"/>
              <w:jc w:val="both"/>
              <w:rPr>
                <w:b/>
                <w:color w:val="3C8378"/>
                <w:sz w:val="24"/>
              </w:rPr>
            </w:pPr>
            <w:r w:rsidRPr="008D6B67">
              <w:rPr>
                <w:b/>
                <w:color w:val="3C8378"/>
                <w:sz w:val="24"/>
              </w:rPr>
              <w:t>URL de la entidad</w:t>
            </w:r>
          </w:p>
        </w:tc>
        <w:tc>
          <w:tcPr>
            <w:tcW w:w="7313" w:type="dxa"/>
          </w:tcPr>
          <w:p w14:paraId="2F9097F1" w14:textId="77777777" w:rsidR="008D6B67" w:rsidRPr="00A45633" w:rsidRDefault="00222478" w:rsidP="00F7530A">
            <w:pPr>
              <w:spacing w:line="312" w:lineRule="auto"/>
              <w:jc w:val="both"/>
              <w:rPr>
                <w:sz w:val="24"/>
              </w:rPr>
            </w:pPr>
            <w:hyperlink r:id="rId15" w:history="1">
              <w:r w:rsidR="008D6B67" w:rsidRPr="00A45633">
                <w:rPr>
                  <w:rStyle w:val="Hipervnculo"/>
                  <w:sz w:val="24"/>
                </w:rPr>
                <w:t>https://transparencia.gob.es/transparencia/transparencia_Home/index.html</w:t>
              </w:r>
            </w:hyperlink>
          </w:p>
        </w:tc>
      </w:tr>
    </w:tbl>
    <w:p w14:paraId="00C7E10F" w14:textId="77777777" w:rsidR="008D6B67" w:rsidRPr="00A45633" w:rsidRDefault="008D6B67" w:rsidP="008D6B67">
      <w:pPr>
        <w:spacing w:before="120" w:after="120" w:line="312" w:lineRule="auto"/>
        <w:jc w:val="both"/>
      </w:pPr>
    </w:p>
    <w:p w14:paraId="0F119D0C" w14:textId="77777777" w:rsidR="008D6B67" w:rsidRPr="00015292" w:rsidRDefault="008D6B67" w:rsidP="008D6B67">
      <w:pPr>
        <w:pStyle w:val="Ttulo1"/>
        <w:spacing w:before="120" w:after="120" w:line="312" w:lineRule="auto"/>
        <w:jc w:val="both"/>
        <w:rPr>
          <w:rFonts w:ascii="Mulish" w:eastAsiaTheme="minorEastAsia" w:hAnsi="Mulish" w:cstheme="minorBidi"/>
          <w:b/>
          <w:bCs/>
          <w:color w:val="3C8378"/>
          <w:sz w:val="30"/>
          <w:szCs w:val="30"/>
        </w:rPr>
      </w:pPr>
      <w:r w:rsidRPr="00015292">
        <w:rPr>
          <w:rFonts w:ascii="Mulish" w:eastAsiaTheme="minorEastAsia" w:hAnsi="Mulish" w:cstheme="minorBidi"/>
          <w:b/>
          <w:bCs/>
          <w:color w:val="3C8378"/>
          <w:sz w:val="30"/>
          <w:szCs w:val="30"/>
        </w:rPr>
        <w:t>Tipo de sujeto obligado</w:t>
      </w:r>
    </w:p>
    <w:tbl>
      <w:tblPr>
        <w:tblStyle w:val="Tablaconcuadrcula"/>
        <w:tblW w:w="0" w:type="auto"/>
        <w:tblLook w:val="04A0" w:firstRow="1" w:lastRow="0" w:firstColumn="1" w:lastColumn="0" w:noHBand="0" w:noVBand="1"/>
      </w:tblPr>
      <w:tblGrid>
        <w:gridCol w:w="1745"/>
        <w:gridCol w:w="8021"/>
        <w:gridCol w:w="703"/>
      </w:tblGrid>
      <w:tr w:rsidR="008D6B67" w:rsidRPr="00A45633" w14:paraId="5091C76A" w14:textId="77777777" w:rsidTr="008D6B67">
        <w:tc>
          <w:tcPr>
            <w:tcW w:w="1760" w:type="dxa"/>
            <w:shd w:val="clear" w:color="auto" w:fill="3C8378"/>
            <w:vAlign w:val="center"/>
          </w:tcPr>
          <w:p w14:paraId="31C2895D" w14:textId="77777777" w:rsidR="008D6B67" w:rsidRPr="00A45633" w:rsidRDefault="008D6B67" w:rsidP="008D6B67">
            <w:pPr>
              <w:spacing w:line="312" w:lineRule="auto"/>
              <w:jc w:val="center"/>
              <w:rPr>
                <w:color w:val="FFFFFF" w:themeColor="background1"/>
                <w:sz w:val="20"/>
                <w:szCs w:val="20"/>
              </w:rPr>
            </w:pPr>
            <w:r w:rsidRPr="00A45633">
              <w:rPr>
                <w:color w:val="FFFFFF" w:themeColor="background1"/>
                <w:sz w:val="20"/>
                <w:szCs w:val="20"/>
              </w:rPr>
              <w:t>Código de Sujeto</w:t>
            </w:r>
          </w:p>
        </w:tc>
        <w:tc>
          <w:tcPr>
            <w:tcW w:w="8129" w:type="dxa"/>
            <w:shd w:val="clear" w:color="auto" w:fill="3C8378"/>
            <w:vAlign w:val="center"/>
          </w:tcPr>
          <w:p w14:paraId="0F1C7603" w14:textId="77777777" w:rsidR="008D6B67" w:rsidRPr="00A45633" w:rsidRDefault="008D6B67" w:rsidP="008D6B67">
            <w:pPr>
              <w:spacing w:line="312" w:lineRule="auto"/>
              <w:jc w:val="center"/>
              <w:rPr>
                <w:color w:val="FFFFFF" w:themeColor="background1"/>
                <w:sz w:val="20"/>
                <w:szCs w:val="20"/>
              </w:rPr>
            </w:pPr>
            <w:r w:rsidRPr="00A45633">
              <w:rPr>
                <w:color w:val="FFFFFF" w:themeColor="background1"/>
                <w:sz w:val="20"/>
                <w:szCs w:val="20"/>
              </w:rPr>
              <w:t>Sujetos incluidos</w:t>
            </w:r>
          </w:p>
        </w:tc>
        <w:tc>
          <w:tcPr>
            <w:tcW w:w="709" w:type="dxa"/>
            <w:shd w:val="clear" w:color="auto" w:fill="3C8378"/>
            <w:vAlign w:val="center"/>
          </w:tcPr>
          <w:p w14:paraId="51E81C48" w14:textId="77777777" w:rsidR="008D6B67" w:rsidRPr="00A45633" w:rsidRDefault="008D6B67" w:rsidP="008D6B67">
            <w:pPr>
              <w:spacing w:line="312" w:lineRule="auto"/>
              <w:jc w:val="center"/>
              <w:rPr>
                <w:color w:val="FFFFFF" w:themeColor="background1"/>
                <w:sz w:val="20"/>
                <w:szCs w:val="20"/>
              </w:rPr>
            </w:pPr>
          </w:p>
        </w:tc>
      </w:tr>
      <w:tr w:rsidR="008D6B67" w:rsidRPr="00A45633" w14:paraId="44248B3C" w14:textId="77777777" w:rsidTr="00F7530A">
        <w:tc>
          <w:tcPr>
            <w:tcW w:w="1760" w:type="dxa"/>
          </w:tcPr>
          <w:p w14:paraId="039C1A28" w14:textId="77777777" w:rsidR="008D6B67" w:rsidRPr="00A45633" w:rsidRDefault="008D6B67" w:rsidP="00F7530A">
            <w:pPr>
              <w:spacing w:line="312" w:lineRule="auto"/>
              <w:jc w:val="both"/>
              <w:rPr>
                <w:sz w:val="20"/>
                <w:szCs w:val="20"/>
              </w:rPr>
            </w:pPr>
            <w:r w:rsidRPr="00A45633">
              <w:rPr>
                <w:sz w:val="20"/>
                <w:szCs w:val="20"/>
              </w:rPr>
              <w:t>2.1.a</w:t>
            </w:r>
          </w:p>
        </w:tc>
        <w:tc>
          <w:tcPr>
            <w:tcW w:w="8129" w:type="dxa"/>
          </w:tcPr>
          <w:p w14:paraId="16A4328C" w14:textId="77777777" w:rsidR="008D6B67" w:rsidRPr="00A45633" w:rsidRDefault="008D6B67" w:rsidP="00F7530A">
            <w:pPr>
              <w:spacing w:line="312" w:lineRule="auto"/>
              <w:jc w:val="both"/>
              <w:rPr>
                <w:sz w:val="20"/>
                <w:szCs w:val="20"/>
              </w:rPr>
            </w:pPr>
            <w:r w:rsidRPr="00A45633">
              <w:rPr>
                <w:sz w:val="20"/>
                <w:szCs w:val="20"/>
              </w:rPr>
              <w:t xml:space="preserve">Administración General del Estado, Administraciones de las Comunidades Autónomas </w:t>
            </w:r>
          </w:p>
        </w:tc>
        <w:tc>
          <w:tcPr>
            <w:tcW w:w="709" w:type="dxa"/>
            <w:vAlign w:val="center"/>
          </w:tcPr>
          <w:p w14:paraId="3433D94F" w14:textId="77777777" w:rsidR="008D6B67" w:rsidRPr="00A45633" w:rsidRDefault="008D6B67" w:rsidP="00F7530A">
            <w:pPr>
              <w:spacing w:line="312" w:lineRule="auto"/>
              <w:jc w:val="both"/>
              <w:rPr>
                <w:b/>
                <w:sz w:val="20"/>
                <w:szCs w:val="20"/>
              </w:rPr>
            </w:pPr>
            <w:r w:rsidRPr="00A45633">
              <w:rPr>
                <w:b/>
                <w:sz w:val="20"/>
                <w:szCs w:val="20"/>
              </w:rPr>
              <w:t>X</w:t>
            </w:r>
          </w:p>
        </w:tc>
      </w:tr>
      <w:tr w:rsidR="008D6B67" w:rsidRPr="00A45633" w14:paraId="51DFCA68" w14:textId="77777777" w:rsidTr="00F7530A">
        <w:tc>
          <w:tcPr>
            <w:tcW w:w="1760" w:type="dxa"/>
          </w:tcPr>
          <w:p w14:paraId="48FE46FA" w14:textId="77777777" w:rsidR="008D6B67" w:rsidRPr="00A45633" w:rsidRDefault="008D6B67" w:rsidP="00F7530A">
            <w:pPr>
              <w:spacing w:line="312" w:lineRule="auto"/>
              <w:jc w:val="both"/>
              <w:rPr>
                <w:sz w:val="20"/>
                <w:szCs w:val="20"/>
              </w:rPr>
            </w:pPr>
            <w:r w:rsidRPr="00A45633">
              <w:rPr>
                <w:sz w:val="20"/>
                <w:szCs w:val="20"/>
              </w:rPr>
              <w:t>2.1.a.1</w:t>
            </w:r>
          </w:p>
        </w:tc>
        <w:tc>
          <w:tcPr>
            <w:tcW w:w="8129" w:type="dxa"/>
          </w:tcPr>
          <w:p w14:paraId="5DF5B7EA" w14:textId="77777777" w:rsidR="008D6B67" w:rsidRPr="00A45633" w:rsidRDefault="008D6B67" w:rsidP="00F7530A">
            <w:pPr>
              <w:spacing w:line="312" w:lineRule="auto"/>
              <w:jc w:val="both"/>
              <w:rPr>
                <w:sz w:val="20"/>
                <w:szCs w:val="20"/>
              </w:rPr>
            </w:pPr>
            <w:r w:rsidRPr="00A45633">
              <w:rPr>
                <w:sz w:val="20"/>
                <w:szCs w:val="20"/>
              </w:rPr>
              <w:t>Ciudades Autónomas y las entidades que integran la Administración Local</w:t>
            </w:r>
          </w:p>
        </w:tc>
        <w:tc>
          <w:tcPr>
            <w:tcW w:w="709" w:type="dxa"/>
            <w:vAlign w:val="center"/>
          </w:tcPr>
          <w:p w14:paraId="369D76B5" w14:textId="77777777" w:rsidR="008D6B67" w:rsidRPr="00A45633" w:rsidRDefault="008D6B67" w:rsidP="00F7530A">
            <w:pPr>
              <w:spacing w:line="312" w:lineRule="auto"/>
              <w:jc w:val="both"/>
              <w:rPr>
                <w:b/>
                <w:sz w:val="20"/>
                <w:szCs w:val="20"/>
              </w:rPr>
            </w:pPr>
          </w:p>
        </w:tc>
      </w:tr>
      <w:tr w:rsidR="008D6B67" w:rsidRPr="00A45633" w14:paraId="783D68D8" w14:textId="77777777" w:rsidTr="00F7530A">
        <w:tc>
          <w:tcPr>
            <w:tcW w:w="1760" w:type="dxa"/>
          </w:tcPr>
          <w:p w14:paraId="1164CAA8" w14:textId="77777777" w:rsidR="008D6B67" w:rsidRPr="00A45633" w:rsidRDefault="008D6B67" w:rsidP="00F7530A">
            <w:pPr>
              <w:spacing w:line="312" w:lineRule="auto"/>
              <w:jc w:val="both"/>
              <w:rPr>
                <w:sz w:val="20"/>
                <w:szCs w:val="20"/>
              </w:rPr>
            </w:pPr>
            <w:r w:rsidRPr="00A45633">
              <w:rPr>
                <w:sz w:val="20"/>
                <w:szCs w:val="20"/>
              </w:rPr>
              <w:t>2.1.b</w:t>
            </w:r>
          </w:p>
        </w:tc>
        <w:tc>
          <w:tcPr>
            <w:tcW w:w="8129" w:type="dxa"/>
          </w:tcPr>
          <w:p w14:paraId="62BF3E76" w14:textId="77777777" w:rsidR="008D6B67" w:rsidRPr="00A45633" w:rsidRDefault="008D6B67" w:rsidP="00F7530A">
            <w:pPr>
              <w:spacing w:line="312" w:lineRule="auto"/>
              <w:jc w:val="both"/>
              <w:rPr>
                <w:sz w:val="20"/>
                <w:szCs w:val="20"/>
              </w:rPr>
            </w:pPr>
            <w:r w:rsidRPr="00A45633">
              <w:rPr>
                <w:sz w:val="20"/>
                <w:szCs w:val="20"/>
              </w:rPr>
              <w:t xml:space="preserve">Mutuas de accidentes de trabajo y enfermedades profesionales </w:t>
            </w:r>
          </w:p>
        </w:tc>
        <w:tc>
          <w:tcPr>
            <w:tcW w:w="709" w:type="dxa"/>
            <w:vAlign w:val="center"/>
          </w:tcPr>
          <w:p w14:paraId="5DCC0DE1" w14:textId="77777777" w:rsidR="008D6B67" w:rsidRPr="00A45633" w:rsidRDefault="008D6B67" w:rsidP="00F7530A">
            <w:pPr>
              <w:spacing w:line="312" w:lineRule="auto"/>
              <w:jc w:val="both"/>
              <w:rPr>
                <w:b/>
                <w:sz w:val="20"/>
                <w:szCs w:val="20"/>
              </w:rPr>
            </w:pPr>
          </w:p>
        </w:tc>
      </w:tr>
      <w:tr w:rsidR="008D6B67" w:rsidRPr="00A45633" w14:paraId="42407262" w14:textId="77777777" w:rsidTr="00F7530A">
        <w:tc>
          <w:tcPr>
            <w:tcW w:w="1760" w:type="dxa"/>
          </w:tcPr>
          <w:p w14:paraId="66EC2D30" w14:textId="77777777" w:rsidR="008D6B67" w:rsidRPr="00A45633" w:rsidRDefault="008D6B67" w:rsidP="00F7530A">
            <w:pPr>
              <w:spacing w:line="312" w:lineRule="auto"/>
              <w:jc w:val="both"/>
              <w:rPr>
                <w:sz w:val="20"/>
                <w:szCs w:val="20"/>
              </w:rPr>
            </w:pPr>
            <w:r w:rsidRPr="00A45633">
              <w:rPr>
                <w:sz w:val="20"/>
                <w:szCs w:val="20"/>
              </w:rPr>
              <w:t>2.1.c</w:t>
            </w:r>
          </w:p>
        </w:tc>
        <w:tc>
          <w:tcPr>
            <w:tcW w:w="8129" w:type="dxa"/>
          </w:tcPr>
          <w:p w14:paraId="0D8E7B0F" w14:textId="77777777" w:rsidR="008D6B67" w:rsidRPr="00A45633" w:rsidRDefault="008D6B67" w:rsidP="00F7530A">
            <w:pPr>
              <w:spacing w:line="312" w:lineRule="auto"/>
              <w:jc w:val="both"/>
              <w:rPr>
                <w:sz w:val="20"/>
                <w:szCs w:val="20"/>
              </w:rPr>
            </w:pPr>
            <w:r w:rsidRPr="00A45633">
              <w:rPr>
                <w:sz w:val="20"/>
                <w:szCs w:val="20"/>
              </w:rPr>
              <w:t xml:space="preserve">Organismos y entidades vinculados o dependientes de administraciones públicas </w:t>
            </w:r>
          </w:p>
        </w:tc>
        <w:tc>
          <w:tcPr>
            <w:tcW w:w="709" w:type="dxa"/>
            <w:vAlign w:val="center"/>
          </w:tcPr>
          <w:p w14:paraId="2E13A227" w14:textId="77777777" w:rsidR="008D6B67" w:rsidRPr="00A45633" w:rsidRDefault="008D6B67" w:rsidP="00F7530A">
            <w:pPr>
              <w:spacing w:line="312" w:lineRule="auto"/>
              <w:jc w:val="both"/>
              <w:rPr>
                <w:b/>
                <w:sz w:val="20"/>
                <w:szCs w:val="20"/>
              </w:rPr>
            </w:pPr>
          </w:p>
        </w:tc>
      </w:tr>
      <w:tr w:rsidR="008D6B67" w:rsidRPr="00A45633" w14:paraId="05BBB223" w14:textId="77777777" w:rsidTr="00F7530A">
        <w:tc>
          <w:tcPr>
            <w:tcW w:w="1760" w:type="dxa"/>
          </w:tcPr>
          <w:p w14:paraId="3D70E6A1" w14:textId="77777777" w:rsidR="008D6B67" w:rsidRPr="00A45633" w:rsidRDefault="008D6B67" w:rsidP="00F7530A">
            <w:pPr>
              <w:spacing w:line="312" w:lineRule="auto"/>
              <w:jc w:val="both"/>
              <w:rPr>
                <w:sz w:val="20"/>
                <w:szCs w:val="20"/>
              </w:rPr>
            </w:pPr>
            <w:r w:rsidRPr="00A45633">
              <w:rPr>
                <w:sz w:val="20"/>
                <w:szCs w:val="20"/>
              </w:rPr>
              <w:t>2.1.d</w:t>
            </w:r>
          </w:p>
        </w:tc>
        <w:tc>
          <w:tcPr>
            <w:tcW w:w="8129" w:type="dxa"/>
          </w:tcPr>
          <w:p w14:paraId="2F4C7DD7" w14:textId="77777777" w:rsidR="008D6B67" w:rsidRPr="00A45633" w:rsidRDefault="008D6B67" w:rsidP="00F7530A">
            <w:pPr>
              <w:spacing w:line="312" w:lineRule="auto"/>
              <w:jc w:val="both"/>
              <w:rPr>
                <w:sz w:val="20"/>
                <w:szCs w:val="20"/>
              </w:rPr>
            </w:pPr>
            <w:r w:rsidRPr="00A45633">
              <w:rPr>
                <w:sz w:val="20"/>
                <w:szCs w:val="20"/>
              </w:rPr>
              <w:t>Entidades de Derecho Público con personalidad jurídica propia, vinculadas a cualquiera de las Administraciones Públicas o dependientes de ellas,</w:t>
            </w:r>
          </w:p>
        </w:tc>
        <w:tc>
          <w:tcPr>
            <w:tcW w:w="709" w:type="dxa"/>
            <w:vAlign w:val="center"/>
          </w:tcPr>
          <w:p w14:paraId="2484624C" w14:textId="77777777" w:rsidR="008D6B67" w:rsidRPr="00A45633" w:rsidRDefault="008D6B67" w:rsidP="00F7530A">
            <w:pPr>
              <w:spacing w:line="312" w:lineRule="auto"/>
              <w:jc w:val="both"/>
              <w:rPr>
                <w:b/>
                <w:sz w:val="20"/>
                <w:szCs w:val="20"/>
              </w:rPr>
            </w:pPr>
          </w:p>
        </w:tc>
      </w:tr>
      <w:tr w:rsidR="008D6B67" w:rsidRPr="00A45633" w14:paraId="6D5B82F9" w14:textId="77777777" w:rsidTr="00F7530A">
        <w:tc>
          <w:tcPr>
            <w:tcW w:w="1760" w:type="dxa"/>
          </w:tcPr>
          <w:p w14:paraId="0CADA8DB" w14:textId="77777777" w:rsidR="008D6B67" w:rsidRPr="00A45633" w:rsidRDefault="008D6B67" w:rsidP="00F7530A">
            <w:pPr>
              <w:spacing w:line="312" w:lineRule="auto"/>
              <w:jc w:val="both"/>
              <w:rPr>
                <w:sz w:val="20"/>
                <w:szCs w:val="20"/>
              </w:rPr>
            </w:pPr>
            <w:r w:rsidRPr="00A45633">
              <w:rPr>
                <w:sz w:val="20"/>
                <w:szCs w:val="20"/>
              </w:rPr>
              <w:t>2.1.e</w:t>
            </w:r>
          </w:p>
        </w:tc>
        <w:tc>
          <w:tcPr>
            <w:tcW w:w="8129" w:type="dxa"/>
          </w:tcPr>
          <w:p w14:paraId="7D339F9D" w14:textId="77777777" w:rsidR="008D6B67" w:rsidRPr="00A45633" w:rsidRDefault="008D6B67" w:rsidP="00F7530A">
            <w:pPr>
              <w:spacing w:line="312" w:lineRule="auto"/>
              <w:jc w:val="both"/>
              <w:rPr>
                <w:sz w:val="20"/>
                <w:szCs w:val="20"/>
              </w:rPr>
            </w:pPr>
            <w:r w:rsidRPr="00A45633">
              <w:rPr>
                <w:sz w:val="20"/>
                <w:szCs w:val="20"/>
              </w:rPr>
              <w:t>Corporaciones de Derecho Público,</w:t>
            </w:r>
          </w:p>
        </w:tc>
        <w:tc>
          <w:tcPr>
            <w:tcW w:w="709" w:type="dxa"/>
            <w:vAlign w:val="center"/>
          </w:tcPr>
          <w:p w14:paraId="407F43DE" w14:textId="77777777" w:rsidR="008D6B67" w:rsidRPr="00A45633" w:rsidRDefault="008D6B67" w:rsidP="00F7530A">
            <w:pPr>
              <w:spacing w:line="312" w:lineRule="auto"/>
              <w:jc w:val="both"/>
              <w:rPr>
                <w:b/>
                <w:sz w:val="20"/>
                <w:szCs w:val="20"/>
              </w:rPr>
            </w:pPr>
          </w:p>
        </w:tc>
      </w:tr>
      <w:tr w:rsidR="008D6B67" w:rsidRPr="00A45633" w14:paraId="6008C6F3" w14:textId="77777777" w:rsidTr="00F7530A">
        <w:tc>
          <w:tcPr>
            <w:tcW w:w="1760" w:type="dxa"/>
          </w:tcPr>
          <w:p w14:paraId="6ABC76CD" w14:textId="77777777" w:rsidR="008D6B67" w:rsidRPr="00A45633" w:rsidRDefault="008D6B67" w:rsidP="00F7530A">
            <w:pPr>
              <w:spacing w:line="312" w:lineRule="auto"/>
              <w:jc w:val="both"/>
              <w:rPr>
                <w:sz w:val="20"/>
                <w:szCs w:val="20"/>
              </w:rPr>
            </w:pPr>
            <w:r w:rsidRPr="00A45633">
              <w:rPr>
                <w:sz w:val="20"/>
                <w:szCs w:val="20"/>
              </w:rPr>
              <w:t>2.1.f</w:t>
            </w:r>
          </w:p>
        </w:tc>
        <w:tc>
          <w:tcPr>
            <w:tcW w:w="8129" w:type="dxa"/>
          </w:tcPr>
          <w:p w14:paraId="5B26897C" w14:textId="77777777" w:rsidR="008D6B67" w:rsidRPr="00A45633" w:rsidRDefault="008D6B67" w:rsidP="00F7530A">
            <w:pPr>
              <w:spacing w:line="312" w:lineRule="auto"/>
              <w:jc w:val="both"/>
              <w:rPr>
                <w:sz w:val="20"/>
                <w:szCs w:val="20"/>
              </w:rPr>
            </w:pPr>
            <w:r w:rsidRPr="00A45633">
              <w:rPr>
                <w:sz w:val="20"/>
                <w:szCs w:val="20"/>
              </w:rPr>
              <w:t>Órganos constitucionales o de relevancia constitucional</w:t>
            </w:r>
          </w:p>
        </w:tc>
        <w:tc>
          <w:tcPr>
            <w:tcW w:w="709" w:type="dxa"/>
            <w:vAlign w:val="center"/>
          </w:tcPr>
          <w:p w14:paraId="70755347" w14:textId="77777777" w:rsidR="008D6B67" w:rsidRPr="00A45633" w:rsidRDefault="008D6B67" w:rsidP="00F7530A">
            <w:pPr>
              <w:spacing w:line="312" w:lineRule="auto"/>
              <w:jc w:val="both"/>
              <w:rPr>
                <w:b/>
                <w:sz w:val="20"/>
                <w:szCs w:val="20"/>
              </w:rPr>
            </w:pPr>
          </w:p>
        </w:tc>
      </w:tr>
      <w:tr w:rsidR="008D6B67" w:rsidRPr="00A45633" w14:paraId="75ED8428" w14:textId="77777777" w:rsidTr="00F7530A">
        <w:tc>
          <w:tcPr>
            <w:tcW w:w="1760" w:type="dxa"/>
          </w:tcPr>
          <w:p w14:paraId="4BC5315E" w14:textId="77777777" w:rsidR="008D6B67" w:rsidRPr="00A45633" w:rsidRDefault="008D6B67" w:rsidP="00F7530A">
            <w:pPr>
              <w:spacing w:line="312" w:lineRule="auto"/>
              <w:jc w:val="both"/>
              <w:rPr>
                <w:sz w:val="20"/>
                <w:szCs w:val="20"/>
              </w:rPr>
            </w:pPr>
            <w:r w:rsidRPr="00A45633">
              <w:rPr>
                <w:sz w:val="20"/>
                <w:szCs w:val="20"/>
              </w:rPr>
              <w:t>2.1.g</w:t>
            </w:r>
          </w:p>
        </w:tc>
        <w:tc>
          <w:tcPr>
            <w:tcW w:w="8129" w:type="dxa"/>
          </w:tcPr>
          <w:p w14:paraId="6703BBDD" w14:textId="77777777" w:rsidR="008D6B67" w:rsidRPr="00A45633" w:rsidRDefault="008D6B67" w:rsidP="00F7530A">
            <w:pPr>
              <w:spacing w:line="312" w:lineRule="auto"/>
              <w:jc w:val="both"/>
              <w:rPr>
                <w:sz w:val="20"/>
                <w:szCs w:val="20"/>
              </w:rPr>
            </w:pPr>
            <w:r w:rsidRPr="00A45633">
              <w:rPr>
                <w:sz w:val="20"/>
                <w:szCs w:val="20"/>
              </w:rPr>
              <w:t>Sociedades Mercantiles y Fundaciones del Sector Público</w:t>
            </w:r>
          </w:p>
        </w:tc>
        <w:tc>
          <w:tcPr>
            <w:tcW w:w="709" w:type="dxa"/>
            <w:vAlign w:val="center"/>
          </w:tcPr>
          <w:p w14:paraId="154AE986" w14:textId="77777777" w:rsidR="008D6B67" w:rsidRPr="00A45633" w:rsidRDefault="008D6B67" w:rsidP="00F7530A">
            <w:pPr>
              <w:spacing w:line="312" w:lineRule="auto"/>
              <w:jc w:val="both"/>
              <w:rPr>
                <w:b/>
                <w:sz w:val="20"/>
                <w:szCs w:val="20"/>
              </w:rPr>
            </w:pPr>
          </w:p>
        </w:tc>
      </w:tr>
      <w:tr w:rsidR="008D6B67" w:rsidRPr="00A45633" w14:paraId="483E3487" w14:textId="77777777" w:rsidTr="00F7530A">
        <w:tc>
          <w:tcPr>
            <w:tcW w:w="1760" w:type="dxa"/>
          </w:tcPr>
          <w:p w14:paraId="33F3E180" w14:textId="77777777" w:rsidR="008D6B67" w:rsidRPr="00A45633" w:rsidRDefault="008D6B67" w:rsidP="00F7530A">
            <w:pPr>
              <w:spacing w:line="312" w:lineRule="auto"/>
              <w:jc w:val="both"/>
              <w:rPr>
                <w:sz w:val="20"/>
                <w:szCs w:val="20"/>
              </w:rPr>
            </w:pPr>
            <w:r w:rsidRPr="00A45633">
              <w:rPr>
                <w:sz w:val="20"/>
                <w:szCs w:val="20"/>
              </w:rPr>
              <w:t>2.1.h</w:t>
            </w:r>
          </w:p>
        </w:tc>
        <w:tc>
          <w:tcPr>
            <w:tcW w:w="8129" w:type="dxa"/>
          </w:tcPr>
          <w:p w14:paraId="2E1EC5CA" w14:textId="77777777" w:rsidR="008D6B67" w:rsidRPr="00A45633" w:rsidRDefault="008D6B67" w:rsidP="00F7530A">
            <w:pPr>
              <w:spacing w:line="312" w:lineRule="auto"/>
              <w:jc w:val="both"/>
              <w:rPr>
                <w:sz w:val="20"/>
                <w:szCs w:val="20"/>
              </w:rPr>
            </w:pPr>
            <w:r w:rsidRPr="00A45633">
              <w:rPr>
                <w:sz w:val="20"/>
                <w:szCs w:val="20"/>
              </w:rPr>
              <w:t>Asociaciones constituidas por las Administraciones, organismos y entidades publicas</w:t>
            </w:r>
          </w:p>
        </w:tc>
        <w:tc>
          <w:tcPr>
            <w:tcW w:w="709" w:type="dxa"/>
            <w:vAlign w:val="center"/>
          </w:tcPr>
          <w:p w14:paraId="6D96AB80" w14:textId="77777777" w:rsidR="008D6B67" w:rsidRPr="00A45633" w:rsidRDefault="008D6B67" w:rsidP="00F7530A">
            <w:pPr>
              <w:spacing w:line="312" w:lineRule="auto"/>
              <w:jc w:val="both"/>
              <w:rPr>
                <w:b/>
                <w:sz w:val="20"/>
                <w:szCs w:val="20"/>
              </w:rPr>
            </w:pPr>
          </w:p>
        </w:tc>
      </w:tr>
      <w:tr w:rsidR="008D6B67" w:rsidRPr="00A45633" w14:paraId="6D26CEDE" w14:textId="77777777" w:rsidTr="00F7530A">
        <w:tc>
          <w:tcPr>
            <w:tcW w:w="1760" w:type="dxa"/>
          </w:tcPr>
          <w:p w14:paraId="1571EF98" w14:textId="77777777" w:rsidR="008D6B67" w:rsidRPr="00A45633" w:rsidRDefault="008D6B67" w:rsidP="00F7530A">
            <w:pPr>
              <w:spacing w:line="312" w:lineRule="auto"/>
              <w:jc w:val="both"/>
              <w:rPr>
                <w:sz w:val="20"/>
                <w:szCs w:val="20"/>
              </w:rPr>
            </w:pPr>
            <w:r w:rsidRPr="00A45633">
              <w:rPr>
                <w:sz w:val="20"/>
                <w:szCs w:val="20"/>
              </w:rPr>
              <w:t>3.a</w:t>
            </w:r>
          </w:p>
        </w:tc>
        <w:tc>
          <w:tcPr>
            <w:tcW w:w="8129" w:type="dxa"/>
          </w:tcPr>
          <w:p w14:paraId="4F0157CF" w14:textId="77777777" w:rsidR="008D6B67" w:rsidRPr="00A45633" w:rsidRDefault="008D6B67" w:rsidP="00F7530A">
            <w:pPr>
              <w:spacing w:line="312" w:lineRule="auto"/>
              <w:jc w:val="both"/>
              <w:rPr>
                <w:sz w:val="20"/>
                <w:szCs w:val="20"/>
              </w:rPr>
            </w:pPr>
            <w:r w:rsidRPr="00A45633">
              <w:rPr>
                <w:sz w:val="20"/>
                <w:szCs w:val="20"/>
              </w:rPr>
              <w:t>Partidos políticos, organizaciones sindicales y organizaciones empresariales</w:t>
            </w:r>
          </w:p>
        </w:tc>
        <w:tc>
          <w:tcPr>
            <w:tcW w:w="709" w:type="dxa"/>
            <w:vAlign w:val="center"/>
          </w:tcPr>
          <w:p w14:paraId="019285E2" w14:textId="77777777" w:rsidR="008D6B67" w:rsidRPr="00A45633" w:rsidRDefault="008D6B67" w:rsidP="00F7530A">
            <w:pPr>
              <w:spacing w:line="312" w:lineRule="auto"/>
              <w:jc w:val="both"/>
              <w:rPr>
                <w:b/>
                <w:sz w:val="20"/>
                <w:szCs w:val="20"/>
              </w:rPr>
            </w:pPr>
          </w:p>
        </w:tc>
      </w:tr>
      <w:tr w:rsidR="008D6B67" w:rsidRPr="00A45633" w14:paraId="5421B088" w14:textId="77777777" w:rsidTr="00F7530A">
        <w:tc>
          <w:tcPr>
            <w:tcW w:w="1760" w:type="dxa"/>
          </w:tcPr>
          <w:p w14:paraId="04DB1B75" w14:textId="77777777" w:rsidR="008D6B67" w:rsidRPr="00A45633" w:rsidRDefault="008D6B67" w:rsidP="00F7530A">
            <w:pPr>
              <w:spacing w:line="312" w:lineRule="auto"/>
              <w:jc w:val="both"/>
              <w:rPr>
                <w:sz w:val="20"/>
                <w:szCs w:val="20"/>
              </w:rPr>
            </w:pPr>
            <w:r w:rsidRPr="00A45633">
              <w:rPr>
                <w:sz w:val="20"/>
                <w:szCs w:val="20"/>
              </w:rPr>
              <w:t>3.b</w:t>
            </w:r>
          </w:p>
        </w:tc>
        <w:tc>
          <w:tcPr>
            <w:tcW w:w="8129" w:type="dxa"/>
          </w:tcPr>
          <w:p w14:paraId="64B8F972" w14:textId="77777777" w:rsidR="008D6B67" w:rsidRPr="00A45633" w:rsidRDefault="008D6B67" w:rsidP="00F7530A">
            <w:pPr>
              <w:spacing w:line="312" w:lineRule="auto"/>
              <w:jc w:val="both"/>
              <w:rPr>
                <w:sz w:val="20"/>
                <w:szCs w:val="20"/>
              </w:rPr>
            </w:pPr>
            <w:r w:rsidRPr="00A45633">
              <w:rPr>
                <w:sz w:val="20"/>
                <w:szCs w:val="20"/>
              </w:rPr>
              <w:t>Entidades privadas que perciban durante el período de un año ayudas o subvenciones públicas en una cuantía superior a 100.000 euros</w:t>
            </w:r>
          </w:p>
        </w:tc>
        <w:tc>
          <w:tcPr>
            <w:tcW w:w="709" w:type="dxa"/>
            <w:vAlign w:val="center"/>
          </w:tcPr>
          <w:p w14:paraId="27466F1F" w14:textId="77777777" w:rsidR="008D6B67" w:rsidRPr="00A45633" w:rsidRDefault="008D6B67" w:rsidP="00F7530A">
            <w:pPr>
              <w:spacing w:line="312" w:lineRule="auto"/>
              <w:jc w:val="both"/>
              <w:rPr>
                <w:b/>
                <w:sz w:val="20"/>
                <w:szCs w:val="20"/>
              </w:rPr>
            </w:pPr>
          </w:p>
        </w:tc>
      </w:tr>
    </w:tbl>
    <w:p w14:paraId="2B7E3B0F" w14:textId="77777777" w:rsidR="008D6B67" w:rsidRDefault="008D6B67" w:rsidP="008D6B67">
      <w:pPr>
        <w:spacing w:before="120" w:after="120" w:line="312" w:lineRule="auto"/>
        <w:jc w:val="both"/>
      </w:pPr>
    </w:p>
    <w:p w14:paraId="24AC6646" w14:textId="77777777" w:rsidR="008D6B67" w:rsidRDefault="008D6B67" w:rsidP="008D6B67">
      <w:pPr>
        <w:spacing w:before="120" w:after="120" w:line="312" w:lineRule="auto"/>
        <w:jc w:val="both"/>
      </w:pPr>
    </w:p>
    <w:p w14:paraId="04DC4B46" w14:textId="77777777" w:rsidR="008D6B67" w:rsidRDefault="008D6B67" w:rsidP="008D6B67">
      <w:pPr>
        <w:spacing w:before="120" w:after="120" w:line="312" w:lineRule="auto"/>
        <w:jc w:val="both"/>
      </w:pPr>
    </w:p>
    <w:p w14:paraId="1240669E" w14:textId="77777777" w:rsidR="008D6B67" w:rsidRPr="00A45633" w:rsidRDefault="008D6B67" w:rsidP="008D6B67">
      <w:pPr>
        <w:spacing w:before="120" w:after="120" w:line="312" w:lineRule="auto"/>
        <w:jc w:val="both"/>
      </w:pPr>
    </w:p>
    <w:p w14:paraId="4BAD78FD" w14:textId="77777777" w:rsidR="008D6B67" w:rsidRPr="00015292" w:rsidRDefault="008D6B67" w:rsidP="008D6B67">
      <w:pPr>
        <w:pStyle w:val="Ttulo1"/>
        <w:spacing w:before="120" w:after="120" w:line="312" w:lineRule="auto"/>
        <w:jc w:val="both"/>
        <w:rPr>
          <w:rFonts w:ascii="Mulish" w:eastAsiaTheme="minorEastAsia" w:hAnsi="Mulish" w:cstheme="minorBidi"/>
          <w:b/>
          <w:bCs/>
          <w:color w:val="3C8378"/>
          <w:sz w:val="30"/>
          <w:szCs w:val="30"/>
        </w:rPr>
      </w:pPr>
      <w:r w:rsidRPr="00015292">
        <w:rPr>
          <w:rFonts w:ascii="Mulish" w:eastAsiaTheme="minorEastAsia" w:hAnsi="Mulish" w:cstheme="minorBidi"/>
          <w:b/>
          <w:bCs/>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9"/>
        <w:gridCol w:w="8138"/>
        <w:gridCol w:w="702"/>
      </w:tblGrid>
      <w:tr w:rsidR="008D6B67" w:rsidRPr="00A45633" w14:paraId="7B598662" w14:textId="77777777" w:rsidTr="00942F4C">
        <w:trPr>
          <w:tblHeader/>
        </w:trPr>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vAlign w:val="center"/>
          </w:tcPr>
          <w:p w14:paraId="59076796"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Bloque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0C1DD1FE"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6F0DB159" w14:textId="77777777" w:rsidR="008D6B67" w:rsidRPr="00A45633" w:rsidRDefault="008D6B67" w:rsidP="00F7530A">
            <w:pPr>
              <w:spacing w:line="312" w:lineRule="auto"/>
              <w:jc w:val="both"/>
              <w:rPr>
                <w:b/>
                <w:color w:val="FFFFFF" w:themeColor="background1"/>
                <w:sz w:val="20"/>
                <w:szCs w:val="20"/>
              </w:rPr>
            </w:pPr>
          </w:p>
        </w:tc>
      </w:tr>
      <w:tr w:rsidR="008D6B67" w:rsidRPr="00A45633" w14:paraId="5566B874" w14:textId="77777777" w:rsidTr="008D6B67">
        <w:tc>
          <w:tcPr>
            <w:tcW w:w="1633" w:type="dxa"/>
            <w:vMerge w:val="restart"/>
            <w:tcBorders>
              <w:top w:val="single" w:sz="4" w:space="0" w:color="FFFFFF" w:themeColor="background1"/>
              <w:bottom w:val="nil"/>
              <w:right w:val="nil"/>
            </w:tcBorders>
            <w:shd w:val="clear" w:color="auto" w:fill="3C8378"/>
            <w:textDirection w:val="btLr"/>
            <w:vAlign w:val="center"/>
          </w:tcPr>
          <w:p w14:paraId="348562E6"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Institucional, Organizativa y de Planificación. Registro de Actividades de Tratamiento</w:t>
            </w:r>
          </w:p>
        </w:tc>
        <w:tc>
          <w:tcPr>
            <w:tcW w:w="8256" w:type="dxa"/>
            <w:tcBorders>
              <w:top w:val="nil"/>
              <w:left w:val="nil"/>
            </w:tcBorders>
          </w:tcPr>
          <w:p w14:paraId="7C2FF0C9" w14:textId="77777777" w:rsidR="008D6B67" w:rsidRPr="00A45633" w:rsidRDefault="008D6B67" w:rsidP="00F7530A">
            <w:pPr>
              <w:spacing w:line="312" w:lineRule="auto"/>
              <w:jc w:val="both"/>
              <w:rPr>
                <w:sz w:val="20"/>
                <w:szCs w:val="20"/>
              </w:rPr>
            </w:pPr>
            <w:r w:rsidRPr="00A45633">
              <w:rPr>
                <w:sz w:val="20"/>
                <w:szCs w:val="20"/>
              </w:rPr>
              <w:t>Normativa aplicable</w:t>
            </w:r>
          </w:p>
        </w:tc>
        <w:tc>
          <w:tcPr>
            <w:tcW w:w="709" w:type="dxa"/>
            <w:tcBorders>
              <w:top w:val="single" w:sz="4" w:space="0" w:color="4D7F52"/>
            </w:tcBorders>
            <w:vAlign w:val="center"/>
          </w:tcPr>
          <w:p w14:paraId="56354A0D" w14:textId="77777777" w:rsidR="008D6B67" w:rsidRPr="00A45633" w:rsidRDefault="008D6B67" w:rsidP="00F7530A">
            <w:pPr>
              <w:spacing w:line="312" w:lineRule="auto"/>
              <w:jc w:val="both"/>
              <w:rPr>
                <w:b/>
                <w:color w:val="00642D"/>
                <w:sz w:val="20"/>
                <w:szCs w:val="20"/>
              </w:rPr>
            </w:pPr>
            <w:r w:rsidRPr="00A45633">
              <w:rPr>
                <w:b/>
                <w:sz w:val="20"/>
                <w:szCs w:val="20"/>
              </w:rPr>
              <w:t>x</w:t>
            </w:r>
          </w:p>
        </w:tc>
      </w:tr>
      <w:tr w:rsidR="008D6B67" w:rsidRPr="00A45633" w14:paraId="2E53CEF8" w14:textId="77777777" w:rsidTr="008D6B67">
        <w:tc>
          <w:tcPr>
            <w:tcW w:w="1633" w:type="dxa"/>
            <w:vMerge/>
            <w:tcBorders>
              <w:top w:val="single" w:sz="4" w:space="0" w:color="FFFFFF" w:themeColor="background1"/>
              <w:bottom w:val="nil"/>
              <w:right w:val="nil"/>
            </w:tcBorders>
            <w:shd w:val="clear" w:color="auto" w:fill="3C8378"/>
            <w:vAlign w:val="center"/>
          </w:tcPr>
          <w:p w14:paraId="60BF0AE9"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1C128582" w14:textId="77777777" w:rsidR="008D6B67" w:rsidRPr="00A45633" w:rsidRDefault="008D6B67" w:rsidP="00F7530A">
            <w:pPr>
              <w:spacing w:line="312" w:lineRule="auto"/>
              <w:jc w:val="both"/>
              <w:rPr>
                <w:sz w:val="20"/>
                <w:szCs w:val="20"/>
              </w:rPr>
            </w:pPr>
            <w:r w:rsidRPr="00A45633">
              <w:rPr>
                <w:sz w:val="20"/>
                <w:szCs w:val="20"/>
              </w:rPr>
              <w:t>Funciones</w:t>
            </w:r>
          </w:p>
        </w:tc>
        <w:tc>
          <w:tcPr>
            <w:tcW w:w="709" w:type="dxa"/>
          </w:tcPr>
          <w:p w14:paraId="0D987F2E" w14:textId="77777777" w:rsidR="008D6B67" w:rsidRPr="00A45633" w:rsidRDefault="008D6B67" w:rsidP="00F7530A">
            <w:pPr>
              <w:spacing w:line="312" w:lineRule="auto"/>
              <w:jc w:val="both"/>
              <w:rPr>
                <w:b/>
              </w:rPr>
            </w:pPr>
            <w:r w:rsidRPr="00A45633">
              <w:rPr>
                <w:b/>
              </w:rPr>
              <w:t>x</w:t>
            </w:r>
          </w:p>
        </w:tc>
      </w:tr>
      <w:tr w:rsidR="008D6B67" w:rsidRPr="00A45633" w14:paraId="76DE8A4C" w14:textId="77777777" w:rsidTr="008D6B67">
        <w:tc>
          <w:tcPr>
            <w:tcW w:w="1633" w:type="dxa"/>
            <w:vMerge/>
            <w:tcBorders>
              <w:top w:val="single" w:sz="4" w:space="0" w:color="FFFFFF" w:themeColor="background1"/>
              <w:bottom w:val="nil"/>
              <w:right w:val="nil"/>
            </w:tcBorders>
            <w:shd w:val="clear" w:color="auto" w:fill="3C8378"/>
            <w:vAlign w:val="center"/>
          </w:tcPr>
          <w:p w14:paraId="6037CFF7"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583228B2" w14:textId="77777777" w:rsidR="008D6B67" w:rsidRPr="00A45633" w:rsidRDefault="008D6B67" w:rsidP="00F7530A">
            <w:pPr>
              <w:spacing w:line="312" w:lineRule="auto"/>
              <w:jc w:val="both"/>
              <w:rPr>
                <w:sz w:val="20"/>
                <w:szCs w:val="20"/>
              </w:rPr>
            </w:pPr>
            <w:r w:rsidRPr="00A45633">
              <w:rPr>
                <w:sz w:val="20"/>
                <w:szCs w:val="20"/>
              </w:rPr>
              <w:t>Registro de Actividades de Tratamiento</w:t>
            </w:r>
          </w:p>
        </w:tc>
        <w:tc>
          <w:tcPr>
            <w:tcW w:w="709" w:type="dxa"/>
          </w:tcPr>
          <w:p w14:paraId="17501912" w14:textId="77777777" w:rsidR="008D6B67" w:rsidRPr="00A45633" w:rsidRDefault="008D6B67" w:rsidP="00F7530A">
            <w:pPr>
              <w:spacing w:line="312" w:lineRule="auto"/>
              <w:jc w:val="both"/>
              <w:rPr>
                <w:b/>
              </w:rPr>
            </w:pPr>
            <w:r w:rsidRPr="00A45633">
              <w:rPr>
                <w:b/>
              </w:rPr>
              <w:t>x</w:t>
            </w:r>
          </w:p>
        </w:tc>
      </w:tr>
      <w:tr w:rsidR="008D6B67" w:rsidRPr="00A45633" w14:paraId="16ADCC06" w14:textId="77777777" w:rsidTr="008D6B67">
        <w:tc>
          <w:tcPr>
            <w:tcW w:w="1633" w:type="dxa"/>
            <w:vMerge/>
            <w:tcBorders>
              <w:top w:val="single" w:sz="4" w:space="0" w:color="FFFFFF" w:themeColor="background1"/>
              <w:bottom w:val="nil"/>
              <w:right w:val="nil"/>
            </w:tcBorders>
            <w:shd w:val="clear" w:color="auto" w:fill="3C8378"/>
            <w:vAlign w:val="center"/>
          </w:tcPr>
          <w:p w14:paraId="526C7FBE"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276D78DD" w14:textId="77777777" w:rsidR="008D6B67" w:rsidRPr="00A45633" w:rsidRDefault="008D6B67" w:rsidP="00F7530A">
            <w:pPr>
              <w:spacing w:line="312" w:lineRule="auto"/>
              <w:jc w:val="both"/>
              <w:rPr>
                <w:sz w:val="20"/>
                <w:szCs w:val="20"/>
              </w:rPr>
            </w:pPr>
            <w:r w:rsidRPr="00A45633">
              <w:rPr>
                <w:sz w:val="20"/>
                <w:szCs w:val="20"/>
              </w:rPr>
              <w:t>Descripción estructura organizativa</w:t>
            </w:r>
          </w:p>
        </w:tc>
        <w:tc>
          <w:tcPr>
            <w:tcW w:w="709" w:type="dxa"/>
          </w:tcPr>
          <w:p w14:paraId="2DC26BC9" w14:textId="77777777" w:rsidR="008D6B67" w:rsidRPr="00A45633" w:rsidRDefault="008D6B67" w:rsidP="00F7530A">
            <w:pPr>
              <w:spacing w:line="312" w:lineRule="auto"/>
              <w:jc w:val="both"/>
              <w:rPr>
                <w:b/>
              </w:rPr>
            </w:pPr>
            <w:r w:rsidRPr="00A45633">
              <w:rPr>
                <w:b/>
              </w:rPr>
              <w:t>x</w:t>
            </w:r>
          </w:p>
        </w:tc>
      </w:tr>
      <w:tr w:rsidR="008D6B67" w:rsidRPr="00A45633" w14:paraId="08562102" w14:textId="77777777" w:rsidTr="008D6B67">
        <w:tc>
          <w:tcPr>
            <w:tcW w:w="1633" w:type="dxa"/>
            <w:vMerge/>
            <w:tcBorders>
              <w:top w:val="single" w:sz="4" w:space="0" w:color="FFFFFF" w:themeColor="background1"/>
              <w:bottom w:val="nil"/>
              <w:right w:val="nil"/>
            </w:tcBorders>
            <w:shd w:val="clear" w:color="auto" w:fill="3C8378"/>
            <w:vAlign w:val="center"/>
          </w:tcPr>
          <w:p w14:paraId="2478B907"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465F19E2" w14:textId="77777777" w:rsidR="008D6B67" w:rsidRPr="00A45633" w:rsidRDefault="008D6B67" w:rsidP="00F7530A">
            <w:pPr>
              <w:spacing w:line="312" w:lineRule="auto"/>
              <w:jc w:val="both"/>
              <w:rPr>
                <w:sz w:val="20"/>
                <w:szCs w:val="20"/>
              </w:rPr>
            </w:pPr>
            <w:r w:rsidRPr="00A45633">
              <w:rPr>
                <w:sz w:val="20"/>
                <w:szCs w:val="20"/>
              </w:rPr>
              <w:t>Organigrama</w:t>
            </w:r>
          </w:p>
        </w:tc>
        <w:tc>
          <w:tcPr>
            <w:tcW w:w="709" w:type="dxa"/>
          </w:tcPr>
          <w:p w14:paraId="4970D2DC" w14:textId="77777777" w:rsidR="008D6B67" w:rsidRPr="00A45633" w:rsidRDefault="008D6B67" w:rsidP="00F7530A">
            <w:pPr>
              <w:spacing w:line="312" w:lineRule="auto"/>
              <w:jc w:val="both"/>
              <w:rPr>
                <w:b/>
              </w:rPr>
            </w:pPr>
            <w:r w:rsidRPr="00A45633">
              <w:rPr>
                <w:b/>
              </w:rPr>
              <w:t>x</w:t>
            </w:r>
          </w:p>
        </w:tc>
      </w:tr>
      <w:tr w:rsidR="008D6B67" w:rsidRPr="00A45633" w14:paraId="05AA319A" w14:textId="77777777" w:rsidTr="008D6B67">
        <w:tc>
          <w:tcPr>
            <w:tcW w:w="1633" w:type="dxa"/>
            <w:vMerge/>
            <w:tcBorders>
              <w:top w:val="single" w:sz="4" w:space="0" w:color="FFFFFF" w:themeColor="background1"/>
              <w:bottom w:val="nil"/>
              <w:right w:val="nil"/>
            </w:tcBorders>
            <w:shd w:val="clear" w:color="auto" w:fill="3C8378"/>
            <w:vAlign w:val="center"/>
          </w:tcPr>
          <w:p w14:paraId="6B3D1075"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20AD4454" w14:textId="77777777" w:rsidR="008D6B67" w:rsidRPr="00A45633" w:rsidRDefault="008D6B67" w:rsidP="00F7530A">
            <w:pPr>
              <w:spacing w:line="312" w:lineRule="auto"/>
              <w:jc w:val="both"/>
              <w:rPr>
                <w:sz w:val="20"/>
                <w:szCs w:val="20"/>
              </w:rPr>
            </w:pPr>
            <w:r w:rsidRPr="00A45633">
              <w:rPr>
                <w:sz w:val="20"/>
                <w:szCs w:val="20"/>
              </w:rPr>
              <w:t>Identificación Responsables</w:t>
            </w:r>
          </w:p>
        </w:tc>
        <w:tc>
          <w:tcPr>
            <w:tcW w:w="709" w:type="dxa"/>
          </w:tcPr>
          <w:p w14:paraId="32230CAE" w14:textId="77777777" w:rsidR="008D6B67" w:rsidRPr="00A45633" w:rsidRDefault="008D6B67" w:rsidP="00F7530A">
            <w:pPr>
              <w:spacing w:line="312" w:lineRule="auto"/>
              <w:jc w:val="both"/>
              <w:rPr>
                <w:b/>
              </w:rPr>
            </w:pPr>
            <w:r w:rsidRPr="00A45633">
              <w:rPr>
                <w:b/>
              </w:rPr>
              <w:t>x</w:t>
            </w:r>
          </w:p>
        </w:tc>
      </w:tr>
      <w:tr w:rsidR="008D6B67" w:rsidRPr="00A45633" w14:paraId="0936DAE5" w14:textId="77777777" w:rsidTr="008D6B67">
        <w:tc>
          <w:tcPr>
            <w:tcW w:w="1633" w:type="dxa"/>
            <w:vMerge/>
            <w:tcBorders>
              <w:top w:val="single" w:sz="4" w:space="0" w:color="FFFFFF" w:themeColor="background1"/>
              <w:bottom w:val="nil"/>
              <w:right w:val="nil"/>
            </w:tcBorders>
            <w:shd w:val="clear" w:color="auto" w:fill="3C8378"/>
            <w:vAlign w:val="center"/>
          </w:tcPr>
          <w:p w14:paraId="6D3D91DF"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6E12094D" w14:textId="77777777" w:rsidR="008D6B67" w:rsidRPr="00A45633" w:rsidRDefault="008D6B67" w:rsidP="00F7530A">
            <w:pPr>
              <w:spacing w:line="312" w:lineRule="auto"/>
              <w:jc w:val="both"/>
              <w:rPr>
                <w:sz w:val="20"/>
                <w:szCs w:val="20"/>
              </w:rPr>
            </w:pPr>
            <w:r w:rsidRPr="00A45633">
              <w:rPr>
                <w:sz w:val="20"/>
                <w:szCs w:val="20"/>
              </w:rPr>
              <w:t>Perfil y trayectoria profesional responsables</w:t>
            </w:r>
          </w:p>
        </w:tc>
        <w:tc>
          <w:tcPr>
            <w:tcW w:w="709" w:type="dxa"/>
          </w:tcPr>
          <w:p w14:paraId="44FBC163" w14:textId="77777777" w:rsidR="008D6B67" w:rsidRPr="00A45633" w:rsidRDefault="008D6B67" w:rsidP="00F7530A">
            <w:pPr>
              <w:spacing w:line="312" w:lineRule="auto"/>
              <w:jc w:val="both"/>
              <w:rPr>
                <w:b/>
              </w:rPr>
            </w:pPr>
            <w:r w:rsidRPr="00A45633">
              <w:rPr>
                <w:b/>
              </w:rPr>
              <w:t>x</w:t>
            </w:r>
          </w:p>
        </w:tc>
      </w:tr>
      <w:tr w:rsidR="008D6B67" w:rsidRPr="00A45633" w14:paraId="61568E3F" w14:textId="77777777" w:rsidTr="008D6B67">
        <w:tc>
          <w:tcPr>
            <w:tcW w:w="1633" w:type="dxa"/>
            <w:vMerge/>
            <w:tcBorders>
              <w:top w:val="single" w:sz="4" w:space="0" w:color="FFFFFF" w:themeColor="background1"/>
              <w:bottom w:val="nil"/>
              <w:right w:val="nil"/>
            </w:tcBorders>
            <w:shd w:val="clear" w:color="auto" w:fill="3C8378"/>
            <w:vAlign w:val="center"/>
          </w:tcPr>
          <w:p w14:paraId="18783432"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5677340F" w14:textId="77777777" w:rsidR="008D6B67" w:rsidRPr="00A45633" w:rsidRDefault="008D6B67" w:rsidP="00F7530A">
            <w:pPr>
              <w:spacing w:line="312" w:lineRule="auto"/>
              <w:jc w:val="both"/>
              <w:rPr>
                <w:sz w:val="20"/>
                <w:szCs w:val="20"/>
              </w:rPr>
            </w:pPr>
            <w:r w:rsidRPr="00A45633">
              <w:rPr>
                <w:sz w:val="20"/>
                <w:szCs w:val="20"/>
              </w:rPr>
              <w:t xml:space="preserve">Planes y Programas </w:t>
            </w:r>
          </w:p>
        </w:tc>
        <w:tc>
          <w:tcPr>
            <w:tcW w:w="709" w:type="dxa"/>
          </w:tcPr>
          <w:p w14:paraId="361511BF" w14:textId="77777777" w:rsidR="008D6B67" w:rsidRPr="00A45633" w:rsidRDefault="008D6B67" w:rsidP="00F7530A">
            <w:pPr>
              <w:spacing w:line="312" w:lineRule="auto"/>
              <w:jc w:val="both"/>
              <w:rPr>
                <w:b/>
              </w:rPr>
            </w:pPr>
            <w:r w:rsidRPr="00A45633">
              <w:rPr>
                <w:b/>
              </w:rPr>
              <w:t>x</w:t>
            </w:r>
          </w:p>
        </w:tc>
      </w:tr>
      <w:tr w:rsidR="008D6B67" w:rsidRPr="00A45633" w14:paraId="002623FA" w14:textId="77777777" w:rsidTr="008D6B67">
        <w:tc>
          <w:tcPr>
            <w:tcW w:w="1633" w:type="dxa"/>
            <w:vMerge/>
            <w:tcBorders>
              <w:top w:val="single" w:sz="4" w:space="0" w:color="FFFFFF" w:themeColor="background1"/>
              <w:bottom w:val="nil"/>
              <w:right w:val="nil"/>
            </w:tcBorders>
            <w:shd w:val="clear" w:color="auto" w:fill="3C8378"/>
            <w:vAlign w:val="center"/>
          </w:tcPr>
          <w:p w14:paraId="509BFA20"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0AD78567" w14:textId="77777777" w:rsidR="008D6B67" w:rsidRPr="00A45633" w:rsidRDefault="008D6B67" w:rsidP="00F7530A">
            <w:pPr>
              <w:spacing w:line="312" w:lineRule="auto"/>
              <w:jc w:val="both"/>
              <w:rPr>
                <w:sz w:val="20"/>
                <w:szCs w:val="20"/>
              </w:rPr>
            </w:pPr>
            <w:r w:rsidRPr="00A45633">
              <w:rPr>
                <w:sz w:val="20"/>
                <w:szCs w:val="20"/>
              </w:rPr>
              <w:t>Grado de cumplimiento y resultados</w:t>
            </w:r>
          </w:p>
        </w:tc>
        <w:tc>
          <w:tcPr>
            <w:tcW w:w="709" w:type="dxa"/>
          </w:tcPr>
          <w:p w14:paraId="092589DA" w14:textId="77777777" w:rsidR="008D6B67" w:rsidRPr="00A45633" w:rsidRDefault="008D6B67" w:rsidP="00F7530A">
            <w:pPr>
              <w:spacing w:line="312" w:lineRule="auto"/>
              <w:jc w:val="both"/>
              <w:rPr>
                <w:b/>
              </w:rPr>
            </w:pPr>
            <w:r w:rsidRPr="00A45633">
              <w:rPr>
                <w:b/>
              </w:rPr>
              <w:t>x</w:t>
            </w:r>
          </w:p>
        </w:tc>
      </w:tr>
      <w:tr w:rsidR="008D6B67" w:rsidRPr="00A45633" w14:paraId="1FFCE6C4" w14:textId="77777777" w:rsidTr="008D6B67">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523ECEA3" w14:textId="77777777" w:rsidR="008D6B67" w:rsidRPr="00A45633" w:rsidRDefault="008D6B67" w:rsidP="008D6B67">
            <w:pPr>
              <w:spacing w:line="312" w:lineRule="auto"/>
              <w:jc w:val="center"/>
              <w:rPr>
                <w:b/>
                <w:color w:val="FFFFFF" w:themeColor="background1"/>
                <w:sz w:val="20"/>
                <w:szCs w:val="20"/>
              </w:rPr>
            </w:pPr>
          </w:p>
        </w:tc>
        <w:tc>
          <w:tcPr>
            <w:tcW w:w="8256" w:type="dxa"/>
            <w:tcBorders>
              <w:left w:val="nil"/>
            </w:tcBorders>
          </w:tcPr>
          <w:p w14:paraId="4E8A327C" w14:textId="77777777" w:rsidR="008D6B67" w:rsidRPr="00A45633" w:rsidRDefault="008D6B67" w:rsidP="00F7530A">
            <w:pPr>
              <w:spacing w:line="312" w:lineRule="auto"/>
              <w:jc w:val="both"/>
              <w:rPr>
                <w:sz w:val="20"/>
                <w:szCs w:val="20"/>
              </w:rPr>
            </w:pPr>
            <w:r w:rsidRPr="00A45633">
              <w:rPr>
                <w:sz w:val="20"/>
                <w:szCs w:val="20"/>
              </w:rPr>
              <w:t>Indicadores de medida y valoración</w:t>
            </w:r>
          </w:p>
        </w:tc>
        <w:tc>
          <w:tcPr>
            <w:tcW w:w="709" w:type="dxa"/>
          </w:tcPr>
          <w:p w14:paraId="26BF9D29" w14:textId="77777777" w:rsidR="008D6B67" w:rsidRPr="00A45633" w:rsidRDefault="008D6B67" w:rsidP="00F7530A">
            <w:pPr>
              <w:spacing w:line="312" w:lineRule="auto"/>
              <w:jc w:val="both"/>
              <w:rPr>
                <w:b/>
              </w:rPr>
            </w:pPr>
            <w:r w:rsidRPr="00A45633">
              <w:rPr>
                <w:b/>
              </w:rPr>
              <w:t>x</w:t>
            </w:r>
          </w:p>
        </w:tc>
      </w:tr>
      <w:tr w:rsidR="008D6B67" w:rsidRPr="00A45633" w14:paraId="1D1218D4" w14:textId="77777777" w:rsidTr="008D6B67">
        <w:tc>
          <w:tcPr>
            <w:tcW w:w="1633" w:type="dxa"/>
            <w:vMerge w:val="restart"/>
            <w:tcBorders>
              <w:top w:val="single" w:sz="4" w:space="0" w:color="FFFFFF" w:themeColor="background1"/>
              <w:right w:val="nil"/>
            </w:tcBorders>
            <w:shd w:val="clear" w:color="auto" w:fill="3C8378"/>
            <w:textDirection w:val="btLr"/>
            <w:vAlign w:val="center"/>
          </w:tcPr>
          <w:p w14:paraId="442DC1DF"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Relevancia Jurídica</w:t>
            </w:r>
          </w:p>
        </w:tc>
        <w:tc>
          <w:tcPr>
            <w:tcW w:w="8256" w:type="dxa"/>
            <w:tcBorders>
              <w:left w:val="nil"/>
            </w:tcBorders>
          </w:tcPr>
          <w:p w14:paraId="2A736B98" w14:textId="77777777" w:rsidR="008D6B67" w:rsidRPr="00A45633" w:rsidRDefault="008D6B67" w:rsidP="00F7530A">
            <w:pPr>
              <w:spacing w:line="312" w:lineRule="auto"/>
              <w:jc w:val="both"/>
              <w:rPr>
                <w:sz w:val="20"/>
                <w:szCs w:val="20"/>
              </w:rPr>
            </w:pPr>
            <w:r w:rsidRPr="00A45633">
              <w:rPr>
                <w:sz w:val="20"/>
                <w:szCs w:val="20"/>
              </w:rPr>
              <w:t>Directrices, instrucciones, acuerdos, circulares o respuestas a consultas</w:t>
            </w:r>
          </w:p>
        </w:tc>
        <w:tc>
          <w:tcPr>
            <w:tcW w:w="709" w:type="dxa"/>
          </w:tcPr>
          <w:p w14:paraId="28F3690E" w14:textId="77777777" w:rsidR="008D6B67" w:rsidRPr="00A45633" w:rsidRDefault="008D6B67" w:rsidP="00F7530A">
            <w:pPr>
              <w:spacing w:line="312" w:lineRule="auto"/>
              <w:jc w:val="both"/>
              <w:rPr>
                <w:b/>
              </w:rPr>
            </w:pPr>
            <w:r w:rsidRPr="00A45633">
              <w:rPr>
                <w:b/>
              </w:rPr>
              <w:t>x</w:t>
            </w:r>
          </w:p>
        </w:tc>
      </w:tr>
      <w:tr w:rsidR="008D6B67" w:rsidRPr="00A45633" w14:paraId="1F644A9E" w14:textId="77777777" w:rsidTr="008D6B67">
        <w:tc>
          <w:tcPr>
            <w:tcW w:w="1633" w:type="dxa"/>
            <w:vMerge/>
            <w:tcBorders>
              <w:right w:val="nil"/>
            </w:tcBorders>
            <w:shd w:val="clear" w:color="auto" w:fill="3C8378"/>
            <w:vAlign w:val="center"/>
          </w:tcPr>
          <w:p w14:paraId="5A4F2F37" w14:textId="77777777" w:rsidR="008D6B67" w:rsidRPr="00A45633" w:rsidRDefault="008D6B67" w:rsidP="008D6B67">
            <w:pPr>
              <w:spacing w:line="312" w:lineRule="auto"/>
              <w:jc w:val="center"/>
              <w:rPr>
                <w:sz w:val="20"/>
                <w:szCs w:val="20"/>
              </w:rPr>
            </w:pPr>
          </w:p>
        </w:tc>
        <w:tc>
          <w:tcPr>
            <w:tcW w:w="8256" w:type="dxa"/>
            <w:tcBorders>
              <w:left w:val="nil"/>
            </w:tcBorders>
          </w:tcPr>
          <w:p w14:paraId="2AD345A5" w14:textId="77777777" w:rsidR="008D6B67" w:rsidRPr="00A45633" w:rsidRDefault="008D6B67" w:rsidP="00F7530A">
            <w:pPr>
              <w:spacing w:line="312" w:lineRule="auto"/>
              <w:jc w:val="both"/>
              <w:rPr>
                <w:sz w:val="20"/>
                <w:szCs w:val="20"/>
              </w:rPr>
            </w:pPr>
            <w:r w:rsidRPr="00A45633">
              <w:rPr>
                <w:sz w:val="20"/>
                <w:szCs w:val="20"/>
              </w:rPr>
              <w:t>Anteproyectos de Ley</w:t>
            </w:r>
          </w:p>
        </w:tc>
        <w:tc>
          <w:tcPr>
            <w:tcW w:w="709" w:type="dxa"/>
          </w:tcPr>
          <w:p w14:paraId="06239DAB" w14:textId="77777777" w:rsidR="008D6B67" w:rsidRPr="00A45633" w:rsidRDefault="008D6B67" w:rsidP="00F7530A">
            <w:pPr>
              <w:spacing w:line="312" w:lineRule="auto"/>
              <w:jc w:val="both"/>
              <w:rPr>
                <w:b/>
              </w:rPr>
            </w:pPr>
            <w:r w:rsidRPr="00A45633">
              <w:rPr>
                <w:b/>
              </w:rPr>
              <w:t>x</w:t>
            </w:r>
          </w:p>
        </w:tc>
      </w:tr>
      <w:tr w:rsidR="008D6B67" w:rsidRPr="00A45633" w14:paraId="235B8E0D" w14:textId="77777777" w:rsidTr="008D6B67">
        <w:tc>
          <w:tcPr>
            <w:tcW w:w="1633" w:type="dxa"/>
            <w:vMerge/>
            <w:tcBorders>
              <w:right w:val="nil"/>
            </w:tcBorders>
            <w:shd w:val="clear" w:color="auto" w:fill="3C8378"/>
            <w:vAlign w:val="center"/>
          </w:tcPr>
          <w:p w14:paraId="658F4A4A" w14:textId="77777777" w:rsidR="008D6B67" w:rsidRPr="00A45633" w:rsidRDefault="008D6B67" w:rsidP="008D6B67">
            <w:pPr>
              <w:spacing w:line="312" w:lineRule="auto"/>
              <w:jc w:val="center"/>
              <w:rPr>
                <w:sz w:val="20"/>
                <w:szCs w:val="20"/>
              </w:rPr>
            </w:pPr>
          </w:p>
        </w:tc>
        <w:tc>
          <w:tcPr>
            <w:tcW w:w="8256" w:type="dxa"/>
            <w:tcBorders>
              <w:left w:val="nil"/>
            </w:tcBorders>
          </w:tcPr>
          <w:p w14:paraId="4521F03E" w14:textId="77777777" w:rsidR="008D6B67" w:rsidRPr="00A45633" w:rsidRDefault="008D6B67" w:rsidP="00F7530A">
            <w:pPr>
              <w:spacing w:line="312" w:lineRule="auto"/>
              <w:jc w:val="both"/>
              <w:rPr>
                <w:sz w:val="20"/>
                <w:szCs w:val="20"/>
              </w:rPr>
            </w:pPr>
            <w:r w:rsidRPr="00A45633">
              <w:rPr>
                <w:sz w:val="20"/>
                <w:szCs w:val="20"/>
              </w:rPr>
              <w:t>Proyectos de Decretos Legislativos</w:t>
            </w:r>
          </w:p>
        </w:tc>
        <w:tc>
          <w:tcPr>
            <w:tcW w:w="709" w:type="dxa"/>
          </w:tcPr>
          <w:p w14:paraId="420A61ED" w14:textId="77777777" w:rsidR="008D6B67" w:rsidRPr="00A45633" w:rsidRDefault="008D6B67" w:rsidP="00F7530A">
            <w:pPr>
              <w:spacing w:line="312" w:lineRule="auto"/>
              <w:jc w:val="both"/>
              <w:rPr>
                <w:b/>
              </w:rPr>
            </w:pPr>
            <w:r w:rsidRPr="00A45633">
              <w:rPr>
                <w:b/>
              </w:rPr>
              <w:t>x</w:t>
            </w:r>
          </w:p>
        </w:tc>
      </w:tr>
      <w:tr w:rsidR="008D6B67" w:rsidRPr="00A45633" w14:paraId="3B63A92B" w14:textId="77777777" w:rsidTr="008D6B67">
        <w:tc>
          <w:tcPr>
            <w:tcW w:w="1633" w:type="dxa"/>
            <w:vMerge/>
            <w:tcBorders>
              <w:right w:val="nil"/>
            </w:tcBorders>
            <w:shd w:val="clear" w:color="auto" w:fill="3C8378"/>
            <w:vAlign w:val="center"/>
          </w:tcPr>
          <w:p w14:paraId="0A65511B" w14:textId="77777777" w:rsidR="008D6B67" w:rsidRPr="00A45633" w:rsidRDefault="008D6B67" w:rsidP="008D6B67">
            <w:pPr>
              <w:spacing w:line="312" w:lineRule="auto"/>
              <w:jc w:val="center"/>
              <w:rPr>
                <w:sz w:val="20"/>
                <w:szCs w:val="20"/>
              </w:rPr>
            </w:pPr>
          </w:p>
        </w:tc>
        <w:tc>
          <w:tcPr>
            <w:tcW w:w="8256" w:type="dxa"/>
            <w:tcBorders>
              <w:left w:val="nil"/>
            </w:tcBorders>
          </w:tcPr>
          <w:p w14:paraId="6BE53E1D" w14:textId="77777777" w:rsidR="008D6B67" w:rsidRPr="00A45633" w:rsidRDefault="008D6B67" w:rsidP="00F7530A">
            <w:pPr>
              <w:spacing w:line="312" w:lineRule="auto"/>
              <w:jc w:val="both"/>
              <w:rPr>
                <w:sz w:val="20"/>
                <w:szCs w:val="20"/>
              </w:rPr>
            </w:pPr>
            <w:r w:rsidRPr="00A45633">
              <w:rPr>
                <w:sz w:val="20"/>
                <w:szCs w:val="20"/>
              </w:rPr>
              <w:t>Proyectos de Reglamentos</w:t>
            </w:r>
          </w:p>
        </w:tc>
        <w:tc>
          <w:tcPr>
            <w:tcW w:w="709" w:type="dxa"/>
          </w:tcPr>
          <w:p w14:paraId="548CDF69" w14:textId="77777777" w:rsidR="008D6B67" w:rsidRPr="00A45633" w:rsidRDefault="008D6B67" w:rsidP="00F7530A">
            <w:pPr>
              <w:spacing w:line="312" w:lineRule="auto"/>
              <w:jc w:val="both"/>
              <w:rPr>
                <w:b/>
              </w:rPr>
            </w:pPr>
            <w:r w:rsidRPr="00A45633">
              <w:rPr>
                <w:b/>
              </w:rPr>
              <w:t>x</w:t>
            </w:r>
          </w:p>
        </w:tc>
      </w:tr>
      <w:tr w:rsidR="008D6B67" w:rsidRPr="00A45633" w14:paraId="046A3003" w14:textId="77777777" w:rsidTr="008D6B67">
        <w:tc>
          <w:tcPr>
            <w:tcW w:w="1633" w:type="dxa"/>
            <w:vMerge/>
            <w:tcBorders>
              <w:right w:val="nil"/>
            </w:tcBorders>
            <w:shd w:val="clear" w:color="auto" w:fill="3C8378"/>
            <w:vAlign w:val="center"/>
          </w:tcPr>
          <w:p w14:paraId="795DB148" w14:textId="77777777" w:rsidR="008D6B67" w:rsidRPr="00A45633" w:rsidRDefault="008D6B67" w:rsidP="008D6B67">
            <w:pPr>
              <w:spacing w:line="312" w:lineRule="auto"/>
              <w:jc w:val="center"/>
              <w:rPr>
                <w:sz w:val="20"/>
                <w:szCs w:val="20"/>
              </w:rPr>
            </w:pPr>
          </w:p>
        </w:tc>
        <w:tc>
          <w:tcPr>
            <w:tcW w:w="8256" w:type="dxa"/>
            <w:tcBorders>
              <w:left w:val="nil"/>
            </w:tcBorders>
          </w:tcPr>
          <w:p w14:paraId="1A670F1E" w14:textId="77777777" w:rsidR="008D6B67" w:rsidRPr="00A45633" w:rsidRDefault="008D6B67" w:rsidP="00F7530A">
            <w:pPr>
              <w:spacing w:line="312" w:lineRule="auto"/>
              <w:jc w:val="both"/>
              <w:rPr>
                <w:sz w:val="20"/>
                <w:szCs w:val="20"/>
              </w:rPr>
            </w:pPr>
            <w:r w:rsidRPr="00A45633">
              <w:rPr>
                <w:sz w:val="20"/>
                <w:szCs w:val="20"/>
              </w:rPr>
              <w:t>Memorias e informes que conformen los expedientes de elaboración de los textos normativos</w:t>
            </w:r>
          </w:p>
        </w:tc>
        <w:tc>
          <w:tcPr>
            <w:tcW w:w="709" w:type="dxa"/>
          </w:tcPr>
          <w:p w14:paraId="7EBBC464" w14:textId="77777777" w:rsidR="008D6B67" w:rsidRPr="00A45633" w:rsidRDefault="008D6B67" w:rsidP="00F7530A">
            <w:pPr>
              <w:spacing w:line="312" w:lineRule="auto"/>
              <w:jc w:val="both"/>
              <w:rPr>
                <w:b/>
              </w:rPr>
            </w:pPr>
            <w:r w:rsidRPr="00A45633">
              <w:rPr>
                <w:b/>
              </w:rPr>
              <w:t>x</w:t>
            </w:r>
          </w:p>
        </w:tc>
      </w:tr>
      <w:tr w:rsidR="008D6B67" w:rsidRPr="00A45633" w14:paraId="5B2C81E3" w14:textId="77777777" w:rsidTr="008D6B67">
        <w:tc>
          <w:tcPr>
            <w:tcW w:w="1633" w:type="dxa"/>
            <w:vMerge/>
            <w:tcBorders>
              <w:bottom w:val="single" w:sz="4" w:space="0" w:color="FFFFFF" w:themeColor="background1"/>
              <w:right w:val="nil"/>
            </w:tcBorders>
            <w:shd w:val="clear" w:color="auto" w:fill="3C8378"/>
            <w:vAlign w:val="center"/>
          </w:tcPr>
          <w:p w14:paraId="78C083FB" w14:textId="77777777" w:rsidR="008D6B67" w:rsidRPr="00A45633" w:rsidRDefault="008D6B67" w:rsidP="008D6B67">
            <w:pPr>
              <w:spacing w:line="312" w:lineRule="auto"/>
              <w:jc w:val="center"/>
              <w:rPr>
                <w:sz w:val="20"/>
                <w:szCs w:val="20"/>
              </w:rPr>
            </w:pPr>
          </w:p>
        </w:tc>
        <w:tc>
          <w:tcPr>
            <w:tcW w:w="8256" w:type="dxa"/>
            <w:tcBorders>
              <w:left w:val="nil"/>
            </w:tcBorders>
          </w:tcPr>
          <w:p w14:paraId="0C942A6D" w14:textId="77777777" w:rsidR="008D6B67" w:rsidRPr="00A45633" w:rsidRDefault="008D6B67" w:rsidP="00F7530A">
            <w:pPr>
              <w:spacing w:line="312" w:lineRule="auto"/>
              <w:jc w:val="both"/>
              <w:rPr>
                <w:sz w:val="20"/>
                <w:szCs w:val="20"/>
              </w:rPr>
            </w:pPr>
            <w:r w:rsidRPr="00A45633">
              <w:rPr>
                <w:sz w:val="20"/>
                <w:szCs w:val="20"/>
              </w:rPr>
              <w:t>Documentos sometidos a información pública durante su tramitación</w:t>
            </w:r>
          </w:p>
        </w:tc>
        <w:tc>
          <w:tcPr>
            <w:tcW w:w="709" w:type="dxa"/>
          </w:tcPr>
          <w:p w14:paraId="2B2C3CFD" w14:textId="77777777" w:rsidR="008D6B67" w:rsidRPr="00A45633" w:rsidRDefault="008D6B67" w:rsidP="00F7530A">
            <w:pPr>
              <w:spacing w:line="312" w:lineRule="auto"/>
              <w:jc w:val="both"/>
              <w:rPr>
                <w:b/>
              </w:rPr>
            </w:pPr>
            <w:r w:rsidRPr="00A45633">
              <w:rPr>
                <w:b/>
              </w:rPr>
              <w:t>x</w:t>
            </w:r>
          </w:p>
        </w:tc>
      </w:tr>
      <w:tr w:rsidR="008D6B67" w:rsidRPr="00A45633" w14:paraId="0B504730" w14:textId="77777777" w:rsidTr="008D6B67">
        <w:tc>
          <w:tcPr>
            <w:tcW w:w="1633" w:type="dxa"/>
            <w:vMerge w:val="restart"/>
            <w:tcBorders>
              <w:top w:val="nil"/>
              <w:bottom w:val="single" w:sz="4" w:space="0" w:color="FFFFFF" w:themeColor="background1"/>
            </w:tcBorders>
            <w:shd w:val="clear" w:color="auto" w:fill="3C8378"/>
            <w:textDirection w:val="btLr"/>
            <w:vAlign w:val="center"/>
          </w:tcPr>
          <w:p w14:paraId="557FC259" w14:textId="77777777" w:rsidR="008D6B67" w:rsidRPr="00A45633" w:rsidRDefault="008D6B67" w:rsidP="008D6B67">
            <w:pPr>
              <w:spacing w:line="312" w:lineRule="auto"/>
              <w:ind w:left="113" w:right="113"/>
              <w:jc w:val="center"/>
              <w:rPr>
                <w:b/>
                <w:color w:val="FFFFFF" w:themeColor="background1"/>
                <w:sz w:val="20"/>
                <w:szCs w:val="20"/>
              </w:rPr>
            </w:pPr>
            <w:r w:rsidRPr="00A45633">
              <w:rPr>
                <w:b/>
                <w:color w:val="FFFFFF" w:themeColor="background1"/>
                <w:sz w:val="20"/>
                <w:szCs w:val="20"/>
              </w:rPr>
              <w:t>Económica, Presupuestaria y Estadística</w:t>
            </w:r>
          </w:p>
        </w:tc>
        <w:tc>
          <w:tcPr>
            <w:tcW w:w="8256" w:type="dxa"/>
          </w:tcPr>
          <w:p w14:paraId="214FA4DA" w14:textId="77777777" w:rsidR="008D6B67" w:rsidRPr="00A45633" w:rsidRDefault="008D6B67" w:rsidP="00F7530A">
            <w:pPr>
              <w:spacing w:line="312" w:lineRule="auto"/>
              <w:jc w:val="both"/>
              <w:rPr>
                <w:sz w:val="20"/>
                <w:szCs w:val="20"/>
              </w:rPr>
            </w:pPr>
            <w:r w:rsidRPr="00A45633">
              <w:rPr>
                <w:sz w:val="20"/>
                <w:szCs w:val="20"/>
              </w:rPr>
              <w:t xml:space="preserve">Contratos </w:t>
            </w:r>
          </w:p>
        </w:tc>
        <w:tc>
          <w:tcPr>
            <w:tcW w:w="709" w:type="dxa"/>
          </w:tcPr>
          <w:p w14:paraId="077414D8" w14:textId="77777777" w:rsidR="008D6B67" w:rsidRPr="00A45633" w:rsidRDefault="008D6B67" w:rsidP="00F7530A">
            <w:pPr>
              <w:spacing w:line="312" w:lineRule="auto"/>
              <w:jc w:val="both"/>
              <w:rPr>
                <w:b/>
              </w:rPr>
            </w:pPr>
            <w:r w:rsidRPr="00A45633">
              <w:rPr>
                <w:b/>
              </w:rPr>
              <w:t>x</w:t>
            </w:r>
          </w:p>
        </w:tc>
      </w:tr>
      <w:tr w:rsidR="008D6B67" w:rsidRPr="00A45633" w14:paraId="7CF91B93" w14:textId="77777777" w:rsidTr="008D6B67">
        <w:tc>
          <w:tcPr>
            <w:tcW w:w="1633" w:type="dxa"/>
            <w:vMerge/>
            <w:tcBorders>
              <w:bottom w:val="single" w:sz="4" w:space="0" w:color="FFFFFF" w:themeColor="background1"/>
            </w:tcBorders>
            <w:shd w:val="clear" w:color="auto" w:fill="3C8378"/>
            <w:vAlign w:val="center"/>
          </w:tcPr>
          <w:p w14:paraId="21C7B011"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4BA356D" w14:textId="77777777" w:rsidR="008D6B67" w:rsidRPr="00A45633" w:rsidRDefault="008D6B67" w:rsidP="00F7530A">
            <w:pPr>
              <w:spacing w:line="312" w:lineRule="auto"/>
              <w:jc w:val="both"/>
              <w:rPr>
                <w:sz w:val="20"/>
                <w:szCs w:val="20"/>
              </w:rPr>
            </w:pPr>
            <w:r w:rsidRPr="00A45633">
              <w:rPr>
                <w:sz w:val="20"/>
                <w:szCs w:val="20"/>
              </w:rPr>
              <w:t xml:space="preserve">Modificaciones de contratos </w:t>
            </w:r>
          </w:p>
        </w:tc>
        <w:tc>
          <w:tcPr>
            <w:tcW w:w="709" w:type="dxa"/>
          </w:tcPr>
          <w:p w14:paraId="76A04161" w14:textId="77777777" w:rsidR="008D6B67" w:rsidRPr="00A45633" w:rsidRDefault="008D6B67" w:rsidP="00F7530A">
            <w:pPr>
              <w:spacing w:line="312" w:lineRule="auto"/>
              <w:jc w:val="both"/>
              <w:rPr>
                <w:b/>
              </w:rPr>
            </w:pPr>
            <w:r w:rsidRPr="00A45633">
              <w:rPr>
                <w:b/>
              </w:rPr>
              <w:t>x</w:t>
            </w:r>
          </w:p>
        </w:tc>
      </w:tr>
      <w:tr w:rsidR="008D6B67" w:rsidRPr="00A45633" w14:paraId="389C159D" w14:textId="77777777" w:rsidTr="008D6B67">
        <w:tc>
          <w:tcPr>
            <w:tcW w:w="1633" w:type="dxa"/>
            <w:vMerge/>
            <w:tcBorders>
              <w:bottom w:val="single" w:sz="4" w:space="0" w:color="FFFFFF" w:themeColor="background1"/>
            </w:tcBorders>
            <w:shd w:val="clear" w:color="auto" w:fill="3C8378"/>
            <w:vAlign w:val="center"/>
          </w:tcPr>
          <w:p w14:paraId="7BA3C19F" w14:textId="77777777" w:rsidR="008D6B67" w:rsidRPr="00A45633" w:rsidRDefault="008D6B67" w:rsidP="008D6B67">
            <w:pPr>
              <w:spacing w:line="312" w:lineRule="auto"/>
              <w:jc w:val="center"/>
              <w:rPr>
                <w:b/>
                <w:color w:val="FFFFFF" w:themeColor="background1"/>
                <w:sz w:val="20"/>
                <w:szCs w:val="20"/>
              </w:rPr>
            </w:pPr>
          </w:p>
        </w:tc>
        <w:tc>
          <w:tcPr>
            <w:tcW w:w="8256" w:type="dxa"/>
          </w:tcPr>
          <w:p w14:paraId="5447EE44" w14:textId="77777777" w:rsidR="008D6B67" w:rsidRPr="00A45633" w:rsidRDefault="008D6B67" w:rsidP="00F7530A">
            <w:pPr>
              <w:spacing w:line="312" w:lineRule="auto"/>
              <w:jc w:val="both"/>
              <w:rPr>
                <w:sz w:val="20"/>
                <w:szCs w:val="20"/>
              </w:rPr>
            </w:pPr>
            <w:r w:rsidRPr="00A45633">
              <w:rPr>
                <w:sz w:val="20"/>
                <w:szCs w:val="20"/>
              </w:rPr>
              <w:t xml:space="preserve">Desistimientos y Renuncias </w:t>
            </w:r>
          </w:p>
        </w:tc>
        <w:tc>
          <w:tcPr>
            <w:tcW w:w="709" w:type="dxa"/>
          </w:tcPr>
          <w:p w14:paraId="668C8A22" w14:textId="77777777" w:rsidR="008D6B67" w:rsidRPr="00A45633" w:rsidRDefault="008D6B67" w:rsidP="00F7530A">
            <w:pPr>
              <w:spacing w:line="312" w:lineRule="auto"/>
              <w:jc w:val="both"/>
              <w:rPr>
                <w:b/>
              </w:rPr>
            </w:pPr>
            <w:r w:rsidRPr="00A45633">
              <w:rPr>
                <w:b/>
              </w:rPr>
              <w:t>x</w:t>
            </w:r>
          </w:p>
        </w:tc>
      </w:tr>
      <w:tr w:rsidR="008D6B67" w:rsidRPr="00A45633" w14:paraId="58707DB6" w14:textId="77777777" w:rsidTr="008D6B67">
        <w:tc>
          <w:tcPr>
            <w:tcW w:w="1633" w:type="dxa"/>
            <w:vMerge/>
            <w:tcBorders>
              <w:bottom w:val="single" w:sz="4" w:space="0" w:color="FFFFFF" w:themeColor="background1"/>
            </w:tcBorders>
            <w:shd w:val="clear" w:color="auto" w:fill="3C8378"/>
            <w:vAlign w:val="center"/>
          </w:tcPr>
          <w:p w14:paraId="56F60B04" w14:textId="77777777" w:rsidR="008D6B67" w:rsidRPr="00A45633" w:rsidRDefault="008D6B67" w:rsidP="008D6B67">
            <w:pPr>
              <w:spacing w:line="312" w:lineRule="auto"/>
              <w:jc w:val="center"/>
              <w:rPr>
                <w:b/>
                <w:color w:val="FFFFFF" w:themeColor="background1"/>
                <w:sz w:val="20"/>
                <w:szCs w:val="20"/>
              </w:rPr>
            </w:pPr>
          </w:p>
        </w:tc>
        <w:tc>
          <w:tcPr>
            <w:tcW w:w="8256" w:type="dxa"/>
          </w:tcPr>
          <w:p w14:paraId="38117045" w14:textId="77777777" w:rsidR="008D6B67" w:rsidRPr="00A45633" w:rsidRDefault="008D6B67" w:rsidP="00F7530A">
            <w:pPr>
              <w:spacing w:line="312" w:lineRule="auto"/>
              <w:jc w:val="both"/>
              <w:rPr>
                <w:sz w:val="20"/>
                <w:szCs w:val="20"/>
              </w:rPr>
            </w:pPr>
            <w:r w:rsidRPr="00A45633">
              <w:rPr>
                <w:sz w:val="20"/>
                <w:szCs w:val="20"/>
              </w:rPr>
              <w:t>Datos estadísticos sobre contratos</w:t>
            </w:r>
          </w:p>
        </w:tc>
        <w:tc>
          <w:tcPr>
            <w:tcW w:w="709" w:type="dxa"/>
          </w:tcPr>
          <w:p w14:paraId="100CDC6A" w14:textId="77777777" w:rsidR="008D6B67" w:rsidRPr="00A45633" w:rsidRDefault="008D6B67" w:rsidP="00F7530A">
            <w:pPr>
              <w:spacing w:line="312" w:lineRule="auto"/>
              <w:jc w:val="both"/>
              <w:rPr>
                <w:b/>
              </w:rPr>
            </w:pPr>
            <w:r w:rsidRPr="00A45633">
              <w:rPr>
                <w:b/>
              </w:rPr>
              <w:t>x</w:t>
            </w:r>
          </w:p>
        </w:tc>
      </w:tr>
      <w:tr w:rsidR="00BC6D34" w:rsidRPr="00A45633" w14:paraId="128C6BD9" w14:textId="77777777" w:rsidTr="008D6B67">
        <w:tc>
          <w:tcPr>
            <w:tcW w:w="1633" w:type="dxa"/>
            <w:vMerge/>
            <w:tcBorders>
              <w:bottom w:val="single" w:sz="4" w:space="0" w:color="FFFFFF" w:themeColor="background1"/>
            </w:tcBorders>
            <w:shd w:val="clear" w:color="auto" w:fill="3C8378"/>
            <w:vAlign w:val="center"/>
          </w:tcPr>
          <w:p w14:paraId="2248B830" w14:textId="77777777" w:rsidR="00BC6D34" w:rsidRPr="00A45633" w:rsidRDefault="00BC6D34" w:rsidP="008D6B67">
            <w:pPr>
              <w:spacing w:line="312" w:lineRule="auto"/>
              <w:jc w:val="center"/>
              <w:rPr>
                <w:b/>
                <w:color w:val="FFFFFF" w:themeColor="background1"/>
                <w:sz w:val="20"/>
                <w:szCs w:val="20"/>
              </w:rPr>
            </w:pPr>
          </w:p>
        </w:tc>
        <w:tc>
          <w:tcPr>
            <w:tcW w:w="8256" w:type="dxa"/>
          </w:tcPr>
          <w:p w14:paraId="5ACED09E" w14:textId="725504EB" w:rsidR="00BC6D34" w:rsidRPr="00A45633" w:rsidRDefault="00BC6D34" w:rsidP="00F7530A">
            <w:pPr>
              <w:spacing w:line="312" w:lineRule="auto"/>
              <w:jc w:val="both"/>
              <w:rPr>
                <w:sz w:val="20"/>
                <w:szCs w:val="20"/>
              </w:rPr>
            </w:pPr>
            <w:r>
              <w:rPr>
                <w:sz w:val="20"/>
                <w:szCs w:val="20"/>
              </w:rPr>
              <w:t>Datos Estadísticos de contratación de PYMES</w:t>
            </w:r>
          </w:p>
        </w:tc>
        <w:tc>
          <w:tcPr>
            <w:tcW w:w="709" w:type="dxa"/>
          </w:tcPr>
          <w:p w14:paraId="4B262CAB" w14:textId="42AA97DE" w:rsidR="00BC6D34" w:rsidRPr="00A45633" w:rsidRDefault="00BC6D34" w:rsidP="00F7530A">
            <w:pPr>
              <w:spacing w:line="312" w:lineRule="auto"/>
              <w:jc w:val="both"/>
              <w:rPr>
                <w:b/>
              </w:rPr>
            </w:pPr>
            <w:r>
              <w:rPr>
                <w:b/>
              </w:rPr>
              <w:t>x</w:t>
            </w:r>
          </w:p>
        </w:tc>
      </w:tr>
      <w:tr w:rsidR="008D6B67" w:rsidRPr="00A45633" w14:paraId="7C2ADD65" w14:textId="77777777" w:rsidTr="008D6B67">
        <w:tc>
          <w:tcPr>
            <w:tcW w:w="1633" w:type="dxa"/>
            <w:vMerge/>
            <w:tcBorders>
              <w:bottom w:val="single" w:sz="4" w:space="0" w:color="FFFFFF" w:themeColor="background1"/>
            </w:tcBorders>
            <w:shd w:val="clear" w:color="auto" w:fill="3C8378"/>
            <w:vAlign w:val="center"/>
          </w:tcPr>
          <w:p w14:paraId="6E93999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F7813F7" w14:textId="77777777" w:rsidR="008D6B67" w:rsidRPr="00A45633" w:rsidRDefault="008D6B67" w:rsidP="00F7530A">
            <w:pPr>
              <w:spacing w:line="312" w:lineRule="auto"/>
              <w:jc w:val="both"/>
              <w:rPr>
                <w:sz w:val="20"/>
                <w:szCs w:val="20"/>
              </w:rPr>
            </w:pPr>
            <w:r w:rsidRPr="00A45633">
              <w:rPr>
                <w:sz w:val="20"/>
                <w:szCs w:val="20"/>
              </w:rPr>
              <w:t>Contratos Menores</w:t>
            </w:r>
          </w:p>
        </w:tc>
        <w:tc>
          <w:tcPr>
            <w:tcW w:w="709" w:type="dxa"/>
          </w:tcPr>
          <w:p w14:paraId="2CA2C9F7" w14:textId="77777777" w:rsidR="008D6B67" w:rsidRPr="00A45633" w:rsidRDefault="008D6B67" w:rsidP="00F7530A">
            <w:pPr>
              <w:spacing w:line="312" w:lineRule="auto"/>
              <w:jc w:val="both"/>
              <w:rPr>
                <w:b/>
              </w:rPr>
            </w:pPr>
            <w:r w:rsidRPr="00A45633">
              <w:rPr>
                <w:b/>
              </w:rPr>
              <w:t>x</w:t>
            </w:r>
          </w:p>
        </w:tc>
      </w:tr>
      <w:tr w:rsidR="008D6B67" w:rsidRPr="00A45633" w14:paraId="30AC6353" w14:textId="77777777" w:rsidTr="008D6B67">
        <w:tc>
          <w:tcPr>
            <w:tcW w:w="1633" w:type="dxa"/>
            <w:vMerge/>
            <w:tcBorders>
              <w:bottom w:val="single" w:sz="4" w:space="0" w:color="FFFFFF" w:themeColor="background1"/>
            </w:tcBorders>
            <w:shd w:val="clear" w:color="auto" w:fill="3C8378"/>
            <w:vAlign w:val="center"/>
          </w:tcPr>
          <w:p w14:paraId="137C75A3"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8B9B121" w14:textId="77777777" w:rsidR="008D6B67" w:rsidRPr="00A45633" w:rsidRDefault="008D6B67" w:rsidP="00F7530A">
            <w:pPr>
              <w:spacing w:line="312" w:lineRule="auto"/>
              <w:jc w:val="both"/>
              <w:rPr>
                <w:sz w:val="20"/>
                <w:szCs w:val="20"/>
              </w:rPr>
            </w:pPr>
            <w:r w:rsidRPr="00A45633">
              <w:rPr>
                <w:sz w:val="20"/>
                <w:szCs w:val="20"/>
              </w:rPr>
              <w:t>Relación de los convenios suscritos</w:t>
            </w:r>
          </w:p>
        </w:tc>
        <w:tc>
          <w:tcPr>
            <w:tcW w:w="709" w:type="dxa"/>
          </w:tcPr>
          <w:p w14:paraId="76CCFA54" w14:textId="77777777" w:rsidR="008D6B67" w:rsidRPr="00A45633" w:rsidRDefault="008D6B67" w:rsidP="00F7530A">
            <w:pPr>
              <w:spacing w:line="312" w:lineRule="auto"/>
              <w:jc w:val="both"/>
              <w:rPr>
                <w:b/>
              </w:rPr>
            </w:pPr>
            <w:r w:rsidRPr="00A45633">
              <w:rPr>
                <w:b/>
              </w:rPr>
              <w:t>x</w:t>
            </w:r>
          </w:p>
        </w:tc>
      </w:tr>
      <w:tr w:rsidR="008D6B67" w:rsidRPr="00A45633" w14:paraId="1447928E" w14:textId="77777777" w:rsidTr="008D6B67">
        <w:tc>
          <w:tcPr>
            <w:tcW w:w="1633" w:type="dxa"/>
            <w:vMerge/>
            <w:tcBorders>
              <w:bottom w:val="single" w:sz="4" w:space="0" w:color="FFFFFF" w:themeColor="background1"/>
            </w:tcBorders>
            <w:shd w:val="clear" w:color="auto" w:fill="3C8378"/>
            <w:vAlign w:val="center"/>
          </w:tcPr>
          <w:p w14:paraId="606B35E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BFFB517" w14:textId="77777777" w:rsidR="008D6B67" w:rsidRPr="00A45633" w:rsidRDefault="008D6B67" w:rsidP="00F7530A">
            <w:pPr>
              <w:spacing w:line="312" w:lineRule="auto"/>
              <w:jc w:val="both"/>
              <w:rPr>
                <w:sz w:val="20"/>
                <w:szCs w:val="20"/>
              </w:rPr>
            </w:pPr>
            <w:r w:rsidRPr="00A45633">
              <w:rPr>
                <w:sz w:val="20"/>
                <w:szCs w:val="20"/>
              </w:rPr>
              <w:t>Encomiendas y Encargos</w:t>
            </w:r>
          </w:p>
        </w:tc>
        <w:tc>
          <w:tcPr>
            <w:tcW w:w="709" w:type="dxa"/>
          </w:tcPr>
          <w:p w14:paraId="6BD2E27C" w14:textId="77777777" w:rsidR="008D6B67" w:rsidRPr="00A45633" w:rsidRDefault="008D6B67" w:rsidP="00F7530A">
            <w:pPr>
              <w:spacing w:line="312" w:lineRule="auto"/>
              <w:jc w:val="both"/>
              <w:rPr>
                <w:b/>
              </w:rPr>
            </w:pPr>
            <w:r w:rsidRPr="00A45633">
              <w:rPr>
                <w:b/>
              </w:rPr>
              <w:t>x</w:t>
            </w:r>
          </w:p>
        </w:tc>
      </w:tr>
      <w:tr w:rsidR="008D6B67" w:rsidRPr="00A45633" w14:paraId="23BAEBA0" w14:textId="77777777" w:rsidTr="008D6B67">
        <w:tc>
          <w:tcPr>
            <w:tcW w:w="1633" w:type="dxa"/>
            <w:vMerge/>
            <w:tcBorders>
              <w:bottom w:val="single" w:sz="4" w:space="0" w:color="FFFFFF" w:themeColor="background1"/>
            </w:tcBorders>
            <w:shd w:val="clear" w:color="auto" w:fill="3C8378"/>
            <w:vAlign w:val="center"/>
          </w:tcPr>
          <w:p w14:paraId="18CE0D75" w14:textId="77777777" w:rsidR="008D6B67" w:rsidRPr="00A45633" w:rsidRDefault="008D6B67" w:rsidP="008D6B67">
            <w:pPr>
              <w:spacing w:line="312" w:lineRule="auto"/>
              <w:jc w:val="center"/>
              <w:rPr>
                <w:b/>
                <w:color w:val="FFFFFF" w:themeColor="background1"/>
                <w:sz w:val="20"/>
                <w:szCs w:val="20"/>
              </w:rPr>
            </w:pPr>
          </w:p>
        </w:tc>
        <w:tc>
          <w:tcPr>
            <w:tcW w:w="8256" w:type="dxa"/>
          </w:tcPr>
          <w:p w14:paraId="33E6FA00" w14:textId="77777777" w:rsidR="008D6B67" w:rsidRPr="00A45633" w:rsidRDefault="008D6B67" w:rsidP="00F7530A">
            <w:pPr>
              <w:spacing w:line="312" w:lineRule="auto"/>
              <w:jc w:val="both"/>
              <w:rPr>
                <w:sz w:val="20"/>
                <w:szCs w:val="20"/>
              </w:rPr>
            </w:pPr>
            <w:r w:rsidRPr="00A45633">
              <w:rPr>
                <w:sz w:val="20"/>
                <w:szCs w:val="20"/>
              </w:rPr>
              <w:t>Subcontrataciones</w:t>
            </w:r>
          </w:p>
        </w:tc>
        <w:tc>
          <w:tcPr>
            <w:tcW w:w="709" w:type="dxa"/>
          </w:tcPr>
          <w:p w14:paraId="3F11AA31" w14:textId="77777777" w:rsidR="008D6B67" w:rsidRPr="00A45633" w:rsidRDefault="008D6B67" w:rsidP="00F7530A">
            <w:pPr>
              <w:spacing w:line="312" w:lineRule="auto"/>
              <w:jc w:val="both"/>
              <w:rPr>
                <w:b/>
              </w:rPr>
            </w:pPr>
            <w:r w:rsidRPr="00A45633">
              <w:rPr>
                <w:b/>
              </w:rPr>
              <w:t>x</w:t>
            </w:r>
          </w:p>
        </w:tc>
      </w:tr>
      <w:tr w:rsidR="008D6B67" w:rsidRPr="00A45633" w14:paraId="65422F1B" w14:textId="77777777" w:rsidTr="008D6B67">
        <w:tc>
          <w:tcPr>
            <w:tcW w:w="1633" w:type="dxa"/>
            <w:vMerge/>
            <w:tcBorders>
              <w:bottom w:val="single" w:sz="4" w:space="0" w:color="FFFFFF" w:themeColor="background1"/>
            </w:tcBorders>
            <w:shd w:val="clear" w:color="auto" w:fill="3C8378"/>
            <w:vAlign w:val="center"/>
          </w:tcPr>
          <w:p w14:paraId="54EE1A16" w14:textId="77777777" w:rsidR="008D6B67" w:rsidRPr="00A45633" w:rsidRDefault="008D6B67" w:rsidP="008D6B67">
            <w:pPr>
              <w:spacing w:line="312" w:lineRule="auto"/>
              <w:jc w:val="center"/>
              <w:rPr>
                <w:b/>
                <w:color w:val="FFFFFF" w:themeColor="background1"/>
                <w:sz w:val="20"/>
                <w:szCs w:val="20"/>
              </w:rPr>
            </w:pPr>
          </w:p>
        </w:tc>
        <w:tc>
          <w:tcPr>
            <w:tcW w:w="8256" w:type="dxa"/>
          </w:tcPr>
          <w:p w14:paraId="4D6BAA57" w14:textId="77777777" w:rsidR="008D6B67" w:rsidRPr="00A45633" w:rsidRDefault="008D6B67" w:rsidP="00F7530A">
            <w:pPr>
              <w:spacing w:line="312" w:lineRule="auto"/>
              <w:jc w:val="both"/>
              <w:rPr>
                <w:sz w:val="20"/>
                <w:szCs w:val="20"/>
              </w:rPr>
            </w:pPr>
            <w:r w:rsidRPr="00A45633">
              <w:rPr>
                <w:sz w:val="20"/>
                <w:szCs w:val="20"/>
              </w:rPr>
              <w:t xml:space="preserve">Subvenciones y ayudas públicas </w:t>
            </w:r>
          </w:p>
        </w:tc>
        <w:tc>
          <w:tcPr>
            <w:tcW w:w="709" w:type="dxa"/>
          </w:tcPr>
          <w:p w14:paraId="3672981C" w14:textId="77777777" w:rsidR="008D6B67" w:rsidRPr="00A45633" w:rsidRDefault="008D6B67" w:rsidP="00F7530A">
            <w:pPr>
              <w:spacing w:line="312" w:lineRule="auto"/>
              <w:jc w:val="both"/>
              <w:rPr>
                <w:b/>
              </w:rPr>
            </w:pPr>
            <w:r w:rsidRPr="00A45633">
              <w:rPr>
                <w:b/>
              </w:rPr>
              <w:t>x</w:t>
            </w:r>
          </w:p>
        </w:tc>
      </w:tr>
      <w:tr w:rsidR="008D6B67" w:rsidRPr="00A45633" w14:paraId="05605233" w14:textId="77777777" w:rsidTr="008D6B67">
        <w:tc>
          <w:tcPr>
            <w:tcW w:w="1633" w:type="dxa"/>
            <w:vMerge/>
            <w:tcBorders>
              <w:bottom w:val="single" w:sz="4" w:space="0" w:color="FFFFFF" w:themeColor="background1"/>
            </w:tcBorders>
            <w:shd w:val="clear" w:color="auto" w:fill="3C8378"/>
            <w:vAlign w:val="center"/>
          </w:tcPr>
          <w:p w14:paraId="3715FCD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6191C2BC" w14:textId="77777777" w:rsidR="008D6B67" w:rsidRPr="00A45633" w:rsidRDefault="008D6B67" w:rsidP="00F7530A">
            <w:pPr>
              <w:spacing w:line="312" w:lineRule="auto"/>
              <w:jc w:val="both"/>
              <w:rPr>
                <w:sz w:val="20"/>
                <w:szCs w:val="20"/>
              </w:rPr>
            </w:pPr>
            <w:r w:rsidRPr="00A45633">
              <w:rPr>
                <w:sz w:val="20"/>
                <w:szCs w:val="20"/>
              </w:rPr>
              <w:t>Presupuestos</w:t>
            </w:r>
          </w:p>
        </w:tc>
        <w:tc>
          <w:tcPr>
            <w:tcW w:w="709" w:type="dxa"/>
          </w:tcPr>
          <w:p w14:paraId="2FE87F17" w14:textId="77777777" w:rsidR="008D6B67" w:rsidRPr="00A45633" w:rsidRDefault="008D6B67" w:rsidP="00F7530A">
            <w:pPr>
              <w:spacing w:line="312" w:lineRule="auto"/>
              <w:jc w:val="both"/>
              <w:rPr>
                <w:b/>
              </w:rPr>
            </w:pPr>
            <w:r w:rsidRPr="00A45633">
              <w:rPr>
                <w:b/>
              </w:rPr>
              <w:t>x</w:t>
            </w:r>
          </w:p>
        </w:tc>
      </w:tr>
      <w:tr w:rsidR="008D6B67" w:rsidRPr="00A45633" w14:paraId="7AE6A0CA" w14:textId="77777777" w:rsidTr="008D6B67">
        <w:tc>
          <w:tcPr>
            <w:tcW w:w="1633" w:type="dxa"/>
            <w:vMerge/>
            <w:tcBorders>
              <w:bottom w:val="single" w:sz="4" w:space="0" w:color="FFFFFF" w:themeColor="background1"/>
            </w:tcBorders>
            <w:shd w:val="clear" w:color="auto" w:fill="3C8378"/>
            <w:vAlign w:val="center"/>
          </w:tcPr>
          <w:p w14:paraId="5B3E34E2" w14:textId="77777777" w:rsidR="008D6B67" w:rsidRPr="00A45633" w:rsidRDefault="008D6B67" w:rsidP="008D6B67">
            <w:pPr>
              <w:spacing w:line="312" w:lineRule="auto"/>
              <w:jc w:val="center"/>
              <w:rPr>
                <w:b/>
                <w:color w:val="FFFFFF" w:themeColor="background1"/>
                <w:sz w:val="20"/>
                <w:szCs w:val="20"/>
              </w:rPr>
            </w:pPr>
          </w:p>
        </w:tc>
        <w:tc>
          <w:tcPr>
            <w:tcW w:w="8256" w:type="dxa"/>
          </w:tcPr>
          <w:p w14:paraId="7C7FB171" w14:textId="77777777" w:rsidR="008D6B67" w:rsidRPr="00A45633" w:rsidRDefault="008D6B67" w:rsidP="00F7530A">
            <w:pPr>
              <w:spacing w:line="312" w:lineRule="auto"/>
              <w:jc w:val="both"/>
              <w:rPr>
                <w:sz w:val="20"/>
                <w:szCs w:val="20"/>
              </w:rPr>
            </w:pPr>
            <w:r w:rsidRPr="00A45633">
              <w:rPr>
                <w:sz w:val="20"/>
                <w:szCs w:val="20"/>
              </w:rPr>
              <w:t>Ejecución presupuestaria</w:t>
            </w:r>
          </w:p>
        </w:tc>
        <w:tc>
          <w:tcPr>
            <w:tcW w:w="709" w:type="dxa"/>
          </w:tcPr>
          <w:p w14:paraId="49C7391B" w14:textId="77777777" w:rsidR="008D6B67" w:rsidRPr="00A45633" w:rsidRDefault="008D6B67" w:rsidP="00F7530A">
            <w:pPr>
              <w:spacing w:line="312" w:lineRule="auto"/>
              <w:jc w:val="both"/>
              <w:rPr>
                <w:b/>
              </w:rPr>
            </w:pPr>
            <w:r w:rsidRPr="00A45633">
              <w:rPr>
                <w:b/>
              </w:rPr>
              <w:t>x</w:t>
            </w:r>
          </w:p>
        </w:tc>
      </w:tr>
      <w:tr w:rsidR="008D6B67" w:rsidRPr="00A45633" w14:paraId="1619365A" w14:textId="77777777" w:rsidTr="008D6B67">
        <w:tc>
          <w:tcPr>
            <w:tcW w:w="1633" w:type="dxa"/>
            <w:vMerge/>
            <w:tcBorders>
              <w:bottom w:val="single" w:sz="4" w:space="0" w:color="FFFFFF" w:themeColor="background1"/>
            </w:tcBorders>
            <w:shd w:val="clear" w:color="auto" w:fill="3C8378"/>
            <w:vAlign w:val="center"/>
          </w:tcPr>
          <w:p w14:paraId="7CB3595E"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778723F" w14:textId="77777777" w:rsidR="008D6B67" w:rsidRPr="00A45633" w:rsidRDefault="008D6B67" w:rsidP="00F7530A">
            <w:pPr>
              <w:spacing w:line="312" w:lineRule="auto"/>
              <w:jc w:val="both"/>
              <w:rPr>
                <w:sz w:val="20"/>
                <w:szCs w:val="20"/>
              </w:rPr>
            </w:pPr>
            <w:r w:rsidRPr="00A45633">
              <w:rPr>
                <w:sz w:val="20"/>
                <w:szCs w:val="20"/>
              </w:rPr>
              <w:t>Cumplimiento de los objetivos de estabilidad presupuestaria</w:t>
            </w:r>
          </w:p>
        </w:tc>
        <w:tc>
          <w:tcPr>
            <w:tcW w:w="709" w:type="dxa"/>
          </w:tcPr>
          <w:p w14:paraId="32C3A18C" w14:textId="77777777" w:rsidR="008D6B67" w:rsidRPr="00A45633" w:rsidRDefault="008D6B67" w:rsidP="00F7530A">
            <w:pPr>
              <w:spacing w:line="312" w:lineRule="auto"/>
              <w:jc w:val="both"/>
              <w:rPr>
                <w:b/>
              </w:rPr>
            </w:pPr>
            <w:r w:rsidRPr="00A45633">
              <w:rPr>
                <w:b/>
              </w:rPr>
              <w:t>x</w:t>
            </w:r>
          </w:p>
        </w:tc>
      </w:tr>
      <w:tr w:rsidR="008D6B67" w:rsidRPr="00A45633" w14:paraId="3F6BF527" w14:textId="77777777" w:rsidTr="008D6B67">
        <w:tc>
          <w:tcPr>
            <w:tcW w:w="1633" w:type="dxa"/>
            <w:vMerge/>
            <w:tcBorders>
              <w:bottom w:val="single" w:sz="4" w:space="0" w:color="FFFFFF" w:themeColor="background1"/>
            </w:tcBorders>
            <w:shd w:val="clear" w:color="auto" w:fill="3C8378"/>
            <w:vAlign w:val="center"/>
          </w:tcPr>
          <w:p w14:paraId="6046E0E7" w14:textId="77777777" w:rsidR="008D6B67" w:rsidRPr="00A45633" w:rsidRDefault="008D6B67" w:rsidP="008D6B67">
            <w:pPr>
              <w:spacing w:line="312" w:lineRule="auto"/>
              <w:jc w:val="center"/>
              <w:rPr>
                <w:b/>
                <w:color w:val="FFFFFF" w:themeColor="background1"/>
                <w:sz w:val="20"/>
                <w:szCs w:val="20"/>
              </w:rPr>
            </w:pPr>
          </w:p>
        </w:tc>
        <w:tc>
          <w:tcPr>
            <w:tcW w:w="8256" w:type="dxa"/>
          </w:tcPr>
          <w:p w14:paraId="1A2EDF54" w14:textId="77777777" w:rsidR="008D6B67" w:rsidRPr="00A45633" w:rsidRDefault="008D6B67" w:rsidP="00F7530A">
            <w:pPr>
              <w:spacing w:line="312" w:lineRule="auto"/>
              <w:jc w:val="both"/>
              <w:rPr>
                <w:sz w:val="20"/>
                <w:szCs w:val="20"/>
              </w:rPr>
            </w:pPr>
            <w:r w:rsidRPr="00A45633">
              <w:rPr>
                <w:sz w:val="20"/>
                <w:szCs w:val="20"/>
              </w:rPr>
              <w:t>Cumplimiento de los objetivos de sostenibilidad financiera</w:t>
            </w:r>
          </w:p>
        </w:tc>
        <w:tc>
          <w:tcPr>
            <w:tcW w:w="709" w:type="dxa"/>
          </w:tcPr>
          <w:p w14:paraId="133A5217" w14:textId="77777777" w:rsidR="008D6B67" w:rsidRPr="00A45633" w:rsidRDefault="008D6B67" w:rsidP="00F7530A">
            <w:pPr>
              <w:spacing w:line="312" w:lineRule="auto"/>
              <w:jc w:val="both"/>
              <w:rPr>
                <w:b/>
              </w:rPr>
            </w:pPr>
            <w:r w:rsidRPr="00A45633">
              <w:rPr>
                <w:b/>
              </w:rPr>
              <w:t>x</w:t>
            </w:r>
          </w:p>
        </w:tc>
      </w:tr>
      <w:tr w:rsidR="008D6B67" w:rsidRPr="00A45633" w14:paraId="08AD89CC" w14:textId="77777777" w:rsidTr="008D6B67">
        <w:tc>
          <w:tcPr>
            <w:tcW w:w="1633" w:type="dxa"/>
            <w:vMerge/>
            <w:tcBorders>
              <w:bottom w:val="single" w:sz="4" w:space="0" w:color="FFFFFF" w:themeColor="background1"/>
            </w:tcBorders>
            <w:shd w:val="clear" w:color="auto" w:fill="3C8378"/>
            <w:vAlign w:val="center"/>
          </w:tcPr>
          <w:p w14:paraId="2BA8A6DF"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0167A5A" w14:textId="77777777" w:rsidR="008D6B67" w:rsidRPr="00A45633" w:rsidRDefault="008D6B67" w:rsidP="00F7530A">
            <w:pPr>
              <w:spacing w:line="312" w:lineRule="auto"/>
              <w:jc w:val="both"/>
              <w:rPr>
                <w:sz w:val="20"/>
                <w:szCs w:val="20"/>
              </w:rPr>
            </w:pPr>
            <w:r w:rsidRPr="00A45633">
              <w:rPr>
                <w:sz w:val="20"/>
                <w:szCs w:val="20"/>
              </w:rPr>
              <w:t>Cuentas anuales</w:t>
            </w:r>
          </w:p>
        </w:tc>
        <w:tc>
          <w:tcPr>
            <w:tcW w:w="709" w:type="dxa"/>
          </w:tcPr>
          <w:p w14:paraId="79609127" w14:textId="77777777" w:rsidR="008D6B67" w:rsidRPr="00A45633" w:rsidRDefault="008D6B67" w:rsidP="00F7530A">
            <w:pPr>
              <w:spacing w:line="312" w:lineRule="auto"/>
              <w:jc w:val="both"/>
              <w:rPr>
                <w:b/>
              </w:rPr>
            </w:pPr>
            <w:r w:rsidRPr="00A45633">
              <w:rPr>
                <w:b/>
              </w:rPr>
              <w:t>x</w:t>
            </w:r>
          </w:p>
        </w:tc>
      </w:tr>
      <w:tr w:rsidR="008D6B67" w:rsidRPr="00A45633" w14:paraId="2FF2B256" w14:textId="77777777" w:rsidTr="008D6B67">
        <w:tc>
          <w:tcPr>
            <w:tcW w:w="1633" w:type="dxa"/>
            <w:vMerge/>
            <w:tcBorders>
              <w:bottom w:val="single" w:sz="4" w:space="0" w:color="FFFFFF" w:themeColor="background1"/>
            </w:tcBorders>
            <w:shd w:val="clear" w:color="auto" w:fill="3C8378"/>
            <w:vAlign w:val="center"/>
          </w:tcPr>
          <w:p w14:paraId="048C055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AB5B738" w14:textId="77777777" w:rsidR="008D6B67" w:rsidRPr="00A45633" w:rsidRDefault="008D6B67" w:rsidP="00F7530A">
            <w:pPr>
              <w:spacing w:line="312" w:lineRule="auto"/>
              <w:jc w:val="both"/>
              <w:rPr>
                <w:sz w:val="20"/>
                <w:szCs w:val="20"/>
              </w:rPr>
            </w:pPr>
            <w:r w:rsidRPr="00A45633">
              <w:rPr>
                <w:sz w:val="20"/>
                <w:szCs w:val="20"/>
              </w:rPr>
              <w:t>Informes de auditoría de cuentas y de fiscalización por órganos de control externo</w:t>
            </w:r>
          </w:p>
        </w:tc>
        <w:tc>
          <w:tcPr>
            <w:tcW w:w="709" w:type="dxa"/>
          </w:tcPr>
          <w:p w14:paraId="7842A64C" w14:textId="77777777" w:rsidR="008D6B67" w:rsidRPr="00A45633" w:rsidRDefault="008D6B67" w:rsidP="00F7530A">
            <w:pPr>
              <w:spacing w:line="312" w:lineRule="auto"/>
              <w:jc w:val="both"/>
              <w:rPr>
                <w:b/>
              </w:rPr>
            </w:pPr>
            <w:r w:rsidRPr="00A45633">
              <w:rPr>
                <w:b/>
              </w:rPr>
              <w:t>x</w:t>
            </w:r>
          </w:p>
        </w:tc>
      </w:tr>
      <w:tr w:rsidR="008D6B67" w:rsidRPr="00A45633" w14:paraId="4200AD80" w14:textId="77777777" w:rsidTr="008D6B67">
        <w:tc>
          <w:tcPr>
            <w:tcW w:w="1633" w:type="dxa"/>
            <w:vMerge/>
            <w:tcBorders>
              <w:bottom w:val="single" w:sz="4" w:space="0" w:color="FFFFFF" w:themeColor="background1"/>
            </w:tcBorders>
            <w:shd w:val="clear" w:color="auto" w:fill="3C8378"/>
            <w:vAlign w:val="center"/>
          </w:tcPr>
          <w:p w14:paraId="0CB0697B" w14:textId="77777777" w:rsidR="008D6B67" w:rsidRPr="00A45633" w:rsidRDefault="008D6B67" w:rsidP="008D6B67">
            <w:pPr>
              <w:spacing w:line="312" w:lineRule="auto"/>
              <w:jc w:val="center"/>
              <w:rPr>
                <w:b/>
                <w:color w:val="FFFFFF" w:themeColor="background1"/>
                <w:sz w:val="20"/>
                <w:szCs w:val="20"/>
              </w:rPr>
            </w:pPr>
          </w:p>
        </w:tc>
        <w:tc>
          <w:tcPr>
            <w:tcW w:w="8256" w:type="dxa"/>
          </w:tcPr>
          <w:p w14:paraId="66CB5E29" w14:textId="77777777" w:rsidR="008D6B67" w:rsidRPr="00A45633" w:rsidRDefault="008D6B67" w:rsidP="00F7530A">
            <w:pPr>
              <w:spacing w:line="312" w:lineRule="auto"/>
              <w:jc w:val="both"/>
              <w:rPr>
                <w:sz w:val="20"/>
                <w:szCs w:val="20"/>
              </w:rPr>
            </w:pPr>
            <w:r w:rsidRPr="00A45633">
              <w:rPr>
                <w:sz w:val="20"/>
                <w:szCs w:val="20"/>
              </w:rPr>
              <w:t>Retribuciones anuales Altos Cargos y máximos responsables</w:t>
            </w:r>
          </w:p>
        </w:tc>
        <w:tc>
          <w:tcPr>
            <w:tcW w:w="709" w:type="dxa"/>
          </w:tcPr>
          <w:p w14:paraId="22E839DE" w14:textId="77777777" w:rsidR="008D6B67" w:rsidRPr="00A45633" w:rsidRDefault="008D6B67" w:rsidP="00F7530A">
            <w:pPr>
              <w:spacing w:line="312" w:lineRule="auto"/>
              <w:jc w:val="both"/>
              <w:rPr>
                <w:b/>
              </w:rPr>
            </w:pPr>
            <w:r w:rsidRPr="00A45633">
              <w:rPr>
                <w:b/>
              </w:rPr>
              <w:t>x</w:t>
            </w:r>
          </w:p>
        </w:tc>
      </w:tr>
      <w:tr w:rsidR="008D6B67" w:rsidRPr="00A45633" w14:paraId="1DADBAAC" w14:textId="77777777" w:rsidTr="008D6B67">
        <w:tc>
          <w:tcPr>
            <w:tcW w:w="1633" w:type="dxa"/>
            <w:vMerge/>
            <w:tcBorders>
              <w:bottom w:val="single" w:sz="4" w:space="0" w:color="FFFFFF" w:themeColor="background1"/>
            </w:tcBorders>
            <w:shd w:val="clear" w:color="auto" w:fill="3C8378"/>
            <w:vAlign w:val="center"/>
          </w:tcPr>
          <w:p w14:paraId="2F0CD5A7" w14:textId="77777777" w:rsidR="008D6B67" w:rsidRPr="00A45633" w:rsidRDefault="008D6B67" w:rsidP="008D6B67">
            <w:pPr>
              <w:spacing w:line="312" w:lineRule="auto"/>
              <w:jc w:val="center"/>
              <w:rPr>
                <w:b/>
                <w:color w:val="FFFFFF" w:themeColor="background1"/>
                <w:sz w:val="20"/>
                <w:szCs w:val="20"/>
              </w:rPr>
            </w:pPr>
          </w:p>
        </w:tc>
        <w:tc>
          <w:tcPr>
            <w:tcW w:w="8256" w:type="dxa"/>
          </w:tcPr>
          <w:p w14:paraId="1A6D2C74" w14:textId="77777777" w:rsidR="008D6B67" w:rsidRPr="00A45633" w:rsidRDefault="008D6B67" w:rsidP="00F7530A">
            <w:pPr>
              <w:spacing w:line="312" w:lineRule="auto"/>
              <w:jc w:val="both"/>
              <w:rPr>
                <w:sz w:val="20"/>
                <w:szCs w:val="20"/>
              </w:rPr>
            </w:pPr>
            <w:r w:rsidRPr="00A45633">
              <w:rPr>
                <w:sz w:val="20"/>
                <w:szCs w:val="20"/>
              </w:rPr>
              <w:t>Indemnizaciones percibidas por Altos Cargos con ocasión del abandono del cargo</w:t>
            </w:r>
          </w:p>
        </w:tc>
        <w:tc>
          <w:tcPr>
            <w:tcW w:w="709" w:type="dxa"/>
          </w:tcPr>
          <w:p w14:paraId="694F2E3D" w14:textId="77777777" w:rsidR="008D6B67" w:rsidRPr="00A45633" w:rsidRDefault="008D6B67" w:rsidP="00F7530A">
            <w:pPr>
              <w:spacing w:line="312" w:lineRule="auto"/>
              <w:jc w:val="both"/>
              <w:rPr>
                <w:b/>
              </w:rPr>
            </w:pPr>
            <w:r w:rsidRPr="00A45633">
              <w:rPr>
                <w:b/>
              </w:rPr>
              <w:t>x</w:t>
            </w:r>
          </w:p>
        </w:tc>
      </w:tr>
      <w:tr w:rsidR="008D6B67" w:rsidRPr="00A45633" w14:paraId="0C7B228B" w14:textId="77777777" w:rsidTr="008D6B67">
        <w:tc>
          <w:tcPr>
            <w:tcW w:w="1633" w:type="dxa"/>
            <w:vMerge/>
            <w:tcBorders>
              <w:bottom w:val="single" w:sz="4" w:space="0" w:color="FFFFFF" w:themeColor="background1"/>
            </w:tcBorders>
            <w:shd w:val="clear" w:color="auto" w:fill="3C8378"/>
            <w:vAlign w:val="center"/>
          </w:tcPr>
          <w:p w14:paraId="2CDF0A2A"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395B126" w14:textId="77777777" w:rsidR="008D6B67" w:rsidRPr="00A45633" w:rsidRDefault="008D6B67" w:rsidP="00F7530A">
            <w:pPr>
              <w:spacing w:line="312" w:lineRule="auto"/>
              <w:jc w:val="both"/>
              <w:rPr>
                <w:sz w:val="20"/>
                <w:szCs w:val="20"/>
              </w:rPr>
            </w:pPr>
            <w:r w:rsidRPr="00A45633">
              <w:rPr>
                <w:sz w:val="20"/>
                <w:szCs w:val="20"/>
              </w:rPr>
              <w:t>Resoluciones de autorización o reconocimiento de compatibilidad de empleados.</w:t>
            </w:r>
          </w:p>
        </w:tc>
        <w:tc>
          <w:tcPr>
            <w:tcW w:w="709" w:type="dxa"/>
          </w:tcPr>
          <w:p w14:paraId="20B9A1A6" w14:textId="77777777" w:rsidR="008D6B67" w:rsidRPr="00A45633" w:rsidRDefault="008D6B67" w:rsidP="00F7530A">
            <w:pPr>
              <w:spacing w:line="312" w:lineRule="auto"/>
              <w:jc w:val="both"/>
              <w:rPr>
                <w:b/>
              </w:rPr>
            </w:pPr>
            <w:r w:rsidRPr="00A45633">
              <w:rPr>
                <w:b/>
              </w:rPr>
              <w:t>x</w:t>
            </w:r>
          </w:p>
        </w:tc>
      </w:tr>
      <w:tr w:rsidR="008D6B67" w:rsidRPr="00A45633" w14:paraId="347A9C2D" w14:textId="77777777" w:rsidTr="008D6B67">
        <w:tc>
          <w:tcPr>
            <w:tcW w:w="1633" w:type="dxa"/>
            <w:vMerge/>
            <w:tcBorders>
              <w:bottom w:val="single" w:sz="4" w:space="0" w:color="FFFFFF" w:themeColor="background1"/>
            </w:tcBorders>
            <w:shd w:val="clear" w:color="auto" w:fill="3C8378"/>
            <w:vAlign w:val="center"/>
          </w:tcPr>
          <w:p w14:paraId="6AE8DBAD" w14:textId="77777777" w:rsidR="008D6B67" w:rsidRPr="00A45633" w:rsidRDefault="008D6B67" w:rsidP="008D6B67">
            <w:pPr>
              <w:spacing w:line="312" w:lineRule="auto"/>
              <w:jc w:val="center"/>
              <w:rPr>
                <w:b/>
                <w:color w:val="FFFFFF" w:themeColor="background1"/>
                <w:sz w:val="20"/>
                <w:szCs w:val="20"/>
              </w:rPr>
            </w:pPr>
          </w:p>
        </w:tc>
        <w:tc>
          <w:tcPr>
            <w:tcW w:w="8256" w:type="dxa"/>
          </w:tcPr>
          <w:p w14:paraId="024069FF" w14:textId="77777777" w:rsidR="008D6B67" w:rsidRPr="00A45633" w:rsidRDefault="008D6B67" w:rsidP="00F7530A">
            <w:pPr>
              <w:spacing w:line="312" w:lineRule="auto"/>
              <w:jc w:val="both"/>
              <w:rPr>
                <w:sz w:val="20"/>
                <w:szCs w:val="20"/>
              </w:rPr>
            </w:pPr>
            <w:r w:rsidRPr="00A45633">
              <w:rPr>
                <w:sz w:val="20"/>
                <w:szCs w:val="20"/>
              </w:rPr>
              <w:t>Autorización para actividad privada al cese de altos cargos en la AGE, CCAA o EELL</w:t>
            </w:r>
          </w:p>
        </w:tc>
        <w:tc>
          <w:tcPr>
            <w:tcW w:w="709" w:type="dxa"/>
          </w:tcPr>
          <w:p w14:paraId="7C2F0FB5" w14:textId="77777777" w:rsidR="008D6B67" w:rsidRPr="00A45633" w:rsidRDefault="008D6B67" w:rsidP="00F7530A">
            <w:pPr>
              <w:spacing w:line="312" w:lineRule="auto"/>
              <w:jc w:val="both"/>
              <w:rPr>
                <w:b/>
              </w:rPr>
            </w:pPr>
            <w:r w:rsidRPr="00A45633">
              <w:rPr>
                <w:b/>
              </w:rPr>
              <w:t>x</w:t>
            </w:r>
          </w:p>
        </w:tc>
      </w:tr>
      <w:tr w:rsidR="008D6B67" w:rsidRPr="00A45633" w14:paraId="41BED4A2" w14:textId="77777777" w:rsidTr="008D6B67">
        <w:tc>
          <w:tcPr>
            <w:tcW w:w="1633" w:type="dxa"/>
            <w:vMerge/>
            <w:tcBorders>
              <w:bottom w:val="single" w:sz="4" w:space="0" w:color="FFFFFF" w:themeColor="background1"/>
            </w:tcBorders>
            <w:shd w:val="clear" w:color="auto" w:fill="3C8378"/>
            <w:vAlign w:val="center"/>
          </w:tcPr>
          <w:p w14:paraId="5EC639D8" w14:textId="77777777" w:rsidR="008D6B67" w:rsidRPr="00A45633" w:rsidRDefault="008D6B67" w:rsidP="008D6B67">
            <w:pPr>
              <w:spacing w:line="312" w:lineRule="auto"/>
              <w:jc w:val="center"/>
              <w:rPr>
                <w:b/>
                <w:color w:val="FFFFFF" w:themeColor="background1"/>
                <w:sz w:val="20"/>
                <w:szCs w:val="20"/>
              </w:rPr>
            </w:pPr>
          </w:p>
        </w:tc>
        <w:tc>
          <w:tcPr>
            <w:tcW w:w="8256" w:type="dxa"/>
          </w:tcPr>
          <w:p w14:paraId="75A608F4" w14:textId="77777777" w:rsidR="008D6B67" w:rsidRPr="00A45633" w:rsidRDefault="008D6B67" w:rsidP="00F7530A">
            <w:pPr>
              <w:spacing w:line="312" w:lineRule="auto"/>
              <w:jc w:val="both"/>
              <w:rPr>
                <w:sz w:val="20"/>
                <w:szCs w:val="20"/>
              </w:rPr>
            </w:pPr>
            <w:r w:rsidRPr="00A45633">
              <w:rPr>
                <w:sz w:val="20"/>
                <w:szCs w:val="20"/>
              </w:rPr>
              <w:t>Declaraciones anuales de bienes de los representantes locales</w:t>
            </w:r>
          </w:p>
        </w:tc>
        <w:tc>
          <w:tcPr>
            <w:tcW w:w="709" w:type="dxa"/>
            <w:vAlign w:val="center"/>
          </w:tcPr>
          <w:p w14:paraId="7DB271A5" w14:textId="77777777" w:rsidR="008D6B67" w:rsidRPr="00A45633" w:rsidRDefault="008D6B67" w:rsidP="00F7530A">
            <w:pPr>
              <w:spacing w:line="312" w:lineRule="auto"/>
              <w:jc w:val="both"/>
              <w:rPr>
                <w:b/>
                <w:color w:val="00642D"/>
                <w:sz w:val="20"/>
                <w:szCs w:val="20"/>
              </w:rPr>
            </w:pPr>
          </w:p>
        </w:tc>
      </w:tr>
      <w:tr w:rsidR="008D6B67" w:rsidRPr="00A45633" w14:paraId="2AB88587" w14:textId="77777777" w:rsidTr="008D6B67">
        <w:tc>
          <w:tcPr>
            <w:tcW w:w="1633" w:type="dxa"/>
            <w:vMerge/>
            <w:tcBorders>
              <w:bottom w:val="single" w:sz="4" w:space="0" w:color="FFFFFF" w:themeColor="background1"/>
            </w:tcBorders>
            <w:shd w:val="clear" w:color="auto" w:fill="3C8378"/>
            <w:vAlign w:val="center"/>
          </w:tcPr>
          <w:p w14:paraId="50F010E9" w14:textId="77777777" w:rsidR="008D6B67" w:rsidRPr="00A45633" w:rsidRDefault="008D6B67" w:rsidP="008D6B67">
            <w:pPr>
              <w:spacing w:line="312" w:lineRule="auto"/>
              <w:jc w:val="center"/>
              <w:rPr>
                <w:b/>
                <w:color w:val="FFFFFF" w:themeColor="background1"/>
                <w:sz w:val="20"/>
                <w:szCs w:val="20"/>
              </w:rPr>
            </w:pPr>
          </w:p>
        </w:tc>
        <w:tc>
          <w:tcPr>
            <w:tcW w:w="8256" w:type="dxa"/>
          </w:tcPr>
          <w:p w14:paraId="24C58E1E" w14:textId="77777777" w:rsidR="008D6B67" w:rsidRPr="00A45633" w:rsidRDefault="008D6B67" w:rsidP="00F7530A">
            <w:pPr>
              <w:spacing w:line="312" w:lineRule="auto"/>
              <w:jc w:val="both"/>
              <w:rPr>
                <w:sz w:val="20"/>
                <w:szCs w:val="20"/>
              </w:rPr>
            </w:pPr>
            <w:r w:rsidRPr="00A45633">
              <w:rPr>
                <w:sz w:val="20"/>
                <w:szCs w:val="20"/>
              </w:rPr>
              <w:t>Declaraciones de actividades de los representantes locales</w:t>
            </w:r>
          </w:p>
        </w:tc>
        <w:tc>
          <w:tcPr>
            <w:tcW w:w="709" w:type="dxa"/>
            <w:vAlign w:val="center"/>
          </w:tcPr>
          <w:p w14:paraId="49E9D5B6" w14:textId="77777777" w:rsidR="008D6B67" w:rsidRPr="00A45633" w:rsidRDefault="008D6B67" w:rsidP="00F7530A">
            <w:pPr>
              <w:spacing w:line="312" w:lineRule="auto"/>
              <w:jc w:val="both"/>
              <w:rPr>
                <w:b/>
                <w:color w:val="00642D"/>
                <w:sz w:val="20"/>
                <w:szCs w:val="20"/>
              </w:rPr>
            </w:pPr>
          </w:p>
        </w:tc>
      </w:tr>
      <w:tr w:rsidR="008D6B67" w:rsidRPr="00A45633" w14:paraId="624B7B39" w14:textId="77777777" w:rsidTr="008D6B67">
        <w:tc>
          <w:tcPr>
            <w:tcW w:w="1633" w:type="dxa"/>
            <w:vMerge/>
            <w:tcBorders>
              <w:bottom w:val="single" w:sz="4" w:space="0" w:color="FFFFFF" w:themeColor="background1"/>
            </w:tcBorders>
            <w:shd w:val="clear" w:color="auto" w:fill="3C8378"/>
            <w:vAlign w:val="center"/>
          </w:tcPr>
          <w:p w14:paraId="03E760CA" w14:textId="77777777" w:rsidR="008D6B67" w:rsidRPr="00A45633" w:rsidRDefault="008D6B67" w:rsidP="008D6B67">
            <w:pPr>
              <w:spacing w:line="312" w:lineRule="auto"/>
              <w:jc w:val="center"/>
              <w:rPr>
                <w:b/>
                <w:color w:val="FFFFFF" w:themeColor="background1"/>
                <w:sz w:val="20"/>
                <w:szCs w:val="20"/>
              </w:rPr>
            </w:pPr>
          </w:p>
        </w:tc>
        <w:tc>
          <w:tcPr>
            <w:tcW w:w="8256" w:type="dxa"/>
            <w:tcBorders>
              <w:bottom w:val="single" w:sz="4" w:space="0" w:color="000000" w:themeColor="text1"/>
            </w:tcBorders>
          </w:tcPr>
          <w:p w14:paraId="5E78E991" w14:textId="77777777" w:rsidR="008D6B67" w:rsidRPr="00A45633" w:rsidRDefault="008D6B67" w:rsidP="00F7530A">
            <w:pPr>
              <w:spacing w:line="312" w:lineRule="auto"/>
              <w:jc w:val="both"/>
              <w:rPr>
                <w:sz w:val="20"/>
                <w:szCs w:val="20"/>
              </w:rPr>
            </w:pPr>
            <w:r w:rsidRPr="00A45633">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5FA544C1" w14:textId="77777777" w:rsidR="008D6B67" w:rsidRPr="00A45633" w:rsidRDefault="008D6B67" w:rsidP="00F7530A">
            <w:pPr>
              <w:spacing w:line="312" w:lineRule="auto"/>
              <w:jc w:val="both"/>
              <w:rPr>
                <w:b/>
              </w:rPr>
            </w:pPr>
            <w:r w:rsidRPr="00A45633">
              <w:rPr>
                <w:b/>
              </w:rPr>
              <w:t>x</w:t>
            </w:r>
          </w:p>
        </w:tc>
      </w:tr>
      <w:tr w:rsidR="008D6B67" w:rsidRPr="00A45633" w14:paraId="4732582C" w14:textId="77777777" w:rsidTr="008D6B67">
        <w:tc>
          <w:tcPr>
            <w:tcW w:w="1633" w:type="dxa"/>
            <w:tcBorders>
              <w:top w:val="single" w:sz="4" w:space="0" w:color="FFFFFF" w:themeColor="background1"/>
              <w:bottom w:val="nil"/>
            </w:tcBorders>
            <w:shd w:val="clear" w:color="auto" w:fill="3C8378"/>
            <w:vAlign w:val="center"/>
          </w:tcPr>
          <w:p w14:paraId="04C3351E" w14:textId="77777777" w:rsidR="008D6B67" w:rsidRPr="00A45633" w:rsidRDefault="008D6B67" w:rsidP="008D6B67">
            <w:pPr>
              <w:spacing w:line="312" w:lineRule="auto"/>
              <w:jc w:val="center"/>
              <w:rPr>
                <w:b/>
                <w:color w:val="FFFFFF" w:themeColor="background1"/>
                <w:sz w:val="20"/>
                <w:szCs w:val="20"/>
              </w:rPr>
            </w:pPr>
            <w:r w:rsidRPr="00A45633">
              <w:rPr>
                <w:b/>
                <w:color w:val="FFFFFF" w:themeColor="background1"/>
                <w:sz w:val="20"/>
                <w:szCs w:val="20"/>
              </w:rPr>
              <w:t>Información Patrimonial</w:t>
            </w:r>
          </w:p>
        </w:tc>
        <w:tc>
          <w:tcPr>
            <w:tcW w:w="8256" w:type="dxa"/>
            <w:tcBorders>
              <w:bottom w:val="single" w:sz="4" w:space="0" w:color="000000" w:themeColor="text1"/>
            </w:tcBorders>
          </w:tcPr>
          <w:p w14:paraId="4FD97998" w14:textId="77777777" w:rsidR="008D6B67" w:rsidRPr="00A45633" w:rsidRDefault="008D6B67" w:rsidP="00F7530A">
            <w:pPr>
              <w:spacing w:line="312" w:lineRule="auto"/>
              <w:jc w:val="both"/>
            </w:pPr>
            <w:r w:rsidRPr="00A45633">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651A90D0" w14:textId="77777777" w:rsidR="008D6B67" w:rsidRPr="00A45633" w:rsidRDefault="008D6B67" w:rsidP="00F7530A">
            <w:pPr>
              <w:spacing w:line="312" w:lineRule="auto"/>
              <w:jc w:val="both"/>
              <w:rPr>
                <w:b/>
              </w:rPr>
            </w:pPr>
            <w:r w:rsidRPr="00A45633">
              <w:rPr>
                <w:b/>
              </w:rPr>
              <w:t>x</w:t>
            </w:r>
          </w:p>
        </w:tc>
      </w:tr>
    </w:tbl>
    <w:p w14:paraId="716D7D4D" w14:textId="77777777" w:rsidR="007860A6" w:rsidRDefault="007860A6" w:rsidP="008D6B67">
      <w:pPr>
        <w:spacing w:before="120" w:after="120" w:line="312" w:lineRule="auto"/>
        <w:jc w:val="both"/>
        <w:rPr>
          <w:b/>
          <w:color w:val="00642D"/>
          <w:sz w:val="30"/>
          <w:szCs w:val="30"/>
        </w:rPr>
      </w:pPr>
    </w:p>
    <w:p w14:paraId="15FE4035" w14:textId="77777777" w:rsidR="00C37725" w:rsidRDefault="007860A6">
      <w:pPr>
        <w:rPr>
          <w:b/>
          <w:color w:val="00642D"/>
          <w:sz w:val="30"/>
          <w:szCs w:val="30"/>
        </w:rPr>
      </w:pPr>
      <w:r>
        <w:rPr>
          <w:b/>
          <w:color w:val="00642D"/>
          <w:sz w:val="30"/>
          <w:szCs w:val="30"/>
        </w:rPr>
        <w:br w:type="page"/>
      </w:r>
    </w:p>
    <w:p w14:paraId="3DD4D51A" w14:textId="77777777" w:rsidR="00C37725" w:rsidRDefault="00C37725">
      <w:pPr>
        <w:rPr>
          <w:b/>
          <w:color w:val="00642D"/>
          <w:sz w:val="30"/>
          <w:szCs w:val="30"/>
        </w:rPr>
      </w:pPr>
    </w:p>
    <w:p w14:paraId="06984E8A" w14:textId="75A0FB31" w:rsidR="00C37725" w:rsidRPr="008223F8" w:rsidRDefault="0009387B" w:rsidP="0058502D">
      <w:pPr>
        <w:ind w:left="567"/>
        <w:rPr>
          <w:b/>
          <w:color w:val="3C8378"/>
          <w:sz w:val="32"/>
        </w:rPr>
      </w:pPr>
      <w:r w:rsidRPr="008223F8">
        <w:rPr>
          <w:b/>
          <w:color w:val="3C8378"/>
          <w:sz w:val="32"/>
        </w:rPr>
        <w:t>Introducción</w:t>
      </w:r>
    </w:p>
    <w:p w14:paraId="407919AE" w14:textId="77777777" w:rsidR="0009387B" w:rsidRPr="003271E4" w:rsidRDefault="0009387B" w:rsidP="0058502D">
      <w:pPr>
        <w:ind w:left="567"/>
        <w:rPr>
          <w:b/>
          <w:color w:val="00642D"/>
          <w:szCs w:val="22"/>
        </w:rPr>
      </w:pPr>
    </w:p>
    <w:p w14:paraId="1AEB7D07" w14:textId="54CA4C6A" w:rsidR="005E3721" w:rsidRPr="003271E4" w:rsidRDefault="005E3721" w:rsidP="0058502D">
      <w:pPr>
        <w:spacing w:before="120" w:after="120" w:line="276" w:lineRule="auto"/>
        <w:ind w:left="567"/>
        <w:jc w:val="both"/>
        <w:rPr>
          <w:szCs w:val="22"/>
        </w:rPr>
      </w:pPr>
      <w:r w:rsidRPr="003271E4">
        <w:rPr>
          <w:szCs w:val="22"/>
        </w:rPr>
        <w:t>En 2021, el Consejo de Transparencia empezó a evaluar el Portal de Transparencia de la Administración General del Estado (en adelante, Portal AGE</w:t>
      </w:r>
      <w:r w:rsidR="00212994" w:rsidRPr="003271E4">
        <w:rPr>
          <w:szCs w:val="22"/>
        </w:rPr>
        <w:t xml:space="preserve"> o el Portal</w:t>
      </w:r>
      <w:r w:rsidRPr="003271E4">
        <w:rPr>
          <w:szCs w:val="22"/>
        </w:rPr>
        <w:t xml:space="preserve">), para determinar el </w:t>
      </w:r>
      <w:r w:rsidR="005957AE" w:rsidRPr="003271E4">
        <w:rPr>
          <w:szCs w:val="22"/>
        </w:rPr>
        <w:t xml:space="preserve">grado de </w:t>
      </w:r>
      <w:r w:rsidRPr="003271E4">
        <w:rPr>
          <w:szCs w:val="22"/>
        </w:rPr>
        <w:t>cumplimiento de la publicación de las obligaciones establecidas en los artículos 6, 7 y 8 de la Ley 19/2013, de 9 de diciembre, de transparencia, acceso a la información pública y buen gobierno (LTAIBG). Desde ese año el Portal AGE ha obtenido las siguientes puntuaciones en el índice de cumplimiento de la información obligatoria (ICIO):</w:t>
      </w:r>
    </w:p>
    <w:p w14:paraId="0144C4CC" w14:textId="72EF0E5F"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2021, 72,9%.</w:t>
      </w:r>
    </w:p>
    <w:p w14:paraId="58074C45" w14:textId="179CE141"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2022, 75%.</w:t>
      </w:r>
    </w:p>
    <w:p w14:paraId="743F81BD" w14:textId="29C348A1"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 xml:space="preserve">2023, </w:t>
      </w:r>
      <w:r w:rsidR="00EE7866" w:rsidRPr="003271E4">
        <w:rPr>
          <w:szCs w:val="22"/>
        </w:rPr>
        <w:t>81%.</w:t>
      </w:r>
    </w:p>
    <w:p w14:paraId="47A4A551" w14:textId="370BB2E7" w:rsidR="0073533A" w:rsidRPr="003271E4" w:rsidRDefault="0073533A" w:rsidP="0058502D">
      <w:pPr>
        <w:pStyle w:val="Prrafodelista"/>
        <w:numPr>
          <w:ilvl w:val="0"/>
          <w:numId w:val="26"/>
        </w:numPr>
        <w:spacing w:before="120" w:after="120" w:line="276" w:lineRule="auto"/>
        <w:ind w:left="1094" w:hanging="357"/>
        <w:contextualSpacing w:val="0"/>
        <w:jc w:val="both"/>
        <w:rPr>
          <w:szCs w:val="22"/>
        </w:rPr>
      </w:pPr>
      <w:r w:rsidRPr="003271E4">
        <w:rPr>
          <w:szCs w:val="22"/>
        </w:rPr>
        <w:t>2024, 85,6%</w:t>
      </w:r>
    </w:p>
    <w:p w14:paraId="48B0603F" w14:textId="77777777" w:rsidR="005E3721" w:rsidRPr="003271E4" w:rsidRDefault="00EE7866" w:rsidP="0058502D">
      <w:pPr>
        <w:spacing w:before="120" w:after="120" w:line="276" w:lineRule="auto"/>
        <w:ind w:left="567"/>
        <w:jc w:val="both"/>
        <w:rPr>
          <w:szCs w:val="22"/>
        </w:rPr>
      </w:pPr>
      <w:r w:rsidRPr="003271E4">
        <w:rPr>
          <w:szCs w:val="22"/>
        </w:rPr>
        <w:t>Como puede verse en todos los años ha habido una mejor</w:t>
      </w:r>
      <w:r w:rsidR="005E3721" w:rsidRPr="003271E4">
        <w:rPr>
          <w:szCs w:val="22"/>
        </w:rPr>
        <w:t>í</w:t>
      </w:r>
      <w:r w:rsidRPr="003271E4">
        <w:rPr>
          <w:szCs w:val="22"/>
        </w:rPr>
        <w:t>a con respecto al año precedente.</w:t>
      </w:r>
    </w:p>
    <w:p w14:paraId="46309940" w14:textId="47F8CD2E" w:rsidR="009D296A" w:rsidRPr="003271E4" w:rsidRDefault="005E3721" w:rsidP="0058502D">
      <w:pPr>
        <w:spacing w:before="120" w:after="120" w:line="276" w:lineRule="auto"/>
        <w:ind w:left="567"/>
        <w:jc w:val="both"/>
        <w:rPr>
          <w:szCs w:val="22"/>
        </w:rPr>
      </w:pPr>
      <w:r w:rsidRPr="003271E4">
        <w:rPr>
          <w:szCs w:val="22"/>
        </w:rPr>
        <w:t>Dentro del Plan de Evaluación 2025 de este Consejo</w:t>
      </w:r>
      <w:r w:rsidR="00C83E7F" w:rsidRPr="003271E4">
        <w:rPr>
          <w:szCs w:val="22"/>
        </w:rPr>
        <w:t xml:space="preserve">, </w:t>
      </w:r>
      <w:r w:rsidR="00573E4F" w:rsidRPr="003271E4">
        <w:rPr>
          <w:szCs w:val="22"/>
        </w:rPr>
        <w:t xml:space="preserve">se ha tomado la decisión, </w:t>
      </w:r>
      <w:r w:rsidR="00E33808" w:rsidRPr="003271E4">
        <w:rPr>
          <w:szCs w:val="22"/>
        </w:rPr>
        <w:t xml:space="preserve">por primera vez </w:t>
      </w:r>
      <w:r w:rsidR="00573E4F" w:rsidRPr="003271E4">
        <w:rPr>
          <w:szCs w:val="22"/>
        </w:rPr>
        <w:t xml:space="preserve">desde que se evalúa </w:t>
      </w:r>
      <w:r w:rsidR="00E33808" w:rsidRPr="003271E4">
        <w:rPr>
          <w:szCs w:val="22"/>
        </w:rPr>
        <w:t xml:space="preserve">el Portal AGE, </w:t>
      </w:r>
      <w:r w:rsidR="00C83E7F" w:rsidRPr="003271E4">
        <w:rPr>
          <w:szCs w:val="22"/>
        </w:rPr>
        <w:t xml:space="preserve">de </w:t>
      </w:r>
      <w:r w:rsidR="00573E4F" w:rsidRPr="003271E4">
        <w:rPr>
          <w:szCs w:val="22"/>
        </w:rPr>
        <w:t>analizar</w:t>
      </w:r>
      <w:r w:rsidR="00C83E7F" w:rsidRPr="003271E4">
        <w:rPr>
          <w:szCs w:val="22"/>
        </w:rPr>
        <w:t xml:space="preserve"> únicamente aquellas obligaciones </w:t>
      </w:r>
      <w:r w:rsidR="00EE7866" w:rsidRPr="003271E4">
        <w:rPr>
          <w:szCs w:val="22"/>
        </w:rPr>
        <w:t xml:space="preserve">cuyo cumplimiento </w:t>
      </w:r>
      <w:r w:rsidR="00E33808" w:rsidRPr="003271E4">
        <w:rPr>
          <w:szCs w:val="22"/>
        </w:rPr>
        <w:t xml:space="preserve">se había comprobado que presentaban resultados más negativos y, por lo tanto, eran más susceptibles de mejora con respecto al año </w:t>
      </w:r>
      <w:r w:rsidR="009A0A1D" w:rsidRPr="003271E4">
        <w:rPr>
          <w:szCs w:val="22"/>
        </w:rPr>
        <w:t>anterior</w:t>
      </w:r>
      <w:r w:rsidR="00E33808" w:rsidRPr="003271E4">
        <w:rPr>
          <w:szCs w:val="22"/>
        </w:rPr>
        <w:t xml:space="preserve">. </w:t>
      </w:r>
      <w:r w:rsidR="009D296A" w:rsidRPr="003271E4">
        <w:rPr>
          <w:szCs w:val="22"/>
        </w:rPr>
        <w:t xml:space="preserve">Esta decisión se ha tomado al constatar que el resto de obligaciones habían adquirido un nivel de cumplimiento elevado y estable, y que, en esta ocasión, resultaba más necesario </w:t>
      </w:r>
      <w:r w:rsidR="009A0A1D" w:rsidRPr="003271E4">
        <w:rPr>
          <w:szCs w:val="22"/>
        </w:rPr>
        <w:t>centrar los esfuerzos en</w:t>
      </w:r>
      <w:r w:rsidR="009D296A" w:rsidRPr="003271E4">
        <w:rPr>
          <w:szCs w:val="22"/>
        </w:rPr>
        <w:t xml:space="preserve"> aquellas</w:t>
      </w:r>
      <w:r w:rsidR="005957AE" w:rsidRPr="003271E4">
        <w:rPr>
          <w:szCs w:val="22"/>
        </w:rPr>
        <w:t xml:space="preserve"> obligaciones</w:t>
      </w:r>
      <w:r w:rsidR="009D296A" w:rsidRPr="003271E4">
        <w:rPr>
          <w:szCs w:val="22"/>
        </w:rPr>
        <w:t xml:space="preserve"> en las que podía haber un mayor margen de progreso.</w:t>
      </w:r>
    </w:p>
    <w:p w14:paraId="7E4D0951" w14:textId="3E249A24" w:rsidR="00F17EFA" w:rsidRPr="003271E4" w:rsidRDefault="009D296A" w:rsidP="0058502D">
      <w:pPr>
        <w:spacing w:before="120" w:after="120" w:line="276" w:lineRule="auto"/>
        <w:ind w:left="567"/>
        <w:jc w:val="both"/>
        <w:rPr>
          <w:szCs w:val="22"/>
        </w:rPr>
      </w:pPr>
      <w:r w:rsidRPr="003271E4">
        <w:rPr>
          <w:szCs w:val="22"/>
        </w:rPr>
        <w:t>L</w:t>
      </w:r>
      <w:r w:rsidR="00E33808" w:rsidRPr="003271E4">
        <w:rPr>
          <w:szCs w:val="22"/>
        </w:rPr>
        <w:t>as</w:t>
      </w:r>
      <w:r w:rsidR="00F63CEB" w:rsidRPr="003271E4">
        <w:rPr>
          <w:szCs w:val="22"/>
        </w:rPr>
        <w:t xml:space="preserve"> </w:t>
      </w:r>
      <w:r w:rsidR="00511618" w:rsidRPr="003271E4">
        <w:rPr>
          <w:szCs w:val="22"/>
        </w:rPr>
        <w:t xml:space="preserve">obligaciones </w:t>
      </w:r>
      <w:r w:rsidRPr="003271E4">
        <w:rPr>
          <w:szCs w:val="22"/>
        </w:rPr>
        <w:t xml:space="preserve">analizadas </w:t>
      </w:r>
      <w:r w:rsidR="005957AE" w:rsidRPr="003271E4">
        <w:rPr>
          <w:szCs w:val="22"/>
        </w:rPr>
        <w:t xml:space="preserve">en 2025 </w:t>
      </w:r>
      <w:r w:rsidRPr="003271E4">
        <w:rPr>
          <w:szCs w:val="22"/>
        </w:rPr>
        <w:t xml:space="preserve">han sido </w:t>
      </w:r>
      <w:r w:rsidR="00511618" w:rsidRPr="003271E4">
        <w:rPr>
          <w:szCs w:val="22"/>
        </w:rPr>
        <w:t xml:space="preserve">las </w:t>
      </w:r>
      <w:r w:rsidR="00E33808" w:rsidRPr="003271E4">
        <w:rPr>
          <w:szCs w:val="22"/>
        </w:rPr>
        <w:t>siguientes</w:t>
      </w:r>
      <w:r w:rsidR="00511618" w:rsidRPr="003271E4">
        <w:rPr>
          <w:szCs w:val="22"/>
        </w:rPr>
        <w:t>:</w:t>
      </w:r>
      <w:r w:rsidR="00F63CEB" w:rsidRPr="003271E4">
        <w:rPr>
          <w:szCs w:val="22"/>
        </w:rPr>
        <w:t xml:space="preserve"> </w:t>
      </w:r>
    </w:p>
    <w:p w14:paraId="6C5AFFAF" w14:textId="17B79AC4" w:rsidR="00F17EFA" w:rsidRPr="003271E4" w:rsidRDefault="00F63CEB" w:rsidP="0058502D">
      <w:pPr>
        <w:spacing w:before="120" w:after="120" w:line="276" w:lineRule="auto"/>
        <w:ind w:left="851"/>
        <w:jc w:val="both"/>
        <w:rPr>
          <w:szCs w:val="22"/>
        </w:rPr>
      </w:pPr>
      <w:r w:rsidRPr="003271E4">
        <w:rPr>
          <w:szCs w:val="22"/>
        </w:rPr>
        <w:t>a) Planes y programas (incluida en el bloque de Información institucional, organizativa y de planificación</w:t>
      </w:r>
      <w:r w:rsidR="005957AE" w:rsidRPr="003271E4">
        <w:rPr>
          <w:szCs w:val="22"/>
        </w:rPr>
        <w:t>, artículo 6.2 LTAIBG</w:t>
      </w:r>
      <w:r w:rsidRPr="003271E4">
        <w:rPr>
          <w:szCs w:val="22"/>
        </w:rPr>
        <w:t>)</w:t>
      </w:r>
      <w:r w:rsidR="00006848" w:rsidRPr="003271E4">
        <w:rPr>
          <w:szCs w:val="22"/>
        </w:rPr>
        <w:t>.</w:t>
      </w:r>
    </w:p>
    <w:p w14:paraId="4A2037DF" w14:textId="5170FDE0" w:rsidR="00F17EFA" w:rsidRPr="003271E4" w:rsidRDefault="00F63CEB" w:rsidP="0058502D">
      <w:pPr>
        <w:spacing w:before="120" w:after="120" w:line="276" w:lineRule="auto"/>
        <w:ind w:left="851"/>
        <w:jc w:val="both"/>
        <w:rPr>
          <w:szCs w:val="22"/>
        </w:rPr>
      </w:pPr>
      <w:r w:rsidRPr="003271E4">
        <w:rPr>
          <w:szCs w:val="22"/>
        </w:rPr>
        <w:t>b) Directrices, instrucciones, acuerdos, circulares o respuestas a consultas</w:t>
      </w:r>
      <w:r w:rsidR="00C37725" w:rsidRPr="003271E4">
        <w:rPr>
          <w:szCs w:val="22"/>
        </w:rPr>
        <w:t xml:space="preserve"> </w:t>
      </w:r>
      <w:r w:rsidRPr="003271E4">
        <w:rPr>
          <w:szCs w:val="22"/>
        </w:rPr>
        <w:t>(incluida en el bloque de Información de relevancia jurídica</w:t>
      </w:r>
      <w:r w:rsidR="005957AE" w:rsidRPr="003271E4">
        <w:rPr>
          <w:szCs w:val="22"/>
        </w:rPr>
        <w:t>, artículo 7 a) LTAIBG</w:t>
      </w:r>
      <w:r w:rsidRPr="003271E4">
        <w:rPr>
          <w:szCs w:val="22"/>
        </w:rPr>
        <w:t>)</w:t>
      </w:r>
      <w:r w:rsidR="00006848" w:rsidRPr="003271E4">
        <w:rPr>
          <w:szCs w:val="22"/>
        </w:rPr>
        <w:t>.</w:t>
      </w:r>
    </w:p>
    <w:p w14:paraId="48A9DE1F" w14:textId="0BA1D75F" w:rsidR="00C37725" w:rsidRPr="003271E4" w:rsidRDefault="00511618" w:rsidP="0058502D">
      <w:pPr>
        <w:spacing w:before="120" w:after="120" w:line="276" w:lineRule="auto"/>
        <w:ind w:left="851"/>
        <w:jc w:val="both"/>
        <w:rPr>
          <w:szCs w:val="22"/>
        </w:rPr>
      </w:pPr>
      <w:r w:rsidRPr="003271E4">
        <w:rPr>
          <w:szCs w:val="22"/>
        </w:rPr>
        <w:t>c) Información estadística necesaria para valorar el grado de cumplimiento y calidad de los servicios públicos prestados (incluida en el bloque de Información económica, presupuestaria y estadística</w:t>
      </w:r>
      <w:r w:rsidR="005957AE" w:rsidRPr="003271E4">
        <w:rPr>
          <w:szCs w:val="22"/>
        </w:rPr>
        <w:t>, artículo 8.1 i) LTAIBG</w:t>
      </w:r>
      <w:r w:rsidRPr="003271E4">
        <w:rPr>
          <w:szCs w:val="22"/>
        </w:rPr>
        <w:t>)</w:t>
      </w:r>
      <w:r w:rsidR="00F63CEB" w:rsidRPr="003271E4">
        <w:rPr>
          <w:szCs w:val="22"/>
        </w:rPr>
        <w:t>.</w:t>
      </w:r>
      <w:r w:rsidRPr="003271E4">
        <w:rPr>
          <w:szCs w:val="22"/>
        </w:rPr>
        <w:t xml:space="preserve"> </w:t>
      </w:r>
    </w:p>
    <w:p w14:paraId="331EB3AB" w14:textId="23D371BE" w:rsidR="003439FC" w:rsidRPr="003271E4" w:rsidRDefault="007269A4" w:rsidP="0058502D">
      <w:pPr>
        <w:spacing w:before="120" w:after="120" w:line="276" w:lineRule="auto"/>
        <w:ind w:left="567"/>
        <w:jc w:val="both"/>
        <w:rPr>
          <w:szCs w:val="22"/>
        </w:rPr>
      </w:pPr>
      <w:r w:rsidRPr="003271E4">
        <w:rPr>
          <w:szCs w:val="22"/>
        </w:rPr>
        <w:t xml:space="preserve">Como puede verse, cada una de estas obligaciones pertenece a un bloque de obligaciones diferente de los establecidos en la LTAIBG. En pasadas evaluaciones, los informes recogían una valoración </w:t>
      </w:r>
      <w:r w:rsidR="002F75D0" w:rsidRPr="003271E4">
        <w:rPr>
          <w:szCs w:val="22"/>
        </w:rPr>
        <w:t xml:space="preserve">general </w:t>
      </w:r>
      <w:r w:rsidRPr="003271E4">
        <w:rPr>
          <w:szCs w:val="22"/>
        </w:rPr>
        <w:t xml:space="preserve">del ICIO </w:t>
      </w:r>
      <w:r w:rsidR="002F75D0" w:rsidRPr="003271E4">
        <w:rPr>
          <w:szCs w:val="22"/>
        </w:rPr>
        <w:t>de</w:t>
      </w:r>
      <w:r w:rsidRPr="003271E4">
        <w:rPr>
          <w:szCs w:val="22"/>
        </w:rPr>
        <w:t xml:space="preserve"> toda la información publicada en el Portal y </w:t>
      </w:r>
      <w:r w:rsidR="002F75D0" w:rsidRPr="003271E4">
        <w:rPr>
          <w:szCs w:val="22"/>
        </w:rPr>
        <w:t>el ICIO de</w:t>
      </w:r>
      <w:r w:rsidRPr="003271E4">
        <w:rPr>
          <w:szCs w:val="22"/>
        </w:rPr>
        <w:t xml:space="preserve"> cada uno de los bloques de </w:t>
      </w:r>
      <w:r w:rsidR="002F75D0" w:rsidRPr="003271E4">
        <w:rPr>
          <w:szCs w:val="22"/>
        </w:rPr>
        <w:t>información</w:t>
      </w:r>
      <w:r w:rsidRPr="003271E4">
        <w:rPr>
          <w:szCs w:val="22"/>
        </w:rPr>
        <w:t>, sin realizar un mayor desglose dentro de ellos</w:t>
      </w:r>
      <w:r w:rsidR="002F75D0" w:rsidRPr="003271E4">
        <w:rPr>
          <w:szCs w:val="22"/>
        </w:rPr>
        <w:t xml:space="preserve"> por cada una de las obligaciones que los componen</w:t>
      </w:r>
      <w:r w:rsidRPr="003271E4">
        <w:rPr>
          <w:szCs w:val="22"/>
        </w:rPr>
        <w:t xml:space="preserve">. Ante esta circunstancia y habida cuenta de que este año se ha tomado la decisión de evaluar solo </w:t>
      </w:r>
      <w:r w:rsidR="005957AE" w:rsidRPr="003271E4">
        <w:rPr>
          <w:szCs w:val="22"/>
        </w:rPr>
        <w:t>tres</w:t>
      </w:r>
      <w:r w:rsidRPr="003271E4">
        <w:rPr>
          <w:szCs w:val="22"/>
        </w:rPr>
        <w:t xml:space="preserve"> obligaciones concretas</w:t>
      </w:r>
      <w:r w:rsidR="003439FC" w:rsidRPr="003271E4">
        <w:rPr>
          <w:szCs w:val="22"/>
        </w:rPr>
        <w:t xml:space="preserve">, no se considera adecuado valorar su ICIO, </w:t>
      </w:r>
      <w:r w:rsidR="00A70FBD" w:rsidRPr="003271E4">
        <w:rPr>
          <w:szCs w:val="22"/>
        </w:rPr>
        <w:t xml:space="preserve">al no poderse realizar una comparación entre dos realidades </w:t>
      </w:r>
      <w:r w:rsidR="00A80E47" w:rsidRPr="003271E4">
        <w:rPr>
          <w:szCs w:val="22"/>
        </w:rPr>
        <w:t xml:space="preserve">de evaluación </w:t>
      </w:r>
      <w:r w:rsidR="00A70FBD" w:rsidRPr="003271E4">
        <w:rPr>
          <w:szCs w:val="22"/>
        </w:rPr>
        <w:t>distintas</w:t>
      </w:r>
      <w:r w:rsidR="00A80E47" w:rsidRPr="003271E4">
        <w:rPr>
          <w:szCs w:val="22"/>
        </w:rPr>
        <w:t xml:space="preserve"> que no iban a poder permitir realizar las correspondientes comparaciones</w:t>
      </w:r>
      <w:r w:rsidR="00A70FBD" w:rsidRPr="003271E4">
        <w:rPr>
          <w:szCs w:val="22"/>
        </w:rPr>
        <w:t>.</w:t>
      </w:r>
      <w:r w:rsidR="005957AE" w:rsidRPr="003271E4">
        <w:rPr>
          <w:szCs w:val="22"/>
        </w:rPr>
        <w:t xml:space="preserve"> Las valoraciones se realizarán en </w:t>
      </w:r>
      <w:r w:rsidR="005957AE" w:rsidRPr="003271E4">
        <w:rPr>
          <w:szCs w:val="22"/>
        </w:rPr>
        <w:lastRenderedPageBreak/>
        <w:t xml:space="preserve">función del porcentaje de </w:t>
      </w:r>
      <w:r w:rsidR="00744CE9" w:rsidRPr="003271E4">
        <w:rPr>
          <w:szCs w:val="22"/>
        </w:rPr>
        <w:t>informaciones</w:t>
      </w:r>
      <w:r w:rsidR="005957AE" w:rsidRPr="003271E4">
        <w:rPr>
          <w:szCs w:val="22"/>
        </w:rPr>
        <w:t xml:space="preserve"> </w:t>
      </w:r>
      <w:r w:rsidR="00744CE9" w:rsidRPr="003271E4">
        <w:rPr>
          <w:szCs w:val="22"/>
        </w:rPr>
        <w:t xml:space="preserve">publicadas que cumplen con los criterios de contenido, vigencia y accesibilidad, con respecto a todos los registros que están publicados en el Portal. </w:t>
      </w:r>
    </w:p>
    <w:p w14:paraId="7C124C98" w14:textId="4F18F51E" w:rsidR="007D018A" w:rsidRPr="003271E4" w:rsidRDefault="0009387B" w:rsidP="0058502D">
      <w:pPr>
        <w:spacing w:before="120" w:after="120" w:line="276" w:lineRule="auto"/>
        <w:ind w:left="567"/>
        <w:jc w:val="both"/>
        <w:rPr>
          <w:szCs w:val="22"/>
        </w:rPr>
      </w:pPr>
      <w:r w:rsidRPr="003271E4">
        <w:rPr>
          <w:szCs w:val="22"/>
        </w:rPr>
        <w:t>Para concluir</w:t>
      </w:r>
      <w:r w:rsidR="00A35E80" w:rsidRPr="003271E4">
        <w:rPr>
          <w:szCs w:val="22"/>
        </w:rPr>
        <w:t xml:space="preserve">, debe indicarse </w:t>
      </w:r>
      <w:r w:rsidR="007D018A" w:rsidRPr="003271E4">
        <w:rPr>
          <w:szCs w:val="22"/>
        </w:rPr>
        <w:t>en el último cuatrimestre de 2025 se ha puesto en marcha una nueva página web d</w:t>
      </w:r>
      <w:r w:rsidR="00A35E80" w:rsidRPr="003271E4">
        <w:rPr>
          <w:szCs w:val="22"/>
        </w:rPr>
        <w:t>el Portal AGE. E</w:t>
      </w:r>
      <w:r w:rsidR="007D018A" w:rsidRPr="003271E4">
        <w:rPr>
          <w:szCs w:val="22"/>
        </w:rPr>
        <w:t>sta circunstancia</w:t>
      </w:r>
      <w:r w:rsidR="00A35E80" w:rsidRPr="003271E4">
        <w:rPr>
          <w:szCs w:val="22"/>
        </w:rPr>
        <w:t xml:space="preserve"> ha supuesto un factor de dificultad añadida al análisis</w:t>
      </w:r>
      <w:r w:rsidR="007D018A" w:rsidRPr="003271E4">
        <w:rPr>
          <w:szCs w:val="22"/>
        </w:rPr>
        <w:t xml:space="preserve"> por parte de este Consejo</w:t>
      </w:r>
      <w:r w:rsidR="00A35E80" w:rsidRPr="003271E4">
        <w:rPr>
          <w:szCs w:val="22"/>
        </w:rPr>
        <w:t xml:space="preserve">, al haberse constatado </w:t>
      </w:r>
      <w:r w:rsidR="007D018A" w:rsidRPr="003271E4">
        <w:rPr>
          <w:szCs w:val="22"/>
        </w:rPr>
        <w:t xml:space="preserve">una mayor inestabilidad de los contenidos publicados en el Portal, con informaciones que se incorporaban y retiraban de semana en semana, </w:t>
      </w:r>
      <w:r w:rsidR="00370F0E" w:rsidRPr="003271E4">
        <w:rPr>
          <w:szCs w:val="22"/>
        </w:rPr>
        <w:t xml:space="preserve">enlaces que no funcionaban </w:t>
      </w:r>
      <w:r w:rsidR="007D018A" w:rsidRPr="003271E4">
        <w:rPr>
          <w:szCs w:val="22"/>
        </w:rPr>
        <w:t>en unos momentos concretos y en otros se podía acceder sin problemas a la información, etc.</w:t>
      </w:r>
    </w:p>
    <w:p w14:paraId="321DAB74" w14:textId="77777777" w:rsidR="007D018A" w:rsidRDefault="007D018A" w:rsidP="00A5369F">
      <w:pPr>
        <w:spacing w:before="120" w:after="120" w:line="276" w:lineRule="auto"/>
        <w:jc w:val="both"/>
        <w:rPr>
          <w:sz w:val="24"/>
        </w:rPr>
      </w:pPr>
    </w:p>
    <w:p w14:paraId="193EFFC5" w14:textId="77777777" w:rsidR="00620A3F" w:rsidRPr="00A45633" w:rsidRDefault="00620A3F" w:rsidP="00620A3F">
      <w:pPr>
        <w:pStyle w:val="Cuerpodelboletn"/>
        <w:spacing w:before="120" w:after="120" w:line="312" w:lineRule="auto"/>
        <w:ind w:left="360"/>
        <w:rPr>
          <w:rStyle w:val="Ttulo2Car"/>
          <w:rFonts w:ascii="Mulish" w:hAnsi="Mulish"/>
          <w:lang w:bidi="es-ES"/>
        </w:rPr>
      </w:pPr>
    </w:p>
    <w:p w14:paraId="0F86C7A6" w14:textId="21138D3A" w:rsidR="008D6B67" w:rsidRPr="00A45633" w:rsidRDefault="00C37725" w:rsidP="0087487F">
      <w:r w:rsidRPr="00C37725">
        <w:rPr>
          <w:b/>
          <w:color w:val="00642D"/>
          <w:sz w:val="24"/>
        </w:rPr>
        <w:br w:type="page"/>
      </w:r>
    </w:p>
    <w:p w14:paraId="40A5E0BB" w14:textId="061DA51E" w:rsidR="008D6B67" w:rsidRPr="00917BB1" w:rsidRDefault="008D6B67" w:rsidP="008D6B67">
      <w:pPr>
        <w:rPr>
          <w:b/>
          <w:color w:val="3C8378"/>
          <w:sz w:val="32"/>
        </w:rPr>
      </w:pPr>
      <w:r w:rsidRPr="00917BB1">
        <w:rPr>
          <w:b/>
          <w:color w:val="3C8378"/>
          <w:sz w:val="32"/>
        </w:rPr>
        <w:lastRenderedPageBreak/>
        <w:t xml:space="preserve">I. </w:t>
      </w:r>
      <w:r w:rsidRPr="00015292">
        <w:rPr>
          <w:b/>
          <w:color w:val="3C8378"/>
          <w:sz w:val="32"/>
        </w:rPr>
        <w:t>Cumplimiento de las obligaciones</w:t>
      </w:r>
      <w:r w:rsidRPr="00917BB1">
        <w:rPr>
          <w:b/>
          <w:color w:val="3C8378"/>
          <w:sz w:val="32"/>
        </w:rPr>
        <w:t xml:space="preserve"> de publicidad activa</w:t>
      </w:r>
    </w:p>
    <w:p w14:paraId="36AB2CF7" w14:textId="2498FA58" w:rsidR="008D6B67" w:rsidRDefault="008D6B67" w:rsidP="008D6B67">
      <w:pPr>
        <w:pStyle w:val="Cuerpodelboletn"/>
        <w:spacing w:before="120" w:after="120" w:line="312" w:lineRule="auto"/>
        <w:ind w:left="360"/>
        <w:rPr>
          <w:color w:val="3C8378"/>
          <w:lang w:bidi="es-ES"/>
        </w:rPr>
      </w:pPr>
      <w:r w:rsidRPr="00917BB1">
        <w:rPr>
          <w:rStyle w:val="Ttulo2Car"/>
          <w:rFonts w:ascii="Mulish" w:hAnsi="Mulish"/>
          <w:color w:val="3C8378"/>
          <w:lang w:bidi="es-ES"/>
        </w:rPr>
        <w:t>I.1 Información Institucional, Organizativa y de Planificación.</w:t>
      </w:r>
      <w:r w:rsidRPr="00917BB1">
        <w:rPr>
          <w:color w:val="3C8378"/>
          <w:lang w:bidi="es-ES"/>
        </w:rPr>
        <w:t xml:space="preserve"> </w:t>
      </w:r>
    </w:p>
    <w:p w14:paraId="1BC8C69B" w14:textId="77777777" w:rsidR="002B1909" w:rsidRDefault="002B1909" w:rsidP="008D6B67">
      <w:pPr>
        <w:pStyle w:val="Cuerpodelboletn"/>
        <w:spacing w:before="120" w:after="120" w:line="312" w:lineRule="auto"/>
        <w:ind w:left="360"/>
        <w:rPr>
          <w:color w:val="3C8378"/>
          <w:lang w:bidi="es-ES"/>
        </w:rPr>
      </w:pPr>
    </w:p>
    <w:p w14:paraId="5FE8E110" w14:textId="572498D6" w:rsidR="00015292" w:rsidRPr="00917BB1" w:rsidRDefault="00134278" w:rsidP="008D6B67">
      <w:pPr>
        <w:pStyle w:val="Cuerpodelboletn"/>
        <w:spacing w:before="120" w:after="120" w:line="312" w:lineRule="auto"/>
        <w:ind w:left="360"/>
        <w:rPr>
          <w:color w:val="3C8378"/>
          <w:lang w:bidi="es-ES"/>
        </w:rPr>
      </w:pPr>
      <w:r w:rsidRPr="00134278">
        <w:rPr>
          <w:noProof/>
          <w:color w:val="3C8378"/>
          <w:lang w:bidi="es-ES"/>
        </w:rPr>
        <w:drawing>
          <wp:inline distT="0" distB="0" distL="0" distR="0" wp14:anchorId="320821B6" wp14:editId="4EB5461E">
            <wp:extent cx="6654165" cy="35680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54165" cy="3568065"/>
                    </a:xfrm>
                    <a:prstGeom prst="rect">
                      <a:avLst/>
                    </a:prstGeom>
                  </pic:spPr>
                </pic:pic>
              </a:graphicData>
            </a:graphic>
          </wp:inline>
        </w:drawing>
      </w:r>
    </w:p>
    <w:p w14:paraId="3AE2BF95" w14:textId="77777777" w:rsidR="00A234A7" w:rsidRPr="003271E4" w:rsidRDefault="00A234A7" w:rsidP="002B1909">
      <w:pPr>
        <w:spacing w:before="120" w:after="120" w:line="276" w:lineRule="auto"/>
        <w:jc w:val="both"/>
        <w:rPr>
          <w:szCs w:val="22"/>
        </w:rPr>
      </w:pPr>
      <w:r w:rsidRPr="003271E4">
        <w:rPr>
          <w:szCs w:val="22"/>
        </w:rPr>
        <w:t xml:space="preserve">En el informe definitivo del portal AGE correspondiente a 2024 se realizaron las siguientes observaciones. </w:t>
      </w:r>
    </w:p>
    <w:p w14:paraId="3F6549CB" w14:textId="77777777" w:rsidR="009A0A1D" w:rsidRPr="003271E4" w:rsidRDefault="009A0A1D" w:rsidP="002B1909">
      <w:pPr>
        <w:spacing w:before="120" w:after="120" w:line="276" w:lineRule="auto"/>
        <w:rPr>
          <w:rStyle w:val="Ttulo2Car"/>
          <w:rFonts w:ascii="Mulish" w:hAnsi="Mulish"/>
          <w:bCs w:val="0"/>
          <w:color w:val="3C8378"/>
          <w:sz w:val="22"/>
          <w:szCs w:val="22"/>
          <w:lang w:bidi="es-ES"/>
        </w:rPr>
      </w:pPr>
      <w:r w:rsidRPr="003271E4">
        <w:rPr>
          <w:rStyle w:val="Ttulo2Car"/>
          <w:rFonts w:ascii="Mulish" w:hAnsi="Mulish"/>
          <w:bCs w:val="0"/>
          <w:color w:val="3C8378"/>
          <w:sz w:val="22"/>
          <w:szCs w:val="22"/>
          <w:lang w:bidi="es-ES"/>
        </w:rPr>
        <w:t>Contenidos</w:t>
      </w:r>
    </w:p>
    <w:p w14:paraId="2BCCB5FB" w14:textId="7BF6C50F" w:rsidR="009A0A1D" w:rsidRPr="003271E4" w:rsidRDefault="009A0A1D" w:rsidP="002B1909">
      <w:p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Aunque los contenidos del </w:t>
      </w:r>
      <w:r w:rsidR="00212994" w:rsidRPr="003271E4">
        <w:rPr>
          <w:szCs w:val="22"/>
        </w:rPr>
        <w:t>P</w:t>
      </w:r>
      <w:r w:rsidR="00040A1E" w:rsidRPr="003271E4">
        <w:rPr>
          <w:szCs w:val="22"/>
        </w:rPr>
        <w:t xml:space="preserve">ortal AGE </w:t>
      </w:r>
      <w:r w:rsidRPr="003271E4">
        <w:rPr>
          <w:rStyle w:val="Ttulo2Car"/>
          <w:rFonts w:ascii="Mulish" w:hAnsi="Mulish"/>
          <w:b w:val="0"/>
          <w:bCs w:val="0"/>
          <w:color w:val="auto"/>
          <w:sz w:val="22"/>
          <w:szCs w:val="22"/>
          <w:lang w:bidi="es-ES"/>
        </w:rPr>
        <w:t xml:space="preserve">recogen las informaciones sujetas a obligaciones de publicidad activa que se contemplan en los artículos 6 y 6 bis de la LTAIBG, se realizan las siguientes observaciones: </w:t>
      </w:r>
    </w:p>
    <w:p w14:paraId="261A38C5" w14:textId="77777777" w:rsidR="009A0A1D" w:rsidRPr="003271E4" w:rsidRDefault="009A0A1D" w:rsidP="002B1909">
      <w:pPr>
        <w:pStyle w:val="Prrafodelista"/>
        <w:numPr>
          <w:ilvl w:val="0"/>
          <w:numId w:val="6"/>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Aunque la información relativa a planes y programas continúa mejorado, todavía el 12% de los registros no se relacionan con el contenido material de la obligación, un 21% de los planes publicados no está vigente, el 32% de los que sí lo están, corresponden a entidades y organismos vinculados o dependientes, un tercio no publica todos los ítems informativos que la LTAIBG establece para esta obligación y el 7,4% sigue presentando problemas de accesibilidad a la información porque los enlaces están rotos.   </w:t>
      </w:r>
    </w:p>
    <w:p w14:paraId="5700B2AF" w14:textId="77777777" w:rsidR="009A0A1D" w:rsidRPr="003271E4" w:rsidRDefault="009A0A1D" w:rsidP="002B1909">
      <w:pPr>
        <w:pStyle w:val="Prrafodelista"/>
        <w:numPr>
          <w:ilvl w:val="0"/>
          <w:numId w:val="6"/>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La publicación de información relativa a seguimiento y evaluación sigue presentando un grado de cumplimiento muy bajo: sólo se publica esta información para el 31% de los planes susceptibles de seguimiento o evaluación.</w:t>
      </w:r>
    </w:p>
    <w:p w14:paraId="50D3CA9A" w14:textId="77777777" w:rsidR="009A0A1D" w:rsidRPr="003271E4" w:rsidRDefault="009A0A1D" w:rsidP="002B1909">
      <w:pPr>
        <w:pStyle w:val="Prrafodelista"/>
        <w:numPr>
          <w:ilvl w:val="0"/>
          <w:numId w:val="12"/>
        </w:numPr>
        <w:spacing w:before="120" w:after="120" w:line="276" w:lineRule="auto"/>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Finalmente, no se publica información sobre los indicadores de medida y valoración del cumplimiento de los objetivos que contemplan, para el 22,4% de los planes evaluables.  </w:t>
      </w:r>
    </w:p>
    <w:p w14:paraId="33B55209" w14:textId="77777777" w:rsidR="00876498" w:rsidRPr="003271E4" w:rsidRDefault="00876498" w:rsidP="002B1909">
      <w:pPr>
        <w:spacing w:before="120" w:after="120" w:line="276" w:lineRule="auto"/>
        <w:rPr>
          <w:rStyle w:val="Ttulo2Car"/>
          <w:rFonts w:ascii="Mulish" w:hAnsi="Mulish"/>
          <w:bCs w:val="0"/>
          <w:color w:val="3C8378"/>
          <w:sz w:val="22"/>
          <w:szCs w:val="22"/>
          <w:lang w:bidi="es-ES"/>
        </w:rPr>
      </w:pPr>
    </w:p>
    <w:p w14:paraId="6810466B" w14:textId="1D1B19B1" w:rsidR="009A0A1D" w:rsidRPr="003271E4" w:rsidRDefault="009A0A1D" w:rsidP="002B1909">
      <w:pPr>
        <w:spacing w:before="120" w:after="120" w:line="276" w:lineRule="auto"/>
        <w:rPr>
          <w:rStyle w:val="Ttulo2Car"/>
          <w:rFonts w:ascii="Mulish" w:hAnsi="Mulish"/>
          <w:bCs w:val="0"/>
          <w:color w:val="3C8378"/>
          <w:sz w:val="22"/>
          <w:szCs w:val="22"/>
          <w:lang w:bidi="es-ES"/>
        </w:rPr>
      </w:pPr>
      <w:r w:rsidRPr="003271E4">
        <w:rPr>
          <w:rStyle w:val="Ttulo2Car"/>
          <w:rFonts w:ascii="Mulish" w:hAnsi="Mulish"/>
          <w:bCs w:val="0"/>
          <w:color w:val="3C8378"/>
          <w:sz w:val="22"/>
          <w:szCs w:val="22"/>
          <w:lang w:bidi="es-ES"/>
        </w:rPr>
        <w:t>Calidad de la Información</w:t>
      </w:r>
    </w:p>
    <w:p w14:paraId="311FE25C" w14:textId="77777777" w:rsidR="009A0A1D" w:rsidRPr="003271E4" w:rsidRDefault="009A0A1D" w:rsidP="002B1909">
      <w:pPr>
        <w:pStyle w:val="Prrafodelista"/>
        <w:numPr>
          <w:ilvl w:val="0"/>
          <w:numId w:val="7"/>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lastRenderedPageBreak/>
        <w:t xml:space="preserve">La información no se ofrece de modo homogéneo en cuanto a extensión y formato. Es lógico que cada Ministerio sea el responsable de proporcionar su información, pero parece razonable que se fijaran unos criterios en cuanto a contenidos y periodicidad. </w:t>
      </w:r>
    </w:p>
    <w:p w14:paraId="2F3BA92E" w14:textId="1C894F92" w:rsidR="009A0A1D" w:rsidRPr="003271E4" w:rsidRDefault="009A0A1D" w:rsidP="002B1909">
      <w:pPr>
        <w:pStyle w:val="Prrafodelista"/>
        <w:numPr>
          <w:ilvl w:val="0"/>
          <w:numId w:val="7"/>
        </w:numPr>
        <w:spacing w:before="120" w:after="120" w:line="276" w:lineRule="auto"/>
        <w:ind w:left="714" w:hanging="357"/>
        <w:contextualSpacing w:val="0"/>
        <w:jc w:val="both"/>
        <w:rPr>
          <w:rStyle w:val="Ttulo2Car"/>
          <w:rFonts w:ascii="Mulish" w:eastAsiaTheme="minorEastAsia" w:hAnsi="Mulish" w:cstheme="minorBidi"/>
          <w:b w:val="0"/>
          <w:bCs w:val="0"/>
          <w:color w:val="auto"/>
          <w:sz w:val="22"/>
          <w:szCs w:val="22"/>
        </w:rPr>
      </w:pPr>
      <w:r w:rsidRPr="003271E4">
        <w:rPr>
          <w:rStyle w:val="Ttulo2Car"/>
          <w:rFonts w:ascii="Mulish" w:hAnsi="Mulish"/>
          <w:b w:val="0"/>
          <w:bCs w:val="0"/>
          <w:color w:val="auto"/>
          <w:sz w:val="22"/>
          <w:szCs w:val="22"/>
          <w:lang w:bidi="es-ES"/>
        </w:rPr>
        <w:t xml:space="preserve">Aunque, en general, se informa de la última fecha en que se revisó o bien se actualizó, se ha constatado su desactualización (como, por ejemplo, la de vigencia de planes y programas). </w:t>
      </w:r>
    </w:p>
    <w:p w14:paraId="5466ABAC" w14:textId="055AAEF0" w:rsidR="00A234A7" w:rsidRPr="003271E4" w:rsidRDefault="00040A1E" w:rsidP="002B1909">
      <w:pPr>
        <w:spacing w:before="120" w:after="120" w:line="276" w:lineRule="auto"/>
        <w:jc w:val="both"/>
        <w:rPr>
          <w:szCs w:val="22"/>
        </w:rPr>
      </w:pPr>
      <w:r w:rsidRPr="003271E4">
        <w:rPr>
          <w:szCs w:val="22"/>
        </w:rPr>
        <w:t xml:space="preserve">A esas observaciones se unió una </w:t>
      </w:r>
      <w:r w:rsidRPr="003271E4">
        <w:rPr>
          <w:szCs w:val="22"/>
          <w:u w:val="single"/>
        </w:rPr>
        <w:t>recomendación</w:t>
      </w:r>
      <w:r w:rsidRPr="003271E4">
        <w:rPr>
          <w:szCs w:val="22"/>
        </w:rPr>
        <w:t>:</w:t>
      </w:r>
    </w:p>
    <w:p w14:paraId="53501193" w14:textId="54FE84B0" w:rsidR="00040A1E" w:rsidRPr="003271E4" w:rsidRDefault="00040A1E" w:rsidP="002B1909">
      <w:pPr>
        <w:spacing w:before="120" w:after="120" w:line="276" w:lineRule="auto"/>
        <w:jc w:val="both"/>
        <w:rPr>
          <w:szCs w:val="22"/>
          <w:lang w:bidi="es-ES"/>
        </w:rPr>
      </w:pPr>
      <w:r w:rsidRPr="003271E4">
        <w:rPr>
          <w:szCs w:val="22"/>
          <w:lang w:bidi="es-ES"/>
        </w:rPr>
        <w:t xml:space="preserve">Se recomienda, continuar con el proceso de depuración de la información relativa al grupo de planificación. Resulta muy llamativo la escasa presencia de informes de valoración del cumplimiento de planes y programas, lo que podría deberse a una </w:t>
      </w:r>
      <w:proofErr w:type="spellStart"/>
      <w:r w:rsidRPr="003271E4">
        <w:rPr>
          <w:szCs w:val="22"/>
          <w:lang w:bidi="es-ES"/>
        </w:rPr>
        <w:t>infra-notificación</w:t>
      </w:r>
      <w:proofErr w:type="spellEnd"/>
      <w:r w:rsidRPr="003271E4">
        <w:rPr>
          <w:szCs w:val="22"/>
          <w:lang w:bidi="es-ES"/>
        </w:rPr>
        <w:t xml:space="preserve"> por parte de los Ministerios. </w:t>
      </w:r>
    </w:p>
    <w:p w14:paraId="389FF317" w14:textId="6DDC231C" w:rsidR="00A234A7" w:rsidRPr="003271E4" w:rsidRDefault="00040A1E" w:rsidP="002B1909">
      <w:pPr>
        <w:spacing w:before="120" w:after="120" w:line="276" w:lineRule="auto"/>
        <w:jc w:val="both"/>
        <w:rPr>
          <w:szCs w:val="22"/>
        </w:rPr>
      </w:pPr>
      <w:r w:rsidRPr="003271E4">
        <w:rPr>
          <w:szCs w:val="22"/>
        </w:rPr>
        <w:t xml:space="preserve">Se detalla a continuación el análisis realizado en noviembre-diciembre de 2025 con respecto a este apartado de la LTAIBG </w:t>
      </w:r>
    </w:p>
    <w:p w14:paraId="35AEFD8B" w14:textId="15419FBB" w:rsidR="00A234A7" w:rsidRDefault="00A234A7" w:rsidP="00A234A7">
      <w:pPr>
        <w:spacing w:before="120" w:after="120" w:line="276" w:lineRule="auto"/>
        <w:jc w:val="both"/>
        <w:rPr>
          <w:sz w:val="24"/>
        </w:rPr>
      </w:pPr>
    </w:p>
    <w:p w14:paraId="1199816F" w14:textId="49073127" w:rsidR="00A234A7" w:rsidRDefault="00A234A7" w:rsidP="00A234A7">
      <w:pPr>
        <w:spacing w:before="120" w:after="120" w:line="276" w:lineRule="auto"/>
        <w:jc w:val="both"/>
        <w:rPr>
          <w:sz w:val="24"/>
        </w:rPr>
      </w:pPr>
    </w:p>
    <w:p w14:paraId="33F576FE" w14:textId="6AE2AF3C" w:rsidR="00A234A7" w:rsidRDefault="00A234A7" w:rsidP="00A234A7">
      <w:pPr>
        <w:spacing w:before="120" w:after="120" w:line="276" w:lineRule="auto"/>
        <w:jc w:val="both"/>
        <w:rPr>
          <w:sz w:val="24"/>
        </w:rPr>
      </w:pPr>
    </w:p>
    <w:p w14:paraId="15697D25" w14:textId="0AF2C119" w:rsidR="00A234A7" w:rsidRDefault="00A234A7" w:rsidP="00A234A7">
      <w:pPr>
        <w:spacing w:before="120" w:after="120" w:line="276" w:lineRule="auto"/>
        <w:jc w:val="both"/>
        <w:rPr>
          <w:sz w:val="24"/>
        </w:rPr>
      </w:pPr>
    </w:p>
    <w:p w14:paraId="1DE68898" w14:textId="3012DEA6" w:rsidR="00A234A7" w:rsidRDefault="00A234A7" w:rsidP="00A234A7">
      <w:pPr>
        <w:spacing w:before="120" w:after="120" w:line="276" w:lineRule="auto"/>
        <w:jc w:val="both"/>
        <w:rPr>
          <w:sz w:val="24"/>
        </w:rPr>
      </w:pPr>
    </w:p>
    <w:p w14:paraId="5EF45F51" w14:textId="5FF99E89" w:rsidR="00A234A7" w:rsidRDefault="00A234A7" w:rsidP="00A234A7">
      <w:pPr>
        <w:spacing w:before="120" w:after="120" w:line="276" w:lineRule="auto"/>
        <w:jc w:val="both"/>
        <w:rPr>
          <w:sz w:val="24"/>
        </w:rPr>
      </w:pPr>
    </w:p>
    <w:p w14:paraId="0643CE22" w14:textId="72479217" w:rsidR="00A234A7" w:rsidRDefault="00A234A7" w:rsidP="00A234A7">
      <w:pPr>
        <w:spacing w:before="120" w:after="120" w:line="276" w:lineRule="auto"/>
        <w:jc w:val="both"/>
        <w:rPr>
          <w:sz w:val="24"/>
        </w:rPr>
      </w:pPr>
    </w:p>
    <w:p w14:paraId="3EBC6ED9" w14:textId="5DF54349" w:rsidR="00A234A7" w:rsidRDefault="00A234A7" w:rsidP="00A234A7">
      <w:pPr>
        <w:spacing w:before="120" w:after="120" w:line="276" w:lineRule="auto"/>
        <w:jc w:val="both"/>
        <w:rPr>
          <w:sz w:val="24"/>
        </w:rPr>
      </w:pPr>
    </w:p>
    <w:p w14:paraId="25233A29" w14:textId="537B0D49" w:rsidR="00A234A7" w:rsidRDefault="00A234A7" w:rsidP="00A234A7">
      <w:pPr>
        <w:spacing w:before="120" w:after="120" w:line="276" w:lineRule="auto"/>
        <w:jc w:val="both"/>
        <w:rPr>
          <w:sz w:val="24"/>
        </w:rPr>
      </w:pPr>
    </w:p>
    <w:p w14:paraId="32B993EB" w14:textId="146C7584" w:rsidR="00A234A7" w:rsidRDefault="00A234A7" w:rsidP="00A234A7">
      <w:pPr>
        <w:spacing w:before="120" w:after="120" w:line="276" w:lineRule="auto"/>
        <w:jc w:val="both"/>
        <w:rPr>
          <w:sz w:val="24"/>
        </w:rPr>
      </w:pPr>
    </w:p>
    <w:p w14:paraId="5D0F5D08" w14:textId="77777777" w:rsidR="00A234A7" w:rsidRPr="00A45633" w:rsidRDefault="00A234A7" w:rsidP="00A234A7">
      <w:pPr>
        <w:spacing w:before="120" w:after="120" w:line="312" w:lineRule="auto"/>
        <w:jc w:val="both"/>
        <w:rPr>
          <w:rStyle w:val="Ttulo2Car"/>
          <w:rFonts w:ascii="Mulish" w:hAnsi="Mulish"/>
          <w:lang w:bidi="es-ES"/>
        </w:rPr>
      </w:pPr>
    </w:p>
    <w:p w14:paraId="3170D6DF" w14:textId="77777777" w:rsidR="00A234A7" w:rsidRPr="00A45633" w:rsidRDefault="00A234A7" w:rsidP="00A234A7">
      <w:pPr>
        <w:spacing w:before="120" w:after="120" w:line="312" w:lineRule="auto"/>
        <w:jc w:val="both"/>
        <w:rPr>
          <w:rStyle w:val="Ttulo2Car"/>
          <w:rFonts w:ascii="Mulish" w:hAnsi="Mulish"/>
          <w:lang w:bidi="es-ES"/>
        </w:rPr>
      </w:pPr>
    </w:p>
    <w:p w14:paraId="50EFF01E" w14:textId="77777777" w:rsidR="00A234A7" w:rsidRDefault="00A234A7" w:rsidP="00A234A7">
      <w:pPr>
        <w:spacing w:before="120" w:after="120" w:line="276" w:lineRule="auto"/>
        <w:jc w:val="both"/>
        <w:rPr>
          <w:sz w:val="24"/>
        </w:rPr>
      </w:pPr>
      <w:r w:rsidRPr="00A45633">
        <w:rPr>
          <w:rStyle w:val="Ttulo2Car"/>
          <w:rFonts w:ascii="Mulish" w:hAnsi="Mulish"/>
          <w:lang w:bidi="es-ES"/>
        </w:rPr>
        <w:br w:type="page"/>
      </w:r>
    </w:p>
    <w:p w14:paraId="1FDB9733" w14:textId="77777777" w:rsidR="00A234A7" w:rsidRDefault="00A234A7" w:rsidP="00A234A7">
      <w:pPr>
        <w:spacing w:before="120" w:after="120" w:line="276" w:lineRule="auto"/>
        <w:jc w:val="both"/>
        <w:rPr>
          <w:sz w:val="24"/>
        </w:rPr>
      </w:pPr>
    </w:p>
    <w:p w14:paraId="6CF4930F" w14:textId="77777777" w:rsidR="00A234A7" w:rsidRDefault="00A234A7" w:rsidP="008D6B67">
      <w:pPr>
        <w:pStyle w:val="Cuerpodelboletn"/>
        <w:spacing w:before="120" w:after="120" w:line="312" w:lineRule="auto"/>
        <w:ind w:left="360"/>
        <w:jc w:val="center"/>
        <w:rPr>
          <w:rStyle w:val="Ttulo2Car"/>
          <w:rFonts w:ascii="Mulish" w:hAnsi="Mulish"/>
          <w:color w:val="00642D"/>
          <w:lang w:bidi="es-ES"/>
        </w:rPr>
      </w:pPr>
    </w:p>
    <w:tbl>
      <w:tblPr>
        <w:tblStyle w:val="Tablaconcuadrcula"/>
        <w:tblW w:w="10096"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1"/>
        <w:gridCol w:w="831"/>
        <w:gridCol w:w="7674"/>
      </w:tblGrid>
      <w:tr w:rsidR="008D6B67" w:rsidRPr="003271E4" w14:paraId="62E2BBD0" w14:textId="77777777" w:rsidTr="00AA6482">
        <w:trPr>
          <w:cantSplit/>
          <w:trHeight w:val="1350"/>
          <w:tblHeader/>
        </w:trPr>
        <w:tc>
          <w:tcPr>
            <w:tcW w:w="1591" w:type="dxa"/>
            <w:shd w:val="clear" w:color="auto" w:fill="3C8378"/>
            <w:vAlign w:val="center"/>
          </w:tcPr>
          <w:p w14:paraId="4DB78793" w14:textId="77777777" w:rsidR="008D6B67" w:rsidRPr="003271E4" w:rsidRDefault="008D6B67" w:rsidP="00F7530A">
            <w:pPr>
              <w:pStyle w:val="Cuerpodelboletn"/>
              <w:spacing w:before="120" w:after="120" w:line="312" w:lineRule="auto"/>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Grupo de obligaciones</w:t>
            </w:r>
          </w:p>
        </w:tc>
        <w:tc>
          <w:tcPr>
            <w:tcW w:w="797" w:type="dxa"/>
            <w:tcBorders>
              <w:bottom w:val="single" w:sz="4" w:space="0" w:color="00642D"/>
            </w:tcBorders>
            <w:shd w:val="clear" w:color="auto" w:fill="3C8378"/>
            <w:textDirection w:val="btLr"/>
          </w:tcPr>
          <w:p w14:paraId="14D8DFBB" w14:textId="77777777" w:rsidR="008D6B67" w:rsidRPr="003271E4" w:rsidRDefault="008D6B67" w:rsidP="00F7530A">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Publicada</w:t>
            </w:r>
          </w:p>
        </w:tc>
        <w:tc>
          <w:tcPr>
            <w:tcW w:w="7708" w:type="dxa"/>
            <w:tcBorders>
              <w:bottom w:val="single" w:sz="4" w:space="0" w:color="00642D"/>
            </w:tcBorders>
            <w:shd w:val="clear" w:color="auto" w:fill="3C8378"/>
            <w:vAlign w:val="center"/>
          </w:tcPr>
          <w:p w14:paraId="5F0BCDCB" w14:textId="77777777" w:rsidR="008D6B67" w:rsidRPr="003271E4" w:rsidRDefault="008D6B67" w:rsidP="00F7530A">
            <w:pPr>
              <w:pStyle w:val="Cuerpodelboletn"/>
              <w:spacing w:before="120" w:after="120" w:line="312" w:lineRule="auto"/>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Observaciones</w:t>
            </w:r>
          </w:p>
        </w:tc>
      </w:tr>
      <w:tr w:rsidR="008D6B67" w:rsidRPr="003271E4" w14:paraId="45BFC815" w14:textId="77777777" w:rsidTr="00AA6482">
        <w:tc>
          <w:tcPr>
            <w:tcW w:w="1591" w:type="dxa"/>
            <w:tcBorders>
              <w:right w:val="single" w:sz="4" w:space="0" w:color="00642D"/>
            </w:tcBorders>
            <w:shd w:val="clear" w:color="auto" w:fill="3C8378"/>
            <w:textDirection w:val="btLr"/>
            <w:vAlign w:val="center"/>
          </w:tcPr>
          <w:p w14:paraId="35B7D59A" w14:textId="77777777" w:rsidR="008D6B67" w:rsidRPr="003271E4" w:rsidRDefault="008D6B67" w:rsidP="00F7530A">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3271E4">
              <w:rPr>
                <w:rStyle w:val="Ttulo2Car"/>
                <w:rFonts w:ascii="Mulish" w:hAnsi="Mulish"/>
                <w:color w:val="FFFFFF" w:themeColor="background1"/>
                <w:sz w:val="22"/>
                <w:szCs w:val="22"/>
                <w:lang w:bidi="es-ES"/>
              </w:rPr>
              <w:t>Información sobre planificación</w:t>
            </w:r>
          </w:p>
        </w:tc>
        <w:tc>
          <w:tcPr>
            <w:tcW w:w="797" w:type="dxa"/>
            <w:tcBorders>
              <w:top w:val="single" w:sz="4" w:space="0" w:color="00642D"/>
              <w:left w:val="single" w:sz="4" w:space="0" w:color="00642D"/>
              <w:bottom w:val="single" w:sz="4" w:space="0" w:color="00642D"/>
              <w:right w:val="single" w:sz="4" w:space="0" w:color="00642D"/>
            </w:tcBorders>
            <w:vAlign w:val="center"/>
          </w:tcPr>
          <w:p w14:paraId="688A51EE" w14:textId="77777777" w:rsidR="008D6B67" w:rsidRPr="003271E4" w:rsidRDefault="008D6B67" w:rsidP="000A503D">
            <w:pPr>
              <w:pStyle w:val="Cuerpodelboletn"/>
              <w:numPr>
                <w:ilvl w:val="0"/>
                <w:numId w:val="18"/>
              </w:numPr>
              <w:spacing w:before="120" w:after="120" w:line="312" w:lineRule="auto"/>
              <w:rPr>
                <w:rStyle w:val="Ttulo2Car"/>
                <w:rFonts w:ascii="Mulish" w:hAnsi="Mulish"/>
                <w:color w:val="auto"/>
                <w:sz w:val="22"/>
                <w:szCs w:val="22"/>
                <w:lang w:bidi="es-ES"/>
              </w:rPr>
            </w:pPr>
          </w:p>
        </w:tc>
        <w:tc>
          <w:tcPr>
            <w:tcW w:w="7708" w:type="dxa"/>
            <w:tcBorders>
              <w:top w:val="single" w:sz="4" w:space="0" w:color="00642D"/>
              <w:left w:val="single" w:sz="4" w:space="0" w:color="00642D"/>
              <w:bottom w:val="single" w:sz="4" w:space="0" w:color="00642D"/>
              <w:right w:val="single" w:sz="4" w:space="0" w:color="00642D"/>
            </w:tcBorders>
          </w:tcPr>
          <w:p w14:paraId="1D760143" w14:textId="77777777" w:rsidR="008D6B67" w:rsidRPr="003271E4" w:rsidRDefault="008D6B67" w:rsidP="00512151">
            <w:pPr>
              <w:spacing w:before="120" w:after="120" w:line="276" w:lineRule="auto"/>
              <w:ind w:left="-46"/>
              <w:jc w:val="center"/>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Planes y Programas</w:t>
            </w:r>
          </w:p>
          <w:p w14:paraId="6EE76EB8" w14:textId="338D1756" w:rsidR="006D0C0B" w:rsidRPr="003271E4" w:rsidRDefault="006D0C0B" w:rsidP="00CA0A95">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El </w:t>
            </w:r>
            <w:r w:rsidR="00212994" w:rsidRPr="003271E4">
              <w:rPr>
                <w:rStyle w:val="Ttulo2Car"/>
                <w:rFonts w:ascii="Mulish" w:hAnsi="Mulish"/>
                <w:b w:val="0"/>
                <w:bCs w:val="0"/>
                <w:color w:val="auto"/>
                <w:sz w:val="22"/>
                <w:szCs w:val="22"/>
                <w:lang w:bidi="es-ES"/>
              </w:rPr>
              <w:t>Portal AGE</w:t>
            </w:r>
            <w:r w:rsidRPr="003271E4">
              <w:rPr>
                <w:rStyle w:val="Ttulo2Car"/>
                <w:rFonts w:ascii="Mulish" w:hAnsi="Mulish"/>
                <w:b w:val="0"/>
                <w:bCs w:val="0"/>
                <w:color w:val="auto"/>
                <w:sz w:val="22"/>
                <w:szCs w:val="22"/>
                <w:lang w:bidi="es-ES"/>
              </w:rPr>
              <w:t xml:space="preserve"> cuenta con un apartado específico denominado “Planes y Programas”. Esta información se clasifica por Ministerios, aunque también se incluyen en el resultado final 4 planes del Consejo de Seguridad Nuclear, que es un</w:t>
            </w:r>
            <w:r w:rsidR="00AC1F2E" w:rsidRPr="003271E4">
              <w:rPr>
                <w:rStyle w:val="Ttulo2Car"/>
                <w:rFonts w:ascii="Mulish" w:hAnsi="Mulish"/>
                <w:b w:val="0"/>
                <w:bCs w:val="0"/>
                <w:color w:val="auto"/>
                <w:sz w:val="22"/>
                <w:szCs w:val="22"/>
                <w:lang w:bidi="es-ES"/>
              </w:rPr>
              <w:t>a</w:t>
            </w:r>
            <w:r w:rsidRPr="003271E4">
              <w:rPr>
                <w:rStyle w:val="Ttulo2Car"/>
                <w:rFonts w:ascii="Mulish" w:hAnsi="Mulish"/>
                <w:b w:val="0"/>
                <w:bCs w:val="0"/>
                <w:color w:val="auto"/>
                <w:sz w:val="22"/>
                <w:szCs w:val="22"/>
                <w:lang w:bidi="es-ES"/>
              </w:rPr>
              <w:t xml:space="preserve"> </w:t>
            </w:r>
            <w:r w:rsidR="00AC1F2E" w:rsidRPr="003271E4">
              <w:rPr>
                <w:rStyle w:val="Ttulo2Car"/>
                <w:rFonts w:ascii="Mulish" w:hAnsi="Mulish"/>
                <w:b w:val="0"/>
                <w:bCs w:val="0"/>
                <w:color w:val="auto"/>
                <w:sz w:val="22"/>
                <w:szCs w:val="22"/>
                <w:lang w:bidi="es-ES"/>
              </w:rPr>
              <w:t>Autoridad Administrativa Independiente</w:t>
            </w:r>
            <w:r w:rsidRPr="003271E4">
              <w:rPr>
                <w:rStyle w:val="Ttulo2Car"/>
                <w:rFonts w:ascii="Mulish" w:hAnsi="Mulish"/>
                <w:b w:val="0"/>
                <w:bCs w:val="0"/>
                <w:color w:val="auto"/>
                <w:sz w:val="22"/>
                <w:szCs w:val="22"/>
                <w:lang w:bidi="es-ES"/>
              </w:rPr>
              <w:t xml:space="preserve">, </w:t>
            </w:r>
            <w:r w:rsidR="00AC1F2E" w:rsidRPr="003271E4">
              <w:rPr>
                <w:rStyle w:val="Ttulo2Car"/>
                <w:rFonts w:ascii="Mulish" w:hAnsi="Mulish"/>
                <w:b w:val="0"/>
                <w:bCs w:val="0"/>
                <w:color w:val="auto"/>
                <w:sz w:val="22"/>
                <w:szCs w:val="22"/>
                <w:lang w:bidi="es-ES"/>
              </w:rPr>
              <w:t>vinculada a</w:t>
            </w:r>
            <w:r w:rsidRPr="003271E4">
              <w:rPr>
                <w:rStyle w:val="Ttulo2Car"/>
                <w:rFonts w:ascii="Mulish" w:hAnsi="Mulish"/>
                <w:b w:val="0"/>
                <w:bCs w:val="0"/>
                <w:color w:val="auto"/>
                <w:sz w:val="22"/>
                <w:szCs w:val="22"/>
                <w:lang w:bidi="es-ES"/>
              </w:rPr>
              <w:t xml:space="preserve"> la Administración General del Estado, con personalidad jurídica y patrimonio propio, que se rige por su Estatuto y rinde cuentas al Congreso de los Diputados y al Senado (en este sentido, este Consejo sólo tendrá en cuenta de cara a la evaluación en curso los 248 resultados pertenecientes a los distintos Ministerios). El Portal permite obtener un fichero </w:t>
            </w:r>
            <w:r w:rsidR="00AC1F2E" w:rsidRPr="003271E4">
              <w:rPr>
                <w:rStyle w:val="Ttulo2Car"/>
                <w:rFonts w:ascii="Mulish" w:hAnsi="Mulish"/>
                <w:b w:val="0"/>
                <w:bCs w:val="0"/>
                <w:color w:val="auto"/>
                <w:sz w:val="22"/>
                <w:szCs w:val="22"/>
                <w:lang w:bidi="es-ES"/>
              </w:rPr>
              <w:t>Excel</w:t>
            </w:r>
            <w:r w:rsidRPr="003271E4">
              <w:rPr>
                <w:rStyle w:val="Ttulo2Car"/>
                <w:rFonts w:ascii="Mulish" w:hAnsi="Mulish"/>
                <w:b w:val="0"/>
                <w:bCs w:val="0"/>
                <w:color w:val="auto"/>
                <w:sz w:val="22"/>
                <w:szCs w:val="22"/>
                <w:lang w:bidi="es-ES"/>
              </w:rPr>
              <w:t xml:space="preserve"> con la relación de todos los documentos incorporados a este apartado. Tal y como se ha dicho, al acceder a esta información a través de la clasificación según la LTAIBG se obtienen – en el momento en que se redacta este informe - un total de 248 resultados, es decir, 47 más que en 2024. </w:t>
            </w:r>
          </w:p>
          <w:p w14:paraId="549DF60B" w14:textId="77777777" w:rsidR="008D6B67" w:rsidRPr="003271E4" w:rsidRDefault="008D6B67" w:rsidP="00512151">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La información sobre los planes a los que se ha podido acceder se ofrece en </w:t>
            </w:r>
            <w:proofErr w:type="spellStart"/>
            <w:r w:rsidRPr="003271E4">
              <w:rPr>
                <w:rStyle w:val="Ttulo2Car"/>
                <w:rFonts w:ascii="Mulish" w:hAnsi="Mulish"/>
                <w:b w:val="0"/>
                <w:bCs w:val="0"/>
                <w:color w:val="auto"/>
                <w:sz w:val="22"/>
                <w:szCs w:val="22"/>
                <w:lang w:bidi="es-ES"/>
              </w:rPr>
              <w:t>pdf</w:t>
            </w:r>
            <w:proofErr w:type="spellEnd"/>
            <w:r w:rsidRPr="003271E4">
              <w:rPr>
                <w:rStyle w:val="Ttulo2Car"/>
                <w:rFonts w:ascii="Mulish" w:hAnsi="Mulish"/>
                <w:b w:val="0"/>
                <w:bCs w:val="0"/>
                <w:color w:val="auto"/>
                <w:sz w:val="22"/>
                <w:szCs w:val="22"/>
                <w:lang w:bidi="es-ES"/>
              </w:rPr>
              <w:t>, bien directamente, bien posicionando al visitante en la web ministerial.</w:t>
            </w:r>
          </w:p>
          <w:p w14:paraId="4AF4D54B" w14:textId="642A7F67" w:rsidR="008D6B67" w:rsidRPr="003271E4" w:rsidRDefault="008D6B67" w:rsidP="00AC1F2E">
            <w:pPr>
              <w:pStyle w:val="Cuerpodelboletn"/>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Pese a la revisión en profundidad de este apartado y a las mejoras introducidas</w:t>
            </w:r>
            <w:r w:rsidR="004A173B" w:rsidRPr="003271E4">
              <w:rPr>
                <w:rStyle w:val="Ttulo2Car"/>
                <w:rFonts w:ascii="Mulish" w:hAnsi="Mulish"/>
                <w:b w:val="0"/>
                <w:bCs w:val="0"/>
                <w:color w:val="auto"/>
                <w:sz w:val="22"/>
                <w:szCs w:val="22"/>
                <w:lang w:bidi="es-ES"/>
              </w:rPr>
              <w:t xml:space="preserve"> ya en 202</w:t>
            </w:r>
            <w:r w:rsidR="008211C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se mantienen algunas de las observaciones efectuadas en evaluaciones anteriores.</w:t>
            </w:r>
          </w:p>
          <w:p w14:paraId="2DA77B29" w14:textId="77777777" w:rsidR="008D6B67" w:rsidRPr="003271E4" w:rsidRDefault="008D6B67" w:rsidP="00512151">
            <w:pPr>
              <w:pStyle w:val="Cuerpodelboletn"/>
              <w:spacing w:before="120" w:after="120" w:line="276" w:lineRule="auto"/>
              <w:ind w:left="-46"/>
              <w:jc w:val="center"/>
              <w:rPr>
                <w:rStyle w:val="Ttulo2Car"/>
                <w:rFonts w:ascii="Mulish" w:hAnsi="Mulish"/>
                <w:color w:val="auto"/>
                <w:sz w:val="22"/>
                <w:szCs w:val="22"/>
                <w:u w:val="single"/>
                <w:lang w:bidi="es-ES"/>
              </w:rPr>
            </w:pPr>
            <w:r w:rsidRPr="003271E4">
              <w:rPr>
                <w:rStyle w:val="Ttulo2Car"/>
                <w:rFonts w:ascii="Mulish" w:hAnsi="Mulish"/>
                <w:color w:val="auto"/>
                <w:sz w:val="22"/>
                <w:szCs w:val="22"/>
                <w:u w:val="single"/>
                <w:lang w:bidi="es-ES"/>
              </w:rPr>
              <w:t xml:space="preserve">Observaciones </w:t>
            </w:r>
          </w:p>
          <w:p w14:paraId="0D2C905D" w14:textId="77777777" w:rsidR="008D6B67" w:rsidRPr="003271E4" w:rsidRDefault="008D6B67" w:rsidP="00AC1F2E">
            <w:pPr>
              <w:spacing w:before="120" w:after="120" w:line="276" w:lineRule="auto"/>
              <w:jc w:val="both"/>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Planes no vigentes</w:t>
            </w:r>
          </w:p>
          <w:p w14:paraId="01AB09AB" w14:textId="433B317C" w:rsidR="008D6B67" w:rsidRPr="003271E4" w:rsidRDefault="008D6B67" w:rsidP="00AC1F2E">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A pesar de que </w:t>
            </w:r>
            <w:r w:rsidR="00E42B70" w:rsidRPr="003271E4">
              <w:rPr>
                <w:rStyle w:val="Ttulo2Car"/>
                <w:rFonts w:ascii="Mulish" w:hAnsi="Mulish"/>
                <w:b w:val="0"/>
                <w:bCs w:val="0"/>
                <w:color w:val="auto"/>
                <w:sz w:val="22"/>
                <w:szCs w:val="22"/>
                <w:lang w:bidi="es-ES"/>
              </w:rPr>
              <w:t>en 202</w:t>
            </w:r>
            <w:r w:rsidR="008211C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w:t>
            </w:r>
            <w:r w:rsidR="00E42B70" w:rsidRPr="003271E4">
              <w:rPr>
                <w:rStyle w:val="Ttulo2Car"/>
                <w:rFonts w:ascii="Mulish" w:hAnsi="Mulish"/>
                <w:b w:val="0"/>
                <w:bCs w:val="0"/>
                <w:color w:val="auto"/>
                <w:sz w:val="22"/>
                <w:szCs w:val="22"/>
                <w:lang w:bidi="es-ES"/>
              </w:rPr>
              <w:t>se redujo</w:t>
            </w:r>
            <w:r w:rsidRPr="003271E4">
              <w:rPr>
                <w:rStyle w:val="Ttulo2Car"/>
                <w:rFonts w:ascii="Mulish" w:hAnsi="Mulish"/>
                <w:b w:val="0"/>
                <w:bCs w:val="0"/>
                <w:color w:val="auto"/>
                <w:sz w:val="22"/>
                <w:szCs w:val="22"/>
                <w:lang w:bidi="es-ES"/>
              </w:rPr>
              <w:t xml:space="preserve"> notablemente la proporción de planes y programas no vigentes</w:t>
            </w:r>
            <w:r w:rsidR="009B5917"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todavía</w:t>
            </w:r>
            <w:r w:rsidR="00E42B70" w:rsidRPr="003271E4">
              <w:rPr>
                <w:rStyle w:val="Ttulo2Car"/>
                <w:rFonts w:ascii="Mulish" w:hAnsi="Mulish"/>
                <w:b w:val="0"/>
                <w:bCs w:val="0"/>
                <w:color w:val="auto"/>
                <w:sz w:val="22"/>
                <w:szCs w:val="22"/>
                <w:lang w:bidi="es-ES"/>
              </w:rPr>
              <w:t xml:space="preserve">, en </w:t>
            </w:r>
            <w:r w:rsidR="0061744B" w:rsidRPr="003271E4">
              <w:rPr>
                <w:rStyle w:val="Ttulo2Car"/>
                <w:rFonts w:ascii="Mulish" w:hAnsi="Mulish"/>
                <w:b w:val="0"/>
                <w:bCs w:val="0"/>
                <w:color w:val="auto"/>
                <w:sz w:val="22"/>
                <w:szCs w:val="22"/>
                <w:lang w:bidi="es-ES"/>
              </w:rPr>
              <w:t xml:space="preserve">noviembre de </w:t>
            </w:r>
            <w:r w:rsidR="00E42B70" w:rsidRPr="003271E4">
              <w:rPr>
                <w:rStyle w:val="Ttulo2Car"/>
                <w:rFonts w:ascii="Mulish" w:hAnsi="Mulish"/>
                <w:b w:val="0"/>
                <w:bCs w:val="0"/>
                <w:color w:val="auto"/>
                <w:sz w:val="22"/>
                <w:szCs w:val="22"/>
                <w:lang w:bidi="es-ES"/>
              </w:rPr>
              <w:t>202</w:t>
            </w:r>
            <w:r w:rsidR="008211C1" w:rsidRPr="003271E4">
              <w:rPr>
                <w:rStyle w:val="Ttulo2Car"/>
                <w:rFonts w:ascii="Mulish" w:hAnsi="Mulish"/>
                <w:b w:val="0"/>
                <w:bCs w:val="0"/>
                <w:color w:val="auto"/>
                <w:sz w:val="22"/>
                <w:szCs w:val="22"/>
                <w:lang w:bidi="es-ES"/>
              </w:rPr>
              <w:t>5</w:t>
            </w:r>
            <w:r w:rsidR="0019715F" w:rsidRPr="003271E4">
              <w:rPr>
                <w:rStyle w:val="Ttulo2Car"/>
                <w:rFonts w:ascii="Mulish" w:hAnsi="Mulish"/>
                <w:b w:val="0"/>
                <w:bCs w:val="0"/>
                <w:color w:val="auto"/>
                <w:sz w:val="22"/>
                <w:szCs w:val="22"/>
                <w:lang w:bidi="es-ES"/>
              </w:rPr>
              <w:t>,</w:t>
            </w:r>
            <w:r w:rsidR="00E42B70" w:rsidRPr="003271E4">
              <w:rPr>
                <w:rStyle w:val="Ttulo2Car"/>
                <w:rFonts w:ascii="Mulish" w:hAnsi="Mulish"/>
                <w:b w:val="0"/>
                <w:bCs w:val="0"/>
                <w:color w:val="auto"/>
                <w:sz w:val="22"/>
                <w:szCs w:val="22"/>
                <w:lang w:bidi="es-ES"/>
              </w:rPr>
              <w:t xml:space="preserve"> </w:t>
            </w:r>
            <w:r w:rsidR="009B5917" w:rsidRPr="003271E4">
              <w:rPr>
                <w:rStyle w:val="Ttulo2Car"/>
                <w:rFonts w:ascii="Mulish" w:hAnsi="Mulish"/>
                <w:b w:val="0"/>
                <w:bCs w:val="0"/>
                <w:color w:val="auto"/>
                <w:sz w:val="22"/>
                <w:szCs w:val="22"/>
                <w:lang w:bidi="es-ES"/>
              </w:rPr>
              <w:t>8</w:t>
            </w:r>
            <w:r w:rsidR="00372B88"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de los </w:t>
            </w:r>
            <w:r w:rsidR="00E42B70" w:rsidRPr="003271E4">
              <w:rPr>
                <w:rStyle w:val="Ttulo2Car"/>
                <w:rFonts w:ascii="Mulish" w:hAnsi="Mulish"/>
                <w:b w:val="0"/>
                <w:bCs w:val="0"/>
                <w:color w:val="auto"/>
                <w:sz w:val="22"/>
                <w:szCs w:val="22"/>
                <w:lang w:bidi="es-ES"/>
              </w:rPr>
              <w:t>2</w:t>
            </w:r>
            <w:r w:rsidR="009B5917"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planes publicados no están vigentes, </w:t>
            </w:r>
            <w:r w:rsidR="00E42B70" w:rsidRPr="003271E4">
              <w:rPr>
                <w:rStyle w:val="Ttulo2Car"/>
                <w:rFonts w:ascii="Mulish" w:hAnsi="Mulish"/>
                <w:b w:val="0"/>
                <w:bCs w:val="0"/>
                <w:color w:val="auto"/>
                <w:sz w:val="22"/>
                <w:szCs w:val="22"/>
                <w:lang w:bidi="es-ES"/>
              </w:rPr>
              <w:t xml:space="preserve">lo que representa el </w:t>
            </w:r>
            <w:r w:rsidR="008211C1" w:rsidRPr="003271E4">
              <w:rPr>
                <w:rStyle w:val="Ttulo2Car"/>
                <w:rFonts w:ascii="Mulish" w:hAnsi="Mulish"/>
                <w:b w:val="0"/>
                <w:bCs w:val="0"/>
                <w:color w:val="auto"/>
                <w:sz w:val="22"/>
                <w:szCs w:val="22"/>
                <w:lang w:bidi="es-ES"/>
              </w:rPr>
              <w:t>3</w:t>
            </w:r>
            <w:r w:rsidR="009B5917" w:rsidRPr="003271E4">
              <w:rPr>
                <w:rStyle w:val="Ttulo2Car"/>
                <w:rFonts w:ascii="Mulish" w:hAnsi="Mulish"/>
                <w:b w:val="0"/>
                <w:bCs w:val="0"/>
                <w:color w:val="auto"/>
                <w:sz w:val="22"/>
                <w:szCs w:val="22"/>
                <w:lang w:bidi="es-ES"/>
              </w:rPr>
              <w:t>3,</w:t>
            </w:r>
            <w:r w:rsidR="00372B88" w:rsidRPr="003271E4">
              <w:rPr>
                <w:rStyle w:val="Ttulo2Car"/>
                <w:rFonts w:ascii="Mulish" w:hAnsi="Mulish"/>
                <w:b w:val="0"/>
                <w:bCs w:val="0"/>
                <w:color w:val="auto"/>
                <w:sz w:val="22"/>
                <w:szCs w:val="22"/>
                <w:lang w:bidi="es-ES"/>
              </w:rPr>
              <w:t>9</w:t>
            </w:r>
            <w:r w:rsidR="00A93FED" w:rsidRPr="003271E4">
              <w:rPr>
                <w:rStyle w:val="Ttulo2Car"/>
                <w:rFonts w:ascii="Mulish" w:hAnsi="Mulish"/>
                <w:b w:val="0"/>
                <w:bCs w:val="0"/>
                <w:color w:val="auto"/>
                <w:sz w:val="22"/>
                <w:szCs w:val="22"/>
                <w:lang w:bidi="es-ES"/>
              </w:rPr>
              <w:t>% de los registros publicados</w:t>
            </w:r>
            <w:r w:rsidR="008211C1" w:rsidRPr="003271E4">
              <w:rPr>
                <w:rStyle w:val="Ttulo2Car"/>
                <w:rFonts w:ascii="Mulish" w:hAnsi="Mulish"/>
                <w:b w:val="0"/>
                <w:bCs w:val="0"/>
                <w:color w:val="auto"/>
                <w:sz w:val="22"/>
                <w:szCs w:val="22"/>
                <w:lang w:bidi="es-ES"/>
              </w:rPr>
              <w:t>, cifra que es superior a la de la última evaluación, que fue de un 20,9%</w:t>
            </w:r>
            <w:r w:rsidR="00A93FED" w:rsidRPr="003271E4">
              <w:rPr>
                <w:rStyle w:val="Ttulo2Car"/>
                <w:rFonts w:ascii="Mulish" w:hAnsi="Mulish"/>
                <w:b w:val="0"/>
                <w:bCs w:val="0"/>
                <w:color w:val="auto"/>
                <w:sz w:val="22"/>
                <w:szCs w:val="22"/>
                <w:lang w:bidi="es-ES"/>
              </w:rPr>
              <w:t>.</w:t>
            </w:r>
          </w:p>
          <w:p w14:paraId="199E9C59" w14:textId="77777777" w:rsidR="00A93FED" w:rsidRPr="003271E4" w:rsidRDefault="00A93FED" w:rsidP="00512151">
            <w:pPr>
              <w:spacing w:before="120" w:after="120" w:line="276" w:lineRule="auto"/>
              <w:jc w:val="both"/>
              <w:outlineLvl w:val="2"/>
              <w:rPr>
                <w:rStyle w:val="Ttulo2Car"/>
                <w:rFonts w:ascii="Mulish" w:hAnsi="Mulish"/>
                <w:color w:val="auto"/>
                <w:sz w:val="22"/>
                <w:szCs w:val="22"/>
                <w:lang w:bidi="es-ES"/>
              </w:rPr>
            </w:pPr>
            <w:r w:rsidRPr="003271E4">
              <w:rPr>
                <w:rStyle w:val="Ttulo2Car"/>
                <w:rFonts w:ascii="Mulish" w:hAnsi="Mulish"/>
                <w:color w:val="auto"/>
                <w:sz w:val="22"/>
                <w:szCs w:val="22"/>
                <w:lang w:bidi="es-ES"/>
              </w:rPr>
              <w:t>Registros cuyo contenido no se corresponde con la obligación</w:t>
            </w:r>
          </w:p>
          <w:p w14:paraId="74E0B0C9" w14:textId="2068F06B" w:rsidR="00A93FED" w:rsidRPr="003271E4" w:rsidRDefault="00A93FED" w:rsidP="00AC1F2E">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De los 2</w:t>
            </w:r>
            <w:r w:rsidR="00B446DF"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documentos publicados, </w:t>
            </w:r>
            <w:r w:rsidR="004F2825" w:rsidRPr="003271E4">
              <w:rPr>
                <w:rStyle w:val="Ttulo2Car"/>
                <w:rFonts w:ascii="Mulish" w:hAnsi="Mulish"/>
                <w:b w:val="0"/>
                <w:bCs w:val="0"/>
                <w:color w:val="auto"/>
                <w:sz w:val="22"/>
                <w:szCs w:val="22"/>
                <w:lang w:bidi="es-ES"/>
              </w:rPr>
              <w:t>3</w:t>
            </w:r>
            <w:r w:rsidR="00372B88" w:rsidRPr="003271E4">
              <w:rPr>
                <w:rStyle w:val="Ttulo2Car"/>
                <w:rFonts w:ascii="Mulish" w:hAnsi="Mulish"/>
                <w:b w:val="0"/>
                <w:bCs w:val="0"/>
                <w:color w:val="auto"/>
                <w:sz w:val="22"/>
                <w:szCs w:val="22"/>
                <w:lang w:bidi="es-ES"/>
              </w:rPr>
              <w:t>7</w:t>
            </w:r>
            <w:r w:rsidR="00DE03DF" w:rsidRPr="003271E4">
              <w:rPr>
                <w:rStyle w:val="Ttulo2Car"/>
                <w:rFonts w:ascii="Mulish" w:hAnsi="Mulish"/>
                <w:b w:val="0"/>
                <w:bCs w:val="0"/>
                <w:color w:val="auto"/>
                <w:sz w:val="22"/>
                <w:szCs w:val="22"/>
                <w:lang w:bidi="es-ES"/>
              </w:rPr>
              <w:t xml:space="preserve"> </w:t>
            </w:r>
            <w:r w:rsidRPr="003271E4">
              <w:rPr>
                <w:rStyle w:val="Ttulo2Car"/>
                <w:rFonts w:ascii="Mulish" w:hAnsi="Mulish"/>
                <w:b w:val="0"/>
                <w:bCs w:val="0"/>
                <w:color w:val="auto"/>
                <w:sz w:val="22"/>
                <w:szCs w:val="22"/>
                <w:lang w:bidi="es-ES"/>
              </w:rPr>
              <w:t xml:space="preserve">no se corresponden con el </w:t>
            </w:r>
            <w:r w:rsidR="00873298" w:rsidRPr="003271E4">
              <w:rPr>
                <w:rStyle w:val="Ttulo2Car"/>
                <w:rFonts w:ascii="Mulish" w:hAnsi="Mulish"/>
                <w:b w:val="0"/>
                <w:bCs w:val="0"/>
                <w:color w:val="auto"/>
                <w:sz w:val="22"/>
                <w:szCs w:val="22"/>
                <w:lang w:bidi="es-ES"/>
              </w:rPr>
              <w:t>contenido</w:t>
            </w:r>
            <w:r w:rsidRPr="003271E4">
              <w:rPr>
                <w:rStyle w:val="Ttulo2Car"/>
                <w:rFonts w:ascii="Mulish" w:hAnsi="Mulish"/>
                <w:b w:val="0"/>
                <w:bCs w:val="0"/>
                <w:color w:val="auto"/>
                <w:sz w:val="22"/>
                <w:szCs w:val="22"/>
                <w:lang w:bidi="es-ES"/>
              </w:rPr>
              <w:t xml:space="preserve"> material de la obligación</w:t>
            </w:r>
            <w:r w:rsidR="00654CAC" w:rsidRPr="003271E4">
              <w:rPr>
                <w:rStyle w:val="Ttulo2Car"/>
                <w:rFonts w:ascii="Mulish" w:hAnsi="Mulish"/>
                <w:b w:val="0"/>
                <w:bCs w:val="0"/>
                <w:color w:val="auto"/>
                <w:sz w:val="22"/>
                <w:szCs w:val="22"/>
                <w:lang w:bidi="es-ES"/>
              </w:rPr>
              <w:t xml:space="preserve">, lo que representa el </w:t>
            </w:r>
            <w:r w:rsidR="004F2825" w:rsidRPr="003271E4">
              <w:rPr>
                <w:rStyle w:val="Ttulo2Car"/>
                <w:rFonts w:ascii="Mulish" w:hAnsi="Mulish"/>
                <w:b w:val="0"/>
                <w:bCs w:val="0"/>
                <w:color w:val="auto"/>
                <w:sz w:val="22"/>
                <w:szCs w:val="22"/>
                <w:lang w:bidi="es-ES"/>
              </w:rPr>
              <w:t>1</w:t>
            </w:r>
            <w:r w:rsidR="00B446DF" w:rsidRPr="003271E4">
              <w:rPr>
                <w:rStyle w:val="Ttulo2Car"/>
                <w:rFonts w:ascii="Mulish" w:hAnsi="Mulish"/>
                <w:b w:val="0"/>
                <w:bCs w:val="0"/>
                <w:color w:val="auto"/>
                <w:sz w:val="22"/>
                <w:szCs w:val="22"/>
                <w:lang w:bidi="es-ES"/>
              </w:rPr>
              <w:t>4,</w:t>
            </w:r>
            <w:r w:rsidR="00372B88" w:rsidRPr="003271E4">
              <w:rPr>
                <w:rStyle w:val="Ttulo2Car"/>
                <w:rFonts w:ascii="Mulish" w:hAnsi="Mulish"/>
                <w:b w:val="0"/>
                <w:bCs w:val="0"/>
                <w:color w:val="auto"/>
                <w:sz w:val="22"/>
                <w:szCs w:val="22"/>
                <w:lang w:bidi="es-ES"/>
              </w:rPr>
              <w:t>9</w:t>
            </w:r>
            <w:r w:rsidR="00654CAC" w:rsidRPr="003271E4">
              <w:rPr>
                <w:rStyle w:val="Ttulo2Car"/>
                <w:rFonts w:ascii="Mulish" w:hAnsi="Mulish"/>
                <w:b w:val="0"/>
                <w:bCs w:val="0"/>
                <w:color w:val="auto"/>
                <w:sz w:val="22"/>
                <w:szCs w:val="22"/>
                <w:lang w:bidi="es-ES"/>
              </w:rPr>
              <w:t xml:space="preserve">% del total de </w:t>
            </w:r>
            <w:r w:rsidR="00873298" w:rsidRPr="003271E4">
              <w:rPr>
                <w:rStyle w:val="Ttulo2Car"/>
                <w:rFonts w:ascii="Mulish" w:hAnsi="Mulish"/>
                <w:b w:val="0"/>
                <w:bCs w:val="0"/>
                <w:color w:val="auto"/>
                <w:sz w:val="22"/>
                <w:szCs w:val="22"/>
                <w:lang w:bidi="es-ES"/>
              </w:rPr>
              <w:t>registros</w:t>
            </w:r>
            <w:r w:rsidR="00613FBF" w:rsidRPr="003271E4">
              <w:rPr>
                <w:rStyle w:val="Ttulo2Car"/>
                <w:rFonts w:ascii="Mulish" w:hAnsi="Mulish"/>
                <w:b w:val="0"/>
                <w:bCs w:val="0"/>
                <w:color w:val="auto"/>
                <w:sz w:val="22"/>
                <w:szCs w:val="22"/>
                <w:lang w:bidi="es-ES"/>
              </w:rPr>
              <w:t xml:space="preserve">, cifra que es superior a la de la última evaluación, que fue de un 11,9%. </w:t>
            </w:r>
            <w:r w:rsidR="00654CAC" w:rsidRPr="003271E4">
              <w:rPr>
                <w:rStyle w:val="Ttulo2Car"/>
                <w:rFonts w:ascii="Mulish" w:hAnsi="Mulish"/>
                <w:b w:val="0"/>
                <w:bCs w:val="0"/>
                <w:color w:val="auto"/>
                <w:sz w:val="22"/>
                <w:szCs w:val="22"/>
                <w:lang w:bidi="es-ES"/>
              </w:rPr>
              <w:t xml:space="preserve">En general se </w:t>
            </w:r>
            <w:r w:rsidR="00873298" w:rsidRPr="003271E4">
              <w:rPr>
                <w:rStyle w:val="Ttulo2Car"/>
                <w:rFonts w:ascii="Mulish" w:hAnsi="Mulish"/>
                <w:b w:val="0"/>
                <w:bCs w:val="0"/>
                <w:color w:val="auto"/>
                <w:sz w:val="22"/>
                <w:szCs w:val="22"/>
                <w:lang w:bidi="es-ES"/>
              </w:rPr>
              <w:t>incluyen</w:t>
            </w:r>
            <w:r w:rsidR="00654CAC" w:rsidRPr="003271E4">
              <w:rPr>
                <w:rStyle w:val="Ttulo2Car"/>
                <w:rFonts w:ascii="Mulish" w:hAnsi="Mulish"/>
                <w:b w:val="0"/>
                <w:bCs w:val="0"/>
                <w:color w:val="auto"/>
                <w:sz w:val="22"/>
                <w:szCs w:val="22"/>
                <w:lang w:bidi="es-ES"/>
              </w:rPr>
              <w:t xml:space="preserve"> en esta </w:t>
            </w:r>
            <w:r w:rsidR="00873298" w:rsidRPr="003271E4">
              <w:rPr>
                <w:rStyle w:val="Ttulo2Car"/>
                <w:rFonts w:ascii="Mulish" w:hAnsi="Mulish"/>
                <w:b w:val="0"/>
                <w:bCs w:val="0"/>
                <w:color w:val="auto"/>
                <w:sz w:val="22"/>
                <w:szCs w:val="22"/>
                <w:lang w:bidi="es-ES"/>
              </w:rPr>
              <w:t>categoría</w:t>
            </w:r>
            <w:r w:rsidR="00654CAC" w:rsidRPr="003271E4">
              <w:rPr>
                <w:rStyle w:val="Ttulo2Car"/>
                <w:rFonts w:ascii="Mulish" w:hAnsi="Mulish"/>
                <w:b w:val="0"/>
                <w:bCs w:val="0"/>
                <w:color w:val="auto"/>
                <w:sz w:val="22"/>
                <w:szCs w:val="22"/>
                <w:lang w:bidi="es-ES"/>
              </w:rPr>
              <w:t xml:space="preserve">, los planes de medidas </w:t>
            </w:r>
            <w:r w:rsidR="00873298" w:rsidRPr="003271E4">
              <w:rPr>
                <w:rStyle w:val="Ttulo2Car"/>
                <w:rFonts w:ascii="Mulish" w:hAnsi="Mulish"/>
                <w:b w:val="0"/>
                <w:bCs w:val="0"/>
                <w:color w:val="auto"/>
                <w:sz w:val="22"/>
                <w:szCs w:val="22"/>
                <w:lang w:bidi="es-ES"/>
              </w:rPr>
              <w:lastRenderedPageBreak/>
              <w:t>antifraude</w:t>
            </w:r>
            <w:r w:rsidR="00654CAC" w:rsidRPr="003271E4">
              <w:rPr>
                <w:rStyle w:val="Ttulo2Car"/>
                <w:rFonts w:ascii="Mulish" w:hAnsi="Mulish"/>
                <w:b w:val="0"/>
                <w:bCs w:val="0"/>
                <w:color w:val="auto"/>
                <w:sz w:val="22"/>
                <w:szCs w:val="22"/>
                <w:lang w:bidi="es-ES"/>
              </w:rPr>
              <w:t xml:space="preserve"> vinculados a la percepción de fondos comunitarios</w:t>
            </w:r>
            <w:r w:rsidR="0019715F" w:rsidRPr="003271E4">
              <w:rPr>
                <w:rStyle w:val="Ttulo2Car"/>
                <w:rFonts w:ascii="Mulish" w:hAnsi="Mulish"/>
                <w:b w:val="0"/>
                <w:bCs w:val="0"/>
                <w:color w:val="auto"/>
                <w:sz w:val="22"/>
                <w:szCs w:val="22"/>
                <w:lang w:bidi="es-ES"/>
              </w:rPr>
              <w:t xml:space="preserve"> </w:t>
            </w:r>
            <w:r w:rsidR="004345FC" w:rsidRPr="003271E4">
              <w:rPr>
                <w:rStyle w:val="Ttulo2Car"/>
                <w:rFonts w:ascii="Mulish" w:hAnsi="Mulish"/>
                <w:b w:val="0"/>
                <w:bCs w:val="0"/>
                <w:color w:val="auto"/>
                <w:sz w:val="22"/>
                <w:szCs w:val="22"/>
                <w:lang w:bidi="es-ES"/>
              </w:rPr>
              <w:t>N</w:t>
            </w:r>
            <w:r w:rsidR="0019715F" w:rsidRPr="003271E4">
              <w:rPr>
                <w:rStyle w:val="Ttulo2Car"/>
                <w:rFonts w:ascii="Mulish" w:hAnsi="Mulish"/>
                <w:b w:val="0"/>
                <w:bCs w:val="0"/>
                <w:color w:val="auto"/>
                <w:sz w:val="22"/>
                <w:szCs w:val="22"/>
                <w:lang w:bidi="es-ES"/>
              </w:rPr>
              <w:t xml:space="preserve">ext </w:t>
            </w:r>
            <w:proofErr w:type="spellStart"/>
            <w:r w:rsidR="004345FC" w:rsidRPr="003271E4">
              <w:rPr>
                <w:rStyle w:val="Ttulo2Car"/>
                <w:rFonts w:ascii="Mulish" w:hAnsi="Mulish"/>
                <w:b w:val="0"/>
                <w:bCs w:val="0"/>
                <w:color w:val="auto"/>
                <w:sz w:val="22"/>
                <w:szCs w:val="22"/>
                <w:lang w:bidi="es-ES"/>
              </w:rPr>
              <w:t>G</w:t>
            </w:r>
            <w:r w:rsidR="0019715F" w:rsidRPr="003271E4">
              <w:rPr>
                <w:rStyle w:val="Ttulo2Car"/>
                <w:rFonts w:ascii="Mulish" w:hAnsi="Mulish"/>
                <w:b w:val="0"/>
                <w:bCs w:val="0"/>
                <w:color w:val="auto"/>
                <w:sz w:val="22"/>
                <w:szCs w:val="22"/>
                <w:lang w:bidi="es-ES"/>
              </w:rPr>
              <w:t>eneration</w:t>
            </w:r>
            <w:proofErr w:type="spellEnd"/>
            <w:r w:rsidR="00873298" w:rsidRPr="003271E4">
              <w:rPr>
                <w:rStyle w:val="Ttulo2Car"/>
                <w:rFonts w:ascii="Mulish" w:hAnsi="Mulish"/>
                <w:b w:val="0"/>
                <w:bCs w:val="0"/>
                <w:color w:val="auto"/>
                <w:sz w:val="22"/>
                <w:szCs w:val="22"/>
                <w:lang w:bidi="es-ES"/>
              </w:rPr>
              <w:t>, planes editoriales, documentos informativos o</w:t>
            </w:r>
            <w:r w:rsidR="00654CAC" w:rsidRPr="003271E4">
              <w:rPr>
                <w:rStyle w:val="Ttulo2Car"/>
                <w:rFonts w:ascii="Mulish" w:hAnsi="Mulish"/>
                <w:b w:val="0"/>
                <w:bCs w:val="0"/>
                <w:color w:val="auto"/>
                <w:sz w:val="22"/>
                <w:szCs w:val="22"/>
                <w:lang w:bidi="es-ES"/>
              </w:rPr>
              <w:t xml:space="preserve"> planes de contratación</w:t>
            </w:r>
            <w:r w:rsidR="00DE03DF" w:rsidRPr="003271E4">
              <w:rPr>
                <w:rStyle w:val="Ttulo2Car"/>
                <w:rFonts w:ascii="Mulish" w:hAnsi="Mulish"/>
                <w:b w:val="0"/>
                <w:bCs w:val="0"/>
                <w:color w:val="auto"/>
                <w:sz w:val="22"/>
                <w:szCs w:val="22"/>
                <w:lang w:bidi="es-ES"/>
              </w:rPr>
              <w:t xml:space="preserve"> y planes de subvenciones,</w:t>
            </w:r>
            <w:r w:rsidR="0019715F" w:rsidRPr="003271E4">
              <w:rPr>
                <w:rStyle w:val="Ttulo2Car"/>
                <w:rFonts w:ascii="Mulish" w:hAnsi="Mulish"/>
                <w:b w:val="0"/>
                <w:bCs w:val="0"/>
                <w:color w:val="auto"/>
                <w:sz w:val="22"/>
                <w:szCs w:val="22"/>
                <w:lang w:bidi="es-ES"/>
              </w:rPr>
              <w:t xml:space="preserve"> entre otros documentos</w:t>
            </w:r>
            <w:r w:rsidR="00873298"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
          <w:p w14:paraId="57F2E12C" w14:textId="77777777" w:rsidR="008D6B67" w:rsidRPr="003271E4" w:rsidRDefault="008D6B67" w:rsidP="00AC1F2E">
            <w:pPr>
              <w:pStyle w:val="Cuerpodelboletn"/>
              <w:spacing w:before="120" w:after="120" w:line="276" w:lineRule="auto"/>
              <w:rPr>
                <w:rStyle w:val="Ttulo2Car"/>
                <w:rFonts w:ascii="Mulish" w:hAnsi="Mulish"/>
                <w:color w:val="auto"/>
                <w:sz w:val="22"/>
                <w:szCs w:val="22"/>
                <w:lang w:bidi="es-ES"/>
              </w:rPr>
            </w:pPr>
            <w:r w:rsidRPr="003271E4">
              <w:rPr>
                <w:rStyle w:val="Ttulo2Car"/>
                <w:rFonts w:ascii="Mulish" w:hAnsi="Mulish"/>
                <w:color w:val="auto"/>
                <w:sz w:val="22"/>
                <w:szCs w:val="22"/>
                <w:lang w:bidi="es-ES"/>
              </w:rPr>
              <w:t xml:space="preserve">Información correspondiente a </w:t>
            </w:r>
            <w:r w:rsidR="0019715F" w:rsidRPr="003271E4">
              <w:rPr>
                <w:rStyle w:val="Ttulo2Car"/>
                <w:rFonts w:ascii="Mulish" w:hAnsi="Mulish"/>
                <w:color w:val="auto"/>
                <w:sz w:val="22"/>
                <w:szCs w:val="22"/>
                <w:lang w:bidi="es-ES"/>
              </w:rPr>
              <w:t>entidades</w:t>
            </w:r>
            <w:r w:rsidRPr="003271E4">
              <w:rPr>
                <w:rStyle w:val="Ttulo2Car"/>
                <w:rFonts w:ascii="Mulish" w:hAnsi="Mulish"/>
                <w:color w:val="auto"/>
                <w:sz w:val="22"/>
                <w:szCs w:val="22"/>
                <w:lang w:bidi="es-ES"/>
              </w:rPr>
              <w:t xml:space="preserve"> dependientes o vinculad</w:t>
            </w:r>
            <w:r w:rsidR="0019715F" w:rsidRPr="003271E4">
              <w:rPr>
                <w:rStyle w:val="Ttulo2Car"/>
                <w:rFonts w:ascii="Mulish" w:hAnsi="Mulish"/>
                <w:color w:val="auto"/>
                <w:sz w:val="22"/>
                <w:szCs w:val="22"/>
                <w:lang w:bidi="es-ES"/>
              </w:rPr>
              <w:t>a</w:t>
            </w:r>
            <w:r w:rsidRPr="003271E4">
              <w:rPr>
                <w:rStyle w:val="Ttulo2Car"/>
                <w:rFonts w:ascii="Mulish" w:hAnsi="Mulish"/>
                <w:color w:val="auto"/>
                <w:sz w:val="22"/>
                <w:szCs w:val="22"/>
                <w:lang w:bidi="es-ES"/>
              </w:rPr>
              <w:t>s</w:t>
            </w:r>
          </w:p>
          <w:p w14:paraId="1BB53F4F" w14:textId="0A4C9FFE"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 xml:space="preserve">Se incluyen </w:t>
            </w:r>
            <w:r w:rsidR="00842624" w:rsidRPr="003271E4">
              <w:rPr>
                <w:rStyle w:val="Ttulo2Car"/>
                <w:rFonts w:ascii="Mulish" w:hAnsi="Mulish"/>
                <w:b w:val="0"/>
                <w:bCs w:val="0"/>
                <w:color w:val="auto"/>
                <w:sz w:val="22"/>
                <w:szCs w:val="22"/>
                <w:lang w:bidi="es-ES"/>
              </w:rPr>
              <w:t>8</w:t>
            </w:r>
            <w:r w:rsidR="006B3100" w:rsidRPr="003271E4">
              <w:rPr>
                <w:rStyle w:val="Ttulo2Car"/>
                <w:rFonts w:ascii="Mulish" w:hAnsi="Mulish"/>
                <w:b w:val="0"/>
                <w:bCs w:val="0"/>
                <w:color w:val="auto"/>
                <w:sz w:val="22"/>
                <w:szCs w:val="22"/>
                <w:lang w:bidi="es-ES"/>
              </w:rPr>
              <w:t>1</w:t>
            </w:r>
            <w:r w:rsidRPr="003271E4">
              <w:rPr>
                <w:rStyle w:val="Ttulo2Car"/>
                <w:rFonts w:ascii="Mulish" w:hAnsi="Mulish"/>
                <w:b w:val="0"/>
                <w:bCs w:val="0"/>
                <w:color w:val="auto"/>
                <w:sz w:val="22"/>
                <w:szCs w:val="22"/>
                <w:lang w:bidi="es-ES"/>
              </w:rPr>
              <w:t xml:space="preserve"> planes y programas de </w:t>
            </w:r>
            <w:r w:rsidR="0019715F" w:rsidRPr="003271E4">
              <w:rPr>
                <w:rStyle w:val="Ttulo2Car"/>
                <w:rFonts w:ascii="Mulish" w:hAnsi="Mulish"/>
                <w:b w:val="0"/>
                <w:bCs w:val="0"/>
                <w:color w:val="auto"/>
                <w:sz w:val="22"/>
                <w:szCs w:val="22"/>
                <w:lang w:bidi="es-ES"/>
              </w:rPr>
              <w:t xml:space="preserve">entidades y </w:t>
            </w:r>
            <w:r w:rsidRPr="003271E4">
              <w:rPr>
                <w:rStyle w:val="Ttulo2Car"/>
                <w:rFonts w:ascii="Mulish" w:hAnsi="Mulish"/>
                <w:b w:val="0"/>
                <w:bCs w:val="0"/>
                <w:color w:val="auto"/>
                <w:sz w:val="22"/>
                <w:szCs w:val="22"/>
                <w:lang w:bidi="es-ES"/>
              </w:rPr>
              <w:t xml:space="preserve">organismos públicos dependientes o vinculados a los Ministerios (cuando este Portal debería de centrarse en la AGE). Los planes y programas de </w:t>
            </w:r>
            <w:r w:rsidR="0030329A" w:rsidRPr="003271E4">
              <w:rPr>
                <w:rStyle w:val="Ttulo2Car"/>
                <w:rFonts w:ascii="Mulish" w:hAnsi="Mulish"/>
                <w:b w:val="0"/>
                <w:bCs w:val="0"/>
                <w:color w:val="auto"/>
                <w:sz w:val="22"/>
                <w:szCs w:val="22"/>
                <w:lang w:bidi="es-ES"/>
              </w:rPr>
              <w:t xml:space="preserve">entidades y </w:t>
            </w:r>
            <w:r w:rsidRPr="003271E4">
              <w:rPr>
                <w:rStyle w:val="Ttulo2Car"/>
                <w:rFonts w:ascii="Mulish" w:hAnsi="Mulish"/>
                <w:b w:val="0"/>
                <w:bCs w:val="0"/>
                <w:color w:val="auto"/>
                <w:sz w:val="22"/>
                <w:szCs w:val="22"/>
                <w:lang w:bidi="es-ES"/>
              </w:rPr>
              <w:t xml:space="preserve">organismos vinculados y dependientes suponen el </w:t>
            </w:r>
            <w:r w:rsidR="00872FD6" w:rsidRPr="003271E4">
              <w:rPr>
                <w:rStyle w:val="Ttulo2Car"/>
                <w:rFonts w:ascii="Mulish" w:hAnsi="Mulish"/>
                <w:b w:val="0"/>
                <w:bCs w:val="0"/>
                <w:color w:val="auto"/>
                <w:sz w:val="22"/>
                <w:szCs w:val="22"/>
                <w:lang w:bidi="es-ES"/>
              </w:rPr>
              <w:t>63,8</w:t>
            </w:r>
            <w:r w:rsidR="006B3100" w:rsidRPr="003271E4">
              <w:rPr>
                <w:rStyle w:val="Ttulo2Car"/>
                <w:rFonts w:ascii="Mulish" w:hAnsi="Mulish"/>
                <w:b w:val="0"/>
                <w:bCs w:val="0"/>
                <w:color w:val="auto"/>
                <w:sz w:val="22"/>
                <w:szCs w:val="22"/>
                <w:lang w:bidi="es-ES"/>
              </w:rPr>
              <w:t xml:space="preserve">% </w:t>
            </w:r>
            <w:r w:rsidRPr="003271E4">
              <w:rPr>
                <w:rStyle w:val="Ttulo2Car"/>
                <w:rFonts w:ascii="Mulish" w:hAnsi="Mulish"/>
                <w:b w:val="0"/>
                <w:bCs w:val="0"/>
                <w:color w:val="auto"/>
                <w:sz w:val="22"/>
                <w:szCs w:val="22"/>
                <w:lang w:bidi="es-ES"/>
              </w:rPr>
              <w:t>del total de planes publicados que están vigentes</w:t>
            </w:r>
            <w:r w:rsidR="00DB6946" w:rsidRPr="003271E4">
              <w:rPr>
                <w:rStyle w:val="Ttulo2Car"/>
                <w:rFonts w:ascii="Mulish" w:hAnsi="Mulish"/>
                <w:b w:val="0"/>
                <w:bCs w:val="0"/>
                <w:color w:val="auto"/>
                <w:sz w:val="22"/>
                <w:szCs w:val="22"/>
                <w:lang w:bidi="es-ES"/>
              </w:rPr>
              <w:t xml:space="preserve"> y cuyo contenido se relaciona con el contenido material de la obligación</w:t>
            </w:r>
            <w:r w:rsidRPr="003271E4">
              <w:rPr>
                <w:rStyle w:val="Ttulo2Car"/>
                <w:rFonts w:ascii="Mulish" w:hAnsi="Mulish"/>
                <w:b w:val="0"/>
                <w:bCs w:val="0"/>
                <w:color w:val="auto"/>
                <w:sz w:val="22"/>
                <w:szCs w:val="22"/>
                <w:lang w:bidi="es-ES"/>
              </w:rPr>
              <w:t>.</w:t>
            </w:r>
            <w:r w:rsidR="00DB6946" w:rsidRPr="003271E4">
              <w:rPr>
                <w:rStyle w:val="Ttulo2Car"/>
                <w:rFonts w:ascii="Mulish" w:hAnsi="Mulish"/>
                <w:b w:val="0"/>
                <w:bCs w:val="0"/>
                <w:color w:val="auto"/>
                <w:sz w:val="22"/>
                <w:szCs w:val="22"/>
                <w:lang w:bidi="es-ES"/>
              </w:rPr>
              <w:t xml:space="preserve"> Respecto de 202</w:t>
            </w:r>
            <w:r w:rsidR="00702571" w:rsidRPr="003271E4">
              <w:rPr>
                <w:rStyle w:val="Ttulo2Car"/>
                <w:rFonts w:ascii="Mulish" w:hAnsi="Mulish"/>
                <w:b w:val="0"/>
                <w:bCs w:val="0"/>
                <w:color w:val="auto"/>
                <w:sz w:val="22"/>
                <w:szCs w:val="22"/>
                <w:lang w:bidi="es-ES"/>
              </w:rPr>
              <w:t>4</w:t>
            </w:r>
            <w:r w:rsidR="00DB6946" w:rsidRPr="003271E4">
              <w:rPr>
                <w:rStyle w:val="Ttulo2Car"/>
                <w:rFonts w:ascii="Mulish" w:hAnsi="Mulish"/>
                <w:b w:val="0"/>
                <w:bCs w:val="0"/>
                <w:color w:val="auto"/>
                <w:sz w:val="22"/>
                <w:szCs w:val="22"/>
                <w:lang w:bidi="es-ES"/>
              </w:rPr>
              <w:t xml:space="preserve">, ha </w:t>
            </w:r>
            <w:r w:rsidR="00842624" w:rsidRPr="003271E4">
              <w:rPr>
                <w:rStyle w:val="Ttulo2Car"/>
                <w:rFonts w:ascii="Mulish" w:hAnsi="Mulish"/>
                <w:b w:val="0"/>
                <w:bCs w:val="0"/>
                <w:color w:val="auto"/>
                <w:sz w:val="22"/>
                <w:szCs w:val="22"/>
                <w:lang w:bidi="es-ES"/>
              </w:rPr>
              <w:t>aumentado</w:t>
            </w:r>
            <w:r w:rsidR="00DB6946" w:rsidRPr="003271E4">
              <w:rPr>
                <w:rStyle w:val="Ttulo2Car"/>
                <w:rFonts w:ascii="Mulish" w:hAnsi="Mulish"/>
                <w:b w:val="0"/>
                <w:bCs w:val="0"/>
                <w:color w:val="auto"/>
                <w:sz w:val="22"/>
                <w:szCs w:val="22"/>
                <w:lang w:bidi="es-ES"/>
              </w:rPr>
              <w:t xml:space="preserve"> </w:t>
            </w:r>
            <w:r w:rsidR="00862106" w:rsidRPr="003271E4">
              <w:rPr>
                <w:rStyle w:val="Ttulo2Car"/>
                <w:rFonts w:ascii="Mulish" w:hAnsi="Mulish"/>
                <w:b w:val="0"/>
                <w:bCs w:val="0"/>
                <w:color w:val="auto"/>
                <w:sz w:val="22"/>
                <w:szCs w:val="22"/>
                <w:lang w:bidi="es-ES"/>
              </w:rPr>
              <w:t>notable</w:t>
            </w:r>
            <w:r w:rsidR="00E43BFF" w:rsidRPr="003271E4">
              <w:rPr>
                <w:rStyle w:val="Ttulo2Car"/>
                <w:rFonts w:ascii="Mulish" w:hAnsi="Mulish"/>
                <w:b w:val="0"/>
                <w:bCs w:val="0"/>
                <w:color w:val="auto"/>
                <w:sz w:val="22"/>
                <w:szCs w:val="22"/>
                <w:lang w:bidi="es-ES"/>
              </w:rPr>
              <w:t xml:space="preserve">mente </w:t>
            </w:r>
            <w:r w:rsidR="00DB6946" w:rsidRPr="003271E4">
              <w:rPr>
                <w:rStyle w:val="Ttulo2Car"/>
                <w:rFonts w:ascii="Mulish" w:hAnsi="Mulish"/>
                <w:b w:val="0"/>
                <w:bCs w:val="0"/>
                <w:color w:val="auto"/>
                <w:sz w:val="22"/>
                <w:szCs w:val="22"/>
                <w:lang w:bidi="es-ES"/>
              </w:rPr>
              <w:t>la proporción de planes correspondiente a organismos vinculados o dependientes</w:t>
            </w:r>
            <w:r w:rsidR="00E43BFF" w:rsidRPr="003271E4">
              <w:rPr>
                <w:rStyle w:val="Ttulo2Car"/>
                <w:rFonts w:ascii="Mulish" w:hAnsi="Mulish"/>
                <w:b w:val="0"/>
                <w:bCs w:val="0"/>
                <w:color w:val="auto"/>
                <w:sz w:val="22"/>
                <w:szCs w:val="22"/>
                <w:lang w:bidi="es-ES"/>
              </w:rPr>
              <w:t>, ya que entonces fue del 31,9%.</w:t>
            </w:r>
            <w:r w:rsidRPr="003271E4">
              <w:rPr>
                <w:rStyle w:val="Ttulo2Car"/>
                <w:rFonts w:ascii="Mulish" w:hAnsi="Mulish"/>
                <w:b w:val="0"/>
                <w:bCs w:val="0"/>
                <w:color w:val="auto"/>
                <w:sz w:val="22"/>
                <w:szCs w:val="22"/>
                <w:lang w:bidi="es-ES"/>
              </w:rPr>
              <w:t xml:space="preserve"> </w:t>
            </w:r>
            <w:r w:rsidR="00862106" w:rsidRPr="003271E4">
              <w:rPr>
                <w:rStyle w:val="Ttulo2Car"/>
                <w:rFonts w:ascii="Mulish" w:hAnsi="Mulish"/>
                <w:b w:val="0"/>
                <w:bCs w:val="0"/>
                <w:color w:val="auto"/>
                <w:sz w:val="22"/>
                <w:szCs w:val="22"/>
                <w:lang w:bidi="es-ES"/>
              </w:rPr>
              <w:t>En cualquier caso</w:t>
            </w:r>
            <w:r w:rsidR="00DB6946"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estos planes y programas se han tenido en cuenta para valorar el cumplimiento de la obligación.</w:t>
            </w:r>
          </w:p>
          <w:p w14:paraId="134A89E0" w14:textId="7318E42B"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color w:val="auto"/>
                <w:sz w:val="22"/>
                <w:szCs w:val="22"/>
                <w:lang w:bidi="es-ES"/>
              </w:rPr>
              <w:t xml:space="preserve">Planes a los que no ha sido posible acceder </w:t>
            </w:r>
            <w:r w:rsidR="0030329A" w:rsidRPr="003271E4">
              <w:rPr>
                <w:rStyle w:val="Ttulo2Car"/>
                <w:rFonts w:ascii="Mulish" w:hAnsi="Mulish"/>
                <w:color w:val="auto"/>
                <w:sz w:val="22"/>
                <w:szCs w:val="22"/>
                <w:lang w:bidi="es-ES"/>
              </w:rPr>
              <w:t>por</w:t>
            </w:r>
            <w:r w:rsidRPr="003271E4">
              <w:rPr>
                <w:rStyle w:val="Ttulo2Car"/>
                <w:rFonts w:ascii="Mulish" w:hAnsi="Mulish"/>
                <w:color w:val="auto"/>
                <w:sz w:val="22"/>
                <w:szCs w:val="22"/>
                <w:lang w:bidi="es-ES"/>
              </w:rPr>
              <w:t xml:space="preserve"> encontra</w:t>
            </w:r>
            <w:r w:rsidR="006B3100" w:rsidRPr="003271E4">
              <w:rPr>
                <w:rStyle w:val="Ttulo2Car"/>
                <w:rFonts w:ascii="Mulish" w:hAnsi="Mulish"/>
                <w:color w:val="auto"/>
                <w:sz w:val="22"/>
                <w:szCs w:val="22"/>
                <w:lang w:bidi="es-ES"/>
              </w:rPr>
              <w:t>r</w:t>
            </w:r>
            <w:r w:rsidRPr="003271E4">
              <w:rPr>
                <w:rStyle w:val="Ttulo2Car"/>
                <w:rFonts w:ascii="Mulish" w:hAnsi="Mulish"/>
                <w:color w:val="auto"/>
                <w:sz w:val="22"/>
                <w:szCs w:val="22"/>
                <w:lang w:bidi="es-ES"/>
              </w:rPr>
              <w:t xml:space="preserve">se </w:t>
            </w:r>
            <w:r w:rsidR="00862106" w:rsidRPr="003271E4">
              <w:rPr>
                <w:rStyle w:val="Ttulo2Car"/>
                <w:rFonts w:ascii="Mulish" w:hAnsi="Mulish"/>
                <w:color w:val="auto"/>
                <w:sz w:val="22"/>
                <w:szCs w:val="22"/>
                <w:lang w:bidi="es-ES"/>
              </w:rPr>
              <w:t xml:space="preserve">rotos </w:t>
            </w:r>
            <w:r w:rsidRPr="003271E4">
              <w:rPr>
                <w:rStyle w:val="Ttulo2Car"/>
                <w:rFonts w:ascii="Mulish" w:hAnsi="Mulish"/>
                <w:color w:val="auto"/>
                <w:sz w:val="22"/>
                <w:szCs w:val="22"/>
                <w:lang w:bidi="es-ES"/>
              </w:rPr>
              <w:t>los enlaces a la información</w:t>
            </w:r>
            <w:r w:rsidRPr="003271E4">
              <w:rPr>
                <w:rStyle w:val="Ttulo2Car"/>
                <w:rFonts w:ascii="Mulish" w:hAnsi="Mulish"/>
                <w:b w:val="0"/>
                <w:bCs w:val="0"/>
                <w:color w:val="auto"/>
                <w:sz w:val="22"/>
                <w:szCs w:val="22"/>
                <w:lang w:bidi="es-ES"/>
              </w:rPr>
              <w:t xml:space="preserve">: </w:t>
            </w:r>
            <w:r w:rsidR="00372B88"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lo que supone el </w:t>
            </w:r>
            <w:r w:rsidR="00372B88" w:rsidRPr="003271E4">
              <w:rPr>
                <w:rStyle w:val="Ttulo2Car"/>
                <w:rFonts w:ascii="Mulish" w:hAnsi="Mulish"/>
                <w:b w:val="0"/>
                <w:bCs w:val="0"/>
                <w:color w:val="auto"/>
                <w:sz w:val="22"/>
                <w:szCs w:val="22"/>
                <w:lang w:bidi="es-ES"/>
              </w:rPr>
              <w:t>3,1</w:t>
            </w:r>
            <w:r w:rsidR="00575D69"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de los planes </w:t>
            </w:r>
            <w:r w:rsidR="00575D69" w:rsidRPr="003271E4">
              <w:rPr>
                <w:rStyle w:val="Ttulo2Car"/>
                <w:rFonts w:ascii="Mulish" w:hAnsi="Mulish"/>
                <w:b w:val="0"/>
                <w:bCs w:val="0"/>
                <w:color w:val="auto"/>
                <w:sz w:val="22"/>
                <w:szCs w:val="22"/>
                <w:lang w:bidi="es-ES"/>
              </w:rPr>
              <w:t>que cumplen los criterios de contenido y vigencia</w:t>
            </w:r>
            <w:r w:rsidRPr="003271E4">
              <w:rPr>
                <w:rStyle w:val="Ttulo2Car"/>
                <w:rFonts w:ascii="Mulish" w:hAnsi="Mulish"/>
                <w:b w:val="0"/>
                <w:bCs w:val="0"/>
                <w:color w:val="auto"/>
                <w:sz w:val="22"/>
                <w:szCs w:val="22"/>
                <w:lang w:bidi="es-ES"/>
              </w:rPr>
              <w:t>.</w:t>
            </w:r>
            <w:r w:rsidR="00575D69" w:rsidRPr="003271E4">
              <w:rPr>
                <w:rStyle w:val="Ttulo2Car"/>
                <w:rFonts w:ascii="Mulish" w:hAnsi="Mulish"/>
                <w:b w:val="0"/>
                <w:bCs w:val="0"/>
                <w:color w:val="auto"/>
                <w:sz w:val="22"/>
                <w:szCs w:val="22"/>
                <w:lang w:bidi="es-ES"/>
              </w:rPr>
              <w:t xml:space="preserve"> </w:t>
            </w:r>
            <w:r w:rsidR="005669E0" w:rsidRPr="003271E4">
              <w:rPr>
                <w:rStyle w:val="Ttulo2Car"/>
                <w:rFonts w:ascii="Mulish" w:hAnsi="Mulish"/>
                <w:b w:val="0"/>
                <w:bCs w:val="0"/>
                <w:color w:val="auto"/>
                <w:sz w:val="22"/>
                <w:szCs w:val="22"/>
                <w:lang w:bidi="es-ES"/>
              </w:rPr>
              <w:t>En</w:t>
            </w:r>
            <w:r w:rsidR="00575D69" w:rsidRPr="003271E4">
              <w:rPr>
                <w:rStyle w:val="Ttulo2Car"/>
                <w:rFonts w:ascii="Mulish" w:hAnsi="Mulish"/>
                <w:b w:val="0"/>
                <w:bCs w:val="0"/>
                <w:color w:val="auto"/>
                <w:sz w:val="22"/>
                <w:szCs w:val="22"/>
                <w:lang w:bidi="es-ES"/>
              </w:rPr>
              <w:t xml:space="preserve"> 202</w:t>
            </w:r>
            <w:r w:rsidR="005669E0" w:rsidRPr="003271E4">
              <w:rPr>
                <w:rStyle w:val="Ttulo2Car"/>
                <w:rFonts w:ascii="Mulish" w:hAnsi="Mulish"/>
                <w:b w:val="0"/>
                <w:bCs w:val="0"/>
                <w:color w:val="auto"/>
                <w:sz w:val="22"/>
                <w:szCs w:val="22"/>
                <w:lang w:bidi="es-ES"/>
              </w:rPr>
              <w:t>4 fueron el 7,4%, con lo cual este año se ha</w:t>
            </w:r>
            <w:r w:rsidR="00575D69" w:rsidRPr="003271E4">
              <w:rPr>
                <w:rStyle w:val="Ttulo2Car"/>
                <w:rFonts w:ascii="Mulish" w:hAnsi="Mulish"/>
                <w:b w:val="0"/>
                <w:bCs w:val="0"/>
                <w:color w:val="auto"/>
                <w:sz w:val="22"/>
                <w:szCs w:val="22"/>
                <w:lang w:bidi="es-ES"/>
              </w:rPr>
              <w:t xml:space="preserve"> reducido </w:t>
            </w:r>
            <w:r w:rsidR="005669E0" w:rsidRPr="003271E4">
              <w:rPr>
                <w:rStyle w:val="Ttulo2Car"/>
                <w:rFonts w:ascii="Mulish" w:hAnsi="Mulish"/>
                <w:b w:val="0"/>
                <w:bCs w:val="0"/>
                <w:color w:val="auto"/>
                <w:sz w:val="22"/>
                <w:szCs w:val="22"/>
                <w:lang w:bidi="es-ES"/>
              </w:rPr>
              <w:t xml:space="preserve">en </w:t>
            </w:r>
            <w:r w:rsidR="00372B88" w:rsidRPr="003271E4">
              <w:rPr>
                <w:rStyle w:val="Ttulo2Car"/>
                <w:rFonts w:ascii="Mulish" w:hAnsi="Mulish"/>
                <w:b w:val="0"/>
                <w:bCs w:val="0"/>
                <w:color w:val="auto"/>
                <w:sz w:val="22"/>
                <w:szCs w:val="22"/>
                <w:lang w:bidi="es-ES"/>
              </w:rPr>
              <w:t>4,</w:t>
            </w:r>
            <w:r w:rsidR="005669E0" w:rsidRPr="003271E4">
              <w:rPr>
                <w:rStyle w:val="Ttulo2Car"/>
                <w:rFonts w:ascii="Mulish" w:hAnsi="Mulish"/>
                <w:b w:val="0"/>
                <w:bCs w:val="0"/>
                <w:color w:val="auto"/>
                <w:sz w:val="22"/>
                <w:szCs w:val="22"/>
                <w:lang w:bidi="es-ES"/>
              </w:rPr>
              <w:t>3 puntos porcentuales</w:t>
            </w:r>
            <w:r w:rsidR="00575D69" w:rsidRPr="003271E4">
              <w:rPr>
                <w:rStyle w:val="Ttulo2Car"/>
                <w:rFonts w:ascii="Mulish" w:hAnsi="Mulish"/>
                <w:b w:val="0"/>
                <w:bCs w:val="0"/>
                <w:color w:val="auto"/>
                <w:sz w:val="22"/>
                <w:szCs w:val="22"/>
                <w:lang w:bidi="es-ES"/>
              </w:rPr>
              <w:t xml:space="preserve"> la proporción de </w:t>
            </w:r>
            <w:r w:rsidR="00F66CB3" w:rsidRPr="003271E4">
              <w:rPr>
                <w:rStyle w:val="Ttulo2Car"/>
                <w:rFonts w:ascii="Mulish" w:hAnsi="Mulish"/>
                <w:b w:val="0"/>
                <w:bCs w:val="0"/>
                <w:color w:val="auto"/>
                <w:sz w:val="22"/>
                <w:szCs w:val="22"/>
                <w:lang w:bidi="es-ES"/>
              </w:rPr>
              <w:t xml:space="preserve">planes con </w:t>
            </w:r>
            <w:r w:rsidR="00575D69" w:rsidRPr="003271E4">
              <w:rPr>
                <w:rStyle w:val="Ttulo2Car"/>
                <w:rFonts w:ascii="Mulish" w:hAnsi="Mulish"/>
                <w:b w:val="0"/>
                <w:bCs w:val="0"/>
                <w:color w:val="auto"/>
                <w:sz w:val="22"/>
                <w:szCs w:val="22"/>
                <w:lang w:bidi="es-ES"/>
              </w:rPr>
              <w:t>enlaces rotos.</w:t>
            </w:r>
          </w:p>
          <w:p w14:paraId="2D98177D" w14:textId="45035974" w:rsidR="008D6B67" w:rsidRPr="003271E4" w:rsidRDefault="008D6B6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color w:val="auto"/>
                <w:sz w:val="22"/>
                <w:szCs w:val="22"/>
                <w:lang w:bidi="es-ES"/>
              </w:rPr>
              <w:t>Planes que no incorporan todos los ítems informativos establecidos por la LTAIBG (objetivos, actividades, recursos necesarios y cronograma):</w:t>
            </w:r>
            <w:r w:rsidRPr="003271E4">
              <w:rPr>
                <w:rStyle w:val="Ttulo2Car"/>
                <w:rFonts w:ascii="Mulish" w:hAnsi="Mulish"/>
                <w:b w:val="0"/>
                <w:bCs w:val="0"/>
                <w:color w:val="auto"/>
                <w:sz w:val="22"/>
                <w:szCs w:val="22"/>
                <w:lang w:bidi="es-ES"/>
              </w:rPr>
              <w:t xml:space="preserve"> </w:t>
            </w:r>
            <w:r w:rsidR="00842624" w:rsidRPr="003271E4">
              <w:rPr>
                <w:rStyle w:val="Ttulo2Car"/>
                <w:rFonts w:ascii="Mulish" w:hAnsi="Mulish"/>
                <w:b w:val="0"/>
                <w:bCs w:val="0"/>
                <w:color w:val="auto"/>
                <w:sz w:val="22"/>
                <w:szCs w:val="22"/>
                <w:lang w:bidi="es-ES"/>
              </w:rPr>
              <w:t>9</w:t>
            </w:r>
            <w:r w:rsidRPr="003271E4">
              <w:rPr>
                <w:rStyle w:val="Ttulo2Car"/>
                <w:rFonts w:ascii="Mulish" w:hAnsi="Mulish"/>
                <w:b w:val="0"/>
                <w:bCs w:val="0"/>
                <w:color w:val="auto"/>
                <w:sz w:val="22"/>
                <w:szCs w:val="22"/>
                <w:lang w:bidi="es-ES"/>
              </w:rPr>
              <w:t xml:space="preserve">, lo que representa el </w:t>
            </w:r>
            <w:r w:rsidR="00947872" w:rsidRPr="003271E4">
              <w:rPr>
                <w:rStyle w:val="Ttulo2Car"/>
                <w:rFonts w:ascii="Mulish" w:hAnsi="Mulish"/>
                <w:b w:val="0"/>
                <w:bCs w:val="0"/>
                <w:color w:val="auto"/>
                <w:sz w:val="22"/>
                <w:szCs w:val="22"/>
                <w:lang w:bidi="es-ES"/>
              </w:rPr>
              <w:t>7,1</w:t>
            </w:r>
            <w:r w:rsidRPr="003271E4">
              <w:rPr>
                <w:rStyle w:val="Ttulo2Car"/>
                <w:rFonts w:ascii="Mulish" w:hAnsi="Mulish"/>
                <w:b w:val="0"/>
                <w:bCs w:val="0"/>
                <w:color w:val="auto"/>
                <w:sz w:val="22"/>
                <w:szCs w:val="22"/>
                <w:lang w:bidi="es-ES"/>
              </w:rPr>
              <w:t xml:space="preserve">% de los planes que han podido ser analizados. </w:t>
            </w:r>
            <w:r w:rsidR="00012FF6" w:rsidRPr="003271E4">
              <w:rPr>
                <w:rStyle w:val="Ttulo2Car"/>
                <w:rFonts w:ascii="Mulish" w:hAnsi="Mulish"/>
                <w:b w:val="0"/>
                <w:bCs w:val="0"/>
                <w:color w:val="auto"/>
                <w:sz w:val="22"/>
                <w:szCs w:val="22"/>
                <w:lang w:bidi="es-ES"/>
              </w:rPr>
              <w:t xml:space="preserve">En 2024 fueron el 33,3%, con lo cual este año se ha producido una mejora sustancial en este aspecto. </w:t>
            </w:r>
            <w:r w:rsidRPr="003271E4">
              <w:rPr>
                <w:rStyle w:val="Ttulo2Car"/>
                <w:rFonts w:ascii="Mulish" w:hAnsi="Mulish"/>
                <w:b w:val="0"/>
                <w:bCs w:val="0"/>
                <w:color w:val="auto"/>
                <w:sz w:val="22"/>
                <w:szCs w:val="22"/>
                <w:lang w:bidi="es-ES"/>
              </w:rPr>
              <w:t>En general, los ítems que se omiten son los recursos necesarios y el cronograma.</w:t>
            </w:r>
          </w:p>
          <w:p w14:paraId="2C8B80CC" w14:textId="7CC98058" w:rsidR="00E86AA5" w:rsidRPr="003271E4" w:rsidRDefault="00E86AA5"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Por último</w:t>
            </w:r>
            <w:r w:rsid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hay que mencionar la existencia de dos planes duplicados. </w:t>
            </w:r>
          </w:p>
          <w:p w14:paraId="3EC9EA55" w14:textId="5287F65E" w:rsidR="00AE31C7" w:rsidRPr="003271E4" w:rsidRDefault="00AE31C7"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En resumen, de los 2</w:t>
            </w:r>
            <w:r w:rsidR="00B85436" w:rsidRPr="003271E4">
              <w:rPr>
                <w:rStyle w:val="Ttulo2Car"/>
                <w:rFonts w:ascii="Mulish" w:hAnsi="Mulish"/>
                <w:b w:val="0"/>
                <w:bCs w:val="0"/>
                <w:color w:val="auto"/>
                <w:sz w:val="22"/>
                <w:szCs w:val="22"/>
                <w:lang w:bidi="es-ES"/>
              </w:rPr>
              <w:t>48</w:t>
            </w:r>
            <w:r w:rsidRPr="003271E4">
              <w:rPr>
                <w:rStyle w:val="Ttulo2Car"/>
                <w:rFonts w:ascii="Mulish" w:hAnsi="Mulish"/>
                <w:b w:val="0"/>
                <w:bCs w:val="0"/>
                <w:color w:val="auto"/>
                <w:sz w:val="22"/>
                <w:szCs w:val="22"/>
                <w:lang w:bidi="es-ES"/>
              </w:rPr>
              <w:t xml:space="preserve"> documentos publicados, </w:t>
            </w:r>
            <w:r w:rsidR="00372B88" w:rsidRPr="003271E4">
              <w:rPr>
                <w:rStyle w:val="Ttulo2Car"/>
                <w:rFonts w:ascii="Mulish" w:hAnsi="Mulish"/>
                <w:b w:val="0"/>
                <w:bCs w:val="0"/>
                <w:color w:val="auto"/>
                <w:sz w:val="22"/>
                <w:szCs w:val="22"/>
                <w:lang w:bidi="es-ES"/>
              </w:rPr>
              <w:t>12</w:t>
            </w:r>
            <w:r w:rsidR="00E86AA5" w:rsidRPr="003271E4">
              <w:rPr>
                <w:rStyle w:val="Ttulo2Car"/>
                <w:rFonts w:ascii="Mulish" w:hAnsi="Mulish"/>
                <w:b w:val="0"/>
                <w:bCs w:val="0"/>
                <w:color w:val="auto"/>
                <w:sz w:val="22"/>
                <w:szCs w:val="22"/>
                <w:lang w:bidi="es-ES"/>
              </w:rPr>
              <w:t>1</w:t>
            </w:r>
            <w:r w:rsidR="00BA4BEB" w:rsidRPr="003271E4">
              <w:rPr>
                <w:rStyle w:val="Ttulo2Car"/>
                <w:rFonts w:ascii="Mulish" w:hAnsi="Mulish"/>
                <w:b w:val="0"/>
                <w:bCs w:val="0"/>
                <w:color w:val="auto"/>
                <w:sz w:val="22"/>
                <w:szCs w:val="22"/>
                <w:lang w:bidi="es-ES"/>
              </w:rPr>
              <w:t xml:space="preserve"> cumplen los criterios de contenido, vigencia y accesibilidad, lo que representa el </w:t>
            </w:r>
            <w:r w:rsidR="00E86AA5" w:rsidRPr="003271E4">
              <w:rPr>
                <w:rStyle w:val="Ttulo2Car"/>
                <w:rFonts w:ascii="Mulish" w:hAnsi="Mulish"/>
                <w:b w:val="0"/>
                <w:bCs w:val="0"/>
                <w:color w:val="auto"/>
                <w:sz w:val="22"/>
                <w:szCs w:val="22"/>
                <w:lang w:bidi="es-ES"/>
              </w:rPr>
              <w:t>48,8</w:t>
            </w:r>
            <w:r w:rsidR="00BA4BEB" w:rsidRPr="003271E4">
              <w:rPr>
                <w:rStyle w:val="Ttulo2Car"/>
                <w:rFonts w:ascii="Mulish" w:hAnsi="Mulish"/>
                <w:b w:val="0"/>
                <w:bCs w:val="0"/>
                <w:color w:val="auto"/>
                <w:sz w:val="22"/>
                <w:szCs w:val="22"/>
                <w:lang w:bidi="es-ES"/>
              </w:rPr>
              <w:t>% del total.</w:t>
            </w:r>
          </w:p>
          <w:p w14:paraId="632F8323" w14:textId="226218C2" w:rsidR="005E437F" w:rsidRPr="003271E4" w:rsidRDefault="005E437F" w:rsidP="00512151">
            <w:pPr>
              <w:spacing w:before="120" w:after="120" w:line="276" w:lineRule="auto"/>
              <w:jc w:val="both"/>
              <w:outlineLvl w:val="2"/>
              <w:rPr>
                <w:rStyle w:val="Ttulo2Car"/>
                <w:rFonts w:ascii="Mulish" w:hAnsi="Mulish"/>
                <w:b w:val="0"/>
                <w:bCs w:val="0"/>
                <w:color w:val="auto"/>
                <w:sz w:val="22"/>
                <w:szCs w:val="22"/>
                <w:lang w:bidi="es-ES"/>
              </w:rPr>
            </w:pPr>
            <w:r w:rsidRPr="003271E4">
              <w:rPr>
                <w:rStyle w:val="Ttulo2Car"/>
                <w:rFonts w:ascii="Mulish" w:hAnsi="Mulish"/>
                <w:b w:val="0"/>
                <w:bCs w:val="0"/>
                <w:color w:val="auto"/>
                <w:sz w:val="22"/>
                <w:szCs w:val="22"/>
                <w:lang w:bidi="es-ES"/>
              </w:rPr>
              <w:t>Una cuestión adicional es que en las webs de los Ministerios se han localizado planes y programas sobre los que no se informa al Portal de Transparencia.</w:t>
            </w:r>
          </w:p>
          <w:p w14:paraId="30C6C1C3" w14:textId="5BC94D74" w:rsidR="008D6B67" w:rsidRPr="003271E4" w:rsidRDefault="008D6B67" w:rsidP="00512151">
            <w:pPr>
              <w:pStyle w:val="Cuerpodelboletn"/>
              <w:spacing w:before="120" w:after="120" w:line="276" w:lineRule="auto"/>
              <w:rPr>
                <w:rStyle w:val="Ttulo2Car"/>
                <w:rFonts w:ascii="Mulish" w:hAnsi="Mulish"/>
                <w:b w:val="0"/>
                <w:bCs w:val="0"/>
                <w:color w:val="auto"/>
                <w:sz w:val="22"/>
                <w:szCs w:val="22"/>
                <w:u w:val="single"/>
                <w:lang w:bidi="es-ES"/>
              </w:rPr>
            </w:pPr>
            <w:r w:rsidRPr="003271E4">
              <w:rPr>
                <w:rStyle w:val="Ttulo2Car"/>
                <w:rFonts w:ascii="Mulish" w:hAnsi="Mulish"/>
                <w:b w:val="0"/>
                <w:bCs w:val="0"/>
                <w:color w:val="auto"/>
                <w:sz w:val="22"/>
                <w:szCs w:val="22"/>
                <w:u w:val="single"/>
                <w:lang w:bidi="es-ES"/>
              </w:rPr>
              <w:t xml:space="preserve">A </w:t>
            </w:r>
            <w:r w:rsidR="00850007" w:rsidRPr="003271E4">
              <w:rPr>
                <w:rStyle w:val="Ttulo2Car"/>
                <w:rFonts w:ascii="Mulish" w:hAnsi="Mulish"/>
                <w:b w:val="0"/>
                <w:bCs w:val="0"/>
                <w:color w:val="auto"/>
                <w:sz w:val="22"/>
                <w:szCs w:val="22"/>
                <w:u w:val="single"/>
                <w:lang w:bidi="es-ES"/>
              </w:rPr>
              <w:t>continuación,</w:t>
            </w:r>
            <w:r w:rsidRPr="003271E4">
              <w:rPr>
                <w:rStyle w:val="Ttulo2Car"/>
                <w:rFonts w:ascii="Mulish" w:hAnsi="Mulish"/>
                <w:b w:val="0"/>
                <w:bCs w:val="0"/>
                <w:color w:val="auto"/>
                <w:sz w:val="22"/>
                <w:szCs w:val="22"/>
                <w:u w:val="single"/>
                <w:lang w:bidi="es-ES"/>
              </w:rPr>
              <w:t xml:space="preserve"> se realiza un análisis pormenorizado de los planes y programas según </w:t>
            </w:r>
            <w:r w:rsidR="00B0636B" w:rsidRPr="003271E4">
              <w:rPr>
                <w:rStyle w:val="Ttulo2Car"/>
                <w:rFonts w:ascii="Mulish" w:hAnsi="Mulish"/>
                <w:b w:val="0"/>
                <w:bCs w:val="0"/>
                <w:color w:val="auto"/>
                <w:sz w:val="22"/>
                <w:szCs w:val="22"/>
                <w:u w:val="single"/>
                <w:lang w:bidi="es-ES"/>
              </w:rPr>
              <w:t>M</w:t>
            </w:r>
            <w:r w:rsidRPr="003271E4">
              <w:rPr>
                <w:rStyle w:val="Ttulo2Car"/>
                <w:rFonts w:ascii="Mulish" w:hAnsi="Mulish"/>
                <w:b w:val="0"/>
                <w:bCs w:val="0"/>
                <w:color w:val="auto"/>
                <w:sz w:val="22"/>
                <w:szCs w:val="22"/>
                <w:u w:val="single"/>
                <w:lang w:bidi="es-ES"/>
              </w:rPr>
              <w:t>inisterio:</w:t>
            </w:r>
          </w:p>
          <w:p w14:paraId="54AD48D6" w14:textId="4BA7AD20" w:rsidR="00B0636B" w:rsidRPr="003271E4" w:rsidRDefault="00B0636B" w:rsidP="00FF3BF5">
            <w:pPr>
              <w:pStyle w:val="Cuerpodelboletn"/>
              <w:numPr>
                <w:ilvl w:val="0"/>
                <w:numId w:val="8"/>
              </w:numPr>
              <w:spacing w:before="120" w:after="120" w:line="276" w:lineRule="auto"/>
              <w:rPr>
                <w:rStyle w:val="Ttulo2Car"/>
                <w:rFonts w:ascii="Mulish" w:hAnsi="Mulish"/>
                <w:b w:val="0"/>
                <w:bCs w:val="0"/>
                <w:color w:val="FF0000"/>
                <w:sz w:val="22"/>
                <w:szCs w:val="22"/>
                <w:u w:val="single"/>
                <w:lang w:bidi="es-ES"/>
              </w:rPr>
            </w:pPr>
            <w:r w:rsidRPr="003271E4">
              <w:rPr>
                <w:rStyle w:val="Ttulo2Car"/>
                <w:rFonts w:ascii="Mulish" w:hAnsi="Mulish"/>
                <w:color w:val="FF0000"/>
                <w:sz w:val="22"/>
                <w:szCs w:val="22"/>
                <w:u w:val="single"/>
                <w:lang w:bidi="es-ES"/>
              </w:rPr>
              <w:t>Presidencia del Gobierno:</w:t>
            </w:r>
            <w:r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un Plan</w:t>
            </w:r>
            <w:r w:rsidR="00674B05" w:rsidRPr="003271E4">
              <w:rPr>
                <w:rStyle w:val="Ttulo2Car"/>
                <w:rFonts w:ascii="Mulish" w:hAnsi="Mulish"/>
                <w:b w:val="0"/>
                <w:bCs w:val="0"/>
                <w:color w:val="auto"/>
                <w:sz w:val="22"/>
                <w:szCs w:val="22"/>
                <w:lang w:bidi="es-ES"/>
              </w:rPr>
              <w:t>, que cumple los criterios establecidos.</w:t>
            </w:r>
          </w:p>
          <w:p w14:paraId="54042CD5" w14:textId="70C456A6" w:rsidR="008D6B67" w:rsidRPr="003271E4" w:rsidRDefault="008D6B67" w:rsidP="00FF3BF5">
            <w:pPr>
              <w:pStyle w:val="Cuerpodelboletn"/>
              <w:numPr>
                <w:ilvl w:val="0"/>
                <w:numId w:val="8"/>
              </w:numPr>
              <w:spacing w:before="120" w:after="120" w:line="276" w:lineRule="auto"/>
              <w:rPr>
                <w:rStyle w:val="Ttulo2Car"/>
                <w:rFonts w:ascii="Mulish" w:hAnsi="Mulish"/>
                <w:b w:val="0"/>
                <w:bCs w:val="0"/>
                <w:color w:val="auto"/>
                <w:sz w:val="22"/>
                <w:szCs w:val="22"/>
                <w:u w:val="single"/>
                <w:lang w:bidi="es-ES"/>
              </w:rPr>
            </w:pPr>
            <w:r w:rsidRPr="003271E4">
              <w:rPr>
                <w:rStyle w:val="Ttulo2Car"/>
                <w:rFonts w:ascii="Mulish" w:hAnsi="Mulish"/>
                <w:color w:val="FF0000"/>
                <w:sz w:val="22"/>
                <w:szCs w:val="22"/>
                <w:u w:val="single"/>
                <w:lang w:bidi="es-ES"/>
              </w:rPr>
              <w:lastRenderedPageBreak/>
              <w:t xml:space="preserve">Ministerio de Agricultura, Pesca y </w:t>
            </w:r>
            <w:r w:rsidR="0030329A" w:rsidRPr="003271E4">
              <w:rPr>
                <w:rStyle w:val="Ttulo2Car"/>
                <w:rFonts w:ascii="Mulish" w:hAnsi="Mulish"/>
                <w:color w:val="FF0000"/>
                <w:sz w:val="22"/>
                <w:szCs w:val="22"/>
                <w:u w:val="single"/>
                <w:lang w:bidi="es-ES"/>
              </w:rPr>
              <w:t>A</w:t>
            </w:r>
            <w:r w:rsidRPr="003271E4">
              <w:rPr>
                <w:rStyle w:val="Ttulo2Car"/>
                <w:rFonts w:ascii="Mulish" w:hAnsi="Mulish"/>
                <w:color w:val="FF0000"/>
                <w:sz w:val="22"/>
                <w:szCs w:val="22"/>
                <w:u w:val="single"/>
                <w:lang w:bidi="es-ES"/>
              </w:rPr>
              <w:t>limentación</w:t>
            </w:r>
            <w:r w:rsidRPr="003271E4">
              <w:rPr>
                <w:rStyle w:val="Ttulo2Car"/>
                <w:rFonts w:ascii="Mulish" w:hAnsi="Mulish"/>
                <w:b w:val="0"/>
                <w:bCs w:val="0"/>
                <w:color w:val="auto"/>
                <w:sz w:val="22"/>
                <w:szCs w:val="22"/>
                <w:u w:val="single"/>
                <w:lang w:bidi="es-ES"/>
              </w:rPr>
              <w:t>:</w:t>
            </w:r>
            <w:r w:rsidRPr="003271E4">
              <w:rPr>
                <w:rStyle w:val="Ttulo2Car"/>
                <w:rFonts w:ascii="Mulish" w:hAnsi="Mulish"/>
                <w:b w:val="0"/>
                <w:bCs w:val="0"/>
                <w:color w:val="auto"/>
                <w:sz w:val="22"/>
                <w:szCs w:val="22"/>
                <w:lang w:bidi="es-ES"/>
              </w:rPr>
              <w:t xml:space="preserve"> </w:t>
            </w:r>
            <w:r w:rsidR="00150B2A" w:rsidRPr="003271E4">
              <w:rPr>
                <w:rStyle w:val="Ttulo2Car"/>
                <w:rFonts w:ascii="Mulish" w:hAnsi="Mulish"/>
                <w:b w:val="0"/>
                <w:bCs w:val="0"/>
                <w:color w:val="auto"/>
                <w:sz w:val="22"/>
                <w:szCs w:val="22"/>
                <w:lang w:bidi="es-ES"/>
              </w:rPr>
              <w:t xml:space="preserve">Publica </w:t>
            </w:r>
            <w:r w:rsidR="0078588D" w:rsidRPr="003271E4">
              <w:rPr>
                <w:rStyle w:val="Ttulo2Car"/>
                <w:rFonts w:ascii="Mulish" w:hAnsi="Mulish"/>
                <w:b w:val="0"/>
                <w:bCs w:val="0"/>
                <w:color w:val="auto"/>
                <w:sz w:val="22"/>
                <w:szCs w:val="22"/>
                <w:lang w:bidi="es-ES"/>
              </w:rPr>
              <w:t>8</w:t>
            </w:r>
            <w:r w:rsidR="00150B2A" w:rsidRPr="003271E4">
              <w:rPr>
                <w:rStyle w:val="Ttulo2Car"/>
                <w:rFonts w:ascii="Mulish" w:hAnsi="Mulish"/>
                <w:b w:val="0"/>
                <w:bCs w:val="0"/>
                <w:color w:val="auto"/>
                <w:sz w:val="22"/>
                <w:szCs w:val="22"/>
                <w:lang w:bidi="es-ES"/>
              </w:rPr>
              <w:t xml:space="preserve"> planes, 2 de ellos no están vigentes (II Plan de Acción 2021-2023; Plan Estratégico de Subvenciones del Ministerio de Agricultura, Pesca y Alimentación para el periodo 2021-2023)</w:t>
            </w:r>
            <w:r w:rsidR="0078588D" w:rsidRPr="003271E4">
              <w:rPr>
                <w:rStyle w:val="Ttulo2Car"/>
                <w:rFonts w:ascii="Mulish" w:hAnsi="Mulish"/>
                <w:b w:val="0"/>
                <w:bCs w:val="0"/>
                <w:color w:val="auto"/>
                <w:sz w:val="22"/>
                <w:szCs w:val="22"/>
                <w:lang w:bidi="es-ES"/>
              </w:rPr>
              <w:t xml:space="preserve">, </w:t>
            </w:r>
            <w:r w:rsidR="005A7302" w:rsidRPr="003271E4">
              <w:rPr>
                <w:rStyle w:val="Ttulo2Car"/>
                <w:rFonts w:ascii="Mulish" w:hAnsi="Mulish"/>
                <w:b w:val="0"/>
                <w:bCs w:val="0"/>
                <w:color w:val="auto"/>
                <w:sz w:val="22"/>
                <w:szCs w:val="22"/>
                <w:lang w:bidi="es-ES"/>
              </w:rPr>
              <w:t xml:space="preserve">en </w:t>
            </w:r>
            <w:r w:rsidR="00C95619" w:rsidRPr="003271E4">
              <w:rPr>
                <w:rStyle w:val="Ttulo2Car"/>
                <w:rFonts w:ascii="Mulish" w:hAnsi="Mulish"/>
                <w:b w:val="0"/>
                <w:bCs w:val="0"/>
                <w:color w:val="auto"/>
                <w:sz w:val="22"/>
                <w:szCs w:val="22"/>
                <w:lang w:bidi="es-ES"/>
              </w:rPr>
              <w:t>2</w:t>
            </w:r>
            <w:r w:rsidR="0078588D" w:rsidRPr="003271E4">
              <w:rPr>
                <w:rStyle w:val="Ttulo2Car"/>
                <w:rFonts w:ascii="Mulish" w:hAnsi="Mulish"/>
                <w:b w:val="0"/>
                <w:bCs w:val="0"/>
                <w:color w:val="auto"/>
                <w:sz w:val="22"/>
                <w:szCs w:val="22"/>
                <w:lang w:bidi="es-ES"/>
              </w:rPr>
              <w:t xml:space="preserve"> </w:t>
            </w:r>
            <w:r w:rsidR="005A7302" w:rsidRPr="003271E4">
              <w:rPr>
                <w:rStyle w:val="Ttulo2Car"/>
                <w:rFonts w:ascii="Mulish" w:hAnsi="Mulish"/>
                <w:b w:val="0"/>
                <w:bCs w:val="0"/>
                <w:color w:val="auto"/>
                <w:sz w:val="22"/>
                <w:szCs w:val="22"/>
                <w:lang w:bidi="es-ES"/>
              </w:rPr>
              <w:t xml:space="preserve">casos </w:t>
            </w:r>
            <w:r w:rsidR="0078588D" w:rsidRPr="003271E4">
              <w:rPr>
                <w:rStyle w:val="Ttulo2Car"/>
                <w:rFonts w:ascii="Mulish" w:hAnsi="Mulish"/>
                <w:b w:val="0"/>
                <w:bCs w:val="0"/>
                <w:color w:val="auto"/>
                <w:sz w:val="22"/>
                <w:szCs w:val="22"/>
                <w:lang w:bidi="es-ES"/>
              </w:rPr>
              <w:t>no se encuentra el plan</w:t>
            </w:r>
            <w:r w:rsidR="00362F67" w:rsidRPr="003271E4">
              <w:rPr>
                <w:rStyle w:val="Ttulo2Car"/>
                <w:rFonts w:ascii="Mulish" w:hAnsi="Mulish"/>
                <w:b w:val="0"/>
                <w:bCs w:val="0"/>
                <w:color w:val="auto"/>
                <w:sz w:val="22"/>
                <w:szCs w:val="22"/>
                <w:lang w:bidi="es-ES"/>
              </w:rPr>
              <w:t xml:space="preserve"> y</w:t>
            </w:r>
            <w:r w:rsidR="0078588D" w:rsidRPr="003271E4">
              <w:rPr>
                <w:rStyle w:val="Ttulo2Car"/>
                <w:rFonts w:ascii="Mulish" w:hAnsi="Mulish"/>
                <w:b w:val="0"/>
                <w:bCs w:val="0"/>
                <w:color w:val="auto"/>
                <w:sz w:val="22"/>
                <w:szCs w:val="22"/>
                <w:lang w:bidi="es-ES"/>
              </w:rPr>
              <w:t xml:space="preserve"> </w:t>
            </w:r>
            <w:r w:rsidR="00F14972" w:rsidRPr="003271E4">
              <w:rPr>
                <w:rStyle w:val="Ttulo2Car"/>
                <w:rFonts w:ascii="Mulish" w:hAnsi="Mulish"/>
                <w:b w:val="0"/>
                <w:bCs w:val="0"/>
                <w:color w:val="auto"/>
                <w:sz w:val="22"/>
                <w:szCs w:val="22"/>
                <w:lang w:bidi="es-ES"/>
              </w:rPr>
              <w:t>otro</w:t>
            </w:r>
            <w:r w:rsidR="00362F67" w:rsidRPr="003271E4">
              <w:rPr>
                <w:rStyle w:val="Ttulo2Car"/>
                <w:rFonts w:ascii="Mulish" w:hAnsi="Mulish"/>
                <w:b w:val="0"/>
                <w:bCs w:val="0"/>
                <w:color w:val="auto"/>
                <w:sz w:val="22"/>
                <w:szCs w:val="22"/>
                <w:lang w:bidi="es-ES"/>
              </w:rPr>
              <w:t xml:space="preserve"> no se corresponde con el contenido material de la obligación (Plan Estratégico de Subvenciones 2024-2026)</w:t>
            </w:r>
            <w:r w:rsidR="00276DD4" w:rsidRPr="003271E4">
              <w:rPr>
                <w:rStyle w:val="Ttulo2Car"/>
                <w:rFonts w:ascii="Mulish" w:hAnsi="Mulish"/>
                <w:b w:val="0"/>
                <w:bCs w:val="0"/>
                <w:color w:val="auto"/>
                <w:sz w:val="22"/>
                <w:szCs w:val="22"/>
                <w:lang w:bidi="es-ES"/>
              </w:rPr>
              <w:t xml:space="preserve">. </w:t>
            </w:r>
            <w:r w:rsidR="00D06DCA" w:rsidRPr="003271E4">
              <w:rPr>
                <w:rStyle w:val="Ttulo2Car"/>
                <w:rFonts w:ascii="Mulish" w:hAnsi="Mulish"/>
                <w:b w:val="0"/>
                <w:bCs w:val="0"/>
                <w:color w:val="auto"/>
                <w:sz w:val="22"/>
                <w:szCs w:val="22"/>
                <w:lang w:bidi="es-ES"/>
              </w:rPr>
              <w:t xml:space="preserve">Total de planes que cumplen los criterios de contenido, vigencia y accesibilidad: </w:t>
            </w:r>
            <w:r w:rsidR="00525A2C" w:rsidRPr="003271E4">
              <w:rPr>
                <w:rStyle w:val="Ttulo2Car"/>
                <w:rFonts w:ascii="Mulish" w:hAnsi="Mulish"/>
                <w:b w:val="0"/>
                <w:bCs w:val="0"/>
                <w:color w:val="auto"/>
                <w:sz w:val="22"/>
                <w:szCs w:val="22"/>
                <w:lang w:bidi="es-ES"/>
              </w:rPr>
              <w:t>3</w:t>
            </w:r>
            <w:r w:rsidR="00D06DCA" w:rsidRPr="003271E4">
              <w:rPr>
                <w:rStyle w:val="Ttulo2Car"/>
                <w:rFonts w:ascii="Mulish" w:hAnsi="Mulish"/>
                <w:b w:val="0"/>
                <w:bCs w:val="0"/>
                <w:color w:val="auto"/>
                <w:sz w:val="22"/>
                <w:szCs w:val="22"/>
                <w:lang w:bidi="es-ES"/>
              </w:rPr>
              <w:t xml:space="preserve">, el </w:t>
            </w:r>
            <w:r w:rsidR="00525A2C" w:rsidRPr="003271E4">
              <w:rPr>
                <w:rStyle w:val="Ttulo2Car"/>
                <w:rFonts w:ascii="Mulish" w:hAnsi="Mulish"/>
                <w:b w:val="0"/>
                <w:bCs w:val="0"/>
                <w:color w:val="auto"/>
                <w:sz w:val="22"/>
                <w:szCs w:val="22"/>
                <w:lang w:bidi="es-ES"/>
              </w:rPr>
              <w:t>37,5</w:t>
            </w:r>
            <w:r w:rsidR="00D06DCA"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Se mejoran por tanto los resultados obtenidos en la evaluación de 2024 de este Ministerio, en que solo el 16,7% de los planes publicados cumplía con los criterios mencionados. </w:t>
            </w:r>
          </w:p>
          <w:p w14:paraId="5CED2701" w14:textId="05140A78" w:rsidR="00252B3D" w:rsidRPr="003271E4" w:rsidRDefault="004338B6" w:rsidP="00FF3BF5">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Asuntos Exteriores, Unión Europea y Cooperación.</w:t>
            </w:r>
            <w:r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30 planes, de los cuales 1</w:t>
            </w:r>
            <w:r w:rsidR="009E4A9D"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no están vigentes. </w:t>
            </w:r>
            <w:r w:rsidR="00D05FDA" w:rsidRPr="003271E4">
              <w:rPr>
                <w:rStyle w:val="Ttulo2Car"/>
                <w:rFonts w:ascii="Mulish" w:hAnsi="Mulish"/>
                <w:b w:val="0"/>
                <w:bCs w:val="0"/>
                <w:color w:val="auto"/>
                <w:sz w:val="22"/>
                <w:szCs w:val="22"/>
                <w:lang w:bidi="es-ES"/>
              </w:rPr>
              <w:t>De l</w:t>
            </w:r>
            <w:r w:rsidR="00D16FCF" w:rsidRPr="003271E4">
              <w:rPr>
                <w:rStyle w:val="Ttulo2Car"/>
                <w:rFonts w:ascii="Mulish" w:hAnsi="Mulish"/>
                <w:b w:val="0"/>
                <w:bCs w:val="0"/>
                <w:color w:val="auto"/>
                <w:sz w:val="22"/>
                <w:szCs w:val="22"/>
                <w:lang w:bidi="es-ES"/>
              </w:rPr>
              <w:t>os 1</w:t>
            </w:r>
            <w:r w:rsidR="009E4A9D" w:rsidRPr="003271E4">
              <w:rPr>
                <w:rStyle w:val="Ttulo2Car"/>
                <w:rFonts w:ascii="Mulish" w:hAnsi="Mulish"/>
                <w:b w:val="0"/>
                <w:bCs w:val="0"/>
                <w:color w:val="auto"/>
                <w:sz w:val="22"/>
                <w:szCs w:val="22"/>
                <w:lang w:bidi="es-ES"/>
              </w:rPr>
              <w:t>6</w:t>
            </w:r>
            <w:r w:rsidR="00D16FCF" w:rsidRPr="003271E4">
              <w:rPr>
                <w:rStyle w:val="Ttulo2Car"/>
                <w:rFonts w:ascii="Mulish" w:hAnsi="Mulish"/>
                <w:b w:val="0"/>
                <w:bCs w:val="0"/>
                <w:color w:val="auto"/>
                <w:sz w:val="22"/>
                <w:szCs w:val="22"/>
                <w:lang w:bidi="es-ES"/>
              </w:rPr>
              <w:t xml:space="preserve"> vigentes</w:t>
            </w:r>
            <w:r w:rsidR="00D05FDA" w:rsidRPr="003271E4">
              <w:rPr>
                <w:rStyle w:val="Ttulo2Car"/>
                <w:rFonts w:ascii="Mulish" w:hAnsi="Mulish"/>
                <w:b w:val="0"/>
                <w:bCs w:val="0"/>
                <w:color w:val="auto"/>
                <w:sz w:val="22"/>
                <w:szCs w:val="22"/>
                <w:lang w:bidi="es-ES"/>
              </w:rPr>
              <w:t>, uno está duplicado (Plan Estratégico Casa del Mediterráneo 2023-2025)</w:t>
            </w:r>
            <w:r w:rsidR="00525A2C" w:rsidRPr="003271E4">
              <w:rPr>
                <w:rStyle w:val="Ttulo2Car"/>
                <w:rFonts w:ascii="Mulish" w:hAnsi="Mulish"/>
                <w:b w:val="0"/>
                <w:bCs w:val="0"/>
                <w:color w:val="auto"/>
                <w:sz w:val="22"/>
                <w:szCs w:val="22"/>
                <w:lang w:bidi="es-ES"/>
              </w:rPr>
              <w:t>, otro</w:t>
            </w:r>
            <w:r w:rsidR="00D16FCF" w:rsidRPr="003271E4">
              <w:rPr>
                <w:rStyle w:val="Ttulo2Car"/>
                <w:rFonts w:ascii="Mulish" w:hAnsi="Mulish"/>
                <w:b w:val="0"/>
                <w:bCs w:val="0"/>
                <w:color w:val="auto"/>
                <w:sz w:val="22"/>
                <w:szCs w:val="22"/>
                <w:lang w:bidi="es-ES"/>
              </w:rPr>
              <w:t xml:space="preserve"> no </w:t>
            </w:r>
            <w:r w:rsidRPr="003271E4">
              <w:rPr>
                <w:rStyle w:val="Ttulo2Car"/>
                <w:rFonts w:ascii="Mulish" w:hAnsi="Mulish"/>
                <w:b w:val="0"/>
                <w:bCs w:val="0"/>
                <w:color w:val="auto"/>
                <w:sz w:val="22"/>
                <w:szCs w:val="22"/>
                <w:lang w:bidi="es-ES"/>
              </w:rPr>
              <w:t>se corresponde</w:t>
            </w:r>
            <w:r w:rsidR="00E757B8" w:rsidRPr="003271E4">
              <w:rPr>
                <w:rStyle w:val="Ttulo2Car"/>
                <w:rFonts w:ascii="Mulish" w:hAnsi="Mulish"/>
                <w:b w:val="0"/>
                <w:bCs w:val="0"/>
                <w:color w:val="auto"/>
                <w:sz w:val="22"/>
                <w:szCs w:val="22"/>
                <w:lang w:bidi="es-ES"/>
              </w:rPr>
              <w:t xml:space="preserve"> con el contenido material de la obligación</w:t>
            </w:r>
            <w:r w:rsidRPr="003271E4">
              <w:rPr>
                <w:rStyle w:val="Ttulo2Car"/>
                <w:rFonts w:ascii="Mulish" w:hAnsi="Mulish"/>
                <w:b w:val="0"/>
                <w:bCs w:val="0"/>
                <w:color w:val="auto"/>
                <w:sz w:val="22"/>
                <w:szCs w:val="22"/>
                <w:lang w:bidi="es-ES"/>
              </w:rPr>
              <w:t xml:space="preserve"> (</w:t>
            </w:r>
            <w:r w:rsidR="00062C6B" w:rsidRPr="003271E4">
              <w:rPr>
                <w:rStyle w:val="Ttulo2Car"/>
                <w:rFonts w:ascii="Mulish" w:hAnsi="Mulish"/>
                <w:b w:val="0"/>
                <w:bCs w:val="0"/>
                <w:color w:val="auto"/>
                <w:sz w:val="22"/>
                <w:szCs w:val="22"/>
                <w:lang w:bidi="es-ES"/>
              </w:rPr>
              <w:t>Plan Estratégico de Subvenciones</w:t>
            </w:r>
            <w:r w:rsidR="00447D59" w:rsidRPr="003271E4">
              <w:rPr>
                <w:rStyle w:val="Ttulo2Car"/>
                <w:rFonts w:ascii="Mulish" w:hAnsi="Mulish"/>
                <w:b w:val="0"/>
                <w:bCs w:val="0"/>
                <w:color w:val="auto"/>
                <w:sz w:val="22"/>
                <w:szCs w:val="22"/>
                <w:lang w:bidi="es-ES"/>
              </w:rPr>
              <w:t xml:space="preserve"> 2024-2026</w:t>
            </w:r>
            <w:r w:rsidRPr="003271E4">
              <w:rPr>
                <w:rStyle w:val="Ttulo2Car"/>
                <w:rFonts w:ascii="Mulish" w:hAnsi="Mulish"/>
                <w:b w:val="0"/>
                <w:bCs w:val="0"/>
                <w:color w:val="auto"/>
                <w:sz w:val="22"/>
                <w:szCs w:val="22"/>
                <w:lang w:bidi="es-ES"/>
              </w:rPr>
              <w:t>)</w:t>
            </w:r>
            <w:r w:rsidR="00525A2C" w:rsidRPr="003271E4">
              <w:rPr>
                <w:rStyle w:val="Ttulo2Car"/>
                <w:rFonts w:ascii="Mulish" w:hAnsi="Mulish"/>
                <w:b w:val="0"/>
                <w:bCs w:val="0"/>
                <w:color w:val="auto"/>
                <w:sz w:val="22"/>
                <w:szCs w:val="22"/>
                <w:lang w:bidi="es-ES"/>
              </w:rPr>
              <w:t xml:space="preserve"> y 1</w:t>
            </w:r>
            <w:r w:rsidR="00372B88" w:rsidRPr="003271E4">
              <w:rPr>
                <w:rStyle w:val="Ttulo2Car"/>
                <w:rFonts w:ascii="Mulish" w:hAnsi="Mulish"/>
                <w:b w:val="0"/>
                <w:bCs w:val="0"/>
                <w:color w:val="auto"/>
                <w:sz w:val="22"/>
                <w:szCs w:val="22"/>
                <w:lang w:bidi="es-ES"/>
              </w:rPr>
              <w:t>4</w:t>
            </w:r>
            <w:r w:rsidR="00525A2C" w:rsidRPr="003271E4">
              <w:rPr>
                <w:rStyle w:val="Ttulo2Car"/>
                <w:rFonts w:ascii="Mulish" w:hAnsi="Mulish"/>
                <w:b w:val="0"/>
                <w:bCs w:val="0"/>
                <w:color w:val="auto"/>
                <w:sz w:val="22"/>
                <w:szCs w:val="22"/>
                <w:lang w:bidi="es-ES"/>
              </w:rPr>
              <w:t xml:space="preserve"> corresponden a entidades dependientes o vinculadas (Plan Estratégico Casa África 2025-2027; Estrategia Acción Humanitaria de Cooperación Española 2019-2026; Plan de actuación del Instituto Cervantes 2024-2026; Plan Estratégico Casa Sefarad 2024-2026; Plan anual de actuación Casa África 2025; Plan anual de actuación Casa América 2025; Plan anual de actuación FIIAP 2025; Plan Estratégico Casa Asia 2022-2025; Plan Estratégico Casa Mediterráneo 2023-2025; Plan Estratégico Casa América 2023-2025; Plan anual de actuación Instituto Cervantes 2025; Plan anual de actuación Casa Mediterráneo 2025; Plan anual de actuación Casa Asia 2025; Plan anual de actuación Casa Árabe 2025). </w:t>
            </w:r>
            <w:r w:rsidRPr="003271E4">
              <w:rPr>
                <w:rStyle w:val="Ttulo2Car"/>
                <w:rFonts w:ascii="Mulish" w:hAnsi="Mulish"/>
                <w:b w:val="0"/>
                <w:bCs w:val="0"/>
                <w:color w:val="auto"/>
                <w:sz w:val="22"/>
                <w:szCs w:val="22"/>
                <w:lang w:bidi="es-ES"/>
              </w:rPr>
              <w:t xml:space="preserve">Total de planes que cumplen los criterios de contenido, vigencia y accesibilidad: </w:t>
            </w:r>
            <w:r w:rsidR="00525A2C" w:rsidRPr="003271E4">
              <w:rPr>
                <w:rStyle w:val="Ttulo2Car"/>
                <w:rFonts w:ascii="Mulish" w:hAnsi="Mulish"/>
                <w:b w:val="0"/>
                <w:bCs w:val="0"/>
                <w:color w:val="auto"/>
                <w:sz w:val="22"/>
                <w:szCs w:val="22"/>
                <w:lang w:bidi="es-ES"/>
              </w:rPr>
              <w:t>1</w:t>
            </w:r>
            <w:r w:rsidR="009E4A9D" w:rsidRPr="003271E4">
              <w:rPr>
                <w:rStyle w:val="Ttulo2Car"/>
                <w:rFonts w:ascii="Mulish" w:hAnsi="Mulish"/>
                <w:b w:val="0"/>
                <w:bCs w:val="0"/>
                <w:color w:val="auto"/>
                <w:sz w:val="22"/>
                <w:szCs w:val="22"/>
                <w:lang w:bidi="es-ES"/>
              </w:rPr>
              <w:t>4</w:t>
            </w:r>
            <w:r w:rsidR="00262C0C" w:rsidRPr="003271E4">
              <w:rPr>
                <w:rStyle w:val="Ttulo2Car"/>
                <w:rFonts w:ascii="Mulish" w:hAnsi="Mulish"/>
                <w:b w:val="0"/>
                <w:bCs w:val="0"/>
                <w:color w:val="auto"/>
                <w:sz w:val="22"/>
                <w:szCs w:val="22"/>
                <w:lang w:bidi="es-ES"/>
              </w:rPr>
              <w:t xml:space="preserve">, el </w:t>
            </w:r>
            <w:r w:rsidR="009E4A9D" w:rsidRPr="003271E4">
              <w:rPr>
                <w:rStyle w:val="Ttulo2Car"/>
                <w:rFonts w:ascii="Mulish" w:hAnsi="Mulish"/>
                <w:b w:val="0"/>
                <w:bCs w:val="0"/>
                <w:color w:val="auto"/>
                <w:sz w:val="22"/>
                <w:szCs w:val="22"/>
                <w:lang w:bidi="es-ES"/>
              </w:rPr>
              <w:t>46,7</w:t>
            </w:r>
            <w:r w:rsidR="00262C0C"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(60% en la evaluación de 2024)</w:t>
            </w:r>
            <w:r w:rsidRPr="003271E4">
              <w:rPr>
                <w:rStyle w:val="Ttulo2Car"/>
                <w:rFonts w:ascii="Mulish" w:hAnsi="Mulish"/>
                <w:b w:val="0"/>
                <w:bCs w:val="0"/>
                <w:color w:val="auto"/>
                <w:sz w:val="22"/>
                <w:szCs w:val="22"/>
                <w:lang w:bidi="es-ES"/>
              </w:rPr>
              <w:t>.</w:t>
            </w:r>
          </w:p>
          <w:p w14:paraId="5C98EB89" w14:textId="11422E81" w:rsidR="00252B3D" w:rsidRPr="003271E4" w:rsidRDefault="00252B3D" w:rsidP="00FF3BF5">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Ciencia, Innovación y Universidades:</w:t>
            </w:r>
            <w:r w:rsidRPr="003271E4">
              <w:rPr>
                <w:rStyle w:val="Ttulo2Car"/>
                <w:rFonts w:ascii="Mulish" w:hAnsi="Mulish"/>
                <w:color w:val="auto"/>
                <w:sz w:val="22"/>
                <w:szCs w:val="22"/>
                <w:lang w:bidi="es-ES"/>
              </w:rPr>
              <w:t xml:space="preserve"> </w:t>
            </w:r>
            <w:r w:rsidRPr="003271E4">
              <w:rPr>
                <w:rStyle w:val="Ttulo2Car"/>
                <w:rFonts w:ascii="Mulish" w:hAnsi="Mulish"/>
                <w:b w:val="0"/>
                <w:bCs w:val="0"/>
                <w:color w:val="auto"/>
                <w:sz w:val="22"/>
                <w:szCs w:val="22"/>
                <w:lang w:bidi="es-ES"/>
              </w:rPr>
              <w:t xml:space="preserve">Publica 13 planes, </w:t>
            </w:r>
            <w:r w:rsidR="00F8317B" w:rsidRPr="003271E4">
              <w:rPr>
                <w:rStyle w:val="Ttulo2Car"/>
                <w:rFonts w:ascii="Mulish" w:hAnsi="Mulish"/>
                <w:b w:val="0"/>
                <w:bCs w:val="0"/>
                <w:color w:val="auto"/>
                <w:sz w:val="22"/>
                <w:szCs w:val="22"/>
                <w:lang w:bidi="es-ES"/>
              </w:rPr>
              <w:t xml:space="preserve">pero </w:t>
            </w:r>
            <w:r w:rsidRPr="003271E4">
              <w:rPr>
                <w:rStyle w:val="Ttulo2Car"/>
                <w:rFonts w:ascii="Mulish" w:hAnsi="Mulish"/>
                <w:b w:val="0"/>
                <w:bCs w:val="0"/>
                <w:color w:val="auto"/>
                <w:sz w:val="22"/>
                <w:szCs w:val="22"/>
                <w:lang w:bidi="es-ES"/>
              </w:rPr>
              <w:t xml:space="preserve">9 no están vigentes. Total de planes que cumplen los criterios de contenido, vigencia y accesibilidad: </w:t>
            </w:r>
            <w:r w:rsidR="00842624"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el </w:t>
            </w:r>
            <w:r w:rsidR="00842624" w:rsidRPr="003271E4">
              <w:rPr>
                <w:rStyle w:val="Ttulo2Car"/>
                <w:rFonts w:ascii="Mulish" w:hAnsi="Mulish"/>
                <w:b w:val="0"/>
                <w:bCs w:val="0"/>
                <w:color w:val="auto"/>
                <w:sz w:val="22"/>
                <w:szCs w:val="22"/>
                <w:lang w:bidi="es-ES"/>
              </w:rPr>
              <w:t>30,7</w:t>
            </w:r>
            <w:r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(misma cifra que en 2024)</w:t>
            </w:r>
            <w:r w:rsidRPr="003271E4">
              <w:rPr>
                <w:rStyle w:val="Ttulo2Car"/>
                <w:rFonts w:ascii="Mulish" w:hAnsi="Mulish"/>
                <w:b w:val="0"/>
                <w:bCs w:val="0"/>
                <w:color w:val="auto"/>
                <w:sz w:val="22"/>
                <w:szCs w:val="22"/>
                <w:lang w:bidi="es-ES"/>
              </w:rPr>
              <w:t>.</w:t>
            </w:r>
          </w:p>
          <w:p w14:paraId="2891A8AF" w14:textId="24FB8C17" w:rsidR="00E00D19" w:rsidRPr="003271E4" w:rsidRDefault="000C7604" w:rsidP="006C16C3">
            <w:pPr>
              <w:pStyle w:val="Prrafodelista"/>
              <w:numPr>
                <w:ilvl w:val="0"/>
                <w:numId w:val="8"/>
              </w:numPr>
              <w:spacing w:before="120" w:after="120" w:line="276" w:lineRule="auto"/>
              <w:ind w:left="714" w:hanging="357"/>
              <w:contextualSpacing w:val="0"/>
              <w:jc w:val="both"/>
              <w:rPr>
                <w:rStyle w:val="Ttulo2Car"/>
                <w:rFonts w:ascii="Mulish" w:hAnsi="Mulish"/>
                <w:color w:val="FF0000"/>
                <w:sz w:val="22"/>
                <w:szCs w:val="22"/>
                <w:lang w:bidi="es-ES"/>
              </w:rPr>
            </w:pPr>
            <w:r w:rsidRPr="003271E4">
              <w:rPr>
                <w:rStyle w:val="Ttulo2Car"/>
                <w:rFonts w:ascii="Mulish" w:hAnsi="Mulish"/>
                <w:color w:val="FF0000"/>
                <w:sz w:val="22"/>
                <w:szCs w:val="22"/>
                <w:u w:val="single"/>
                <w:lang w:bidi="es-ES"/>
              </w:rPr>
              <w:t>Ministerio de Cultura:</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Publica 3 planes</w:t>
            </w:r>
            <w:r w:rsidR="00C7293D" w:rsidRPr="003271E4">
              <w:rPr>
                <w:rStyle w:val="Ttulo2Car"/>
                <w:rFonts w:ascii="Mulish" w:hAnsi="Mulish"/>
                <w:b w:val="0"/>
                <w:bCs w:val="0"/>
                <w:color w:val="auto"/>
                <w:sz w:val="22"/>
                <w:szCs w:val="22"/>
                <w:lang w:bidi="es-ES"/>
              </w:rPr>
              <w:t xml:space="preserve">, pero </w:t>
            </w:r>
            <w:r w:rsidR="00262C0C" w:rsidRPr="003271E4">
              <w:rPr>
                <w:rStyle w:val="Ttulo2Car"/>
                <w:rFonts w:ascii="Mulish" w:hAnsi="Mulish"/>
                <w:b w:val="0"/>
                <w:bCs w:val="0"/>
                <w:color w:val="auto"/>
                <w:sz w:val="22"/>
                <w:szCs w:val="22"/>
                <w:lang w:bidi="es-ES"/>
              </w:rPr>
              <w:t>uno de ellos no se relaciona c</w:t>
            </w:r>
            <w:r w:rsidR="00C03CD1" w:rsidRPr="003271E4">
              <w:rPr>
                <w:rStyle w:val="Ttulo2Car"/>
                <w:rFonts w:ascii="Mulish" w:hAnsi="Mulish"/>
                <w:b w:val="0"/>
                <w:bCs w:val="0"/>
                <w:color w:val="auto"/>
                <w:sz w:val="22"/>
                <w:szCs w:val="22"/>
                <w:lang w:bidi="es-ES"/>
              </w:rPr>
              <w:t>on el contenido material de la obligación (Plan Estratégico de Subvenciones</w:t>
            </w:r>
            <w:r w:rsidR="00C7293D" w:rsidRPr="003271E4">
              <w:rPr>
                <w:rStyle w:val="Ttulo2Car"/>
                <w:rFonts w:ascii="Mulish" w:hAnsi="Mulish"/>
                <w:b w:val="0"/>
                <w:bCs w:val="0"/>
                <w:color w:val="auto"/>
                <w:sz w:val="22"/>
                <w:szCs w:val="22"/>
                <w:lang w:bidi="es-ES"/>
              </w:rPr>
              <w:t>). Los otros dos corresponden a entidades dependientes o vinculadas (</w:t>
            </w:r>
            <w:r w:rsidR="00C03CD1" w:rsidRPr="003271E4">
              <w:rPr>
                <w:rStyle w:val="Ttulo2Car"/>
                <w:rFonts w:ascii="Mulish" w:hAnsi="Mulish"/>
                <w:b w:val="0"/>
                <w:bCs w:val="0"/>
                <w:color w:val="auto"/>
                <w:sz w:val="22"/>
                <w:szCs w:val="22"/>
                <w:lang w:bidi="es-ES"/>
              </w:rPr>
              <w:t xml:space="preserve">Plan de Actuación del </w:t>
            </w:r>
            <w:r w:rsidR="00842624" w:rsidRPr="003271E4">
              <w:rPr>
                <w:rStyle w:val="Ttulo2Car"/>
                <w:rFonts w:ascii="Mulish" w:hAnsi="Mulish"/>
                <w:b w:val="0"/>
                <w:bCs w:val="0"/>
                <w:color w:val="auto"/>
                <w:sz w:val="22"/>
                <w:szCs w:val="22"/>
                <w:lang w:bidi="es-ES"/>
              </w:rPr>
              <w:lastRenderedPageBreak/>
              <w:t>Instituto de la Cinematografía y de las Artes Audiovisuales (</w:t>
            </w:r>
            <w:r w:rsidR="00C03CD1" w:rsidRPr="003271E4">
              <w:rPr>
                <w:rStyle w:val="Ttulo2Car"/>
                <w:rFonts w:ascii="Mulish" w:hAnsi="Mulish"/>
                <w:b w:val="0"/>
                <w:bCs w:val="0"/>
                <w:color w:val="auto"/>
                <w:sz w:val="22"/>
                <w:szCs w:val="22"/>
                <w:lang w:bidi="es-ES"/>
              </w:rPr>
              <w:t>ICAA</w:t>
            </w:r>
            <w:r w:rsidR="00842624" w:rsidRPr="003271E4">
              <w:rPr>
                <w:rStyle w:val="Ttulo2Car"/>
                <w:rFonts w:ascii="Mulish" w:hAnsi="Mulish"/>
                <w:b w:val="0"/>
                <w:bCs w:val="0"/>
                <w:color w:val="auto"/>
                <w:sz w:val="22"/>
                <w:szCs w:val="22"/>
                <w:lang w:bidi="es-ES"/>
              </w:rPr>
              <w:t>)</w:t>
            </w:r>
            <w:r w:rsidR="00C03CD1" w:rsidRPr="003271E4">
              <w:rPr>
                <w:rStyle w:val="Ttulo2Car"/>
                <w:rFonts w:ascii="Mulish" w:hAnsi="Mulish"/>
                <w:b w:val="0"/>
                <w:bCs w:val="0"/>
                <w:color w:val="auto"/>
                <w:sz w:val="22"/>
                <w:szCs w:val="22"/>
                <w:lang w:bidi="es-ES"/>
              </w:rPr>
              <w:t xml:space="preserve"> 2022-2025; Plan de Actuación del ICAA 2025)</w:t>
            </w:r>
            <w:r w:rsidRPr="003271E4">
              <w:rPr>
                <w:rStyle w:val="Ttulo2Car"/>
                <w:rFonts w:ascii="Mulish" w:hAnsi="Mulish"/>
                <w:b w:val="0"/>
                <w:bCs w:val="0"/>
                <w:color w:val="auto"/>
                <w:sz w:val="22"/>
                <w:szCs w:val="22"/>
                <w:lang w:bidi="es-ES"/>
              </w:rPr>
              <w:t>. Total de planes que cumplen los criterios de contenido, vigencia y accesibilidad:</w:t>
            </w:r>
            <w:r w:rsidR="00C03CD1" w:rsidRPr="003271E4">
              <w:rPr>
                <w:rStyle w:val="Ttulo2Car"/>
                <w:rFonts w:ascii="Mulish" w:hAnsi="Mulish"/>
                <w:b w:val="0"/>
                <w:bCs w:val="0"/>
                <w:color w:val="auto"/>
                <w:sz w:val="22"/>
                <w:szCs w:val="22"/>
                <w:lang w:bidi="es-ES"/>
              </w:rPr>
              <w:t xml:space="preserve"> </w:t>
            </w:r>
            <w:r w:rsidR="00C7293D" w:rsidRPr="003271E4">
              <w:rPr>
                <w:rStyle w:val="Ttulo2Car"/>
                <w:rFonts w:ascii="Mulish" w:hAnsi="Mulish"/>
                <w:b w:val="0"/>
                <w:bCs w:val="0"/>
                <w:color w:val="auto"/>
                <w:sz w:val="22"/>
                <w:szCs w:val="22"/>
                <w:lang w:bidi="es-ES"/>
              </w:rPr>
              <w:t>2, el 66,6% de los publicados</w:t>
            </w:r>
            <w:r w:rsidR="006D4507" w:rsidRPr="003271E4">
              <w:rPr>
                <w:rStyle w:val="Ttulo2Car"/>
                <w:rFonts w:ascii="Mulish" w:hAnsi="Mulish"/>
                <w:b w:val="0"/>
                <w:bCs w:val="0"/>
                <w:color w:val="auto"/>
                <w:sz w:val="22"/>
                <w:szCs w:val="22"/>
                <w:lang w:bidi="es-ES"/>
              </w:rPr>
              <w:t xml:space="preserve"> (100% en 2024)</w:t>
            </w:r>
            <w:r w:rsidR="00C7293D"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w:t>
            </w:r>
          </w:p>
          <w:p w14:paraId="1EAE21BA" w14:textId="65DE5AAE" w:rsidR="00512151" w:rsidRPr="003271E4" w:rsidRDefault="00512151"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Defensa:</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 xml:space="preserve">Publica </w:t>
            </w:r>
            <w:r w:rsidR="00C87567" w:rsidRPr="003271E4">
              <w:rPr>
                <w:rStyle w:val="Ttulo2Car"/>
                <w:rFonts w:ascii="Mulish" w:hAnsi="Mulish"/>
                <w:b w:val="0"/>
                <w:bCs w:val="0"/>
                <w:color w:val="auto"/>
                <w:sz w:val="22"/>
                <w:szCs w:val="22"/>
                <w:lang w:bidi="es-ES"/>
              </w:rPr>
              <w:t>1</w:t>
            </w:r>
            <w:r w:rsidR="00DF124D" w:rsidRPr="003271E4">
              <w:rPr>
                <w:rStyle w:val="Ttulo2Car"/>
                <w:rFonts w:ascii="Mulish" w:hAnsi="Mulish"/>
                <w:b w:val="0"/>
                <w:bCs w:val="0"/>
                <w:color w:val="auto"/>
                <w:sz w:val="22"/>
                <w:szCs w:val="22"/>
                <w:lang w:bidi="es-ES"/>
              </w:rPr>
              <w:t xml:space="preserve">2 </w:t>
            </w:r>
            <w:r w:rsidRPr="003271E4">
              <w:rPr>
                <w:rStyle w:val="Ttulo2Car"/>
                <w:rFonts w:ascii="Mulish" w:hAnsi="Mulish"/>
                <w:b w:val="0"/>
                <w:bCs w:val="0"/>
                <w:color w:val="auto"/>
                <w:sz w:val="22"/>
                <w:szCs w:val="22"/>
                <w:lang w:bidi="es-ES"/>
              </w:rPr>
              <w:t>planes, de los cuales</w:t>
            </w:r>
            <w:r w:rsidR="00E00D19" w:rsidRPr="003271E4">
              <w:rPr>
                <w:rStyle w:val="Ttulo2Car"/>
                <w:rFonts w:ascii="Mulish" w:hAnsi="Mulish"/>
                <w:b w:val="0"/>
                <w:bCs w:val="0"/>
                <w:color w:val="auto"/>
                <w:sz w:val="22"/>
                <w:szCs w:val="22"/>
                <w:lang w:bidi="es-ES"/>
              </w:rPr>
              <w:t xml:space="preserve"> </w:t>
            </w:r>
            <w:r w:rsidR="00DF124D" w:rsidRPr="003271E4">
              <w:rPr>
                <w:rStyle w:val="Ttulo2Car"/>
                <w:rFonts w:ascii="Mulish" w:hAnsi="Mulish"/>
                <w:b w:val="0"/>
                <w:bCs w:val="0"/>
                <w:color w:val="auto"/>
                <w:sz w:val="22"/>
                <w:szCs w:val="22"/>
                <w:lang w:bidi="es-ES"/>
              </w:rPr>
              <w:t>10</w:t>
            </w:r>
            <w:r w:rsidRPr="003271E4">
              <w:rPr>
                <w:rStyle w:val="Ttulo2Car"/>
                <w:rFonts w:ascii="Mulish" w:hAnsi="Mulish"/>
                <w:b w:val="0"/>
                <w:bCs w:val="0"/>
                <w:color w:val="auto"/>
                <w:sz w:val="22"/>
                <w:szCs w:val="22"/>
                <w:lang w:bidi="es-ES"/>
              </w:rPr>
              <w:t xml:space="preserve"> </w:t>
            </w:r>
            <w:r w:rsidR="00AE215F" w:rsidRPr="003271E4">
              <w:rPr>
                <w:rStyle w:val="Ttulo2Car"/>
                <w:rFonts w:ascii="Mulish" w:hAnsi="Mulish"/>
                <w:b w:val="0"/>
                <w:bCs w:val="0"/>
                <w:color w:val="auto"/>
                <w:sz w:val="22"/>
                <w:szCs w:val="22"/>
                <w:lang w:bidi="es-ES"/>
              </w:rPr>
              <w:t xml:space="preserve">no </w:t>
            </w:r>
            <w:r w:rsidRPr="003271E4">
              <w:rPr>
                <w:rStyle w:val="Ttulo2Car"/>
                <w:rFonts w:ascii="Mulish" w:hAnsi="Mulish"/>
                <w:b w:val="0"/>
                <w:bCs w:val="0"/>
                <w:color w:val="auto"/>
                <w:sz w:val="22"/>
                <w:szCs w:val="22"/>
                <w:lang w:bidi="es-ES"/>
              </w:rPr>
              <w:t xml:space="preserve">están vigentes. </w:t>
            </w:r>
            <w:r w:rsidR="00DF124D" w:rsidRPr="003271E4">
              <w:rPr>
                <w:rStyle w:val="Ttulo2Car"/>
                <w:rFonts w:ascii="Mulish" w:hAnsi="Mulish"/>
                <w:b w:val="0"/>
                <w:bCs w:val="0"/>
                <w:color w:val="auto"/>
                <w:sz w:val="22"/>
                <w:szCs w:val="22"/>
                <w:lang w:bidi="es-ES"/>
              </w:rPr>
              <w:t>De los dos vigentes, ninguno se corresponde con el contenido de la obligación (Plan Estratégico de Subvenciones y Plan de Contratación).</w:t>
            </w:r>
            <w:r w:rsidRPr="003271E4">
              <w:rPr>
                <w:rStyle w:val="Ttulo2Car"/>
                <w:rFonts w:ascii="Mulish" w:hAnsi="Mulish"/>
                <w:b w:val="0"/>
                <w:bCs w:val="0"/>
                <w:color w:val="auto"/>
                <w:sz w:val="22"/>
                <w:szCs w:val="22"/>
                <w:lang w:bidi="es-ES"/>
              </w:rPr>
              <w:t xml:space="preserve"> Total de planes que cumplen los criterios de contenido, vigencia y accesibilidad: </w:t>
            </w:r>
            <w:r w:rsidR="00C61F6C" w:rsidRPr="003271E4">
              <w:rPr>
                <w:rStyle w:val="Ttulo2Car"/>
                <w:rFonts w:ascii="Mulish" w:hAnsi="Mulish"/>
                <w:b w:val="0"/>
                <w:bCs w:val="0"/>
                <w:color w:val="auto"/>
                <w:sz w:val="22"/>
                <w:szCs w:val="22"/>
                <w:lang w:bidi="es-ES"/>
              </w:rPr>
              <w:t>0</w:t>
            </w:r>
            <w:r w:rsidRPr="003271E4">
              <w:rPr>
                <w:rStyle w:val="Ttulo2Car"/>
                <w:rFonts w:ascii="Mulish" w:hAnsi="Mulish"/>
                <w:b w:val="0"/>
                <w:bCs w:val="0"/>
                <w:color w:val="auto"/>
                <w:sz w:val="22"/>
                <w:szCs w:val="22"/>
                <w:lang w:bidi="es-ES"/>
              </w:rPr>
              <w:t>.</w:t>
            </w:r>
            <w:r w:rsidR="006D4507" w:rsidRPr="003271E4">
              <w:rPr>
                <w:rStyle w:val="Ttulo2Car"/>
                <w:rFonts w:ascii="Mulish" w:hAnsi="Mulish"/>
                <w:b w:val="0"/>
                <w:bCs w:val="0"/>
                <w:color w:val="auto"/>
                <w:sz w:val="22"/>
                <w:szCs w:val="22"/>
                <w:lang w:bidi="es-ES"/>
              </w:rPr>
              <w:t xml:space="preserve"> En 2024 cumplían los criterios el 75% de los planes publicados. </w:t>
            </w:r>
          </w:p>
          <w:p w14:paraId="18E69D78" w14:textId="41B8B864" w:rsidR="00DE3D0D" w:rsidRPr="003271E4" w:rsidRDefault="00DE3D0D"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Derechos Sociales, Consumo y Agenda 2030. </w:t>
            </w:r>
            <w:r w:rsidRPr="003271E4">
              <w:rPr>
                <w:rStyle w:val="Ttulo2Car"/>
                <w:rFonts w:ascii="Mulish" w:hAnsi="Mulish"/>
                <w:b w:val="0"/>
                <w:bCs w:val="0"/>
                <w:color w:val="auto"/>
                <w:sz w:val="22"/>
                <w:szCs w:val="22"/>
                <w:lang w:bidi="es-ES"/>
              </w:rPr>
              <w:t xml:space="preserve">Publica 13 planes, 5 no vigentes. De los 8 vigentes, </w:t>
            </w:r>
            <w:r w:rsidR="008604D2" w:rsidRPr="003271E4">
              <w:rPr>
                <w:rStyle w:val="Ttulo2Car"/>
                <w:rFonts w:ascii="Mulish" w:hAnsi="Mulish"/>
                <w:b w:val="0"/>
                <w:bCs w:val="0"/>
                <w:color w:val="auto"/>
                <w:sz w:val="22"/>
                <w:szCs w:val="22"/>
                <w:lang w:bidi="es-ES"/>
              </w:rPr>
              <w:t>3</w:t>
            </w:r>
            <w:r w:rsidRPr="003271E4">
              <w:rPr>
                <w:rStyle w:val="Ttulo2Car"/>
                <w:rFonts w:ascii="Mulish" w:hAnsi="Mulish"/>
                <w:b w:val="0"/>
                <w:bCs w:val="0"/>
                <w:color w:val="auto"/>
                <w:sz w:val="22"/>
                <w:szCs w:val="22"/>
                <w:lang w:bidi="es-ES"/>
              </w:rPr>
              <w:t xml:space="preserve"> no se corresponden con el contenido material de la obligación (como se indicó en 202</w:t>
            </w:r>
            <w:r w:rsidR="008661A1" w:rsidRPr="003271E4">
              <w:rPr>
                <w:rStyle w:val="Ttulo2Car"/>
                <w:rFonts w:ascii="Mulish" w:hAnsi="Mulish"/>
                <w:b w:val="0"/>
                <w:bCs w:val="0"/>
                <w:color w:val="auto"/>
                <w:sz w:val="22"/>
                <w:szCs w:val="22"/>
                <w:lang w:bidi="es-ES"/>
              </w:rPr>
              <w:t>4</w:t>
            </w:r>
            <w:r w:rsidRPr="003271E4">
              <w:rPr>
                <w:rStyle w:val="Ttulo2Car"/>
                <w:rFonts w:ascii="Mulish" w:hAnsi="Mulish"/>
                <w:b w:val="0"/>
                <w:bCs w:val="0"/>
                <w:color w:val="auto"/>
                <w:sz w:val="22"/>
                <w:szCs w:val="22"/>
                <w:lang w:bidi="es-ES"/>
              </w:rPr>
              <w:t xml:space="preserve">, VIOPET es un folleto informativo para entidades locales y las </w:t>
            </w:r>
            <w:r w:rsidR="000B2636" w:rsidRPr="003271E4">
              <w:rPr>
                <w:rStyle w:val="Ttulo2Car"/>
                <w:rFonts w:ascii="Mulish" w:hAnsi="Mulish"/>
                <w:b w:val="0"/>
                <w:bCs w:val="0"/>
                <w:color w:val="auto"/>
                <w:sz w:val="22"/>
                <w:szCs w:val="22"/>
                <w:lang w:bidi="es-ES"/>
              </w:rPr>
              <w:t>D</w:t>
            </w:r>
            <w:r w:rsidRPr="003271E4">
              <w:rPr>
                <w:rStyle w:val="Ttulo2Car"/>
                <w:rFonts w:ascii="Mulish" w:hAnsi="Mulish"/>
                <w:b w:val="0"/>
                <w:bCs w:val="0"/>
                <w:color w:val="auto"/>
                <w:sz w:val="22"/>
                <w:szCs w:val="22"/>
                <w:lang w:bidi="es-ES"/>
              </w:rPr>
              <w:t xml:space="preserve">irectrices generales para la elaboración de la Estrategia de Desarrollo Sostenible tampoco </w:t>
            </w:r>
            <w:r w:rsidR="000B2636" w:rsidRPr="003271E4">
              <w:rPr>
                <w:rStyle w:val="Ttulo2Car"/>
                <w:rFonts w:ascii="Mulish" w:hAnsi="Mulish"/>
                <w:b w:val="0"/>
                <w:bCs w:val="0"/>
                <w:color w:val="auto"/>
                <w:sz w:val="22"/>
                <w:szCs w:val="22"/>
                <w:lang w:bidi="es-ES"/>
              </w:rPr>
              <w:t>son</w:t>
            </w:r>
            <w:r w:rsidRPr="003271E4">
              <w:rPr>
                <w:rStyle w:val="Ttulo2Car"/>
                <w:rFonts w:ascii="Mulish" w:hAnsi="Mulish"/>
                <w:b w:val="0"/>
                <w:bCs w:val="0"/>
                <w:color w:val="auto"/>
                <w:sz w:val="22"/>
                <w:szCs w:val="22"/>
                <w:lang w:bidi="es-ES"/>
              </w:rPr>
              <w:t xml:space="preserve"> un plan que contenga objetivos concretos</w:t>
            </w:r>
            <w:r w:rsidR="00B678C6" w:rsidRPr="003271E4">
              <w:rPr>
                <w:rStyle w:val="Ttulo2Car"/>
                <w:rFonts w:ascii="Mulish" w:hAnsi="Mulish"/>
                <w:b w:val="0"/>
                <w:bCs w:val="0"/>
                <w:color w:val="auto"/>
                <w:sz w:val="22"/>
                <w:szCs w:val="22"/>
                <w:lang w:bidi="es-ES"/>
              </w:rPr>
              <w:t xml:space="preserve">; </w:t>
            </w:r>
            <w:r w:rsidR="008604D2" w:rsidRPr="003271E4">
              <w:rPr>
                <w:rStyle w:val="Ttulo2Car"/>
                <w:rFonts w:ascii="Mulish" w:hAnsi="Mulish"/>
                <w:b w:val="0"/>
                <w:bCs w:val="0"/>
                <w:color w:val="auto"/>
                <w:sz w:val="22"/>
                <w:szCs w:val="22"/>
                <w:lang w:bidi="es-ES"/>
              </w:rPr>
              <w:t>Plan Estratégico de Subvenciones)</w:t>
            </w:r>
            <w:r w:rsidR="00F12611" w:rsidRPr="003271E4">
              <w:rPr>
                <w:rStyle w:val="Ttulo2Car"/>
                <w:rFonts w:ascii="Mulish" w:hAnsi="Mulish"/>
                <w:b w:val="0"/>
                <w:bCs w:val="0"/>
                <w:color w:val="auto"/>
                <w:sz w:val="22"/>
                <w:szCs w:val="22"/>
                <w:lang w:bidi="es-ES"/>
              </w:rPr>
              <w:t xml:space="preserve"> y o</w:t>
            </w:r>
            <w:r w:rsidR="008604D2" w:rsidRPr="003271E4">
              <w:rPr>
                <w:rStyle w:val="Ttulo2Car"/>
                <w:rFonts w:ascii="Mulish" w:hAnsi="Mulish"/>
                <w:b w:val="0"/>
                <w:bCs w:val="0"/>
                <w:color w:val="auto"/>
                <w:sz w:val="22"/>
                <w:szCs w:val="22"/>
                <w:lang w:bidi="es-ES"/>
              </w:rPr>
              <w:t xml:space="preserve">tros </w:t>
            </w:r>
            <w:r w:rsidR="00F12611" w:rsidRPr="003271E4">
              <w:rPr>
                <w:rStyle w:val="Ttulo2Car"/>
                <w:rFonts w:ascii="Mulish" w:hAnsi="Mulish"/>
                <w:b w:val="0"/>
                <w:bCs w:val="0"/>
                <w:color w:val="auto"/>
                <w:sz w:val="22"/>
                <w:szCs w:val="22"/>
                <w:lang w:bidi="es-ES"/>
              </w:rPr>
              <w:t>2</w:t>
            </w:r>
            <w:r w:rsidR="008604D2" w:rsidRPr="003271E4">
              <w:rPr>
                <w:rStyle w:val="Ttulo2Car"/>
                <w:rFonts w:ascii="Mulish" w:hAnsi="Mulish"/>
                <w:b w:val="0"/>
                <w:bCs w:val="0"/>
                <w:color w:val="auto"/>
                <w:sz w:val="22"/>
                <w:szCs w:val="22"/>
                <w:lang w:bidi="es-ES"/>
              </w:rPr>
              <w:t xml:space="preserve"> corresponden a entidades dependientes o vinculadas </w:t>
            </w:r>
            <w:r w:rsidR="00F12611" w:rsidRPr="003271E4">
              <w:rPr>
                <w:rStyle w:val="Ttulo2Car"/>
                <w:rFonts w:ascii="Mulish" w:hAnsi="Mulish"/>
                <w:b w:val="0"/>
                <w:bCs w:val="0"/>
                <w:color w:val="auto"/>
                <w:sz w:val="22"/>
                <w:szCs w:val="22"/>
                <w:lang w:bidi="es-ES"/>
              </w:rPr>
              <w:t>(</w:t>
            </w:r>
            <w:r w:rsidR="00B678C6" w:rsidRPr="003271E4">
              <w:rPr>
                <w:rStyle w:val="Ttulo2Car"/>
                <w:rFonts w:ascii="Mulish" w:hAnsi="Mulish"/>
                <w:b w:val="0"/>
                <w:bCs w:val="0"/>
                <w:color w:val="auto"/>
                <w:sz w:val="22"/>
                <w:szCs w:val="22"/>
                <w:lang w:bidi="es-ES"/>
              </w:rPr>
              <w:t>Plan Estratégico del Real Patronato sobre Discapacidad; Marco Estratégico para la Protección, Promoción y Revitalización de la Lengua de Signos Española</w:t>
            </w:r>
            <w:r w:rsidRPr="003271E4">
              <w:rPr>
                <w:rStyle w:val="Ttulo2Car"/>
                <w:rFonts w:ascii="Mulish" w:hAnsi="Mulish"/>
                <w:b w:val="0"/>
                <w:bCs w:val="0"/>
                <w:color w:val="auto"/>
                <w:sz w:val="22"/>
                <w:szCs w:val="22"/>
                <w:lang w:bidi="es-ES"/>
              </w:rPr>
              <w:t>)</w:t>
            </w:r>
            <w:r w:rsidR="000B2636" w:rsidRPr="003271E4">
              <w:rPr>
                <w:rStyle w:val="Ttulo2Car"/>
                <w:rFonts w:ascii="Mulish" w:hAnsi="Mulish"/>
                <w:b w:val="0"/>
                <w:bCs w:val="0"/>
                <w:color w:val="auto"/>
                <w:sz w:val="22"/>
                <w:szCs w:val="22"/>
                <w:lang w:bidi="es-ES"/>
              </w:rPr>
              <w:t>. Por otro lado, desde los enlaces denominados Estrategia de Desarrollo Sostenible 2030 y Estrategia para la Igualdad, Participación e Inclusión del Pueblo Gitano no se redirige a ningún plan, sino que se nos ubica en la página home de la web</w:t>
            </w:r>
            <w:r w:rsidR="00B678C6" w:rsidRPr="003271E4">
              <w:rPr>
                <w:rStyle w:val="Ttulo2Car"/>
                <w:rFonts w:ascii="Mulish" w:hAnsi="Mulish"/>
                <w:b w:val="0"/>
                <w:bCs w:val="0"/>
                <w:color w:val="auto"/>
                <w:sz w:val="22"/>
                <w:szCs w:val="22"/>
                <w:lang w:bidi="es-ES"/>
              </w:rPr>
              <w:t xml:space="preserve">. </w:t>
            </w:r>
            <w:r w:rsidRPr="003271E4">
              <w:rPr>
                <w:rStyle w:val="Ttulo2Car"/>
                <w:rFonts w:ascii="Mulish" w:hAnsi="Mulish"/>
                <w:b w:val="0"/>
                <w:bCs w:val="0"/>
                <w:color w:val="auto"/>
                <w:sz w:val="22"/>
                <w:szCs w:val="22"/>
                <w:lang w:bidi="es-ES"/>
              </w:rPr>
              <w:t>Total de planes que cumplen los criterios de contenido, vigencia y accesibilidad:</w:t>
            </w:r>
            <w:r w:rsidR="00D86DD1" w:rsidRPr="003271E4">
              <w:rPr>
                <w:rStyle w:val="Ttulo2Car"/>
                <w:rFonts w:ascii="Mulish" w:hAnsi="Mulish"/>
                <w:b w:val="0"/>
                <w:bCs w:val="0"/>
                <w:color w:val="auto"/>
                <w:sz w:val="22"/>
                <w:szCs w:val="22"/>
                <w:lang w:bidi="es-ES"/>
              </w:rPr>
              <w:t xml:space="preserve"> </w:t>
            </w:r>
            <w:r w:rsidR="00B85436" w:rsidRPr="003271E4">
              <w:rPr>
                <w:rStyle w:val="Ttulo2Car"/>
                <w:rFonts w:ascii="Mulish" w:hAnsi="Mulish"/>
                <w:b w:val="0"/>
                <w:bCs w:val="0"/>
                <w:color w:val="auto"/>
                <w:sz w:val="22"/>
                <w:szCs w:val="22"/>
                <w:lang w:bidi="es-ES"/>
              </w:rPr>
              <w:t>3</w:t>
            </w:r>
            <w:r w:rsidR="00B678C6" w:rsidRPr="003271E4">
              <w:rPr>
                <w:rStyle w:val="Ttulo2Car"/>
                <w:rFonts w:ascii="Mulish" w:hAnsi="Mulish"/>
                <w:b w:val="0"/>
                <w:bCs w:val="0"/>
                <w:color w:val="auto"/>
                <w:sz w:val="22"/>
                <w:szCs w:val="22"/>
                <w:lang w:bidi="es-ES"/>
              </w:rPr>
              <w:t xml:space="preserve"> (</w:t>
            </w:r>
            <w:r w:rsidR="00F12611" w:rsidRPr="003271E4">
              <w:rPr>
                <w:rStyle w:val="Ttulo2Car"/>
                <w:rFonts w:ascii="Mulish" w:hAnsi="Mulish"/>
                <w:b w:val="0"/>
                <w:bCs w:val="0"/>
                <w:color w:val="auto"/>
                <w:sz w:val="22"/>
                <w:szCs w:val="22"/>
                <w:lang w:bidi="es-ES"/>
              </w:rPr>
              <w:t xml:space="preserve">uno, </w:t>
            </w:r>
            <w:r w:rsidR="00B678C6" w:rsidRPr="003271E4">
              <w:rPr>
                <w:rStyle w:val="Ttulo2Car"/>
                <w:rFonts w:ascii="Mulish" w:hAnsi="Mulish"/>
                <w:b w:val="0"/>
                <w:bCs w:val="0"/>
                <w:color w:val="auto"/>
                <w:sz w:val="22"/>
                <w:szCs w:val="22"/>
                <w:lang w:bidi="es-ES"/>
              </w:rPr>
              <w:t>de forma parcial)</w:t>
            </w:r>
            <w:r w:rsidRPr="003271E4">
              <w:rPr>
                <w:rStyle w:val="Ttulo2Car"/>
                <w:rFonts w:ascii="Mulish" w:hAnsi="Mulish"/>
                <w:b w:val="0"/>
                <w:bCs w:val="0"/>
                <w:color w:val="auto"/>
                <w:sz w:val="22"/>
                <w:szCs w:val="22"/>
                <w:lang w:bidi="es-ES"/>
              </w:rPr>
              <w:t xml:space="preserve">, el </w:t>
            </w:r>
            <w:r w:rsidR="00F12611" w:rsidRPr="003271E4">
              <w:rPr>
                <w:rStyle w:val="Ttulo2Car"/>
                <w:rFonts w:ascii="Mulish" w:hAnsi="Mulish"/>
                <w:b w:val="0"/>
                <w:bCs w:val="0"/>
                <w:color w:val="auto"/>
                <w:sz w:val="22"/>
                <w:szCs w:val="22"/>
                <w:lang w:bidi="es-ES"/>
              </w:rPr>
              <w:t>23</w:t>
            </w:r>
            <w:r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cifra ligeramente superior a 2024 (22,2%)</w:t>
            </w:r>
            <w:r w:rsidRPr="003271E4">
              <w:rPr>
                <w:rStyle w:val="Ttulo2Car"/>
                <w:rFonts w:ascii="Mulish" w:hAnsi="Mulish"/>
                <w:b w:val="0"/>
                <w:bCs w:val="0"/>
                <w:color w:val="auto"/>
                <w:sz w:val="22"/>
                <w:szCs w:val="22"/>
                <w:lang w:bidi="es-ES"/>
              </w:rPr>
              <w:t>.</w:t>
            </w:r>
          </w:p>
          <w:p w14:paraId="3F38BCCC" w14:textId="161AF7B9" w:rsidR="008D6B67" w:rsidRPr="003271E4" w:rsidRDefault="008D6B67" w:rsidP="006C16C3">
            <w:pPr>
              <w:pStyle w:val="Cuerpodelboletn"/>
              <w:numPr>
                <w:ilvl w:val="0"/>
                <w:numId w:val="8"/>
              </w:numPr>
              <w:spacing w:before="120" w:after="120" w:line="276" w:lineRule="auto"/>
              <w:ind w:left="714" w:hanging="357"/>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w:t>
            </w:r>
            <w:r w:rsidR="00C30C76" w:rsidRPr="003271E4">
              <w:rPr>
                <w:rStyle w:val="Ttulo2Car"/>
                <w:rFonts w:ascii="Mulish" w:hAnsi="Mulish"/>
                <w:color w:val="FF0000"/>
                <w:sz w:val="22"/>
                <w:szCs w:val="22"/>
                <w:u w:val="single"/>
                <w:lang w:bidi="es-ES"/>
              </w:rPr>
              <w:t>Economía, Comercio y Empresa</w:t>
            </w:r>
            <w:r w:rsidRPr="003271E4">
              <w:rPr>
                <w:rStyle w:val="Ttulo2Car"/>
                <w:rFonts w:ascii="Mulish" w:hAnsi="Mulish"/>
                <w:color w:val="FF0000"/>
                <w:sz w:val="22"/>
                <w:szCs w:val="22"/>
                <w:u w:val="single"/>
                <w:lang w:bidi="es-ES"/>
              </w:rPr>
              <w:t>:</w:t>
            </w:r>
            <w:r w:rsidR="00C30C76" w:rsidRPr="003271E4">
              <w:rPr>
                <w:rStyle w:val="Ttulo2Car"/>
                <w:rFonts w:ascii="Mulish" w:hAnsi="Mulish"/>
                <w:b w:val="0"/>
                <w:bCs w:val="0"/>
                <w:color w:val="auto"/>
                <w:sz w:val="22"/>
                <w:szCs w:val="22"/>
                <w:lang w:bidi="es-ES"/>
              </w:rPr>
              <w:t xml:space="preserve"> </w:t>
            </w:r>
            <w:r w:rsidR="00B91073" w:rsidRPr="003271E4">
              <w:rPr>
                <w:rStyle w:val="Ttulo2Car"/>
                <w:rFonts w:ascii="Mulish" w:hAnsi="Mulish"/>
                <w:b w:val="0"/>
                <w:bCs w:val="0"/>
                <w:color w:val="auto"/>
                <w:sz w:val="22"/>
                <w:szCs w:val="22"/>
                <w:lang w:bidi="es-ES"/>
              </w:rPr>
              <w:t xml:space="preserve">Publica </w:t>
            </w:r>
            <w:r w:rsidR="000A38E0" w:rsidRPr="003271E4">
              <w:rPr>
                <w:rStyle w:val="Ttulo2Car"/>
                <w:rFonts w:ascii="Mulish" w:hAnsi="Mulish"/>
                <w:b w:val="0"/>
                <w:bCs w:val="0"/>
                <w:color w:val="auto"/>
                <w:sz w:val="22"/>
                <w:szCs w:val="22"/>
                <w:lang w:bidi="es-ES"/>
              </w:rPr>
              <w:t>8</w:t>
            </w:r>
            <w:r w:rsidR="00B91073" w:rsidRPr="003271E4">
              <w:rPr>
                <w:rStyle w:val="Ttulo2Car"/>
                <w:rFonts w:ascii="Mulish" w:hAnsi="Mulish"/>
                <w:b w:val="0"/>
                <w:bCs w:val="0"/>
                <w:color w:val="auto"/>
                <w:sz w:val="22"/>
                <w:szCs w:val="22"/>
                <w:lang w:bidi="es-ES"/>
              </w:rPr>
              <w:t xml:space="preserve"> planes, </w:t>
            </w:r>
            <w:r w:rsidR="00B678C6" w:rsidRPr="003271E4">
              <w:rPr>
                <w:rStyle w:val="Ttulo2Car"/>
                <w:rFonts w:ascii="Mulish" w:hAnsi="Mulish"/>
                <w:b w:val="0"/>
                <w:bCs w:val="0"/>
                <w:color w:val="auto"/>
                <w:sz w:val="22"/>
                <w:szCs w:val="22"/>
                <w:lang w:bidi="es-ES"/>
              </w:rPr>
              <w:t>2</w:t>
            </w:r>
            <w:r w:rsidR="00B91073" w:rsidRPr="003271E4">
              <w:rPr>
                <w:rStyle w:val="Ttulo2Car"/>
                <w:rFonts w:ascii="Mulish" w:hAnsi="Mulish"/>
                <w:b w:val="0"/>
                <w:bCs w:val="0"/>
                <w:color w:val="auto"/>
                <w:sz w:val="22"/>
                <w:szCs w:val="22"/>
                <w:lang w:bidi="es-ES"/>
              </w:rPr>
              <w:t xml:space="preserve"> de ellos no está</w:t>
            </w:r>
            <w:r w:rsidR="000A38E0" w:rsidRPr="003271E4">
              <w:rPr>
                <w:rStyle w:val="Ttulo2Car"/>
                <w:rFonts w:ascii="Mulish" w:hAnsi="Mulish"/>
                <w:b w:val="0"/>
                <w:bCs w:val="0"/>
                <w:color w:val="auto"/>
                <w:sz w:val="22"/>
                <w:szCs w:val="22"/>
                <w:lang w:bidi="es-ES"/>
              </w:rPr>
              <w:t>n</w:t>
            </w:r>
            <w:r w:rsidR="00B91073" w:rsidRPr="003271E4">
              <w:rPr>
                <w:rStyle w:val="Ttulo2Car"/>
                <w:rFonts w:ascii="Mulish" w:hAnsi="Mulish"/>
                <w:b w:val="0"/>
                <w:bCs w:val="0"/>
                <w:color w:val="auto"/>
                <w:sz w:val="22"/>
                <w:szCs w:val="22"/>
                <w:lang w:bidi="es-ES"/>
              </w:rPr>
              <w:t xml:space="preserve"> vigente</w:t>
            </w:r>
            <w:r w:rsidR="000A38E0" w:rsidRPr="003271E4">
              <w:rPr>
                <w:rStyle w:val="Ttulo2Car"/>
                <w:rFonts w:ascii="Mulish" w:hAnsi="Mulish"/>
                <w:b w:val="0"/>
                <w:bCs w:val="0"/>
                <w:color w:val="auto"/>
                <w:sz w:val="22"/>
                <w:szCs w:val="22"/>
                <w:lang w:bidi="es-ES"/>
              </w:rPr>
              <w:t>s</w:t>
            </w:r>
            <w:r w:rsidR="0052761E" w:rsidRPr="003271E4">
              <w:rPr>
                <w:rStyle w:val="Ttulo2Car"/>
                <w:rFonts w:ascii="Mulish" w:hAnsi="Mulish"/>
                <w:b w:val="0"/>
                <w:bCs w:val="0"/>
                <w:color w:val="auto"/>
                <w:sz w:val="22"/>
                <w:szCs w:val="22"/>
                <w:lang w:bidi="es-ES"/>
              </w:rPr>
              <w:t>,</w:t>
            </w:r>
            <w:r w:rsidR="00750CA5" w:rsidRPr="003271E4">
              <w:rPr>
                <w:rStyle w:val="Ttulo2Car"/>
                <w:rFonts w:ascii="Mulish" w:hAnsi="Mulish"/>
                <w:b w:val="0"/>
                <w:bCs w:val="0"/>
                <w:color w:val="auto"/>
                <w:sz w:val="22"/>
                <w:szCs w:val="22"/>
                <w:lang w:bidi="es-ES"/>
              </w:rPr>
              <w:t xml:space="preserve"> otros </w:t>
            </w:r>
            <w:r w:rsidR="0052761E" w:rsidRPr="003271E4">
              <w:rPr>
                <w:rStyle w:val="Ttulo2Car"/>
                <w:rFonts w:ascii="Mulish" w:hAnsi="Mulish"/>
                <w:b w:val="0"/>
                <w:bCs w:val="0"/>
                <w:color w:val="auto"/>
                <w:sz w:val="22"/>
                <w:szCs w:val="22"/>
                <w:lang w:bidi="es-ES"/>
              </w:rPr>
              <w:t>2</w:t>
            </w:r>
            <w:r w:rsidR="00B56D27" w:rsidRPr="003271E4">
              <w:rPr>
                <w:rStyle w:val="Ttulo2Car"/>
                <w:rFonts w:ascii="Mulish" w:hAnsi="Mulish"/>
                <w:b w:val="0"/>
                <w:bCs w:val="0"/>
                <w:color w:val="auto"/>
                <w:sz w:val="22"/>
                <w:szCs w:val="22"/>
                <w:lang w:bidi="es-ES"/>
              </w:rPr>
              <w:t xml:space="preserve"> </w:t>
            </w:r>
            <w:r w:rsidR="00276DD4" w:rsidRPr="003271E4">
              <w:rPr>
                <w:rStyle w:val="Ttulo2Car"/>
                <w:rFonts w:ascii="Mulish" w:hAnsi="Mulish"/>
                <w:b w:val="0"/>
                <w:bCs w:val="0"/>
                <w:color w:val="auto"/>
                <w:sz w:val="22"/>
                <w:szCs w:val="22"/>
                <w:lang w:bidi="es-ES"/>
              </w:rPr>
              <w:t>no se corresponde</w:t>
            </w:r>
            <w:r w:rsidR="00750CA5" w:rsidRPr="003271E4">
              <w:rPr>
                <w:rStyle w:val="Ttulo2Car"/>
                <w:rFonts w:ascii="Mulish" w:hAnsi="Mulish"/>
                <w:b w:val="0"/>
                <w:bCs w:val="0"/>
                <w:color w:val="auto"/>
                <w:sz w:val="22"/>
                <w:szCs w:val="22"/>
                <w:lang w:bidi="es-ES"/>
              </w:rPr>
              <w:t>n con el contenido de la obligación</w:t>
            </w:r>
            <w:r w:rsidR="00B678C6" w:rsidRPr="003271E4">
              <w:rPr>
                <w:rStyle w:val="Ttulo2Car"/>
                <w:rFonts w:ascii="Mulish" w:hAnsi="Mulish"/>
                <w:b w:val="0"/>
                <w:bCs w:val="0"/>
                <w:color w:val="auto"/>
                <w:sz w:val="22"/>
                <w:szCs w:val="22"/>
                <w:lang w:bidi="es-ES"/>
              </w:rPr>
              <w:t xml:space="preserve"> (</w:t>
            </w:r>
            <w:r w:rsidR="00226E69" w:rsidRPr="003271E4">
              <w:rPr>
                <w:rStyle w:val="Ttulo2Car"/>
                <w:rFonts w:ascii="Mulish" w:hAnsi="Mulish"/>
                <w:b w:val="0"/>
                <w:bCs w:val="0"/>
                <w:color w:val="auto"/>
                <w:sz w:val="22"/>
                <w:szCs w:val="22"/>
                <w:lang w:bidi="es-ES"/>
              </w:rPr>
              <w:t>Plan de Recuperación, Transformación y Resiliencia; Plan Estratégico de Subvenciones)</w:t>
            </w:r>
            <w:r w:rsidR="0052761E" w:rsidRPr="003271E4">
              <w:rPr>
                <w:rStyle w:val="Ttulo2Car"/>
                <w:rFonts w:ascii="Mulish" w:hAnsi="Mulish"/>
                <w:b w:val="0"/>
                <w:bCs w:val="0"/>
                <w:color w:val="auto"/>
                <w:sz w:val="22"/>
                <w:szCs w:val="22"/>
                <w:lang w:bidi="es-ES"/>
              </w:rPr>
              <w:t xml:space="preserve"> y uno corresponde a una entidad dependiente o vinculada (Plan Estadístico Nacional 2025-2028)</w:t>
            </w:r>
            <w:r w:rsidR="00276DD4" w:rsidRPr="003271E4">
              <w:rPr>
                <w:rStyle w:val="Ttulo2Car"/>
                <w:rFonts w:ascii="Mulish" w:hAnsi="Mulish"/>
                <w:b w:val="0"/>
                <w:bCs w:val="0"/>
                <w:color w:val="auto"/>
                <w:sz w:val="22"/>
                <w:szCs w:val="22"/>
                <w:lang w:bidi="es-ES"/>
              </w:rPr>
              <w:t>.</w:t>
            </w:r>
            <w:r w:rsidR="005D2E85" w:rsidRPr="003271E4">
              <w:rPr>
                <w:rStyle w:val="Ttulo2Car"/>
                <w:rFonts w:ascii="Mulish" w:hAnsi="Mulish"/>
                <w:b w:val="0"/>
                <w:bCs w:val="0"/>
                <w:color w:val="auto"/>
                <w:sz w:val="22"/>
                <w:szCs w:val="22"/>
                <w:lang w:bidi="es-ES"/>
              </w:rPr>
              <w:t xml:space="preserve"> </w:t>
            </w:r>
            <w:r w:rsidR="00736028" w:rsidRPr="003271E4">
              <w:rPr>
                <w:rStyle w:val="Ttulo2Car"/>
                <w:rFonts w:ascii="Mulish" w:hAnsi="Mulish"/>
                <w:b w:val="0"/>
                <w:bCs w:val="0"/>
                <w:color w:val="auto"/>
                <w:sz w:val="22"/>
                <w:szCs w:val="22"/>
                <w:lang w:bidi="es-ES"/>
              </w:rPr>
              <w:t xml:space="preserve">Total de planes que cumplen los criterios de contenido, vigencia y accesibilidad: </w:t>
            </w:r>
            <w:r w:rsidR="00D86DD1" w:rsidRPr="003271E4">
              <w:rPr>
                <w:rStyle w:val="Ttulo2Car"/>
                <w:rFonts w:ascii="Mulish" w:hAnsi="Mulish"/>
                <w:b w:val="0"/>
                <w:bCs w:val="0"/>
                <w:color w:val="auto"/>
                <w:sz w:val="22"/>
                <w:szCs w:val="22"/>
                <w:lang w:bidi="es-ES"/>
              </w:rPr>
              <w:t>4</w:t>
            </w:r>
            <w:r w:rsidR="00736028" w:rsidRPr="003271E4">
              <w:rPr>
                <w:rStyle w:val="Ttulo2Car"/>
                <w:rFonts w:ascii="Mulish" w:hAnsi="Mulish"/>
                <w:b w:val="0"/>
                <w:bCs w:val="0"/>
                <w:color w:val="auto"/>
                <w:sz w:val="22"/>
                <w:szCs w:val="22"/>
                <w:lang w:bidi="es-ES"/>
              </w:rPr>
              <w:t xml:space="preserve">, el </w:t>
            </w:r>
            <w:r w:rsidR="001F3DDF" w:rsidRPr="003271E4">
              <w:rPr>
                <w:rStyle w:val="Ttulo2Car"/>
                <w:rFonts w:ascii="Mulish" w:hAnsi="Mulish"/>
                <w:b w:val="0"/>
                <w:bCs w:val="0"/>
                <w:color w:val="auto"/>
                <w:sz w:val="22"/>
                <w:szCs w:val="22"/>
                <w:lang w:bidi="es-ES"/>
              </w:rPr>
              <w:t>5</w:t>
            </w:r>
            <w:r w:rsidR="00B85436" w:rsidRPr="003271E4">
              <w:rPr>
                <w:rStyle w:val="Ttulo2Car"/>
                <w:rFonts w:ascii="Mulish" w:hAnsi="Mulish"/>
                <w:b w:val="0"/>
                <w:bCs w:val="0"/>
                <w:color w:val="auto"/>
                <w:sz w:val="22"/>
                <w:szCs w:val="22"/>
                <w:lang w:bidi="es-ES"/>
              </w:rPr>
              <w:t>0</w:t>
            </w:r>
            <w:r w:rsidR="00736028" w:rsidRPr="003271E4">
              <w:rPr>
                <w:rStyle w:val="Ttulo2Car"/>
                <w:rFonts w:ascii="Mulish" w:hAnsi="Mulish"/>
                <w:b w:val="0"/>
                <w:bCs w:val="0"/>
                <w:color w:val="auto"/>
                <w:sz w:val="22"/>
                <w:szCs w:val="22"/>
                <w:lang w:bidi="es-ES"/>
              </w:rPr>
              <w:t>% de los publicados</w:t>
            </w:r>
            <w:r w:rsidR="006D4507" w:rsidRPr="003271E4">
              <w:rPr>
                <w:rStyle w:val="Ttulo2Car"/>
                <w:rFonts w:ascii="Mulish" w:hAnsi="Mulish"/>
                <w:b w:val="0"/>
                <w:bCs w:val="0"/>
                <w:color w:val="auto"/>
                <w:sz w:val="22"/>
                <w:szCs w:val="22"/>
                <w:lang w:bidi="es-ES"/>
              </w:rPr>
              <w:t xml:space="preserve"> (60% en 2024)</w:t>
            </w:r>
            <w:r w:rsidR="00736028" w:rsidRPr="003271E4">
              <w:rPr>
                <w:rStyle w:val="Ttulo2Car"/>
                <w:rFonts w:ascii="Mulish" w:hAnsi="Mulish"/>
                <w:b w:val="0"/>
                <w:bCs w:val="0"/>
                <w:color w:val="auto"/>
                <w:sz w:val="22"/>
                <w:szCs w:val="22"/>
                <w:lang w:bidi="es-ES"/>
              </w:rPr>
              <w:t>.</w:t>
            </w:r>
          </w:p>
          <w:p w14:paraId="4DF4A304" w14:textId="4841AC6E" w:rsidR="006D4507" w:rsidRPr="003271E4" w:rsidRDefault="008D6B67" w:rsidP="006D4507">
            <w:pPr>
              <w:pStyle w:val="Prrafodelista"/>
              <w:numPr>
                <w:ilvl w:val="0"/>
                <w:numId w:val="8"/>
              </w:numPr>
              <w:spacing w:before="120" w:after="120" w:line="276" w:lineRule="auto"/>
              <w:ind w:left="714" w:hanging="357"/>
              <w:contextualSpacing w:val="0"/>
              <w:jc w:val="both"/>
              <w:rPr>
                <w:rStyle w:val="Ttulo2Car"/>
                <w:rFonts w:ascii="Mulish" w:hAnsi="Mulish"/>
                <w:color w:val="FF0000"/>
                <w:sz w:val="22"/>
                <w:szCs w:val="22"/>
                <w:lang w:bidi="es-ES"/>
              </w:rPr>
            </w:pPr>
            <w:r w:rsidRPr="003271E4">
              <w:rPr>
                <w:rStyle w:val="Ttulo2Car"/>
                <w:rFonts w:ascii="Mulish" w:hAnsi="Mulish"/>
                <w:color w:val="FF0000"/>
                <w:sz w:val="22"/>
                <w:szCs w:val="22"/>
                <w:u w:val="single"/>
                <w:lang w:bidi="es-ES"/>
              </w:rPr>
              <w:t>Ministerio de Educación</w:t>
            </w:r>
            <w:r w:rsidR="0067018E" w:rsidRPr="003271E4">
              <w:rPr>
                <w:rStyle w:val="Ttulo2Car"/>
                <w:rFonts w:ascii="Mulish" w:hAnsi="Mulish"/>
                <w:color w:val="FF0000"/>
                <w:sz w:val="22"/>
                <w:szCs w:val="22"/>
                <w:u w:val="single"/>
                <w:lang w:bidi="es-ES"/>
              </w:rPr>
              <w:t>,</w:t>
            </w:r>
            <w:r w:rsidRPr="003271E4">
              <w:rPr>
                <w:rStyle w:val="Ttulo2Car"/>
                <w:rFonts w:ascii="Mulish" w:hAnsi="Mulish"/>
                <w:color w:val="FF0000"/>
                <w:sz w:val="22"/>
                <w:szCs w:val="22"/>
                <w:u w:val="single"/>
                <w:lang w:bidi="es-ES"/>
              </w:rPr>
              <w:t xml:space="preserve"> Formación Profesional</w:t>
            </w:r>
            <w:r w:rsidR="0067018E" w:rsidRPr="003271E4">
              <w:rPr>
                <w:rStyle w:val="Ttulo2Car"/>
                <w:rFonts w:ascii="Mulish" w:hAnsi="Mulish"/>
                <w:color w:val="FF0000"/>
                <w:sz w:val="22"/>
                <w:szCs w:val="22"/>
                <w:u w:val="single"/>
                <w:lang w:bidi="es-ES"/>
              </w:rPr>
              <w:t xml:space="preserve"> y Deporte</w:t>
            </w:r>
            <w:r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251373" w:rsidRPr="003271E4">
              <w:rPr>
                <w:rStyle w:val="Ttulo2Car"/>
                <w:rFonts w:ascii="Mulish" w:hAnsi="Mulish"/>
                <w:b w:val="0"/>
                <w:bCs w:val="0"/>
                <w:color w:val="auto"/>
                <w:sz w:val="22"/>
                <w:szCs w:val="22"/>
                <w:lang w:bidi="es-ES"/>
              </w:rPr>
              <w:t xml:space="preserve">Publica </w:t>
            </w:r>
            <w:r w:rsidR="0065455C" w:rsidRPr="003271E4">
              <w:rPr>
                <w:rStyle w:val="Ttulo2Car"/>
                <w:rFonts w:ascii="Mulish" w:hAnsi="Mulish"/>
                <w:b w:val="0"/>
                <w:bCs w:val="0"/>
                <w:color w:val="auto"/>
                <w:sz w:val="22"/>
                <w:szCs w:val="22"/>
                <w:lang w:bidi="es-ES"/>
              </w:rPr>
              <w:t>2</w:t>
            </w:r>
            <w:r w:rsidR="00251373" w:rsidRPr="003271E4">
              <w:rPr>
                <w:rStyle w:val="Ttulo2Car"/>
                <w:rFonts w:ascii="Mulish" w:hAnsi="Mulish"/>
                <w:b w:val="0"/>
                <w:bCs w:val="0"/>
                <w:color w:val="auto"/>
                <w:sz w:val="22"/>
                <w:szCs w:val="22"/>
                <w:lang w:bidi="es-ES"/>
              </w:rPr>
              <w:t xml:space="preserve"> plan</w:t>
            </w:r>
            <w:r w:rsidR="0065455C" w:rsidRPr="003271E4">
              <w:rPr>
                <w:rStyle w:val="Ttulo2Car"/>
                <w:rFonts w:ascii="Mulish" w:hAnsi="Mulish"/>
                <w:b w:val="0"/>
                <w:bCs w:val="0"/>
                <w:color w:val="auto"/>
                <w:sz w:val="22"/>
                <w:szCs w:val="22"/>
                <w:lang w:bidi="es-ES"/>
              </w:rPr>
              <w:t xml:space="preserve">es que no se corresponden con el contenido material de la obligación (Plan de Subvenciones </w:t>
            </w:r>
            <w:r w:rsidR="00664EE4" w:rsidRPr="003271E4">
              <w:rPr>
                <w:rStyle w:val="Ttulo2Car"/>
                <w:rFonts w:ascii="Mulish" w:hAnsi="Mulish"/>
                <w:b w:val="0"/>
                <w:bCs w:val="0"/>
                <w:color w:val="auto"/>
                <w:sz w:val="22"/>
                <w:szCs w:val="22"/>
                <w:lang w:bidi="es-ES"/>
              </w:rPr>
              <w:t xml:space="preserve">2024-2026 y Plan Editorial </w:t>
            </w:r>
            <w:r w:rsidR="00664EE4" w:rsidRPr="003271E4">
              <w:rPr>
                <w:rStyle w:val="Ttulo2Car"/>
                <w:rFonts w:ascii="Mulish" w:hAnsi="Mulish"/>
                <w:b w:val="0"/>
                <w:bCs w:val="0"/>
                <w:color w:val="auto"/>
                <w:sz w:val="22"/>
                <w:szCs w:val="22"/>
                <w:lang w:bidi="es-ES"/>
              </w:rPr>
              <w:lastRenderedPageBreak/>
              <w:t>2024). Total de planes que cumplen los criterios de contenido, vigencia y accesibilidad: 0</w:t>
            </w:r>
            <w:r w:rsidR="00251373" w:rsidRPr="003271E4">
              <w:rPr>
                <w:rStyle w:val="Ttulo2Car"/>
                <w:rFonts w:ascii="Mulish" w:hAnsi="Mulish"/>
                <w:b w:val="0"/>
                <w:bCs w:val="0"/>
                <w:color w:val="auto"/>
                <w:sz w:val="22"/>
                <w:szCs w:val="22"/>
                <w:lang w:bidi="es-ES"/>
              </w:rPr>
              <w:t>.</w:t>
            </w:r>
            <w:r w:rsidR="006D4507" w:rsidRPr="003271E4">
              <w:rPr>
                <w:rStyle w:val="Ttulo2Car"/>
                <w:rFonts w:ascii="Mulish" w:hAnsi="Mulish"/>
                <w:b w:val="0"/>
                <w:bCs w:val="0"/>
                <w:color w:val="auto"/>
                <w:sz w:val="22"/>
                <w:szCs w:val="22"/>
                <w:lang w:bidi="es-ES"/>
              </w:rPr>
              <w:t xml:space="preserve"> En 2024 cumplía los criterios el único plan publicado. </w:t>
            </w:r>
          </w:p>
          <w:p w14:paraId="61DD2346" w14:textId="0087B66D" w:rsidR="008D6B67" w:rsidRPr="003271E4" w:rsidRDefault="008D6B67" w:rsidP="006C16C3">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Hacienda:</w:t>
            </w:r>
            <w:r w:rsidRPr="003271E4">
              <w:rPr>
                <w:rStyle w:val="Ttulo2Car"/>
                <w:rFonts w:ascii="Mulish" w:hAnsi="Mulish"/>
                <w:b w:val="0"/>
                <w:bCs w:val="0"/>
                <w:color w:val="auto"/>
                <w:sz w:val="22"/>
                <w:szCs w:val="22"/>
                <w:lang w:bidi="es-ES"/>
              </w:rPr>
              <w:t xml:space="preserve"> </w:t>
            </w:r>
            <w:r w:rsidR="00B90418" w:rsidRPr="003271E4">
              <w:rPr>
                <w:rStyle w:val="Ttulo2Car"/>
                <w:rFonts w:ascii="Mulish" w:hAnsi="Mulish"/>
                <w:b w:val="0"/>
                <w:bCs w:val="0"/>
                <w:color w:val="auto"/>
                <w:sz w:val="22"/>
                <w:szCs w:val="22"/>
                <w:lang w:bidi="es-ES"/>
              </w:rPr>
              <w:t xml:space="preserve">Publica 12 planes, </w:t>
            </w:r>
            <w:r w:rsidR="00731C25" w:rsidRPr="003271E4">
              <w:rPr>
                <w:rStyle w:val="Ttulo2Car"/>
                <w:rFonts w:ascii="Mulish" w:hAnsi="Mulish"/>
                <w:b w:val="0"/>
                <w:bCs w:val="0"/>
                <w:color w:val="auto"/>
                <w:sz w:val="22"/>
                <w:szCs w:val="22"/>
                <w:lang w:bidi="es-ES"/>
              </w:rPr>
              <w:t xml:space="preserve">de los cuales </w:t>
            </w:r>
            <w:r w:rsidR="00B90418" w:rsidRPr="003271E4">
              <w:rPr>
                <w:rStyle w:val="Ttulo2Car"/>
                <w:rFonts w:ascii="Mulish" w:hAnsi="Mulish"/>
                <w:b w:val="0"/>
                <w:bCs w:val="0"/>
                <w:color w:val="auto"/>
                <w:sz w:val="22"/>
                <w:szCs w:val="22"/>
                <w:lang w:bidi="es-ES"/>
              </w:rPr>
              <w:t xml:space="preserve">3 no están vigentes. De los 9 vigentes, </w:t>
            </w:r>
            <w:r w:rsidR="00033FAE" w:rsidRPr="003271E4">
              <w:rPr>
                <w:rStyle w:val="Ttulo2Car"/>
                <w:rFonts w:ascii="Mulish" w:hAnsi="Mulish"/>
                <w:b w:val="0"/>
                <w:bCs w:val="0"/>
                <w:color w:val="auto"/>
                <w:sz w:val="22"/>
                <w:szCs w:val="22"/>
                <w:lang w:bidi="es-ES"/>
              </w:rPr>
              <w:t>2</w:t>
            </w:r>
            <w:r w:rsidR="00B90418" w:rsidRPr="003271E4">
              <w:rPr>
                <w:rStyle w:val="Ttulo2Car"/>
                <w:rFonts w:ascii="Mulish" w:hAnsi="Mulish"/>
                <w:b w:val="0"/>
                <w:bCs w:val="0"/>
                <w:color w:val="auto"/>
                <w:sz w:val="22"/>
                <w:szCs w:val="22"/>
                <w:lang w:bidi="es-ES"/>
              </w:rPr>
              <w:t xml:space="preserve"> no se corresponde</w:t>
            </w:r>
            <w:r w:rsidR="00731C25" w:rsidRPr="003271E4">
              <w:rPr>
                <w:rStyle w:val="Ttulo2Car"/>
                <w:rFonts w:ascii="Mulish" w:hAnsi="Mulish"/>
                <w:b w:val="0"/>
                <w:bCs w:val="0"/>
                <w:color w:val="auto"/>
                <w:sz w:val="22"/>
                <w:szCs w:val="22"/>
                <w:lang w:bidi="es-ES"/>
              </w:rPr>
              <w:t>n</w:t>
            </w:r>
            <w:r w:rsidR="00B90418" w:rsidRPr="003271E4">
              <w:rPr>
                <w:rStyle w:val="Ttulo2Car"/>
                <w:rFonts w:ascii="Mulish" w:hAnsi="Mulish"/>
                <w:b w:val="0"/>
                <w:bCs w:val="0"/>
                <w:color w:val="auto"/>
                <w:sz w:val="22"/>
                <w:szCs w:val="22"/>
                <w:lang w:bidi="es-ES"/>
              </w:rPr>
              <w:t xml:space="preserve"> con </w:t>
            </w:r>
            <w:r w:rsidR="00731C25" w:rsidRPr="003271E4">
              <w:rPr>
                <w:rStyle w:val="Ttulo2Car"/>
                <w:rFonts w:ascii="Mulish" w:hAnsi="Mulish"/>
                <w:b w:val="0"/>
                <w:bCs w:val="0"/>
                <w:color w:val="auto"/>
                <w:sz w:val="22"/>
                <w:szCs w:val="22"/>
                <w:lang w:bidi="es-ES"/>
              </w:rPr>
              <w:t>el contenido material de la obligación</w:t>
            </w:r>
            <w:r w:rsidR="00B90418" w:rsidRPr="003271E4">
              <w:rPr>
                <w:rStyle w:val="Ttulo2Car"/>
                <w:rFonts w:ascii="Mulish" w:hAnsi="Mulish"/>
                <w:b w:val="0"/>
                <w:bCs w:val="0"/>
                <w:color w:val="auto"/>
                <w:sz w:val="22"/>
                <w:szCs w:val="22"/>
                <w:lang w:bidi="es-ES"/>
              </w:rPr>
              <w:t xml:space="preserve"> (Plan Estratégico de Subvenciones del Ministerio de Hacienda 2024-2026</w:t>
            </w:r>
            <w:r w:rsidR="00033FAE" w:rsidRPr="003271E4">
              <w:rPr>
                <w:rStyle w:val="Ttulo2Car"/>
                <w:rFonts w:ascii="Mulish" w:hAnsi="Mulish"/>
                <w:b w:val="0"/>
                <w:bCs w:val="0"/>
                <w:color w:val="auto"/>
                <w:sz w:val="22"/>
                <w:szCs w:val="22"/>
                <w:lang w:bidi="es-ES"/>
              </w:rPr>
              <w:t xml:space="preserve"> y Directrices Generales del Plan Anual de Control Tributario y Aduanero 2025</w:t>
            </w:r>
            <w:r w:rsidR="00B90418" w:rsidRPr="003271E4">
              <w:rPr>
                <w:rStyle w:val="Ttulo2Car"/>
                <w:rFonts w:ascii="Mulish" w:hAnsi="Mulish"/>
                <w:b w:val="0"/>
                <w:bCs w:val="0"/>
                <w:color w:val="auto"/>
                <w:sz w:val="22"/>
                <w:szCs w:val="22"/>
                <w:lang w:bidi="es-ES"/>
              </w:rPr>
              <w:t>)</w:t>
            </w:r>
            <w:r w:rsidR="003C53DF" w:rsidRPr="003271E4">
              <w:rPr>
                <w:rStyle w:val="Ttulo2Car"/>
                <w:rFonts w:ascii="Mulish" w:hAnsi="Mulish"/>
                <w:b w:val="0"/>
                <w:bCs w:val="0"/>
                <w:color w:val="auto"/>
                <w:sz w:val="22"/>
                <w:szCs w:val="22"/>
                <w:lang w:bidi="es-ES"/>
              </w:rPr>
              <w:t xml:space="preserve">; </w:t>
            </w:r>
            <w:r w:rsidR="00033FAE" w:rsidRPr="003271E4">
              <w:rPr>
                <w:rStyle w:val="Ttulo2Car"/>
                <w:rFonts w:ascii="Mulish" w:hAnsi="Mulish"/>
                <w:b w:val="0"/>
                <w:bCs w:val="0"/>
                <w:color w:val="auto"/>
                <w:sz w:val="22"/>
                <w:szCs w:val="22"/>
                <w:lang w:bidi="es-ES"/>
              </w:rPr>
              <w:t>1 tiene el enlace roto (Plan de Actuación del Parque Móvil del Estado 2023-2025)</w:t>
            </w:r>
            <w:r w:rsidR="003C53DF" w:rsidRPr="003271E4">
              <w:rPr>
                <w:rStyle w:val="Ttulo2Car"/>
                <w:rFonts w:ascii="Mulish" w:hAnsi="Mulish"/>
                <w:b w:val="0"/>
                <w:bCs w:val="0"/>
                <w:color w:val="auto"/>
                <w:sz w:val="22"/>
                <w:szCs w:val="22"/>
                <w:lang w:bidi="es-ES"/>
              </w:rPr>
              <w:t>;</w:t>
            </w:r>
            <w:r w:rsidR="00B90418" w:rsidRPr="003271E4">
              <w:rPr>
                <w:rStyle w:val="Ttulo2Car"/>
                <w:rFonts w:ascii="Mulish" w:hAnsi="Mulish"/>
                <w:b w:val="0"/>
                <w:bCs w:val="0"/>
                <w:color w:val="auto"/>
                <w:sz w:val="22"/>
                <w:szCs w:val="22"/>
                <w:lang w:bidi="es-ES"/>
              </w:rPr>
              <w:t xml:space="preserve"> </w:t>
            </w:r>
            <w:r w:rsidR="003C53DF" w:rsidRPr="003271E4">
              <w:rPr>
                <w:rStyle w:val="Ttulo2Car"/>
                <w:rFonts w:ascii="Mulish" w:hAnsi="Mulish"/>
                <w:b w:val="0"/>
                <w:bCs w:val="0"/>
                <w:color w:val="auto"/>
                <w:sz w:val="22"/>
                <w:szCs w:val="22"/>
                <w:lang w:bidi="es-ES"/>
              </w:rPr>
              <w:t>2 publican contenido parcial (no publican cronograma) y corresponden a una entidad dependiente o vinculada (Plan Estratégico de la Agencia Tributaria 2024-2027; Plan Estratégico 2024-2026 IEF); uno publica contenido parcial (el Plan Estratégico 2024-2026 de la Dirección General del Catastro no publica cronograma) y otro corresponde a una entidad dependiente o vinculada (Plan de Objetivos 2025 AEAT).</w:t>
            </w:r>
            <w:r w:rsidR="00033FAE" w:rsidRPr="003271E4">
              <w:rPr>
                <w:rStyle w:val="Ttulo2Car"/>
                <w:rFonts w:ascii="Mulish" w:hAnsi="Mulish"/>
                <w:b w:val="0"/>
                <w:bCs w:val="0"/>
                <w:color w:val="auto"/>
                <w:sz w:val="22"/>
                <w:szCs w:val="22"/>
                <w:lang w:bidi="es-ES"/>
              </w:rPr>
              <w:t xml:space="preserve"> Total de planes que cumplen los criterios de contenido, vigencia y accesibilidad: 6, el 50% de los publicados</w:t>
            </w:r>
            <w:r w:rsidR="006D4507" w:rsidRPr="003271E4">
              <w:rPr>
                <w:rStyle w:val="Ttulo2Car"/>
                <w:rFonts w:ascii="Mulish" w:hAnsi="Mulish"/>
                <w:b w:val="0"/>
                <w:bCs w:val="0"/>
                <w:color w:val="auto"/>
                <w:sz w:val="22"/>
                <w:szCs w:val="22"/>
                <w:lang w:bidi="es-ES"/>
              </w:rPr>
              <w:t>, cifra inferior a los resultados de 2024, un 58,3%</w:t>
            </w:r>
            <w:r w:rsidR="00033FAE" w:rsidRPr="003271E4">
              <w:rPr>
                <w:rStyle w:val="Ttulo2Car"/>
                <w:rFonts w:ascii="Mulish" w:hAnsi="Mulish"/>
                <w:b w:val="0"/>
                <w:bCs w:val="0"/>
                <w:color w:val="auto"/>
                <w:sz w:val="22"/>
                <w:szCs w:val="22"/>
                <w:lang w:bidi="es-ES"/>
              </w:rPr>
              <w:t>.</w:t>
            </w:r>
          </w:p>
          <w:p w14:paraId="7B9F1861" w14:textId="4749BFAA" w:rsidR="008D6B67" w:rsidRPr="003271E4" w:rsidRDefault="008D6B67" w:rsidP="00BD5FE8">
            <w:pPr>
              <w:pStyle w:val="Prrafodelista"/>
              <w:numPr>
                <w:ilvl w:val="0"/>
                <w:numId w:val="8"/>
              </w:numPr>
              <w:spacing w:before="120" w:after="120" w:line="276" w:lineRule="auto"/>
              <w:ind w:left="714" w:hanging="357"/>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Igualdad:</w:t>
            </w:r>
            <w:r w:rsidRPr="003271E4">
              <w:rPr>
                <w:rStyle w:val="Ttulo2Car"/>
                <w:rFonts w:ascii="Mulish" w:hAnsi="Mulish"/>
                <w:b w:val="0"/>
                <w:bCs w:val="0"/>
                <w:color w:val="FF0000"/>
                <w:sz w:val="22"/>
                <w:szCs w:val="22"/>
                <w:lang w:bidi="es-ES"/>
              </w:rPr>
              <w:t xml:space="preserve"> </w:t>
            </w:r>
            <w:r w:rsidR="000D29CE" w:rsidRPr="003271E4">
              <w:rPr>
                <w:rStyle w:val="Ttulo2Car"/>
                <w:rFonts w:ascii="Mulish" w:hAnsi="Mulish"/>
                <w:b w:val="0"/>
                <w:bCs w:val="0"/>
                <w:color w:val="auto"/>
                <w:sz w:val="22"/>
                <w:szCs w:val="22"/>
                <w:lang w:bidi="es-ES"/>
              </w:rPr>
              <w:t>P</w:t>
            </w:r>
            <w:r w:rsidR="00246055" w:rsidRPr="003271E4">
              <w:rPr>
                <w:rStyle w:val="Ttulo2Car"/>
                <w:rFonts w:ascii="Mulish" w:hAnsi="Mulish"/>
                <w:b w:val="0"/>
                <w:bCs w:val="0"/>
                <w:color w:val="auto"/>
                <w:sz w:val="22"/>
                <w:szCs w:val="22"/>
                <w:lang w:bidi="es-ES"/>
              </w:rPr>
              <w:t xml:space="preserve">ublica </w:t>
            </w:r>
            <w:r w:rsidR="00F618BC" w:rsidRPr="003271E4">
              <w:rPr>
                <w:rStyle w:val="Ttulo2Car"/>
                <w:rFonts w:ascii="Mulish" w:hAnsi="Mulish"/>
                <w:b w:val="0"/>
                <w:bCs w:val="0"/>
                <w:color w:val="auto"/>
                <w:sz w:val="22"/>
                <w:szCs w:val="22"/>
                <w:lang w:bidi="es-ES"/>
              </w:rPr>
              <w:t>7</w:t>
            </w:r>
            <w:r w:rsidR="00246055" w:rsidRPr="003271E4">
              <w:rPr>
                <w:rStyle w:val="Ttulo2Car"/>
                <w:rFonts w:ascii="Mulish" w:hAnsi="Mulish"/>
                <w:b w:val="0"/>
                <w:bCs w:val="0"/>
                <w:color w:val="auto"/>
                <w:sz w:val="22"/>
                <w:szCs w:val="22"/>
                <w:lang w:bidi="es-ES"/>
              </w:rPr>
              <w:t xml:space="preserve"> planes, </w:t>
            </w:r>
            <w:r w:rsidR="00D53D0F" w:rsidRPr="003271E4">
              <w:rPr>
                <w:rStyle w:val="Ttulo2Car"/>
                <w:rFonts w:ascii="Mulish" w:hAnsi="Mulish"/>
                <w:b w:val="0"/>
                <w:bCs w:val="0"/>
                <w:color w:val="auto"/>
                <w:sz w:val="22"/>
                <w:szCs w:val="22"/>
                <w:lang w:bidi="es-ES"/>
              </w:rPr>
              <w:t>3 de los cuales no están vigentes. De los 4 vigentes, 2 no se relacionan con el contenido de la obligación</w:t>
            </w:r>
            <w:r w:rsidR="00246055" w:rsidRPr="003271E4">
              <w:rPr>
                <w:rStyle w:val="Ttulo2Car"/>
                <w:rFonts w:ascii="Mulish" w:hAnsi="Mulish"/>
                <w:b w:val="0"/>
                <w:bCs w:val="0"/>
                <w:color w:val="auto"/>
                <w:sz w:val="22"/>
                <w:szCs w:val="22"/>
                <w:lang w:bidi="es-ES"/>
              </w:rPr>
              <w:t xml:space="preserve"> (Plan de Medidas Antifraude</w:t>
            </w:r>
            <w:r w:rsidR="00C90163" w:rsidRPr="003271E4">
              <w:rPr>
                <w:rStyle w:val="Ttulo2Car"/>
                <w:rFonts w:ascii="Mulish" w:hAnsi="Mulish"/>
                <w:b w:val="0"/>
                <w:bCs w:val="0"/>
                <w:color w:val="auto"/>
                <w:sz w:val="22"/>
                <w:szCs w:val="22"/>
                <w:lang w:bidi="es-ES"/>
              </w:rPr>
              <w:t>; Plan Estratégico de Subvenciones 2024-2026</w:t>
            </w:r>
            <w:r w:rsidR="00D53D0F" w:rsidRPr="003271E4">
              <w:rPr>
                <w:rStyle w:val="Ttulo2Car"/>
                <w:rFonts w:ascii="Mulish" w:hAnsi="Mulish"/>
                <w:b w:val="0"/>
                <w:bCs w:val="0"/>
                <w:color w:val="auto"/>
                <w:sz w:val="22"/>
                <w:szCs w:val="22"/>
                <w:lang w:bidi="es-ES"/>
              </w:rPr>
              <w:t>)</w:t>
            </w:r>
            <w:r w:rsidR="00BD4777" w:rsidRPr="003271E4">
              <w:rPr>
                <w:rStyle w:val="Ttulo2Car"/>
                <w:rFonts w:ascii="Mulish" w:hAnsi="Mulish"/>
                <w:b w:val="0"/>
                <w:bCs w:val="0"/>
                <w:color w:val="auto"/>
                <w:sz w:val="22"/>
                <w:szCs w:val="22"/>
                <w:lang w:bidi="es-ES"/>
              </w:rPr>
              <w:t>. En cuanto a los</w:t>
            </w:r>
            <w:r w:rsidR="000D29CE" w:rsidRPr="003271E4">
              <w:rPr>
                <w:rStyle w:val="Ttulo2Car"/>
                <w:rFonts w:ascii="Mulish" w:hAnsi="Mulish"/>
                <w:b w:val="0"/>
                <w:bCs w:val="0"/>
                <w:color w:val="auto"/>
                <w:sz w:val="22"/>
                <w:szCs w:val="22"/>
                <w:lang w:bidi="es-ES"/>
              </w:rPr>
              <w:t xml:space="preserve"> </w:t>
            </w:r>
            <w:r w:rsidR="00584A7F" w:rsidRPr="003271E4">
              <w:rPr>
                <w:rStyle w:val="Ttulo2Car"/>
                <w:rFonts w:ascii="Mulish" w:hAnsi="Mulish"/>
                <w:b w:val="0"/>
                <w:bCs w:val="0"/>
                <w:color w:val="auto"/>
                <w:sz w:val="22"/>
                <w:szCs w:val="22"/>
                <w:lang w:bidi="es-ES"/>
              </w:rPr>
              <w:t>2</w:t>
            </w:r>
            <w:r w:rsidR="000D29CE" w:rsidRPr="003271E4">
              <w:rPr>
                <w:rStyle w:val="Ttulo2Car"/>
                <w:rFonts w:ascii="Mulish" w:hAnsi="Mulish"/>
                <w:b w:val="0"/>
                <w:bCs w:val="0"/>
                <w:color w:val="auto"/>
                <w:sz w:val="22"/>
                <w:szCs w:val="22"/>
                <w:lang w:bidi="es-ES"/>
              </w:rPr>
              <w:t xml:space="preserve"> planes que cumplen los criterios de contenido y vigencia, publican contenidos parciales</w:t>
            </w:r>
            <w:r w:rsidR="003C53DF" w:rsidRPr="003271E4">
              <w:rPr>
                <w:szCs w:val="22"/>
              </w:rPr>
              <w:t xml:space="preserve"> </w:t>
            </w:r>
            <w:r w:rsidR="003C53DF" w:rsidRPr="003271E4">
              <w:rPr>
                <w:rStyle w:val="Ttulo2Car"/>
                <w:rFonts w:ascii="Mulish" w:hAnsi="Mulish"/>
                <w:b w:val="0"/>
                <w:bCs w:val="0"/>
                <w:color w:val="auto"/>
                <w:sz w:val="22"/>
                <w:szCs w:val="22"/>
                <w:lang w:bidi="es-ES"/>
              </w:rPr>
              <w:t>ya que no se ha localizado referencia a sus correspondientes cronogramas, de actuación.</w:t>
            </w:r>
            <w:r w:rsidR="000D29CE" w:rsidRPr="003271E4">
              <w:rPr>
                <w:rStyle w:val="Ttulo2Car"/>
                <w:rFonts w:ascii="Mulish" w:hAnsi="Mulish"/>
                <w:b w:val="0"/>
                <w:bCs w:val="0"/>
                <w:color w:val="auto"/>
                <w:sz w:val="22"/>
                <w:szCs w:val="22"/>
                <w:lang w:bidi="es-ES"/>
              </w:rPr>
              <w:t xml:space="preserve"> Total de planes que cumplen los criterios de contenido, vigencia y accesibilidad: </w:t>
            </w:r>
            <w:r w:rsidR="00584A7F" w:rsidRPr="003271E4">
              <w:rPr>
                <w:rStyle w:val="Ttulo2Car"/>
                <w:rFonts w:ascii="Mulish" w:hAnsi="Mulish"/>
                <w:b w:val="0"/>
                <w:bCs w:val="0"/>
                <w:color w:val="auto"/>
                <w:sz w:val="22"/>
                <w:szCs w:val="22"/>
                <w:lang w:bidi="es-ES"/>
              </w:rPr>
              <w:t>2</w:t>
            </w:r>
            <w:r w:rsidR="000D29CE" w:rsidRPr="003271E4">
              <w:rPr>
                <w:rStyle w:val="Ttulo2Car"/>
                <w:rFonts w:ascii="Mulish" w:hAnsi="Mulish"/>
                <w:b w:val="0"/>
                <w:bCs w:val="0"/>
                <w:color w:val="auto"/>
                <w:sz w:val="22"/>
                <w:szCs w:val="22"/>
                <w:lang w:bidi="es-ES"/>
              </w:rPr>
              <w:t xml:space="preserve">, el </w:t>
            </w:r>
            <w:r w:rsidR="00584A7F" w:rsidRPr="003271E4">
              <w:rPr>
                <w:rStyle w:val="Ttulo2Car"/>
                <w:rFonts w:ascii="Mulish" w:hAnsi="Mulish"/>
                <w:b w:val="0"/>
                <w:bCs w:val="0"/>
                <w:color w:val="auto"/>
                <w:sz w:val="22"/>
                <w:szCs w:val="22"/>
                <w:lang w:bidi="es-ES"/>
              </w:rPr>
              <w:t>28,5</w:t>
            </w:r>
            <w:r w:rsidR="000D29CE" w:rsidRPr="003271E4">
              <w:rPr>
                <w:rStyle w:val="Ttulo2Car"/>
                <w:rFonts w:ascii="Mulish" w:hAnsi="Mulish"/>
                <w:b w:val="0"/>
                <w:bCs w:val="0"/>
                <w:color w:val="auto"/>
                <w:sz w:val="22"/>
                <w:szCs w:val="22"/>
                <w:lang w:bidi="es-ES"/>
              </w:rPr>
              <w:t>% de los publicados</w:t>
            </w:r>
            <w:r w:rsidR="00AA0AE6" w:rsidRPr="003271E4">
              <w:rPr>
                <w:rStyle w:val="Ttulo2Car"/>
                <w:rFonts w:ascii="Mulish" w:hAnsi="Mulish"/>
                <w:b w:val="0"/>
                <w:bCs w:val="0"/>
                <w:color w:val="auto"/>
                <w:sz w:val="22"/>
                <w:szCs w:val="22"/>
                <w:lang w:bidi="es-ES"/>
              </w:rPr>
              <w:t xml:space="preserve"> (66,7% en 2024)</w:t>
            </w:r>
            <w:r w:rsidR="000D29CE" w:rsidRPr="003271E4">
              <w:rPr>
                <w:rStyle w:val="Ttulo2Car"/>
                <w:rFonts w:ascii="Mulish" w:hAnsi="Mulish"/>
                <w:b w:val="0"/>
                <w:bCs w:val="0"/>
                <w:color w:val="auto"/>
                <w:sz w:val="22"/>
                <w:szCs w:val="22"/>
                <w:lang w:bidi="es-ES"/>
              </w:rPr>
              <w:t>.</w:t>
            </w:r>
          </w:p>
          <w:p w14:paraId="21774D48" w14:textId="239034BB" w:rsidR="008D6B67" w:rsidRPr="003271E4" w:rsidRDefault="008D6B67" w:rsidP="00BD5FE8">
            <w:pPr>
              <w:pStyle w:val="Prrafodelista"/>
              <w:numPr>
                <w:ilvl w:val="0"/>
                <w:numId w:val="8"/>
              </w:numPr>
              <w:spacing w:before="120" w:after="120" w:line="276" w:lineRule="auto"/>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Inclusión, Seguridad Social y Migraciones:</w:t>
            </w:r>
            <w:r w:rsidRPr="003271E4">
              <w:rPr>
                <w:rStyle w:val="Ttulo2Car"/>
                <w:rFonts w:ascii="Mulish" w:hAnsi="Mulish"/>
                <w:b w:val="0"/>
                <w:bCs w:val="0"/>
                <w:color w:val="FF0000"/>
                <w:sz w:val="22"/>
                <w:szCs w:val="22"/>
                <w:lang w:bidi="es-ES"/>
              </w:rPr>
              <w:t xml:space="preserve"> </w:t>
            </w:r>
            <w:r w:rsidRPr="003271E4">
              <w:rPr>
                <w:rStyle w:val="Ttulo2Car"/>
                <w:rFonts w:ascii="Mulish" w:hAnsi="Mulish"/>
                <w:b w:val="0"/>
                <w:bCs w:val="0"/>
                <w:color w:val="auto"/>
                <w:sz w:val="22"/>
                <w:szCs w:val="22"/>
                <w:lang w:bidi="es-ES"/>
              </w:rPr>
              <w:t xml:space="preserve">publica </w:t>
            </w:r>
            <w:r w:rsidR="00FA4CA1"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planes, </w:t>
            </w:r>
            <w:r w:rsidR="00FA4CA1" w:rsidRPr="003271E4">
              <w:rPr>
                <w:rStyle w:val="Ttulo2Car"/>
                <w:rFonts w:ascii="Mulish" w:hAnsi="Mulish"/>
                <w:b w:val="0"/>
                <w:bCs w:val="0"/>
                <w:color w:val="auto"/>
                <w:sz w:val="22"/>
                <w:szCs w:val="22"/>
                <w:lang w:bidi="es-ES"/>
              </w:rPr>
              <w:t xml:space="preserve">ambos vigentes, aunque uno de ellos no se </w:t>
            </w:r>
            <w:r w:rsidR="002433D6" w:rsidRPr="003271E4">
              <w:rPr>
                <w:rStyle w:val="Ttulo2Car"/>
                <w:rFonts w:ascii="Mulish" w:hAnsi="Mulish"/>
                <w:b w:val="0"/>
                <w:bCs w:val="0"/>
                <w:color w:val="auto"/>
                <w:sz w:val="22"/>
                <w:szCs w:val="22"/>
                <w:lang w:bidi="es-ES"/>
              </w:rPr>
              <w:t>corresponde</w:t>
            </w:r>
            <w:r w:rsidR="00FA4CA1" w:rsidRPr="003271E4">
              <w:rPr>
                <w:rStyle w:val="Ttulo2Car"/>
                <w:rFonts w:ascii="Mulish" w:hAnsi="Mulish"/>
                <w:b w:val="0"/>
                <w:bCs w:val="0"/>
                <w:color w:val="auto"/>
                <w:sz w:val="22"/>
                <w:szCs w:val="22"/>
                <w:lang w:bidi="es-ES"/>
              </w:rPr>
              <w:t xml:space="preserve"> con el contenido de la obligación (Plan Estratégico de Subvenciones 2024-2026).</w:t>
            </w:r>
            <w:r w:rsidRPr="003271E4">
              <w:rPr>
                <w:rStyle w:val="Ttulo2Car"/>
                <w:rFonts w:ascii="Mulish" w:hAnsi="Mulish"/>
                <w:b w:val="0"/>
                <w:bCs w:val="0"/>
                <w:color w:val="auto"/>
                <w:sz w:val="22"/>
                <w:szCs w:val="22"/>
                <w:lang w:bidi="es-ES"/>
              </w:rPr>
              <w:t xml:space="preserve"> </w:t>
            </w:r>
            <w:r w:rsidR="00126BF7" w:rsidRPr="003271E4">
              <w:rPr>
                <w:rStyle w:val="Ttulo2Car"/>
                <w:rFonts w:ascii="Mulish" w:hAnsi="Mulish"/>
                <w:b w:val="0"/>
                <w:bCs w:val="0"/>
                <w:color w:val="auto"/>
                <w:sz w:val="22"/>
                <w:szCs w:val="22"/>
                <w:lang w:bidi="es-ES"/>
              </w:rPr>
              <w:t>El</w:t>
            </w:r>
            <w:r w:rsidR="00C56950" w:rsidRPr="003271E4">
              <w:rPr>
                <w:rStyle w:val="Ttulo2Car"/>
                <w:rFonts w:ascii="Mulish" w:hAnsi="Mulish"/>
                <w:b w:val="0"/>
                <w:bCs w:val="0"/>
                <w:color w:val="auto"/>
                <w:sz w:val="22"/>
                <w:szCs w:val="22"/>
                <w:lang w:bidi="es-ES"/>
              </w:rPr>
              <w:t xml:space="preserve"> </w:t>
            </w:r>
            <w:r w:rsidR="00126BF7" w:rsidRPr="003271E4">
              <w:rPr>
                <w:rStyle w:val="Ttulo2Car"/>
                <w:rFonts w:ascii="Mulish" w:hAnsi="Mulish"/>
                <w:b w:val="0"/>
                <w:bCs w:val="0"/>
                <w:color w:val="auto"/>
                <w:sz w:val="22"/>
                <w:szCs w:val="22"/>
                <w:lang w:bidi="es-ES"/>
              </w:rPr>
              <w:t>único plan que cumple los criterios de contenido y vigencia, publica contenido parcial</w:t>
            </w:r>
            <w:r w:rsidR="003C53DF" w:rsidRPr="003271E4">
              <w:rPr>
                <w:rStyle w:val="Ttulo2Car"/>
                <w:rFonts w:ascii="Mulish" w:hAnsi="Mulish"/>
                <w:b w:val="0"/>
                <w:bCs w:val="0"/>
                <w:color w:val="auto"/>
                <w:sz w:val="22"/>
                <w:szCs w:val="22"/>
                <w:lang w:bidi="es-ES"/>
              </w:rPr>
              <w:t>,</w:t>
            </w:r>
            <w:r w:rsidR="003C53DF" w:rsidRPr="003271E4">
              <w:rPr>
                <w:szCs w:val="22"/>
              </w:rPr>
              <w:t xml:space="preserve"> </w:t>
            </w:r>
            <w:r w:rsidR="003C53DF" w:rsidRPr="003271E4">
              <w:rPr>
                <w:rStyle w:val="Ttulo2Car"/>
                <w:rFonts w:ascii="Mulish" w:hAnsi="Mulish"/>
                <w:b w:val="0"/>
                <w:bCs w:val="0"/>
                <w:color w:val="auto"/>
                <w:sz w:val="22"/>
                <w:szCs w:val="22"/>
                <w:lang w:bidi="es-ES"/>
              </w:rPr>
              <w:t>ya que no se ha localizado referencia a su correspondiente cronograma de actuación y, además, corresponde a una entidad dependiente o vinculada, como es el Instituto Social de la Marina</w:t>
            </w:r>
            <w:r w:rsidR="00635C3B"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Total de planes </w:t>
            </w:r>
            <w:r w:rsidR="00AE31C7" w:rsidRPr="003271E4">
              <w:rPr>
                <w:rStyle w:val="Ttulo2Car"/>
                <w:rFonts w:ascii="Mulish" w:hAnsi="Mulish"/>
                <w:b w:val="0"/>
                <w:bCs w:val="0"/>
                <w:color w:val="auto"/>
                <w:sz w:val="22"/>
                <w:szCs w:val="22"/>
                <w:lang w:bidi="es-ES"/>
              </w:rPr>
              <w:t>que cumplen los criterios de contenido</w:t>
            </w:r>
            <w:r w:rsidR="00635C3B" w:rsidRPr="003271E4">
              <w:rPr>
                <w:rStyle w:val="Ttulo2Car"/>
                <w:rFonts w:ascii="Mulish" w:hAnsi="Mulish"/>
                <w:b w:val="0"/>
                <w:bCs w:val="0"/>
                <w:color w:val="auto"/>
                <w:sz w:val="22"/>
                <w:szCs w:val="22"/>
                <w:lang w:bidi="es-ES"/>
              </w:rPr>
              <w:t>,</w:t>
            </w:r>
            <w:r w:rsidR="00AE31C7" w:rsidRPr="003271E4">
              <w:rPr>
                <w:rStyle w:val="Ttulo2Car"/>
                <w:rFonts w:ascii="Mulish" w:hAnsi="Mulish"/>
                <w:b w:val="0"/>
                <w:bCs w:val="0"/>
                <w:color w:val="auto"/>
                <w:sz w:val="22"/>
                <w:szCs w:val="22"/>
                <w:lang w:bidi="es-ES"/>
              </w:rPr>
              <w:t xml:space="preserve"> vigencia y accesibilidad</w:t>
            </w:r>
            <w:r w:rsidRPr="003271E4">
              <w:rPr>
                <w:rStyle w:val="Ttulo2Car"/>
                <w:rFonts w:ascii="Mulish" w:hAnsi="Mulish"/>
                <w:b w:val="0"/>
                <w:bCs w:val="0"/>
                <w:color w:val="auto"/>
                <w:sz w:val="22"/>
                <w:szCs w:val="22"/>
                <w:lang w:bidi="es-ES"/>
              </w:rPr>
              <w:t xml:space="preserve">: </w:t>
            </w:r>
            <w:r w:rsidR="00C56950" w:rsidRPr="003271E4">
              <w:rPr>
                <w:rStyle w:val="Ttulo2Car"/>
                <w:rFonts w:ascii="Mulish" w:hAnsi="Mulish"/>
                <w:b w:val="0"/>
                <w:bCs w:val="0"/>
                <w:color w:val="auto"/>
                <w:sz w:val="22"/>
                <w:szCs w:val="22"/>
                <w:lang w:bidi="es-ES"/>
              </w:rPr>
              <w:t>1</w:t>
            </w:r>
            <w:r w:rsidR="00E529E3" w:rsidRPr="003271E4">
              <w:rPr>
                <w:rStyle w:val="Ttulo2Car"/>
                <w:rFonts w:ascii="Mulish" w:hAnsi="Mulish"/>
                <w:b w:val="0"/>
                <w:bCs w:val="0"/>
                <w:color w:val="auto"/>
                <w:sz w:val="22"/>
                <w:szCs w:val="22"/>
                <w:lang w:bidi="es-ES"/>
              </w:rPr>
              <w:t xml:space="preserve">, el </w:t>
            </w:r>
            <w:r w:rsidR="00FA4CA1" w:rsidRPr="003271E4">
              <w:rPr>
                <w:rStyle w:val="Ttulo2Car"/>
                <w:rFonts w:ascii="Mulish" w:hAnsi="Mulish"/>
                <w:b w:val="0"/>
                <w:bCs w:val="0"/>
                <w:color w:val="auto"/>
                <w:sz w:val="22"/>
                <w:szCs w:val="22"/>
                <w:lang w:bidi="es-ES"/>
              </w:rPr>
              <w:lastRenderedPageBreak/>
              <w:t>50</w:t>
            </w:r>
            <w:r w:rsidR="00E529E3" w:rsidRPr="003271E4">
              <w:rPr>
                <w:rStyle w:val="Ttulo2Car"/>
                <w:rFonts w:ascii="Mulish" w:hAnsi="Mulish"/>
                <w:b w:val="0"/>
                <w:bCs w:val="0"/>
                <w:color w:val="auto"/>
                <w:sz w:val="22"/>
                <w:szCs w:val="22"/>
                <w:lang w:bidi="es-ES"/>
              </w:rPr>
              <w:t>% de los publicados</w:t>
            </w:r>
            <w:r w:rsidR="00AA0AE6" w:rsidRPr="003271E4">
              <w:rPr>
                <w:rStyle w:val="Ttulo2Car"/>
                <w:rFonts w:ascii="Mulish" w:hAnsi="Mulish"/>
                <w:b w:val="0"/>
                <w:bCs w:val="0"/>
                <w:color w:val="auto"/>
                <w:sz w:val="22"/>
                <w:szCs w:val="22"/>
                <w:lang w:bidi="es-ES"/>
              </w:rPr>
              <w:t xml:space="preserve"> (33,3% en 2024, cuando cumplía los criterios 1 de los 3 planes publicados)</w:t>
            </w:r>
            <w:r w:rsidR="00E529E3" w:rsidRPr="003271E4">
              <w:rPr>
                <w:rStyle w:val="Ttulo2Car"/>
                <w:rFonts w:ascii="Mulish" w:hAnsi="Mulish"/>
                <w:b w:val="0"/>
                <w:bCs w:val="0"/>
                <w:color w:val="auto"/>
                <w:sz w:val="22"/>
                <w:szCs w:val="22"/>
                <w:lang w:bidi="es-ES"/>
              </w:rPr>
              <w:t>.</w:t>
            </w:r>
          </w:p>
          <w:p w14:paraId="78DC895C" w14:textId="3F70324C" w:rsidR="008D6B67"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Industria</w:t>
            </w:r>
            <w:r w:rsidR="00C56950" w:rsidRPr="003271E4">
              <w:rPr>
                <w:rStyle w:val="Ttulo2Car"/>
                <w:rFonts w:ascii="Mulish" w:hAnsi="Mulish"/>
                <w:color w:val="FF0000"/>
                <w:sz w:val="22"/>
                <w:szCs w:val="22"/>
                <w:u w:val="single"/>
                <w:lang w:bidi="es-ES"/>
              </w:rPr>
              <w:t xml:space="preserve"> </w:t>
            </w:r>
            <w:r w:rsidRPr="003271E4">
              <w:rPr>
                <w:rStyle w:val="Ttulo2Car"/>
                <w:rFonts w:ascii="Mulish" w:hAnsi="Mulish"/>
                <w:color w:val="FF0000"/>
                <w:sz w:val="22"/>
                <w:szCs w:val="22"/>
                <w:u w:val="single"/>
                <w:lang w:bidi="es-ES"/>
              </w:rPr>
              <w:t>y Turismo</w:t>
            </w:r>
            <w:r w:rsidRPr="003271E4">
              <w:rPr>
                <w:rStyle w:val="Ttulo2Car"/>
                <w:rFonts w:ascii="Mulish" w:hAnsi="Mulish"/>
                <w:b w:val="0"/>
                <w:bCs w:val="0"/>
                <w:color w:val="FF0000"/>
                <w:sz w:val="22"/>
                <w:szCs w:val="22"/>
                <w:lang w:bidi="es-ES"/>
              </w:rPr>
              <w:t xml:space="preserve"> </w:t>
            </w:r>
            <w:r w:rsidR="002433D6" w:rsidRPr="003271E4">
              <w:rPr>
                <w:rStyle w:val="Ttulo2Car"/>
                <w:rFonts w:ascii="Mulish" w:hAnsi="Mulish"/>
                <w:b w:val="0"/>
                <w:bCs w:val="0"/>
                <w:color w:val="auto"/>
                <w:sz w:val="22"/>
                <w:szCs w:val="22"/>
                <w:lang w:bidi="es-ES"/>
              </w:rPr>
              <w:t>p</w:t>
            </w:r>
            <w:r w:rsidR="005853CD" w:rsidRPr="003271E4">
              <w:rPr>
                <w:rStyle w:val="Ttulo2Car"/>
                <w:rFonts w:ascii="Mulish" w:hAnsi="Mulish"/>
                <w:b w:val="0"/>
                <w:bCs w:val="0"/>
                <w:color w:val="auto"/>
                <w:sz w:val="22"/>
                <w:szCs w:val="22"/>
                <w:lang w:bidi="es-ES"/>
              </w:rPr>
              <w:t xml:space="preserve">ublica 3 planes, todos vigentes. </w:t>
            </w:r>
            <w:r w:rsidR="002433D6" w:rsidRPr="003271E4">
              <w:rPr>
                <w:rStyle w:val="Ttulo2Car"/>
                <w:rFonts w:ascii="Mulish" w:hAnsi="Mulish"/>
                <w:b w:val="0"/>
                <w:bCs w:val="0"/>
                <w:color w:val="auto"/>
                <w:sz w:val="22"/>
                <w:szCs w:val="22"/>
                <w:lang w:bidi="es-ES"/>
              </w:rPr>
              <w:t>Uno</w:t>
            </w:r>
            <w:r w:rsidR="005853CD" w:rsidRPr="003271E4">
              <w:rPr>
                <w:rStyle w:val="Ttulo2Car"/>
                <w:rFonts w:ascii="Mulish" w:hAnsi="Mulish"/>
                <w:b w:val="0"/>
                <w:bCs w:val="0"/>
                <w:color w:val="auto"/>
                <w:sz w:val="22"/>
                <w:szCs w:val="22"/>
                <w:lang w:bidi="es-ES"/>
              </w:rPr>
              <w:t xml:space="preserve"> de ellos </w:t>
            </w:r>
            <w:r w:rsidR="00052181" w:rsidRPr="003271E4">
              <w:rPr>
                <w:rStyle w:val="Ttulo2Car"/>
                <w:rFonts w:ascii="Mulish" w:hAnsi="Mulish"/>
                <w:b w:val="0"/>
                <w:bCs w:val="0"/>
                <w:color w:val="auto"/>
                <w:sz w:val="22"/>
                <w:szCs w:val="22"/>
                <w:lang w:bidi="es-ES"/>
              </w:rPr>
              <w:t>no se corresponde</w:t>
            </w:r>
            <w:r w:rsidR="002433D6" w:rsidRPr="003271E4">
              <w:rPr>
                <w:rStyle w:val="Ttulo2Car"/>
                <w:rFonts w:ascii="Mulish" w:hAnsi="Mulish"/>
                <w:b w:val="0"/>
                <w:bCs w:val="0"/>
                <w:color w:val="auto"/>
                <w:sz w:val="22"/>
                <w:szCs w:val="22"/>
                <w:lang w:bidi="es-ES"/>
              </w:rPr>
              <w:t xml:space="preserve"> con el contenido de la obligación</w:t>
            </w:r>
            <w:r w:rsidR="00052181" w:rsidRPr="003271E4">
              <w:rPr>
                <w:rStyle w:val="Ttulo2Car"/>
                <w:rFonts w:ascii="Mulish" w:hAnsi="Mulish"/>
                <w:b w:val="0"/>
                <w:bCs w:val="0"/>
                <w:color w:val="auto"/>
                <w:sz w:val="22"/>
                <w:szCs w:val="22"/>
                <w:lang w:bidi="es-ES"/>
              </w:rPr>
              <w:t xml:space="preserve"> (</w:t>
            </w:r>
            <w:r w:rsidR="002433D6" w:rsidRPr="003271E4">
              <w:rPr>
                <w:rStyle w:val="Ttulo2Car"/>
                <w:rFonts w:ascii="Mulish" w:hAnsi="Mulish"/>
                <w:b w:val="0"/>
                <w:bCs w:val="0"/>
                <w:color w:val="auto"/>
                <w:sz w:val="22"/>
                <w:szCs w:val="22"/>
                <w:lang w:bidi="es-ES"/>
              </w:rPr>
              <w:t>Plan Estratégico de subvenciones del Ministerio de Industria y Turismo 2025-2027</w:t>
            </w:r>
            <w:r w:rsidR="00052181" w:rsidRPr="003271E4">
              <w:rPr>
                <w:rStyle w:val="Ttulo2Car"/>
                <w:rFonts w:ascii="Mulish" w:hAnsi="Mulish"/>
                <w:b w:val="0"/>
                <w:bCs w:val="0"/>
                <w:color w:val="auto"/>
                <w:sz w:val="22"/>
                <w:szCs w:val="22"/>
                <w:lang w:bidi="es-ES"/>
              </w:rPr>
              <w:t>)</w:t>
            </w:r>
            <w:r w:rsidR="00CE7FCF" w:rsidRPr="003271E4">
              <w:rPr>
                <w:rStyle w:val="Ttulo2Car"/>
                <w:rFonts w:ascii="Mulish" w:hAnsi="Mulish"/>
                <w:b w:val="0"/>
                <w:bCs w:val="0"/>
                <w:color w:val="auto"/>
                <w:sz w:val="22"/>
                <w:szCs w:val="22"/>
                <w:lang w:bidi="es-ES"/>
              </w:rPr>
              <w:t xml:space="preserve"> y otro publica</w:t>
            </w:r>
            <w:r w:rsidR="00052181" w:rsidRPr="003271E4">
              <w:rPr>
                <w:rStyle w:val="Ttulo2Car"/>
                <w:rFonts w:ascii="Mulish" w:hAnsi="Mulish"/>
                <w:b w:val="0"/>
                <w:bCs w:val="0"/>
                <w:color w:val="auto"/>
                <w:sz w:val="22"/>
                <w:szCs w:val="22"/>
                <w:lang w:bidi="es-ES"/>
              </w:rPr>
              <w:t xml:space="preserve"> contenido parcial</w:t>
            </w:r>
            <w:r w:rsidR="00E01400" w:rsidRPr="003271E4">
              <w:rPr>
                <w:rStyle w:val="Ttulo2Car"/>
                <w:rFonts w:ascii="Mulish" w:hAnsi="Mulish"/>
                <w:b w:val="0"/>
                <w:bCs w:val="0"/>
                <w:color w:val="auto"/>
                <w:sz w:val="22"/>
                <w:szCs w:val="22"/>
                <w:lang w:bidi="es-ES"/>
              </w:rPr>
              <w:t xml:space="preserve"> (no se publica cronograma) y pertenece a una entidad dependiente o vinculada, como es la Oficina Española de Patentes y Marcas.</w:t>
            </w:r>
            <w:r w:rsidR="00052181" w:rsidRPr="003271E4">
              <w:rPr>
                <w:rStyle w:val="Ttulo2Car"/>
                <w:rFonts w:ascii="Mulish" w:hAnsi="Mulish"/>
                <w:b w:val="0"/>
                <w:bCs w:val="0"/>
                <w:color w:val="auto"/>
                <w:sz w:val="22"/>
                <w:szCs w:val="22"/>
                <w:lang w:bidi="es-ES"/>
              </w:rPr>
              <w:t xml:space="preserve"> </w:t>
            </w:r>
            <w:r w:rsidR="005853CD" w:rsidRPr="003271E4">
              <w:rPr>
                <w:rStyle w:val="Ttulo2Car"/>
                <w:rFonts w:ascii="Mulish" w:hAnsi="Mulish"/>
                <w:b w:val="0"/>
                <w:bCs w:val="0"/>
                <w:color w:val="auto"/>
                <w:sz w:val="22"/>
                <w:szCs w:val="22"/>
                <w:lang w:bidi="es-ES"/>
              </w:rPr>
              <w:t xml:space="preserve">Total de planes que cumplen los criterios de contenido, vigencia y accesibilidad: </w:t>
            </w:r>
            <w:r w:rsidR="00052181" w:rsidRPr="003271E4">
              <w:rPr>
                <w:rStyle w:val="Ttulo2Car"/>
                <w:rFonts w:ascii="Mulish" w:hAnsi="Mulish"/>
                <w:b w:val="0"/>
                <w:bCs w:val="0"/>
                <w:color w:val="auto"/>
                <w:sz w:val="22"/>
                <w:szCs w:val="22"/>
                <w:lang w:bidi="es-ES"/>
              </w:rPr>
              <w:t>2</w:t>
            </w:r>
            <w:r w:rsidR="005853CD" w:rsidRPr="003271E4">
              <w:rPr>
                <w:rStyle w:val="Ttulo2Car"/>
                <w:rFonts w:ascii="Mulish" w:hAnsi="Mulish"/>
                <w:b w:val="0"/>
                <w:bCs w:val="0"/>
                <w:color w:val="auto"/>
                <w:sz w:val="22"/>
                <w:szCs w:val="22"/>
                <w:lang w:bidi="es-ES"/>
              </w:rPr>
              <w:t xml:space="preserve">, el </w:t>
            </w:r>
            <w:r w:rsidR="00052181" w:rsidRPr="003271E4">
              <w:rPr>
                <w:rStyle w:val="Ttulo2Car"/>
                <w:rFonts w:ascii="Mulish" w:hAnsi="Mulish"/>
                <w:b w:val="0"/>
                <w:bCs w:val="0"/>
                <w:color w:val="auto"/>
                <w:sz w:val="22"/>
                <w:szCs w:val="22"/>
                <w:lang w:bidi="es-ES"/>
              </w:rPr>
              <w:t>66,6</w:t>
            </w:r>
            <w:r w:rsidR="005853CD" w:rsidRPr="003271E4">
              <w:rPr>
                <w:rStyle w:val="Ttulo2Car"/>
                <w:rFonts w:ascii="Mulish" w:hAnsi="Mulish"/>
                <w:b w:val="0"/>
                <w:bCs w:val="0"/>
                <w:color w:val="auto"/>
                <w:sz w:val="22"/>
                <w:szCs w:val="22"/>
                <w:lang w:bidi="es-ES"/>
              </w:rPr>
              <w:t>% de los publicados</w:t>
            </w:r>
            <w:r w:rsidR="002C53BE" w:rsidRPr="003271E4">
              <w:rPr>
                <w:rStyle w:val="Ttulo2Car"/>
                <w:rFonts w:ascii="Mulish" w:hAnsi="Mulish"/>
                <w:b w:val="0"/>
                <w:bCs w:val="0"/>
                <w:color w:val="auto"/>
                <w:sz w:val="22"/>
                <w:szCs w:val="22"/>
                <w:lang w:bidi="es-ES"/>
              </w:rPr>
              <w:t xml:space="preserve"> (100% en 2024, con dos planes publicados)</w:t>
            </w:r>
            <w:r w:rsidR="005853CD" w:rsidRPr="003271E4">
              <w:rPr>
                <w:rStyle w:val="Ttulo2Car"/>
                <w:rFonts w:ascii="Mulish" w:hAnsi="Mulish"/>
                <w:b w:val="0"/>
                <w:bCs w:val="0"/>
                <w:color w:val="auto"/>
                <w:sz w:val="22"/>
                <w:szCs w:val="22"/>
                <w:lang w:bidi="es-ES"/>
              </w:rPr>
              <w:t>.</w:t>
            </w:r>
          </w:p>
          <w:p w14:paraId="11E93699" w14:textId="1CFDBF67" w:rsidR="002C53BE" w:rsidRPr="003271E4" w:rsidRDefault="008D6B67" w:rsidP="002C53BE">
            <w:pPr>
              <w:pStyle w:val="Prrafodelista"/>
              <w:numPr>
                <w:ilvl w:val="0"/>
                <w:numId w:val="8"/>
              </w:numPr>
              <w:spacing w:line="276" w:lineRule="auto"/>
              <w:ind w:left="714" w:hanging="357"/>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w:t>
            </w:r>
            <w:r w:rsidR="002B7FF5" w:rsidRPr="003271E4">
              <w:rPr>
                <w:rStyle w:val="Ttulo2Car"/>
                <w:rFonts w:ascii="Mulish" w:hAnsi="Mulish"/>
                <w:color w:val="FF0000"/>
                <w:sz w:val="22"/>
                <w:szCs w:val="22"/>
                <w:u w:val="single"/>
                <w:lang w:bidi="es-ES"/>
              </w:rPr>
              <w:t>l</w:t>
            </w:r>
            <w:r w:rsidRPr="003271E4">
              <w:rPr>
                <w:rStyle w:val="Ttulo2Car"/>
                <w:rFonts w:ascii="Mulish" w:hAnsi="Mulish"/>
                <w:color w:val="FF0000"/>
                <w:sz w:val="22"/>
                <w:szCs w:val="22"/>
                <w:u w:val="single"/>
                <w:lang w:bidi="es-ES"/>
              </w:rPr>
              <w:t xml:space="preserve"> Interior:</w:t>
            </w:r>
            <w:r w:rsidRPr="003271E4">
              <w:rPr>
                <w:rStyle w:val="Ttulo2Car"/>
                <w:rFonts w:ascii="Mulish" w:hAnsi="Mulish"/>
                <w:color w:val="FF0000"/>
                <w:sz w:val="22"/>
                <w:szCs w:val="22"/>
                <w:lang w:bidi="es-ES"/>
              </w:rPr>
              <w:t xml:space="preserve"> </w:t>
            </w:r>
            <w:r w:rsidR="00276276" w:rsidRPr="003271E4">
              <w:rPr>
                <w:rStyle w:val="Ttulo2Car"/>
                <w:rFonts w:ascii="Mulish" w:hAnsi="Mulish"/>
                <w:b w:val="0"/>
                <w:bCs w:val="0"/>
                <w:color w:val="auto"/>
                <w:sz w:val="22"/>
                <w:szCs w:val="22"/>
                <w:lang w:bidi="es-ES"/>
              </w:rPr>
              <w:t xml:space="preserve">Publica 4 planes, </w:t>
            </w:r>
            <w:r w:rsidR="00C0148B" w:rsidRPr="003271E4">
              <w:rPr>
                <w:rStyle w:val="Ttulo2Car"/>
                <w:rFonts w:ascii="Mulish" w:hAnsi="Mulish"/>
                <w:b w:val="0"/>
                <w:bCs w:val="0"/>
                <w:color w:val="auto"/>
                <w:sz w:val="22"/>
                <w:szCs w:val="22"/>
                <w:lang w:bidi="es-ES"/>
              </w:rPr>
              <w:t>uno de los cuales</w:t>
            </w:r>
            <w:r w:rsidR="00276276" w:rsidRPr="003271E4">
              <w:rPr>
                <w:rStyle w:val="Ttulo2Car"/>
                <w:rFonts w:ascii="Mulish" w:hAnsi="Mulish"/>
                <w:b w:val="0"/>
                <w:bCs w:val="0"/>
                <w:color w:val="auto"/>
                <w:sz w:val="22"/>
                <w:szCs w:val="22"/>
                <w:lang w:bidi="es-ES"/>
              </w:rPr>
              <w:t xml:space="preserve"> no está vigente y </w:t>
            </w:r>
            <w:r w:rsidR="00C0148B" w:rsidRPr="003271E4">
              <w:rPr>
                <w:rStyle w:val="Ttulo2Car"/>
                <w:rFonts w:ascii="Mulish" w:hAnsi="Mulish"/>
                <w:b w:val="0"/>
                <w:bCs w:val="0"/>
                <w:color w:val="auto"/>
                <w:sz w:val="22"/>
                <w:szCs w:val="22"/>
                <w:lang w:bidi="es-ES"/>
              </w:rPr>
              <w:t>tampoco</w:t>
            </w:r>
            <w:r w:rsidR="00276276" w:rsidRPr="003271E4">
              <w:rPr>
                <w:rStyle w:val="Ttulo2Car"/>
                <w:rFonts w:ascii="Mulish" w:hAnsi="Mulish"/>
                <w:b w:val="0"/>
                <w:bCs w:val="0"/>
                <w:color w:val="auto"/>
                <w:sz w:val="22"/>
                <w:szCs w:val="22"/>
                <w:lang w:bidi="es-ES"/>
              </w:rPr>
              <w:t xml:space="preserve"> se relaciona con el contenido de la obligación (Plan de Medidas Antifraude). </w:t>
            </w:r>
            <w:r w:rsidR="00263AAB" w:rsidRPr="003271E4">
              <w:rPr>
                <w:rStyle w:val="Ttulo2Car"/>
                <w:rFonts w:ascii="Mulish" w:hAnsi="Mulish"/>
                <w:b w:val="0"/>
                <w:bCs w:val="0"/>
                <w:color w:val="auto"/>
                <w:sz w:val="22"/>
                <w:szCs w:val="22"/>
                <w:lang w:bidi="es-ES"/>
              </w:rPr>
              <w:t>De los otros</w:t>
            </w:r>
            <w:r w:rsidR="00276276" w:rsidRPr="003271E4">
              <w:rPr>
                <w:rStyle w:val="Ttulo2Car"/>
                <w:rFonts w:ascii="Mulish" w:hAnsi="Mulish"/>
                <w:b w:val="0"/>
                <w:bCs w:val="0"/>
                <w:color w:val="auto"/>
                <w:sz w:val="22"/>
                <w:szCs w:val="22"/>
                <w:lang w:bidi="es-ES"/>
              </w:rPr>
              <w:t xml:space="preserve"> 3 vigentes</w:t>
            </w:r>
            <w:r w:rsidR="00263AAB" w:rsidRPr="003271E4">
              <w:rPr>
                <w:rStyle w:val="Ttulo2Car"/>
                <w:rFonts w:ascii="Mulish" w:hAnsi="Mulish"/>
                <w:b w:val="0"/>
                <w:bCs w:val="0"/>
                <w:color w:val="auto"/>
                <w:sz w:val="22"/>
                <w:szCs w:val="22"/>
                <w:lang w:bidi="es-ES"/>
              </w:rPr>
              <w:t xml:space="preserve">, </w:t>
            </w:r>
            <w:r w:rsidR="00C0148B" w:rsidRPr="003271E4">
              <w:rPr>
                <w:rStyle w:val="Ttulo2Car"/>
                <w:rFonts w:ascii="Mulish" w:hAnsi="Mulish"/>
                <w:b w:val="0"/>
                <w:bCs w:val="0"/>
                <w:color w:val="auto"/>
                <w:sz w:val="22"/>
                <w:szCs w:val="22"/>
                <w:lang w:bidi="es-ES"/>
              </w:rPr>
              <w:t>uno</w:t>
            </w:r>
            <w:r w:rsidR="00263AAB" w:rsidRPr="003271E4">
              <w:rPr>
                <w:rStyle w:val="Ttulo2Car"/>
                <w:rFonts w:ascii="Mulish" w:hAnsi="Mulish"/>
                <w:b w:val="0"/>
                <w:bCs w:val="0"/>
                <w:color w:val="auto"/>
                <w:sz w:val="22"/>
                <w:szCs w:val="22"/>
                <w:lang w:bidi="es-ES"/>
              </w:rPr>
              <w:t xml:space="preserve"> no se corresponde </w:t>
            </w:r>
            <w:r w:rsidR="00C0148B" w:rsidRPr="003271E4">
              <w:rPr>
                <w:rStyle w:val="Ttulo2Car"/>
                <w:rFonts w:ascii="Mulish" w:hAnsi="Mulish"/>
                <w:b w:val="0"/>
                <w:bCs w:val="0"/>
                <w:color w:val="auto"/>
                <w:sz w:val="22"/>
                <w:szCs w:val="22"/>
                <w:lang w:bidi="es-ES"/>
              </w:rPr>
              <w:t xml:space="preserve">con el contenido de la obligación </w:t>
            </w:r>
            <w:r w:rsidR="00263AAB" w:rsidRPr="003271E4">
              <w:rPr>
                <w:rStyle w:val="Ttulo2Car"/>
                <w:rFonts w:ascii="Mulish" w:hAnsi="Mulish"/>
                <w:b w:val="0"/>
                <w:bCs w:val="0"/>
                <w:color w:val="auto"/>
                <w:sz w:val="22"/>
                <w:szCs w:val="22"/>
                <w:lang w:bidi="es-ES"/>
              </w:rPr>
              <w:t>(</w:t>
            </w:r>
            <w:r w:rsidR="00263AAB" w:rsidRPr="003271E4">
              <w:rPr>
                <w:szCs w:val="22"/>
              </w:rPr>
              <w:t>Plan Estratégico de Subvenciones del Ministerio del Interior para el periodo 2024-2026).</w:t>
            </w:r>
            <w:r w:rsidR="00263AAB" w:rsidRPr="003271E4">
              <w:rPr>
                <w:b/>
                <w:bCs/>
                <w:szCs w:val="22"/>
              </w:rPr>
              <w:t xml:space="preserve"> </w:t>
            </w:r>
            <w:r w:rsidR="00263AAB" w:rsidRPr="003271E4">
              <w:rPr>
                <w:rStyle w:val="Ttulo2Car"/>
                <w:rFonts w:ascii="Mulish" w:hAnsi="Mulish"/>
                <w:b w:val="0"/>
                <w:bCs w:val="0"/>
                <w:color w:val="auto"/>
                <w:sz w:val="22"/>
                <w:szCs w:val="22"/>
                <w:lang w:bidi="es-ES"/>
              </w:rPr>
              <w:t>Total de planes que cumplen los criterios de contenido, vigencia y accesibilidad: 2, el 50% de los publicados</w:t>
            </w:r>
            <w:r w:rsidR="002C53BE" w:rsidRPr="003271E4">
              <w:rPr>
                <w:rStyle w:val="Ttulo2Car"/>
                <w:rFonts w:ascii="Mulish" w:hAnsi="Mulish"/>
                <w:b w:val="0"/>
                <w:bCs w:val="0"/>
                <w:color w:val="auto"/>
                <w:sz w:val="22"/>
                <w:szCs w:val="22"/>
                <w:lang w:bidi="es-ES"/>
              </w:rPr>
              <w:t xml:space="preserve"> (100% en 2024, con tres planes publicados).</w:t>
            </w:r>
          </w:p>
          <w:p w14:paraId="0FF02079" w14:textId="131F851E" w:rsidR="00EA3BAA" w:rsidRPr="003271E4" w:rsidRDefault="00EA3BAA"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Juventud e Infancia</w:t>
            </w:r>
            <w:r w:rsidR="00DF2E45" w:rsidRPr="003271E4">
              <w:rPr>
                <w:rStyle w:val="Ttulo2Car"/>
                <w:rFonts w:ascii="Mulish" w:hAnsi="Mulish"/>
                <w:color w:val="FF0000"/>
                <w:sz w:val="22"/>
                <w:szCs w:val="22"/>
                <w:lang w:bidi="es-ES"/>
              </w:rPr>
              <w:t xml:space="preserve">: </w:t>
            </w:r>
            <w:r w:rsidRPr="003271E4">
              <w:rPr>
                <w:rStyle w:val="Ttulo2Car"/>
                <w:rFonts w:ascii="Mulish" w:hAnsi="Mulish"/>
                <w:b w:val="0"/>
                <w:bCs w:val="0"/>
                <w:color w:val="auto"/>
                <w:sz w:val="22"/>
                <w:szCs w:val="22"/>
                <w:lang w:bidi="es-ES"/>
              </w:rPr>
              <w:t>Publica 3 planes, de los cuales uno está obsoleto</w:t>
            </w:r>
            <w:r w:rsidR="00E757B8" w:rsidRPr="003271E4">
              <w:rPr>
                <w:rStyle w:val="Ttulo2Car"/>
                <w:rFonts w:ascii="Mulish" w:hAnsi="Mulish"/>
                <w:b w:val="0"/>
                <w:bCs w:val="0"/>
                <w:color w:val="auto"/>
                <w:sz w:val="22"/>
                <w:szCs w:val="22"/>
                <w:lang w:bidi="es-ES"/>
              </w:rPr>
              <w:t xml:space="preserve"> (Plan de Contratación MJI 2024)</w:t>
            </w:r>
            <w:r w:rsidR="00DF2E45" w:rsidRPr="003271E4">
              <w:rPr>
                <w:rStyle w:val="Ttulo2Car"/>
                <w:rFonts w:ascii="Mulish" w:hAnsi="Mulish"/>
                <w:b w:val="0"/>
                <w:bCs w:val="0"/>
                <w:color w:val="auto"/>
                <w:sz w:val="22"/>
                <w:szCs w:val="22"/>
                <w:lang w:bidi="es-ES"/>
              </w:rPr>
              <w:t xml:space="preserve"> y otro</w:t>
            </w:r>
            <w:r w:rsidRPr="003271E4">
              <w:rPr>
                <w:rStyle w:val="Ttulo2Car"/>
                <w:rFonts w:ascii="Mulish" w:hAnsi="Mulish"/>
                <w:b w:val="0"/>
                <w:bCs w:val="0"/>
                <w:color w:val="auto"/>
                <w:sz w:val="22"/>
                <w:szCs w:val="22"/>
                <w:lang w:bidi="es-ES"/>
              </w:rPr>
              <w:t xml:space="preserve"> no se corresponde</w:t>
            </w:r>
            <w:r w:rsidR="00E757B8" w:rsidRPr="003271E4">
              <w:rPr>
                <w:rStyle w:val="Ttulo2Car"/>
                <w:rFonts w:ascii="Mulish" w:hAnsi="Mulish"/>
                <w:b w:val="0"/>
                <w:bCs w:val="0"/>
                <w:color w:val="auto"/>
                <w:sz w:val="22"/>
                <w:szCs w:val="22"/>
                <w:lang w:bidi="es-ES"/>
              </w:rPr>
              <w:t xml:space="preserve"> con el contenido material de la obligación</w:t>
            </w:r>
            <w:r w:rsidRPr="003271E4">
              <w:rPr>
                <w:rStyle w:val="Ttulo2Car"/>
                <w:rFonts w:ascii="Mulish" w:hAnsi="Mulish"/>
                <w:b w:val="0"/>
                <w:bCs w:val="0"/>
                <w:color w:val="auto"/>
                <w:sz w:val="22"/>
                <w:szCs w:val="22"/>
                <w:lang w:bidi="es-ES"/>
              </w:rPr>
              <w:t xml:space="preserve"> (</w:t>
            </w:r>
            <w:r w:rsidR="0062204D" w:rsidRPr="003271E4">
              <w:rPr>
                <w:rStyle w:val="Ttulo2Car"/>
                <w:rFonts w:ascii="Mulish" w:hAnsi="Mulish"/>
                <w:b w:val="0"/>
                <w:bCs w:val="0"/>
                <w:color w:val="auto"/>
                <w:sz w:val="22"/>
                <w:szCs w:val="22"/>
                <w:lang w:bidi="es-ES"/>
              </w:rPr>
              <w:t>Plan Estratégico de Subvenciones 2024-2026</w:t>
            </w:r>
            <w:r w:rsidRPr="003271E4">
              <w:rPr>
                <w:rStyle w:val="Ttulo2Car"/>
                <w:rFonts w:ascii="Mulish" w:hAnsi="Mulish"/>
                <w:b w:val="0"/>
                <w:bCs w:val="0"/>
                <w:color w:val="auto"/>
                <w:sz w:val="22"/>
                <w:szCs w:val="22"/>
                <w:lang w:bidi="es-ES"/>
              </w:rPr>
              <w:t>). Total de planes que cumplen los criterios de contenido, vigencia y accesibilidad: 1, el 33</w:t>
            </w:r>
            <w:r w:rsidR="001953E5" w:rsidRPr="003271E4">
              <w:rPr>
                <w:rStyle w:val="Ttulo2Car"/>
                <w:rFonts w:ascii="Mulish" w:hAnsi="Mulish"/>
                <w:b w:val="0"/>
                <w:bCs w:val="0"/>
                <w:color w:val="auto"/>
                <w:sz w:val="22"/>
                <w:szCs w:val="22"/>
                <w:lang w:bidi="es-ES"/>
              </w:rPr>
              <w:t>,3</w:t>
            </w:r>
            <w:r w:rsidRPr="003271E4">
              <w:rPr>
                <w:rStyle w:val="Ttulo2Car"/>
                <w:rFonts w:ascii="Mulish" w:hAnsi="Mulish"/>
                <w:b w:val="0"/>
                <w:bCs w:val="0"/>
                <w:color w:val="auto"/>
                <w:sz w:val="22"/>
                <w:szCs w:val="22"/>
                <w:lang w:bidi="es-ES"/>
              </w:rPr>
              <w:t>% de los publicados.</w:t>
            </w:r>
          </w:p>
          <w:p w14:paraId="405C17AA" w14:textId="2559D860" w:rsidR="008C69E6"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Política Territorial</w:t>
            </w:r>
            <w:r w:rsidR="002451AF" w:rsidRPr="003271E4">
              <w:rPr>
                <w:rStyle w:val="Ttulo2Car"/>
                <w:rFonts w:ascii="Mulish" w:hAnsi="Mulish"/>
                <w:color w:val="FF0000"/>
                <w:sz w:val="22"/>
                <w:szCs w:val="22"/>
                <w:u w:val="single"/>
                <w:lang w:bidi="es-ES"/>
              </w:rPr>
              <w:t xml:space="preserve"> y Memoria Democrática</w:t>
            </w:r>
            <w:r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8C69E6" w:rsidRPr="003271E4">
              <w:rPr>
                <w:rStyle w:val="Ttulo2Car"/>
                <w:rFonts w:ascii="Mulish" w:hAnsi="Mulish"/>
                <w:b w:val="0"/>
                <w:bCs w:val="0"/>
                <w:color w:val="auto"/>
                <w:sz w:val="22"/>
                <w:szCs w:val="22"/>
                <w:lang w:bidi="es-ES"/>
              </w:rPr>
              <w:t xml:space="preserve">Publica 14 planes, de los cuales 6 no están vigentes. </w:t>
            </w:r>
            <w:r w:rsidR="00204758" w:rsidRPr="003271E4">
              <w:rPr>
                <w:rStyle w:val="Ttulo2Car"/>
                <w:rFonts w:ascii="Mulish" w:hAnsi="Mulish"/>
                <w:b w:val="0"/>
                <w:bCs w:val="0"/>
                <w:color w:val="auto"/>
                <w:sz w:val="22"/>
                <w:szCs w:val="22"/>
                <w:lang w:bidi="es-ES"/>
              </w:rPr>
              <w:t>En cuanto a</w:t>
            </w:r>
            <w:r w:rsidR="00B84B32" w:rsidRPr="003271E4">
              <w:rPr>
                <w:rStyle w:val="Ttulo2Car"/>
                <w:rFonts w:ascii="Mulish" w:hAnsi="Mulish"/>
                <w:b w:val="0"/>
                <w:bCs w:val="0"/>
                <w:color w:val="auto"/>
                <w:sz w:val="22"/>
                <w:szCs w:val="22"/>
                <w:lang w:bidi="es-ES"/>
              </w:rPr>
              <w:t xml:space="preserve"> los 8 restantes</w:t>
            </w:r>
            <w:r w:rsidR="008C69E6"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uno de ellos (Plan de Inspección 2024 – 2025 de la Subsecretaría) tiene el enlace roto</w:t>
            </w:r>
            <w:r w:rsidR="006900BC"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otro</w:t>
            </w:r>
            <w:r w:rsidR="008C69E6" w:rsidRPr="003271E4">
              <w:rPr>
                <w:rStyle w:val="Ttulo2Car"/>
                <w:rFonts w:ascii="Mulish" w:hAnsi="Mulish"/>
                <w:b w:val="0"/>
                <w:bCs w:val="0"/>
                <w:color w:val="auto"/>
                <w:sz w:val="22"/>
                <w:szCs w:val="22"/>
                <w:lang w:bidi="es-ES"/>
              </w:rPr>
              <w:t xml:space="preserve"> </w:t>
            </w:r>
            <w:r w:rsidR="002B761A" w:rsidRPr="003271E4">
              <w:rPr>
                <w:rStyle w:val="Ttulo2Car"/>
                <w:rFonts w:ascii="Mulish" w:hAnsi="Mulish"/>
                <w:b w:val="0"/>
                <w:bCs w:val="0"/>
                <w:color w:val="auto"/>
                <w:sz w:val="22"/>
                <w:szCs w:val="22"/>
                <w:lang w:bidi="es-ES"/>
              </w:rPr>
              <w:t>no se corresponde con el contenido material de la obligación (Plan Estratégico de Subvenciones del Ministerio de Política Territorial y Memoria Democrática 2025-2027)</w:t>
            </w:r>
            <w:r w:rsidR="006900BC" w:rsidRPr="003271E4">
              <w:rPr>
                <w:rStyle w:val="Ttulo2Car"/>
                <w:rFonts w:ascii="Mulish" w:hAnsi="Mulish"/>
                <w:b w:val="0"/>
                <w:bCs w:val="0"/>
                <w:color w:val="auto"/>
                <w:sz w:val="22"/>
                <w:szCs w:val="22"/>
                <w:lang w:bidi="es-ES"/>
              </w:rPr>
              <w:t>;</w:t>
            </w:r>
            <w:r w:rsidR="002B761A" w:rsidRPr="003271E4">
              <w:rPr>
                <w:rStyle w:val="Ttulo2Car"/>
                <w:rFonts w:ascii="Mulish" w:hAnsi="Mulish"/>
                <w:b w:val="0"/>
                <w:bCs w:val="0"/>
                <w:color w:val="auto"/>
                <w:sz w:val="22"/>
                <w:szCs w:val="22"/>
                <w:lang w:bidi="es-ES"/>
              </w:rPr>
              <w:t xml:space="preserve"> y los seis restantes funcionan correctamente</w:t>
            </w:r>
            <w:r w:rsidR="006900BC" w:rsidRPr="003271E4">
              <w:rPr>
                <w:rStyle w:val="Ttulo2Car"/>
                <w:rFonts w:ascii="Mulish" w:hAnsi="Mulish"/>
                <w:b w:val="0"/>
                <w:bCs w:val="0"/>
                <w:color w:val="auto"/>
                <w:sz w:val="22"/>
                <w:szCs w:val="22"/>
                <w:lang w:bidi="es-ES"/>
              </w:rPr>
              <w:t>.</w:t>
            </w:r>
            <w:r w:rsidR="00204758" w:rsidRPr="003271E4">
              <w:rPr>
                <w:rStyle w:val="Ttulo2Car"/>
                <w:rFonts w:ascii="Mulish" w:hAnsi="Mulish"/>
                <w:b w:val="0"/>
                <w:bCs w:val="0"/>
                <w:color w:val="auto"/>
                <w:sz w:val="22"/>
                <w:szCs w:val="22"/>
                <w:lang w:bidi="es-ES"/>
              </w:rPr>
              <w:t xml:space="preserve"> </w:t>
            </w:r>
            <w:r w:rsidR="00642A7E" w:rsidRPr="003271E4">
              <w:rPr>
                <w:rStyle w:val="Ttulo2Car"/>
                <w:rFonts w:ascii="Mulish" w:hAnsi="Mulish"/>
                <w:b w:val="0"/>
                <w:bCs w:val="0"/>
                <w:color w:val="auto"/>
                <w:sz w:val="22"/>
                <w:szCs w:val="22"/>
                <w:lang w:bidi="es-ES"/>
              </w:rPr>
              <w:t>T</w:t>
            </w:r>
            <w:r w:rsidR="0097176A" w:rsidRPr="003271E4">
              <w:rPr>
                <w:rStyle w:val="Ttulo2Car"/>
                <w:rFonts w:ascii="Mulish" w:hAnsi="Mulish"/>
                <w:b w:val="0"/>
                <w:bCs w:val="0"/>
                <w:color w:val="auto"/>
                <w:sz w:val="22"/>
                <w:szCs w:val="22"/>
                <w:lang w:bidi="es-ES"/>
              </w:rPr>
              <w:t xml:space="preserve">otal de planes que cumplen los criterios de contenido, vigencia y accesibilidad: </w:t>
            </w:r>
            <w:r w:rsidR="002B761A" w:rsidRPr="003271E4">
              <w:rPr>
                <w:rStyle w:val="Ttulo2Car"/>
                <w:rFonts w:ascii="Mulish" w:hAnsi="Mulish"/>
                <w:b w:val="0"/>
                <w:bCs w:val="0"/>
                <w:color w:val="auto"/>
                <w:sz w:val="22"/>
                <w:szCs w:val="22"/>
                <w:lang w:bidi="es-ES"/>
              </w:rPr>
              <w:t>6</w:t>
            </w:r>
            <w:r w:rsidR="006900BC" w:rsidRPr="003271E4">
              <w:rPr>
                <w:rStyle w:val="Ttulo2Car"/>
                <w:rFonts w:ascii="Mulish" w:hAnsi="Mulish"/>
                <w:b w:val="0"/>
                <w:bCs w:val="0"/>
                <w:color w:val="auto"/>
                <w:sz w:val="22"/>
                <w:szCs w:val="22"/>
                <w:lang w:bidi="es-ES"/>
              </w:rPr>
              <w:t xml:space="preserve"> (42,9% de los publicados)</w:t>
            </w:r>
            <w:r w:rsidR="0097176A" w:rsidRPr="003271E4">
              <w:rPr>
                <w:rStyle w:val="Ttulo2Car"/>
                <w:rFonts w:ascii="Mulish" w:hAnsi="Mulish"/>
                <w:b w:val="0"/>
                <w:bCs w:val="0"/>
                <w:color w:val="auto"/>
                <w:sz w:val="22"/>
                <w:szCs w:val="22"/>
                <w:lang w:bidi="es-ES"/>
              </w:rPr>
              <w:t>.</w:t>
            </w:r>
            <w:r w:rsidR="002C53BE" w:rsidRPr="003271E4">
              <w:rPr>
                <w:rStyle w:val="Ttulo2Car"/>
                <w:rFonts w:ascii="Mulish" w:hAnsi="Mulish"/>
                <w:b w:val="0"/>
                <w:bCs w:val="0"/>
                <w:color w:val="auto"/>
                <w:sz w:val="22"/>
                <w:szCs w:val="22"/>
                <w:lang w:bidi="es-ES"/>
              </w:rPr>
              <w:t xml:space="preserve"> En 2024 resultaban válidos 4 de los 10 planes publicados, un 40%. </w:t>
            </w:r>
          </w:p>
          <w:p w14:paraId="07366F76" w14:textId="701CE84A" w:rsidR="008D6B67"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 xml:space="preserve">Ministerio de la Presidencia, </w:t>
            </w:r>
            <w:r w:rsidR="00FA268F" w:rsidRPr="003271E4">
              <w:rPr>
                <w:rStyle w:val="Ttulo2Car"/>
                <w:rFonts w:ascii="Mulish" w:hAnsi="Mulish"/>
                <w:color w:val="FF0000"/>
                <w:sz w:val="22"/>
                <w:szCs w:val="22"/>
                <w:u w:val="single"/>
                <w:lang w:bidi="es-ES"/>
              </w:rPr>
              <w:t xml:space="preserve">Justicia y </w:t>
            </w:r>
            <w:r w:rsidRPr="003271E4">
              <w:rPr>
                <w:rStyle w:val="Ttulo2Car"/>
                <w:rFonts w:ascii="Mulish" w:hAnsi="Mulish"/>
                <w:color w:val="FF0000"/>
                <w:sz w:val="22"/>
                <w:szCs w:val="22"/>
                <w:u w:val="single"/>
                <w:lang w:bidi="es-ES"/>
              </w:rPr>
              <w:t>Relaciones con las Cortes</w:t>
            </w:r>
            <w:r w:rsidR="006628D9" w:rsidRPr="003271E4">
              <w:rPr>
                <w:rStyle w:val="Ttulo2Car"/>
                <w:rFonts w:ascii="Mulish" w:hAnsi="Mulish"/>
                <w:color w:val="FF0000"/>
                <w:sz w:val="22"/>
                <w:szCs w:val="22"/>
                <w:u w:val="single"/>
                <w:lang w:bidi="es-ES"/>
              </w:rPr>
              <w:t>:</w:t>
            </w:r>
            <w:r w:rsidRPr="003271E4">
              <w:rPr>
                <w:rStyle w:val="Ttulo2Car"/>
                <w:rFonts w:ascii="Mulish" w:hAnsi="Mulish"/>
                <w:b w:val="0"/>
                <w:bCs w:val="0"/>
                <w:color w:val="FF0000"/>
                <w:sz w:val="22"/>
                <w:szCs w:val="22"/>
                <w:lang w:bidi="es-ES"/>
              </w:rPr>
              <w:t xml:space="preserve"> </w:t>
            </w:r>
            <w:r w:rsidR="00DA0929" w:rsidRPr="003271E4">
              <w:rPr>
                <w:rStyle w:val="Ttulo2Car"/>
                <w:rFonts w:ascii="Mulish" w:hAnsi="Mulish"/>
                <w:b w:val="0"/>
                <w:bCs w:val="0"/>
                <w:color w:val="auto"/>
                <w:sz w:val="22"/>
                <w:szCs w:val="22"/>
                <w:lang w:bidi="es-ES"/>
              </w:rPr>
              <w:t>Publica 1</w:t>
            </w:r>
            <w:r w:rsidR="006628D9" w:rsidRPr="003271E4">
              <w:rPr>
                <w:rStyle w:val="Ttulo2Car"/>
                <w:rFonts w:ascii="Mulish" w:hAnsi="Mulish"/>
                <w:b w:val="0"/>
                <w:bCs w:val="0"/>
                <w:color w:val="auto"/>
                <w:sz w:val="22"/>
                <w:szCs w:val="22"/>
                <w:lang w:bidi="es-ES"/>
              </w:rPr>
              <w:t>6</w:t>
            </w:r>
            <w:r w:rsidR="00DA0929" w:rsidRPr="003271E4">
              <w:rPr>
                <w:rStyle w:val="Ttulo2Car"/>
                <w:rFonts w:ascii="Mulish" w:hAnsi="Mulish"/>
                <w:b w:val="0"/>
                <w:bCs w:val="0"/>
                <w:color w:val="auto"/>
                <w:sz w:val="22"/>
                <w:szCs w:val="22"/>
                <w:lang w:bidi="es-ES"/>
              </w:rPr>
              <w:t xml:space="preserve"> planes</w:t>
            </w:r>
            <w:r w:rsidR="006628D9" w:rsidRPr="003271E4">
              <w:rPr>
                <w:rStyle w:val="Ttulo2Car"/>
                <w:rFonts w:ascii="Mulish" w:hAnsi="Mulish"/>
                <w:b w:val="0"/>
                <w:bCs w:val="0"/>
                <w:color w:val="auto"/>
                <w:sz w:val="22"/>
                <w:szCs w:val="22"/>
                <w:lang w:bidi="es-ES"/>
              </w:rPr>
              <w:t xml:space="preserve"> de los cuales </w:t>
            </w:r>
            <w:r w:rsidR="00DA0929" w:rsidRPr="003271E4">
              <w:rPr>
                <w:rStyle w:val="Ttulo2Car"/>
                <w:rFonts w:ascii="Mulish" w:hAnsi="Mulish"/>
                <w:b w:val="0"/>
                <w:bCs w:val="0"/>
                <w:color w:val="auto"/>
                <w:sz w:val="22"/>
                <w:szCs w:val="22"/>
                <w:lang w:bidi="es-ES"/>
              </w:rPr>
              <w:t xml:space="preserve">7 no están vigentes. </w:t>
            </w:r>
            <w:r w:rsidR="00AE238E" w:rsidRPr="003271E4">
              <w:rPr>
                <w:rStyle w:val="Ttulo2Car"/>
                <w:rFonts w:ascii="Mulish" w:hAnsi="Mulish"/>
                <w:b w:val="0"/>
                <w:bCs w:val="0"/>
                <w:color w:val="auto"/>
                <w:sz w:val="22"/>
                <w:szCs w:val="22"/>
                <w:lang w:bidi="es-ES"/>
              </w:rPr>
              <w:t xml:space="preserve">De los otros </w:t>
            </w:r>
            <w:r w:rsidR="006628D9" w:rsidRPr="003271E4">
              <w:rPr>
                <w:rStyle w:val="Ttulo2Car"/>
                <w:rFonts w:ascii="Mulish" w:hAnsi="Mulish"/>
                <w:b w:val="0"/>
                <w:bCs w:val="0"/>
                <w:color w:val="auto"/>
                <w:sz w:val="22"/>
                <w:szCs w:val="22"/>
                <w:lang w:bidi="es-ES"/>
              </w:rPr>
              <w:t>9</w:t>
            </w:r>
            <w:r w:rsidR="00AE238E" w:rsidRPr="003271E4">
              <w:rPr>
                <w:rStyle w:val="Ttulo2Car"/>
                <w:rFonts w:ascii="Mulish" w:hAnsi="Mulish"/>
                <w:b w:val="0"/>
                <w:bCs w:val="0"/>
                <w:color w:val="auto"/>
                <w:sz w:val="22"/>
                <w:szCs w:val="22"/>
                <w:lang w:bidi="es-ES"/>
              </w:rPr>
              <w:t xml:space="preserve"> </w:t>
            </w:r>
            <w:r w:rsidR="000B214F" w:rsidRPr="003271E4">
              <w:rPr>
                <w:rStyle w:val="Ttulo2Car"/>
                <w:rFonts w:ascii="Mulish" w:hAnsi="Mulish"/>
                <w:b w:val="0"/>
                <w:bCs w:val="0"/>
                <w:color w:val="auto"/>
                <w:sz w:val="22"/>
                <w:szCs w:val="22"/>
                <w:lang w:bidi="es-ES"/>
              </w:rPr>
              <w:lastRenderedPageBreak/>
              <w:t>restantes,</w:t>
            </w:r>
            <w:r w:rsidR="00AE238E" w:rsidRPr="003271E4">
              <w:rPr>
                <w:rStyle w:val="Ttulo2Car"/>
                <w:rFonts w:ascii="Mulish" w:hAnsi="Mulish"/>
                <w:b w:val="0"/>
                <w:bCs w:val="0"/>
                <w:color w:val="auto"/>
                <w:sz w:val="22"/>
                <w:szCs w:val="22"/>
                <w:lang w:bidi="es-ES"/>
              </w:rPr>
              <w:t xml:space="preserve"> </w:t>
            </w:r>
            <w:r w:rsidR="00BD5FE8" w:rsidRPr="003271E4">
              <w:rPr>
                <w:rStyle w:val="Ttulo2Car"/>
                <w:rFonts w:ascii="Mulish" w:hAnsi="Mulish"/>
                <w:b w:val="0"/>
                <w:bCs w:val="0"/>
                <w:color w:val="auto"/>
                <w:sz w:val="22"/>
                <w:szCs w:val="22"/>
                <w:lang w:bidi="es-ES"/>
              </w:rPr>
              <w:t>uno no se corresponde</w:t>
            </w:r>
            <w:r w:rsidR="0024740D" w:rsidRPr="003271E4">
              <w:rPr>
                <w:rStyle w:val="Ttulo2Car"/>
                <w:rFonts w:ascii="Mulish" w:hAnsi="Mulish"/>
                <w:b w:val="0"/>
                <w:bCs w:val="0"/>
                <w:color w:val="auto"/>
                <w:sz w:val="22"/>
                <w:szCs w:val="22"/>
                <w:lang w:bidi="es-ES"/>
              </w:rPr>
              <w:t xml:space="preserve"> con el contenido de la obligación </w:t>
            </w:r>
            <w:r w:rsidR="000B214F" w:rsidRPr="003271E4">
              <w:rPr>
                <w:rStyle w:val="Ttulo2Car"/>
                <w:rFonts w:ascii="Mulish" w:hAnsi="Mulish"/>
                <w:b w:val="0"/>
                <w:bCs w:val="0"/>
                <w:color w:val="auto"/>
                <w:sz w:val="22"/>
                <w:szCs w:val="22"/>
                <w:lang w:bidi="es-ES"/>
              </w:rPr>
              <w:t>(</w:t>
            </w:r>
            <w:r w:rsidR="00BC0A09" w:rsidRPr="003271E4">
              <w:rPr>
                <w:rStyle w:val="Ttulo2Car"/>
                <w:rFonts w:ascii="Mulish" w:hAnsi="Mulish"/>
                <w:b w:val="0"/>
                <w:bCs w:val="0"/>
                <w:color w:val="auto"/>
                <w:sz w:val="22"/>
                <w:szCs w:val="22"/>
                <w:lang w:bidi="es-ES"/>
              </w:rPr>
              <w:t>Plan Estratégico de Subvenciones 2024-2026)</w:t>
            </w:r>
            <w:r w:rsidR="002B7FAE" w:rsidRPr="003271E4">
              <w:rPr>
                <w:rStyle w:val="Ttulo2Car"/>
                <w:rFonts w:ascii="Mulish" w:hAnsi="Mulish"/>
                <w:b w:val="0"/>
                <w:bCs w:val="0"/>
                <w:color w:val="auto"/>
                <w:sz w:val="22"/>
                <w:szCs w:val="22"/>
                <w:lang w:bidi="es-ES"/>
              </w:rPr>
              <w:t>,</w:t>
            </w:r>
            <w:r w:rsidR="0024740D" w:rsidRPr="003271E4">
              <w:rPr>
                <w:rStyle w:val="Ttulo2Car"/>
                <w:rFonts w:ascii="Mulish" w:hAnsi="Mulish"/>
                <w:b w:val="0"/>
                <w:bCs w:val="0"/>
                <w:color w:val="auto"/>
                <w:sz w:val="22"/>
                <w:szCs w:val="22"/>
                <w:lang w:bidi="es-ES"/>
              </w:rPr>
              <w:t xml:space="preserve"> uno </w:t>
            </w:r>
            <w:r w:rsidR="00AE238E" w:rsidRPr="003271E4">
              <w:rPr>
                <w:rStyle w:val="Ttulo2Car"/>
                <w:rFonts w:ascii="Mulish" w:hAnsi="Mulish"/>
                <w:b w:val="0"/>
                <w:bCs w:val="0"/>
                <w:color w:val="auto"/>
                <w:sz w:val="22"/>
                <w:szCs w:val="22"/>
                <w:lang w:bidi="es-ES"/>
              </w:rPr>
              <w:t>tiene contenido parcial</w:t>
            </w:r>
            <w:r w:rsidR="002B7FAE" w:rsidRPr="003271E4">
              <w:rPr>
                <w:rStyle w:val="Ttulo2Car"/>
                <w:rFonts w:ascii="Mulish" w:hAnsi="Mulish"/>
                <w:b w:val="0"/>
                <w:bCs w:val="0"/>
                <w:color w:val="auto"/>
                <w:sz w:val="22"/>
                <w:szCs w:val="22"/>
                <w:lang w:bidi="es-ES"/>
              </w:rPr>
              <w:t xml:space="preserve"> </w:t>
            </w:r>
            <w:r w:rsidR="0062204D" w:rsidRPr="003271E4">
              <w:rPr>
                <w:rStyle w:val="Ttulo2Car"/>
                <w:rFonts w:ascii="Mulish" w:hAnsi="Mulish"/>
                <w:b w:val="0"/>
                <w:bCs w:val="0"/>
                <w:color w:val="auto"/>
                <w:sz w:val="22"/>
                <w:szCs w:val="22"/>
                <w:lang w:bidi="es-ES"/>
              </w:rPr>
              <w:t xml:space="preserve">(no se ha localizado el cronograma) </w:t>
            </w:r>
            <w:r w:rsidR="002B7FAE" w:rsidRPr="003271E4">
              <w:rPr>
                <w:rStyle w:val="Ttulo2Car"/>
                <w:rFonts w:ascii="Mulish" w:hAnsi="Mulish"/>
                <w:b w:val="0"/>
                <w:bCs w:val="0"/>
                <w:color w:val="auto"/>
                <w:sz w:val="22"/>
                <w:szCs w:val="22"/>
                <w:lang w:bidi="es-ES"/>
              </w:rPr>
              <w:t>y 7 corresponden a entidades dependientes o vinculadas (Plan de Acción del CEPC 2025-2027; Plan de Actuación del CIS 2025-2027; Plan Estratégico del CEJ 2025-2027; Plan anual 2025 CEPC; Plan Acción Anual 2025 AEBOE; Plan Acción CIS; Plan de Actuación 2025 CEJ)</w:t>
            </w:r>
            <w:r w:rsidR="00AE238E" w:rsidRPr="003271E4">
              <w:rPr>
                <w:rStyle w:val="Ttulo2Car"/>
                <w:rFonts w:ascii="Mulish" w:hAnsi="Mulish"/>
                <w:b w:val="0"/>
                <w:bCs w:val="0"/>
                <w:color w:val="auto"/>
                <w:sz w:val="22"/>
                <w:szCs w:val="22"/>
                <w:lang w:bidi="es-ES"/>
              </w:rPr>
              <w:t xml:space="preserve">. Total de planes que cumplen los criterios de contenido, vigencia y accesibilidad: </w:t>
            </w:r>
            <w:r w:rsidR="002B7FAE" w:rsidRPr="003271E4">
              <w:rPr>
                <w:rStyle w:val="Ttulo2Car"/>
                <w:rFonts w:ascii="Mulish" w:hAnsi="Mulish"/>
                <w:b w:val="0"/>
                <w:bCs w:val="0"/>
                <w:color w:val="auto"/>
                <w:sz w:val="22"/>
                <w:szCs w:val="22"/>
                <w:lang w:bidi="es-ES"/>
              </w:rPr>
              <w:t>8</w:t>
            </w:r>
            <w:r w:rsidR="00AE238E" w:rsidRPr="003271E4">
              <w:rPr>
                <w:rStyle w:val="Ttulo2Car"/>
                <w:rFonts w:ascii="Mulish" w:hAnsi="Mulish"/>
                <w:b w:val="0"/>
                <w:bCs w:val="0"/>
                <w:color w:val="auto"/>
                <w:sz w:val="22"/>
                <w:szCs w:val="22"/>
                <w:lang w:bidi="es-ES"/>
              </w:rPr>
              <w:t xml:space="preserve">, el </w:t>
            </w:r>
            <w:r w:rsidR="002B7FAE" w:rsidRPr="003271E4">
              <w:rPr>
                <w:rStyle w:val="Ttulo2Car"/>
                <w:rFonts w:ascii="Mulish" w:hAnsi="Mulish"/>
                <w:b w:val="0"/>
                <w:bCs w:val="0"/>
                <w:color w:val="auto"/>
                <w:sz w:val="22"/>
                <w:szCs w:val="22"/>
                <w:lang w:bidi="es-ES"/>
              </w:rPr>
              <w:t>50</w:t>
            </w:r>
            <w:r w:rsidR="00AE238E" w:rsidRPr="003271E4">
              <w:rPr>
                <w:rStyle w:val="Ttulo2Car"/>
                <w:rFonts w:ascii="Mulish" w:hAnsi="Mulish"/>
                <w:b w:val="0"/>
                <w:bCs w:val="0"/>
                <w:color w:val="auto"/>
                <w:sz w:val="22"/>
                <w:szCs w:val="22"/>
                <w:lang w:bidi="es-ES"/>
              </w:rPr>
              <w:t>% de los publicados.</w:t>
            </w:r>
            <w:r w:rsidR="00217DDD" w:rsidRPr="003271E4">
              <w:rPr>
                <w:rStyle w:val="Ttulo2Car"/>
                <w:rFonts w:ascii="Mulish" w:hAnsi="Mulish"/>
                <w:b w:val="0"/>
                <w:bCs w:val="0"/>
                <w:color w:val="auto"/>
                <w:sz w:val="22"/>
                <w:szCs w:val="22"/>
                <w:lang w:bidi="es-ES"/>
              </w:rPr>
              <w:t xml:space="preserve"> (6 de 9 en 2024, un 66,7%)</w:t>
            </w:r>
          </w:p>
          <w:p w14:paraId="4E5EA934" w14:textId="0F2581F3" w:rsidR="00DF7290" w:rsidRPr="003271E4" w:rsidRDefault="008D6B67" w:rsidP="00BD5FE8">
            <w:pPr>
              <w:pStyle w:val="Cuerpodelboletn"/>
              <w:numPr>
                <w:ilvl w:val="0"/>
                <w:numId w:val="8"/>
              </w:numPr>
              <w:spacing w:before="120" w:after="120" w:line="276" w:lineRule="auto"/>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Sanidad:</w:t>
            </w:r>
            <w:r w:rsidRPr="003271E4">
              <w:rPr>
                <w:rStyle w:val="Ttulo2Car"/>
                <w:rFonts w:ascii="Mulish" w:hAnsi="Mulish"/>
                <w:b w:val="0"/>
                <w:bCs w:val="0"/>
                <w:color w:val="FF0000"/>
                <w:sz w:val="22"/>
                <w:szCs w:val="22"/>
                <w:lang w:bidi="es-ES"/>
              </w:rPr>
              <w:t xml:space="preserve"> </w:t>
            </w:r>
            <w:r w:rsidR="00F85893" w:rsidRPr="003271E4">
              <w:rPr>
                <w:rStyle w:val="Ttulo2Car"/>
                <w:rFonts w:ascii="Mulish" w:hAnsi="Mulish"/>
                <w:b w:val="0"/>
                <w:bCs w:val="0"/>
                <w:color w:val="auto"/>
                <w:sz w:val="22"/>
                <w:szCs w:val="22"/>
                <w:lang w:bidi="es-ES"/>
              </w:rPr>
              <w:t>Publica 4 planes, de ellos</w:t>
            </w:r>
            <w:r w:rsidR="008A1A18" w:rsidRPr="003271E4">
              <w:rPr>
                <w:rStyle w:val="Ttulo2Car"/>
                <w:rFonts w:ascii="Mulish" w:hAnsi="Mulish"/>
                <w:b w:val="0"/>
                <w:bCs w:val="0"/>
                <w:color w:val="auto"/>
                <w:sz w:val="22"/>
                <w:szCs w:val="22"/>
                <w:lang w:bidi="es-ES"/>
              </w:rPr>
              <w:t xml:space="preserve"> uno</w:t>
            </w:r>
            <w:r w:rsidR="00F85893" w:rsidRPr="003271E4">
              <w:rPr>
                <w:rStyle w:val="Ttulo2Car"/>
                <w:rFonts w:ascii="Mulish" w:hAnsi="Mulish"/>
                <w:b w:val="0"/>
                <w:bCs w:val="0"/>
                <w:color w:val="auto"/>
                <w:sz w:val="22"/>
                <w:szCs w:val="22"/>
                <w:lang w:bidi="es-ES"/>
              </w:rPr>
              <w:t xml:space="preserve"> no está vigente</w:t>
            </w:r>
            <w:r w:rsidR="009B13C7" w:rsidRPr="003271E4">
              <w:rPr>
                <w:rStyle w:val="Ttulo2Car"/>
                <w:rFonts w:ascii="Mulish" w:hAnsi="Mulish"/>
                <w:b w:val="0"/>
                <w:bCs w:val="0"/>
                <w:color w:val="auto"/>
                <w:sz w:val="22"/>
                <w:szCs w:val="22"/>
                <w:lang w:bidi="es-ES"/>
              </w:rPr>
              <w:t>, 2</w:t>
            </w:r>
            <w:r w:rsidR="008A1A18" w:rsidRPr="003271E4">
              <w:rPr>
                <w:rStyle w:val="Ttulo2Car"/>
                <w:rFonts w:ascii="Mulish" w:hAnsi="Mulish"/>
                <w:b w:val="0"/>
                <w:bCs w:val="0"/>
                <w:color w:val="auto"/>
                <w:sz w:val="22"/>
                <w:szCs w:val="22"/>
                <w:lang w:bidi="es-ES"/>
              </w:rPr>
              <w:t xml:space="preserve"> no se </w:t>
            </w:r>
            <w:r w:rsidR="00F85893" w:rsidRPr="003271E4">
              <w:rPr>
                <w:rStyle w:val="Ttulo2Car"/>
                <w:rFonts w:ascii="Mulish" w:hAnsi="Mulish"/>
                <w:b w:val="0"/>
                <w:bCs w:val="0"/>
                <w:color w:val="auto"/>
                <w:sz w:val="22"/>
                <w:szCs w:val="22"/>
                <w:lang w:bidi="es-ES"/>
              </w:rPr>
              <w:t>relaciona</w:t>
            </w:r>
            <w:r w:rsidR="008A1A18" w:rsidRPr="003271E4">
              <w:rPr>
                <w:rStyle w:val="Ttulo2Car"/>
                <w:rFonts w:ascii="Mulish" w:hAnsi="Mulish"/>
                <w:b w:val="0"/>
                <w:bCs w:val="0"/>
                <w:color w:val="auto"/>
                <w:sz w:val="22"/>
                <w:szCs w:val="22"/>
                <w:lang w:bidi="es-ES"/>
              </w:rPr>
              <w:t>n</w:t>
            </w:r>
            <w:r w:rsidR="00F85893" w:rsidRPr="003271E4">
              <w:rPr>
                <w:rStyle w:val="Ttulo2Car"/>
                <w:rFonts w:ascii="Mulish" w:hAnsi="Mulish"/>
                <w:b w:val="0"/>
                <w:bCs w:val="0"/>
                <w:color w:val="auto"/>
                <w:sz w:val="22"/>
                <w:szCs w:val="22"/>
                <w:lang w:bidi="es-ES"/>
              </w:rPr>
              <w:t xml:space="preserve"> con el contenido material de la obligación (Plan </w:t>
            </w:r>
            <w:r w:rsidR="008A1A18" w:rsidRPr="003271E4">
              <w:rPr>
                <w:rStyle w:val="Ttulo2Car"/>
                <w:rFonts w:ascii="Mulish" w:hAnsi="Mulish"/>
                <w:b w:val="0"/>
                <w:bCs w:val="0"/>
                <w:color w:val="auto"/>
                <w:sz w:val="22"/>
                <w:szCs w:val="22"/>
                <w:lang w:bidi="es-ES"/>
              </w:rPr>
              <w:t xml:space="preserve">Estratégico de Subvenciones, y Plan </w:t>
            </w:r>
            <w:r w:rsidR="00F85893" w:rsidRPr="003271E4">
              <w:rPr>
                <w:rStyle w:val="Ttulo2Car"/>
                <w:rFonts w:ascii="Mulish" w:hAnsi="Mulish"/>
                <w:b w:val="0"/>
                <w:bCs w:val="0"/>
                <w:color w:val="auto"/>
                <w:sz w:val="22"/>
                <w:szCs w:val="22"/>
                <w:lang w:bidi="es-ES"/>
              </w:rPr>
              <w:t>de Medidas Antifraude)</w:t>
            </w:r>
            <w:r w:rsidR="009B13C7" w:rsidRPr="003271E4">
              <w:rPr>
                <w:rStyle w:val="Ttulo2Car"/>
                <w:rFonts w:ascii="Mulish" w:hAnsi="Mulish"/>
                <w:b w:val="0"/>
                <w:bCs w:val="0"/>
                <w:color w:val="auto"/>
                <w:sz w:val="22"/>
                <w:szCs w:val="22"/>
                <w:lang w:bidi="es-ES"/>
              </w:rPr>
              <w:t xml:space="preserve"> y uno corresponde a una entidad dependiente o vinculada (Plan Estratégico de la AEMPS)</w:t>
            </w:r>
            <w:r w:rsidR="00D16A1D" w:rsidRPr="003271E4">
              <w:rPr>
                <w:rStyle w:val="Ttulo2Car"/>
                <w:rFonts w:ascii="Mulish" w:hAnsi="Mulish"/>
                <w:b w:val="0"/>
                <w:bCs w:val="0"/>
                <w:color w:val="auto"/>
                <w:sz w:val="22"/>
                <w:szCs w:val="22"/>
                <w:lang w:bidi="es-ES"/>
              </w:rPr>
              <w:t xml:space="preserve">. </w:t>
            </w:r>
            <w:r w:rsidR="00F85893" w:rsidRPr="003271E4">
              <w:rPr>
                <w:rStyle w:val="Ttulo2Car"/>
                <w:rFonts w:ascii="Mulish" w:hAnsi="Mulish"/>
                <w:b w:val="0"/>
                <w:bCs w:val="0"/>
                <w:color w:val="auto"/>
                <w:sz w:val="22"/>
                <w:szCs w:val="22"/>
                <w:lang w:bidi="es-ES"/>
              </w:rPr>
              <w:t xml:space="preserve">Total de planes que cumplen los criterios de contenido, vigencia y accesibilidad: </w:t>
            </w:r>
            <w:r w:rsidR="009B13C7" w:rsidRPr="003271E4">
              <w:rPr>
                <w:rStyle w:val="Ttulo2Car"/>
                <w:rFonts w:ascii="Mulish" w:hAnsi="Mulish"/>
                <w:b w:val="0"/>
                <w:bCs w:val="0"/>
                <w:color w:val="auto"/>
                <w:sz w:val="22"/>
                <w:szCs w:val="22"/>
                <w:lang w:bidi="es-ES"/>
              </w:rPr>
              <w:t>1, el 25% de los publicados</w:t>
            </w:r>
            <w:r w:rsidR="00217DDD" w:rsidRPr="003271E4">
              <w:rPr>
                <w:rStyle w:val="Ttulo2Car"/>
                <w:rFonts w:ascii="Mulish" w:hAnsi="Mulish"/>
                <w:b w:val="0"/>
                <w:bCs w:val="0"/>
                <w:color w:val="auto"/>
                <w:sz w:val="22"/>
                <w:szCs w:val="22"/>
                <w:lang w:bidi="es-ES"/>
              </w:rPr>
              <w:t xml:space="preserve"> (33,3% en 2024)</w:t>
            </w:r>
            <w:r w:rsidR="00F85893" w:rsidRPr="003271E4">
              <w:rPr>
                <w:rStyle w:val="Ttulo2Car"/>
                <w:rFonts w:ascii="Mulish" w:hAnsi="Mulish"/>
                <w:b w:val="0"/>
                <w:bCs w:val="0"/>
                <w:color w:val="auto"/>
                <w:sz w:val="22"/>
                <w:szCs w:val="22"/>
                <w:lang w:bidi="es-ES"/>
              </w:rPr>
              <w:t>.</w:t>
            </w:r>
          </w:p>
          <w:p w14:paraId="6F1D01F3" w14:textId="107A91E0" w:rsidR="000B0311" w:rsidRPr="003271E4" w:rsidRDefault="008D6B67"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Trabajo y Economía Social</w:t>
            </w:r>
            <w:r w:rsidR="00906E06" w:rsidRPr="003271E4">
              <w:rPr>
                <w:rStyle w:val="Ttulo2Car"/>
                <w:rFonts w:ascii="Mulish" w:hAnsi="Mulish"/>
                <w:b w:val="0"/>
                <w:bCs w:val="0"/>
                <w:color w:val="auto"/>
                <w:sz w:val="22"/>
                <w:szCs w:val="22"/>
                <w:lang w:bidi="es-ES"/>
              </w:rPr>
              <w:t xml:space="preserve">: </w:t>
            </w:r>
            <w:r w:rsidR="000B0311" w:rsidRPr="003271E4">
              <w:rPr>
                <w:rStyle w:val="Ttulo2Car"/>
                <w:rFonts w:ascii="Mulish" w:hAnsi="Mulish"/>
                <w:b w:val="0"/>
                <w:bCs w:val="0"/>
                <w:color w:val="auto"/>
                <w:sz w:val="22"/>
                <w:szCs w:val="22"/>
                <w:lang w:bidi="es-ES"/>
              </w:rPr>
              <w:t xml:space="preserve">Publica </w:t>
            </w:r>
            <w:r w:rsidR="00EC0E06" w:rsidRPr="003271E4">
              <w:rPr>
                <w:rStyle w:val="Ttulo2Car"/>
                <w:rFonts w:ascii="Mulish" w:hAnsi="Mulish"/>
                <w:b w:val="0"/>
                <w:bCs w:val="0"/>
                <w:color w:val="auto"/>
                <w:sz w:val="22"/>
                <w:szCs w:val="22"/>
                <w:lang w:bidi="es-ES"/>
              </w:rPr>
              <w:t>7</w:t>
            </w:r>
            <w:r w:rsidR="000B0311" w:rsidRPr="003271E4">
              <w:rPr>
                <w:rStyle w:val="Ttulo2Car"/>
                <w:rFonts w:ascii="Mulish" w:hAnsi="Mulish"/>
                <w:b w:val="0"/>
                <w:bCs w:val="0"/>
                <w:color w:val="auto"/>
                <w:sz w:val="22"/>
                <w:szCs w:val="22"/>
                <w:lang w:bidi="es-ES"/>
              </w:rPr>
              <w:t xml:space="preserve"> planes, de los cuales </w:t>
            </w:r>
            <w:r w:rsidR="00EC0E06" w:rsidRPr="003271E4">
              <w:rPr>
                <w:rStyle w:val="Ttulo2Car"/>
                <w:rFonts w:ascii="Mulish" w:hAnsi="Mulish"/>
                <w:b w:val="0"/>
                <w:bCs w:val="0"/>
                <w:color w:val="auto"/>
                <w:sz w:val="22"/>
                <w:szCs w:val="22"/>
                <w:lang w:bidi="es-ES"/>
              </w:rPr>
              <w:t>2</w:t>
            </w:r>
            <w:r w:rsidR="000B0311" w:rsidRPr="003271E4">
              <w:rPr>
                <w:rStyle w:val="Ttulo2Car"/>
                <w:rFonts w:ascii="Mulish" w:hAnsi="Mulish"/>
                <w:b w:val="0"/>
                <w:bCs w:val="0"/>
                <w:color w:val="auto"/>
                <w:sz w:val="22"/>
                <w:szCs w:val="22"/>
                <w:lang w:bidi="es-ES"/>
              </w:rPr>
              <w:t xml:space="preserve"> no están vigentes. </w:t>
            </w:r>
            <w:r w:rsidR="00E04725" w:rsidRPr="003271E4">
              <w:rPr>
                <w:rStyle w:val="Ttulo2Car"/>
                <w:rFonts w:ascii="Mulish" w:hAnsi="Mulish"/>
                <w:b w:val="0"/>
                <w:bCs w:val="0"/>
                <w:color w:val="auto"/>
                <w:sz w:val="22"/>
                <w:szCs w:val="22"/>
                <w:lang w:bidi="es-ES"/>
              </w:rPr>
              <w:t xml:space="preserve">En cuanto a los 5 vigentes, </w:t>
            </w:r>
            <w:r w:rsidR="00B800CE" w:rsidRPr="003271E4">
              <w:rPr>
                <w:rStyle w:val="Ttulo2Car"/>
                <w:rFonts w:ascii="Mulish" w:hAnsi="Mulish"/>
                <w:b w:val="0"/>
                <w:bCs w:val="0"/>
                <w:color w:val="auto"/>
                <w:sz w:val="22"/>
                <w:szCs w:val="22"/>
                <w:lang w:bidi="es-ES"/>
              </w:rPr>
              <w:t xml:space="preserve">en </w:t>
            </w:r>
            <w:r w:rsidR="00110D1F" w:rsidRPr="003271E4">
              <w:rPr>
                <w:rStyle w:val="Ttulo2Car"/>
                <w:rFonts w:ascii="Mulish" w:hAnsi="Mulish"/>
                <w:b w:val="0"/>
                <w:bCs w:val="0"/>
                <w:color w:val="auto"/>
                <w:sz w:val="22"/>
                <w:szCs w:val="22"/>
                <w:lang w:bidi="es-ES"/>
              </w:rPr>
              <w:t>uno</w:t>
            </w:r>
            <w:r w:rsidR="00B800CE" w:rsidRPr="003271E4">
              <w:rPr>
                <w:rStyle w:val="Ttulo2Car"/>
                <w:rFonts w:ascii="Mulish" w:hAnsi="Mulish"/>
                <w:b w:val="0"/>
                <w:bCs w:val="0"/>
                <w:color w:val="auto"/>
                <w:sz w:val="22"/>
                <w:szCs w:val="22"/>
                <w:lang w:bidi="es-ES"/>
              </w:rPr>
              <w:t xml:space="preserve"> de ellos el</w:t>
            </w:r>
            <w:r w:rsidR="00E04725" w:rsidRPr="003271E4">
              <w:rPr>
                <w:rStyle w:val="Ttulo2Car"/>
                <w:rFonts w:ascii="Mulish" w:hAnsi="Mulish"/>
                <w:b w:val="0"/>
                <w:bCs w:val="0"/>
                <w:color w:val="auto"/>
                <w:sz w:val="22"/>
                <w:szCs w:val="22"/>
                <w:lang w:bidi="es-ES"/>
              </w:rPr>
              <w:t xml:space="preserve"> contenido no se corresponde con la obligación</w:t>
            </w:r>
            <w:r w:rsidR="000B0311" w:rsidRPr="003271E4">
              <w:rPr>
                <w:rStyle w:val="Ttulo2Car"/>
                <w:rFonts w:ascii="Mulish" w:hAnsi="Mulish"/>
                <w:b w:val="0"/>
                <w:bCs w:val="0"/>
                <w:color w:val="auto"/>
                <w:sz w:val="22"/>
                <w:szCs w:val="22"/>
                <w:lang w:bidi="es-ES"/>
              </w:rPr>
              <w:t xml:space="preserve"> (</w:t>
            </w:r>
            <w:r w:rsidR="00E04725" w:rsidRPr="003271E4">
              <w:rPr>
                <w:rStyle w:val="Ttulo2Car"/>
                <w:rFonts w:ascii="Mulish" w:hAnsi="Mulish"/>
                <w:b w:val="0"/>
                <w:bCs w:val="0"/>
                <w:color w:val="auto"/>
                <w:sz w:val="22"/>
                <w:szCs w:val="22"/>
                <w:lang w:bidi="es-ES"/>
              </w:rPr>
              <w:t>Plan Estratégico de Subvenciones</w:t>
            </w:r>
            <w:r w:rsidR="000B0311" w:rsidRPr="003271E4">
              <w:rPr>
                <w:rStyle w:val="Ttulo2Car"/>
                <w:rFonts w:ascii="Mulish" w:hAnsi="Mulish"/>
                <w:b w:val="0"/>
                <w:bCs w:val="0"/>
                <w:color w:val="auto"/>
                <w:sz w:val="22"/>
                <w:szCs w:val="22"/>
                <w:lang w:bidi="es-ES"/>
              </w:rPr>
              <w:t>)</w:t>
            </w:r>
            <w:r w:rsidR="00110D1F" w:rsidRPr="003271E4">
              <w:rPr>
                <w:rStyle w:val="Ttulo2Car"/>
                <w:rFonts w:ascii="Mulish" w:hAnsi="Mulish"/>
                <w:b w:val="0"/>
                <w:bCs w:val="0"/>
                <w:color w:val="auto"/>
                <w:sz w:val="22"/>
                <w:szCs w:val="22"/>
                <w:lang w:bidi="es-ES"/>
              </w:rPr>
              <w:t xml:space="preserve"> y otro corresponde a una entidad dependiente o vinculada (Plan Estratégico de la Inspección de Trabajo y SS)</w:t>
            </w:r>
            <w:r w:rsidR="000B0311" w:rsidRPr="003271E4">
              <w:rPr>
                <w:rStyle w:val="Ttulo2Car"/>
                <w:rFonts w:ascii="Mulish" w:hAnsi="Mulish"/>
                <w:b w:val="0"/>
                <w:bCs w:val="0"/>
                <w:color w:val="auto"/>
                <w:sz w:val="22"/>
                <w:szCs w:val="22"/>
                <w:lang w:bidi="es-ES"/>
              </w:rPr>
              <w:t xml:space="preserve">. Total de planes que cumplen los criterios de contenido, vigencia y accesibilidad: </w:t>
            </w:r>
            <w:r w:rsidR="00110D1F" w:rsidRPr="003271E4">
              <w:rPr>
                <w:rStyle w:val="Ttulo2Car"/>
                <w:rFonts w:ascii="Mulish" w:hAnsi="Mulish"/>
                <w:b w:val="0"/>
                <w:bCs w:val="0"/>
                <w:color w:val="auto"/>
                <w:sz w:val="22"/>
                <w:szCs w:val="22"/>
                <w:lang w:bidi="es-ES"/>
              </w:rPr>
              <w:t>4</w:t>
            </w:r>
            <w:r w:rsidR="00B800CE" w:rsidRPr="003271E4">
              <w:rPr>
                <w:rStyle w:val="Ttulo2Car"/>
                <w:rFonts w:ascii="Mulish" w:hAnsi="Mulish"/>
                <w:b w:val="0"/>
                <w:bCs w:val="0"/>
                <w:color w:val="auto"/>
                <w:sz w:val="22"/>
                <w:szCs w:val="22"/>
                <w:lang w:bidi="es-ES"/>
              </w:rPr>
              <w:t xml:space="preserve">, el </w:t>
            </w:r>
            <w:r w:rsidR="00110D1F" w:rsidRPr="003271E4">
              <w:rPr>
                <w:rStyle w:val="Ttulo2Car"/>
                <w:rFonts w:ascii="Mulish" w:hAnsi="Mulish"/>
                <w:b w:val="0"/>
                <w:bCs w:val="0"/>
                <w:color w:val="auto"/>
                <w:sz w:val="22"/>
                <w:szCs w:val="22"/>
                <w:lang w:bidi="es-ES"/>
              </w:rPr>
              <w:t>57,1</w:t>
            </w:r>
            <w:r w:rsidR="00B800CE" w:rsidRPr="003271E4">
              <w:rPr>
                <w:rStyle w:val="Ttulo2Car"/>
                <w:rFonts w:ascii="Mulish" w:hAnsi="Mulish"/>
                <w:b w:val="0"/>
                <w:bCs w:val="0"/>
                <w:color w:val="auto"/>
                <w:sz w:val="22"/>
                <w:szCs w:val="22"/>
                <w:lang w:bidi="es-ES"/>
              </w:rPr>
              <w:t>% de los publicados</w:t>
            </w:r>
            <w:r w:rsidR="009D7284" w:rsidRPr="003271E4">
              <w:rPr>
                <w:rStyle w:val="Ttulo2Car"/>
                <w:rFonts w:ascii="Mulish" w:hAnsi="Mulish"/>
                <w:b w:val="0"/>
                <w:bCs w:val="0"/>
                <w:color w:val="auto"/>
                <w:sz w:val="22"/>
                <w:szCs w:val="22"/>
                <w:lang w:bidi="es-ES"/>
              </w:rPr>
              <w:t xml:space="preserve"> (80% en 2024)</w:t>
            </w:r>
            <w:r w:rsidR="00B800CE" w:rsidRPr="003271E4">
              <w:rPr>
                <w:rStyle w:val="Ttulo2Car"/>
                <w:rFonts w:ascii="Mulish" w:hAnsi="Mulish"/>
                <w:b w:val="0"/>
                <w:bCs w:val="0"/>
                <w:color w:val="auto"/>
                <w:sz w:val="22"/>
                <w:szCs w:val="22"/>
                <w:lang w:bidi="es-ES"/>
              </w:rPr>
              <w:t>.</w:t>
            </w:r>
          </w:p>
          <w:p w14:paraId="01536CF1" w14:textId="5E0D661A" w:rsidR="000B0311" w:rsidRPr="003271E4" w:rsidRDefault="00BF218E"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para la Transformación Digital y de la Función Pública</w:t>
            </w:r>
            <w:r w:rsidRPr="003271E4">
              <w:rPr>
                <w:rStyle w:val="Ttulo2Car"/>
                <w:rFonts w:ascii="Mulish" w:hAnsi="Mulish"/>
                <w:b w:val="0"/>
                <w:bCs w:val="0"/>
                <w:color w:val="FF0000"/>
                <w:sz w:val="22"/>
                <w:szCs w:val="22"/>
                <w:u w:val="single"/>
                <w:lang w:bidi="es-ES"/>
              </w:rPr>
              <w:t>,</w:t>
            </w:r>
            <w:r w:rsidRPr="003271E4">
              <w:rPr>
                <w:rStyle w:val="Ttulo2Car"/>
                <w:rFonts w:ascii="Mulish" w:hAnsi="Mulish"/>
                <w:b w:val="0"/>
                <w:bCs w:val="0"/>
                <w:color w:val="auto"/>
                <w:sz w:val="22"/>
                <w:szCs w:val="22"/>
                <w:lang w:bidi="es-ES"/>
              </w:rPr>
              <w:t xml:space="preserve"> </w:t>
            </w:r>
            <w:r w:rsidR="000B0311" w:rsidRPr="003271E4">
              <w:rPr>
                <w:rStyle w:val="Ttulo2Car"/>
                <w:rFonts w:ascii="Mulish" w:hAnsi="Mulish"/>
                <w:b w:val="0"/>
                <w:bCs w:val="0"/>
                <w:color w:val="auto"/>
                <w:sz w:val="22"/>
                <w:szCs w:val="22"/>
                <w:lang w:bidi="es-ES"/>
              </w:rPr>
              <w:t>Publica</w:t>
            </w:r>
            <w:r w:rsidR="00066018" w:rsidRPr="003271E4">
              <w:rPr>
                <w:rStyle w:val="Ttulo2Car"/>
                <w:rFonts w:ascii="Mulish" w:hAnsi="Mulish"/>
                <w:b w:val="0"/>
                <w:bCs w:val="0"/>
                <w:color w:val="auto"/>
                <w:sz w:val="22"/>
                <w:szCs w:val="22"/>
                <w:lang w:bidi="es-ES"/>
              </w:rPr>
              <w:t xml:space="preserve">n </w:t>
            </w:r>
            <w:r w:rsidR="00064F0E" w:rsidRPr="003271E4">
              <w:rPr>
                <w:rStyle w:val="Ttulo2Car"/>
                <w:rFonts w:ascii="Mulish" w:hAnsi="Mulish"/>
                <w:b w:val="0"/>
                <w:bCs w:val="0"/>
                <w:color w:val="auto"/>
                <w:sz w:val="22"/>
                <w:szCs w:val="22"/>
                <w:lang w:bidi="es-ES"/>
              </w:rPr>
              <w:t>7</w:t>
            </w:r>
            <w:r w:rsidR="00066018" w:rsidRPr="003271E4">
              <w:rPr>
                <w:rStyle w:val="Ttulo2Car"/>
                <w:rFonts w:ascii="Mulish" w:hAnsi="Mulish"/>
                <w:b w:val="0"/>
                <w:bCs w:val="0"/>
                <w:color w:val="auto"/>
                <w:sz w:val="22"/>
                <w:szCs w:val="22"/>
                <w:lang w:bidi="es-ES"/>
              </w:rPr>
              <w:t xml:space="preserve"> planes, de los cuales 3 no están vigentes</w:t>
            </w:r>
            <w:r w:rsidR="00884466" w:rsidRPr="003271E4">
              <w:rPr>
                <w:rStyle w:val="Ttulo2Car"/>
                <w:rFonts w:ascii="Mulish" w:hAnsi="Mulish"/>
                <w:b w:val="0"/>
                <w:bCs w:val="0"/>
                <w:color w:val="auto"/>
                <w:sz w:val="22"/>
                <w:szCs w:val="22"/>
                <w:lang w:bidi="es-ES"/>
              </w:rPr>
              <w:t>, 2</w:t>
            </w:r>
            <w:r w:rsidR="000B0311" w:rsidRPr="003271E4">
              <w:rPr>
                <w:rStyle w:val="Ttulo2Car"/>
                <w:rFonts w:ascii="Mulish" w:hAnsi="Mulish"/>
                <w:b w:val="0"/>
                <w:bCs w:val="0"/>
                <w:color w:val="auto"/>
                <w:sz w:val="22"/>
                <w:szCs w:val="22"/>
                <w:lang w:bidi="es-ES"/>
              </w:rPr>
              <w:t xml:space="preserve"> </w:t>
            </w:r>
            <w:r w:rsidR="00066018" w:rsidRPr="003271E4">
              <w:rPr>
                <w:rStyle w:val="Ttulo2Car"/>
                <w:rFonts w:ascii="Mulish" w:hAnsi="Mulish"/>
                <w:b w:val="0"/>
                <w:bCs w:val="0"/>
                <w:color w:val="auto"/>
                <w:sz w:val="22"/>
                <w:szCs w:val="22"/>
                <w:lang w:bidi="es-ES"/>
              </w:rPr>
              <w:t>no se corresponde</w:t>
            </w:r>
            <w:r w:rsidR="00064F0E" w:rsidRPr="003271E4">
              <w:rPr>
                <w:rStyle w:val="Ttulo2Car"/>
                <w:rFonts w:ascii="Mulish" w:hAnsi="Mulish"/>
                <w:b w:val="0"/>
                <w:bCs w:val="0"/>
                <w:color w:val="auto"/>
                <w:sz w:val="22"/>
                <w:szCs w:val="22"/>
                <w:lang w:bidi="es-ES"/>
              </w:rPr>
              <w:t>n con el contenido de la obligación</w:t>
            </w:r>
            <w:r w:rsidR="00066018" w:rsidRPr="003271E4">
              <w:rPr>
                <w:rStyle w:val="Ttulo2Car"/>
                <w:rFonts w:ascii="Mulish" w:hAnsi="Mulish"/>
                <w:b w:val="0"/>
                <w:bCs w:val="0"/>
                <w:color w:val="auto"/>
                <w:sz w:val="22"/>
                <w:szCs w:val="22"/>
                <w:lang w:bidi="es-ES"/>
              </w:rPr>
              <w:t xml:space="preserve"> (</w:t>
            </w:r>
            <w:r w:rsidR="00064F0E" w:rsidRPr="003271E4">
              <w:rPr>
                <w:rStyle w:val="Ttulo2Car"/>
                <w:rFonts w:ascii="Mulish" w:hAnsi="Mulish"/>
                <w:b w:val="0"/>
                <w:bCs w:val="0"/>
                <w:color w:val="auto"/>
                <w:sz w:val="22"/>
                <w:szCs w:val="22"/>
                <w:lang w:bidi="es-ES"/>
              </w:rPr>
              <w:t>Plan Estratégico de Subvenciones</w:t>
            </w:r>
            <w:r w:rsidR="00884466" w:rsidRPr="003271E4">
              <w:rPr>
                <w:rStyle w:val="Ttulo2Car"/>
                <w:rFonts w:ascii="Mulish" w:hAnsi="Mulish"/>
                <w:b w:val="0"/>
                <w:bCs w:val="0"/>
                <w:color w:val="auto"/>
                <w:sz w:val="22"/>
                <w:szCs w:val="22"/>
                <w:lang w:bidi="es-ES"/>
              </w:rPr>
              <w:t>;</w:t>
            </w:r>
            <w:r w:rsidR="00064F0E" w:rsidRPr="003271E4">
              <w:rPr>
                <w:rStyle w:val="Ttulo2Car"/>
                <w:rFonts w:ascii="Mulish" w:hAnsi="Mulish"/>
                <w:b w:val="0"/>
                <w:bCs w:val="0"/>
                <w:color w:val="auto"/>
                <w:sz w:val="22"/>
                <w:szCs w:val="22"/>
                <w:lang w:bidi="es-ES"/>
              </w:rPr>
              <w:t xml:space="preserve"> </w:t>
            </w:r>
            <w:r w:rsidR="00066018" w:rsidRPr="003271E4">
              <w:rPr>
                <w:rStyle w:val="Ttulo2Car"/>
                <w:rFonts w:ascii="Mulish" w:hAnsi="Mulish"/>
                <w:b w:val="0"/>
                <w:bCs w:val="0"/>
                <w:color w:val="auto"/>
                <w:sz w:val="22"/>
                <w:szCs w:val="22"/>
                <w:lang w:bidi="es-ES"/>
              </w:rPr>
              <w:t>Plan Editorial 2025)</w:t>
            </w:r>
            <w:r w:rsidR="00884466" w:rsidRPr="003271E4">
              <w:rPr>
                <w:rStyle w:val="Ttulo2Car"/>
                <w:rFonts w:ascii="Mulish" w:hAnsi="Mulish"/>
                <w:b w:val="0"/>
                <w:bCs w:val="0"/>
                <w:color w:val="auto"/>
                <w:sz w:val="22"/>
                <w:szCs w:val="22"/>
                <w:lang w:bidi="es-ES"/>
              </w:rPr>
              <w:t xml:space="preserve"> y 2 corresponden a una entidad dependiente o vinculada (Plan de Actuación del INAP; Plan operativo del INAP)</w:t>
            </w:r>
            <w:r w:rsidR="00066018" w:rsidRPr="003271E4">
              <w:rPr>
                <w:rStyle w:val="Ttulo2Car"/>
                <w:rFonts w:ascii="Mulish" w:hAnsi="Mulish"/>
                <w:b w:val="0"/>
                <w:bCs w:val="0"/>
                <w:color w:val="auto"/>
                <w:sz w:val="22"/>
                <w:szCs w:val="22"/>
                <w:lang w:bidi="es-ES"/>
              </w:rPr>
              <w:t xml:space="preserve">. Total de planes que cumplen los criterios de contenido, vigencia y accesibilidad: </w:t>
            </w:r>
            <w:r w:rsidR="00884466" w:rsidRPr="003271E4">
              <w:rPr>
                <w:rStyle w:val="Ttulo2Car"/>
                <w:rFonts w:ascii="Mulish" w:hAnsi="Mulish"/>
                <w:b w:val="0"/>
                <w:bCs w:val="0"/>
                <w:color w:val="auto"/>
                <w:sz w:val="22"/>
                <w:szCs w:val="22"/>
                <w:lang w:bidi="es-ES"/>
              </w:rPr>
              <w:t>2, el 28,5% de los publicados</w:t>
            </w:r>
            <w:r w:rsidR="00A81862" w:rsidRPr="003271E4">
              <w:rPr>
                <w:rStyle w:val="Ttulo2Car"/>
                <w:rFonts w:ascii="Mulish" w:hAnsi="Mulish"/>
                <w:b w:val="0"/>
                <w:bCs w:val="0"/>
                <w:color w:val="auto"/>
                <w:sz w:val="22"/>
                <w:szCs w:val="22"/>
                <w:lang w:bidi="es-ES"/>
              </w:rPr>
              <w:t xml:space="preserve"> (en 2024 solo se publicaba un plan, que cumplía con los criterios)</w:t>
            </w:r>
            <w:r w:rsidR="00066018" w:rsidRPr="003271E4">
              <w:rPr>
                <w:rStyle w:val="Ttulo2Car"/>
                <w:rFonts w:ascii="Mulish" w:hAnsi="Mulish"/>
                <w:b w:val="0"/>
                <w:bCs w:val="0"/>
                <w:color w:val="auto"/>
                <w:sz w:val="22"/>
                <w:szCs w:val="22"/>
                <w:lang w:bidi="es-ES"/>
              </w:rPr>
              <w:t>.</w:t>
            </w:r>
          </w:p>
          <w:p w14:paraId="086AAA97" w14:textId="4C470106" w:rsidR="002D732B" w:rsidRPr="003271E4" w:rsidRDefault="002D732B" w:rsidP="00BD5FE8">
            <w:pPr>
              <w:pStyle w:val="Cuerpodelboletn"/>
              <w:numPr>
                <w:ilvl w:val="0"/>
                <w:numId w:val="8"/>
              </w:numPr>
              <w:spacing w:before="120" w:after="120" w:line="276" w:lineRule="auto"/>
              <w:outlineLvl w:val="2"/>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para la Transición Ecológica y el Reto Demográfico:</w:t>
            </w:r>
            <w:r w:rsidRPr="003271E4">
              <w:rPr>
                <w:rStyle w:val="Ttulo2Car"/>
                <w:rFonts w:ascii="Mulish" w:hAnsi="Mulish"/>
                <w:color w:val="auto"/>
                <w:sz w:val="22"/>
                <w:szCs w:val="22"/>
                <w:lang w:bidi="es-ES"/>
              </w:rPr>
              <w:t xml:space="preserve"> </w:t>
            </w:r>
            <w:r w:rsidRPr="003271E4">
              <w:rPr>
                <w:rStyle w:val="Ttulo2Car"/>
                <w:rFonts w:ascii="Mulish" w:hAnsi="Mulish"/>
                <w:b w:val="0"/>
                <w:bCs w:val="0"/>
                <w:color w:val="auto"/>
                <w:sz w:val="22"/>
                <w:szCs w:val="22"/>
                <w:lang w:bidi="es-ES"/>
              </w:rPr>
              <w:t xml:space="preserve">Publica 67 planes, de los cuales </w:t>
            </w:r>
            <w:r w:rsidR="002C67A1" w:rsidRPr="003271E4">
              <w:rPr>
                <w:rStyle w:val="Ttulo2Car"/>
                <w:rFonts w:ascii="Mulish" w:hAnsi="Mulish"/>
                <w:b w:val="0"/>
                <w:bCs w:val="0"/>
                <w:color w:val="auto"/>
                <w:sz w:val="22"/>
                <w:szCs w:val="22"/>
                <w:lang w:bidi="es-ES"/>
              </w:rPr>
              <w:t>10</w:t>
            </w:r>
            <w:r w:rsidRPr="003271E4">
              <w:rPr>
                <w:rStyle w:val="Ttulo2Car"/>
                <w:rFonts w:ascii="Mulish" w:hAnsi="Mulish"/>
                <w:b w:val="0"/>
                <w:bCs w:val="0"/>
                <w:color w:val="auto"/>
                <w:sz w:val="22"/>
                <w:szCs w:val="22"/>
                <w:lang w:bidi="es-ES"/>
              </w:rPr>
              <w:t xml:space="preserve"> no están vigentes. De los 5</w:t>
            </w:r>
            <w:r w:rsidR="00DF62B4" w:rsidRPr="003271E4">
              <w:rPr>
                <w:rStyle w:val="Ttulo2Car"/>
                <w:rFonts w:ascii="Mulish" w:hAnsi="Mulish"/>
                <w:b w:val="0"/>
                <w:bCs w:val="0"/>
                <w:color w:val="auto"/>
                <w:sz w:val="22"/>
                <w:szCs w:val="22"/>
                <w:lang w:bidi="es-ES"/>
              </w:rPr>
              <w:t>7</w:t>
            </w:r>
            <w:r w:rsidRPr="003271E4">
              <w:rPr>
                <w:rStyle w:val="Ttulo2Car"/>
                <w:rFonts w:ascii="Mulish" w:hAnsi="Mulish"/>
                <w:b w:val="0"/>
                <w:bCs w:val="0"/>
                <w:color w:val="auto"/>
                <w:sz w:val="22"/>
                <w:szCs w:val="22"/>
                <w:lang w:bidi="es-ES"/>
              </w:rPr>
              <w:t xml:space="preserve"> vigentes, hay </w:t>
            </w:r>
            <w:r w:rsidR="00DF62B4"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enlaces rotos</w:t>
            </w:r>
            <w:r w:rsidR="0004197D" w:rsidRPr="003271E4">
              <w:rPr>
                <w:rStyle w:val="Ttulo2Car"/>
                <w:rFonts w:ascii="Mulish" w:hAnsi="Mulish"/>
                <w:b w:val="0"/>
                <w:bCs w:val="0"/>
                <w:color w:val="auto"/>
                <w:sz w:val="22"/>
                <w:szCs w:val="22"/>
                <w:lang w:bidi="es-ES"/>
              </w:rPr>
              <w:t xml:space="preserve"> (Plan Marco de Acción a corto plazo en casos de episodios de alta contaminación; </w:t>
            </w:r>
            <w:r w:rsidR="00C55F6B" w:rsidRPr="003271E4">
              <w:rPr>
                <w:rStyle w:val="Ttulo2Car"/>
                <w:rFonts w:ascii="Mulish" w:hAnsi="Mulish"/>
                <w:b w:val="0"/>
                <w:bCs w:val="0"/>
                <w:color w:val="auto"/>
                <w:sz w:val="22"/>
                <w:szCs w:val="22"/>
                <w:lang w:bidi="es-ES"/>
              </w:rPr>
              <w:t xml:space="preserve">Programa Nacional </w:t>
            </w:r>
            <w:r w:rsidR="00C55F6B" w:rsidRPr="003271E4">
              <w:rPr>
                <w:rStyle w:val="Ttulo2Car"/>
                <w:rFonts w:ascii="Mulish" w:hAnsi="Mulish"/>
                <w:b w:val="0"/>
                <w:bCs w:val="0"/>
                <w:color w:val="auto"/>
                <w:sz w:val="22"/>
                <w:szCs w:val="22"/>
                <w:lang w:bidi="es-ES"/>
              </w:rPr>
              <w:lastRenderedPageBreak/>
              <w:t>de Control de la Contaminación Atmosférica 2023-2030 Actualización</w:t>
            </w:r>
            <w:r w:rsidR="00DF62B4" w:rsidRPr="003271E4">
              <w:rPr>
                <w:rStyle w:val="Ttulo2Car"/>
                <w:rFonts w:ascii="Mulish" w:hAnsi="Mulish"/>
                <w:b w:val="0"/>
                <w:bCs w:val="0"/>
                <w:color w:val="auto"/>
                <w:sz w:val="22"/>
                <w:szCs w:val="22"/>
                <w:lang w:bidi="es-ES"/>
              </w:rPr>
              <w:t>)</w:t>
            </w:r>
            <w:r w:rsidR="00503065" w:rsidRPr="003271E4">
              <w:rPr>
                <w:rStyle w:val="Ttulo2Car"/>
                <w:rFonts w:ascii="Mulish" w:hAnsi="Mulish"/>
                <w:b w:val="0"/>
                <w:bCs w:val="0"/>
                <w:color w:val="auto"/>
                <w:sz w:val="22"/>
                <w:szCs w:val="22"/>
                <w:lang w:bidi="es-ES"/>
              </w:rPr>
              <w:t xml:space="preserve">, </w:t>
            </w:r>
            <w:r w:rsidR="00785521" w:rsidRPr="003271E4">
              <w:rPr>
                <w:rStyle w:val="Ttulo2Car"/>
                <w:rFonts w:ascii="Mulish" w:hAnsi="Mulish"/>
                <w:b w:val="0"/>
                <w:bCs w:val="0"/>
                <w:color w:val="auto"/>
                <w:sz w:val="22"/>
                <w:szCs w:val="22"/>
                <w:lang w:bidi="es-ES"/>
              </w:rPr>
              <w:t>3</w:t>
            </w:r>
            <w:r w:rsidR="00503065" w:rsidRPr="003271E4">
              <w:rPr>
                <w:rStyle w:val="Ttulo2Car"/>
                <w:rFonts w:ascii="Mulish" w:hAnsi="Mulish"/>
                <w:b w:val="0"/>
                <w:bCs w:val="0"/>
                <w:color w:val="auto"/>
                <w:sz w:val="22"/>
                <w:szCs w:val="22"/>
                <w:lang w:bidi="es-ES"/>
              </w:rPr>
              <w:t xml:space="preserve"> no se corresponden con el contenido de la obligación (Plan de Medidas Antifraude, de Prevención de Conflictos de Intereses, Ausencia de Doble Financiación y Adecuación del Régimen de Ayudas; Plan Estratégico de Subvenciones 2025-2027; Programa de trabajo del Plan Nacional de Adaptación al Cambio Climático 2021-2025;); </w:t>
            </w:r>
            <w:r w:rsidR="00DF62B4" w:rsidRPr="003271E4">
              <w:rPr>
                <w:rStyle w:val="Ttulo2Car"/>
                <w:rFonts w:ascii="Mulish" w:hAnsi="Mulish"/>
                <w:b w:val="0"/>
                <w:bCs w:val="0"/>
                <w:color w:val="auto"/>
                <w:sz w:val="22"/>
                <w:szCs w:val="22"/>
                <w:lang w:bidi="es-ES"/>
              </w:rPr>
              <w:t>4</w:t>
            </w:r>
            <w:r w:rsidR="00785521" w:rsidRPr="003271E4">
              <w:rPr>
                <w:rStyle w:val="Ttulo2Car"/>
                <w:rFonts w:ascii="Mulish" w:hAnsi="Mulish"/>
                <w:b w:val="0"/>
                <w:bCs w:val="0"/>
                <w:color w:val="auto"/>
                <w:sz w:val="22"/>
                <w:szCs w:val="22"/>
                <w:lang w:bidi="es-ES"/>
              </w:rPr>
              <w:t>6</w:t>
            </w:r>
            <w:r w:rsidR="00C55F6B" w:rsidRPr="003271E4">
              <w:rPr>
                <w:rStyle w:val="Ttulo2Car"/>
                <w:rFonts w:ascii="Mulish" w:hAnsi="Mulish"/>
                <w:b w:val="0"/>
                <w:bCs w:val="0"/>
                <w:color w:val="auto"/>
                <w:sz w:val="22"/>
                <w:szCs w:val="22"/>
                <w:lang w:bidi="es-ES"/>
              </w:rPr>
              <w:t xml:space="preserve"> </w:t>
            </w:r>
            <w:r w:rsidR="00503065" w:rsidRPr="003271E4">
              <w:rPr>
                <w:rStyle w:val="Ttulo2Car"/>
                <w:rFonts w:ascii="Mulish" w:hAnsi="Mulish"/>
                <w:b w:val="0"/>
                <w:bCs w:val="0"/>
                <w:color w:val="auto"/>
                <w:sz w:val="22"/>
                <w:szCs w:val="22"/>
                <w:lang w:bidi="es-ES"/>
              </w:rPr>
              <w:t xml:space="preserve">corresponden a una entidad dependiente o vinculada </w:t>
            </w:r>
            <w:r w:rsidRPr="003271E4">
              <w:rPr>
                <w:rStyle w:val="Ttulo2Car"/>
                <w:rFonts w:ascii="Mulish" w:hAnsi="Mulish"/>
                <w:b w:val="0"/>
                <w:bCs w:val="0"/>
                <w:color w:val="auto"/>
                <w:sz w:val="22"/>
                <w:szCs w:val="22"/>
                <w:lang w:bidi="es-ES"/>
              </w:rPr>
              <w:t xml:space="preserve">(Plan Especial de Sequía de la CH del Duero; Plan Especial de Sequía de la Demarcación Hidrográfica de Ceuta; Plan Especial de Sequía de la Demarcación Hidrográfica del Guadalquivir; Plan Especial de Sequía de la Demarcación Hidrográfica de Melilla; </w:t>
            </w:r>
            <w:r w:rsidR="0004197D" w:rsidRPr="003271E4">
              <w:rPr>
                <w:rStyle w:val="Ttulo2Car"/>
                <w:rFonts w:ascii="Mulish" w:hAnsi="Mulish"/>
                <w:b w:val="0"/>
                <w:bCs w:val="0"/>
                <w:color w:val="auto"/>
                <w:sz w:val="22"/>
                <w:szCs w:val="22"/>
                <w:lang w:bidi="es-ES"/>
              </w:rPr>
              <w:t xml:space="preserve">Plan Especial de Sequía de la Confederación Hidrográfica del Ebro; Plan Especial de Sequía de la Confederación Hidrográfica del Tajo; Plan Especial de Sequía de la Demarcación Hidrográfica del Cantábrico Occidental; Plan Especial de Sequía de la Confederación Hidrográfica del Guadiana; Plan Especial de Sequía de la Demarcación Hidrográfica del Miño-Sil; </w:t>
            </w:r>
            <w:r w:rsidR="00C55F6B" w:rsidRPr="003271E4">
              <w:rPr>
                <w:rStyle w:val="Ttulo2Car"/>
                <w:rFonts w:ascii="Mulish" w:hAnsi="Mulish"/>
                <w:b w:val="0"/>
                <w:bCs w:val="0"/>
                <w:color w:val="auto"/>
                <w:sz w:val="22"/>
                <w:szCs w:val="22"/>
                <w:lang w:bidi="es-ES"/>
              </w:rPr>
              <w:t>Plan Especial de Sequía en el ámbito de competencias del Estado de la parte española de la demarcación hidrográfica del Cantábrico Oriental; Plan Especial de Sequía de la Confederación Hidrográfica del Segura; Plan Especial de Sequía de la Confederación Hidrográfica del Júcar; Plan de Gestión de Riesgo de Inundación de la Demarcación Hidrográfica del Cantábrico Occidental 2022-2027; Plan de Gestión de Riesgo de Inundación</w:t>
            </w:r>
            <w:r w:rsidR="003125AE" w:rsidRPr="003271E4">
              <w:rPr>
                <w:rStyle w:val="Ttulo2Car"/>
                <w:rFonts w:ascii="Mulish" w:hAnsi="Mulish"/>
                <w:b w:val="0"/>
                <w:bCs w:val="0"/>
                <w:color w:val="auto"/>
                <w:sz w:val="22"/>
                <w:szCs w:val="22"/>
                <w:lang w:bidi="es-ES"/>
              </w:rPr>
              <w:t xml:space="preserve"> </w:t>
            </w:r>
            <w:r w:rsidR="00C55F6B" w:rsidRPr="003271E4">
              <w:rPr>
                <w:rStyle w:val="Ttulo2Car"/>
                <w:rFonts w:ascii="Mulish" w:hAnsi="Mulish"/>
                <w:b w:val="0"/>
                <w:bCs w:val="0"/>
                <w:color w:val="auto"/>
                <w:sz w:val="22"/>
                <w:szCs w:val="22"/>
                <w:lang w:bidi="es-ES"/>
              </w:rPr>
              <w:t xml:space="preserve">de la Demarcación Hidrográfica del Guadiana 2022-2027; </w:t>
            </w:r>
            <w:r w:rsidR="003125AE" w:rsidRPr="003271E4">
              <w:rPr>
                <w:rStyle w:val="Ttulo2Car"/>
                <w:rFonts w:ascii="Mulish" w:hAnsi="Mulish"/>
                <w:b w:val="0"/>
                <w:bCs w:val="0"/>
                <w:color w:val="auto"/>
                <w:sz w:val="22"/>
                <w:szCs w:val="22"/>
                <w:lang w:bidi="es-ES"/>
              </w:rPr>
              <w:t xml:space="preserve">Plan de Gestión de Riesgo de Inundación de la Demarcación Hidrográfica de Melilla 2022-2027; Plan Hidrológico de la parte española de la Demarcación Hidrográfica del Miño-Sil 2022-2027; Plan Hidrológico de la parte española de la Demarcación Hidrográfica del Tajo 2022-2027; Plan Hidrológico de la Demarcación Hidrográfica del Cantábrico Oriental 2022-2027; Estrategia Confederación Hidrográfica del Duero; Plan Estratégico de la Confederación Hidrográfica del Ebro 2023-2027; Plan Hidrológico de la Demarcación Hidrográfica del Guadalquivir 2022-2027; Plan Hidrológico de la parte española de la Demarcación Hidrográfica del Ebro 2022-2027; Plan Hidrológico de la Demarcación Hidrológica de Melilla 2022-2027; Plan Hidrológico de la Demarcación Hidrológica de Ceuta 2022-2027; Plan Hidrológico de la Demarcación Hidrográfica del Cantábrico Occidental 2022-2027; Plan Hidrológico de la parte española de la </w:t>
            </w:r>
            <w:r w:rsidR="003125AE" w:rsidRPr="003271E4">
              <w:rPr>
                <w:rStyle w:val="Ttulo2Car"/>
                <w:rFonts w:ascii="Mulish" w:hAnsi="Mulish"/>
                <w:b w:val="0"/>
                <w:bCs w:val="0"/>
                <w:color w:val="auto"/>
                <w:sz w:val="22"/>
                <w:szCs w:val="22"/>
                <w:lang w:bidi="es-ES"/>
              </w:rPr>
              <w:lastRenderedPageBreak/>
              <w:t xml:space="preserve">Demarcación Hidrográfica del Duero 2022-2027; Plan de Gestión de Riesgo de Inundación de la Demarcación Hidrográfica del Júcar 2022-2027; Plan de Gestión del Riesgo de Inundación de la Confederación Hidrográfica del Ebro 2022-2027; Plan de Gestión de Riesgo de Inundación de la parte española de la Demarcación Hidrográfica del Miño-Sil 2022-2027; Plan de Gestión del Riesgo de Inundación de la Demarcación Hidrográfica de Ceuta 2022-2027; </w:t>
            </w:r>
            <w:r w:rsidR="002C67A1" w:rsidRPr="003271E4">
              <w:rPr>
                <w:rStyle w:val="Ttulo2Car"/>
                <w:rFonts w:ascii="Mulish" w:hAnsi="Mulish"/>
                <w:b w:val="0"/>
                <w:bCs w:val="0"/>
                <w:color w:val="auto"/>
                <w:sz w:val="22"/>
                <w:szCs w:val="22"/>
                <w:lang w:bidi="es-ES"/>
              </w:rPr>
              <w:t>Plan de Gestión de Riesgo de Inundación de la Demarcación Hidrográfica del Cantábrico Oriental 2022-2027; Plan de Gestión del Riesgo de Inundación en la Demarcación Hidrográfica del Segura 2022-2027; Plan de Gestión de Riesgo de Inundación de la Demarcación Hidrográfica del Guadalquivir 2022-2027; Plan de Gestión de Riesgo de Inundación de la parte española de la Demarcación Hidrográfica del Tajo 2022-2027; Plan de Gestión de Riesgo de Inundación de la Confederación Hidrográfica del Duero 2022-2027; Plan Hidrológico de la parte española de la Demarcación Hidrográfica del Guadiana 2022-2027; Plan Hidrológico de la Demarcación Hidrográfica del Júcar 2022-2027; Planificación estratégica y planificación operativa periodo 2021-2027, Confederación Hidrográfica del Guadiana; Plan actuación 2025 Fondo Nacional de Eficiencia Energética; Plan Empresarial 2022-2026 Servicios Meteorológicos de Apoyo a la Navegación Aérea AEMET; Plan Estratégico del IDAE 2022-2026; Plan Director de la Red de Parques Nacionales</w:t>
            </w:r>
            <w:r w:rsidR="00503065" w:rsidRPr="003271E4">
              <w:rPr>
                <w:rStyle w:val="Ttulo2Car"/>
                <w:rFonts w:ascii="Mulish" w:hAnsi="Mulish"/>
                <w:b w:val="0"/>
                <w:bCs w:val="0"/>
                <w:color w:val="auto"/>
                <w:sz w:val="22"/>
                <w:szCs w:val="22"/>
                <w:lang w:bidi="es-ES"/>
              </w:rPr>
              <w:t xml:space="preserve">; </w:t>
            </w:r>
            <w:r w:rsidR="002C67A1" w:rsidRPr="003271E4">
              <w:rPr>
                <w:rStyle w:val="Ttulo2Car"/>
                <w:rFonts w:ascii="Mulish" w:hAnsi="Mulish"/>
                <w:b w:val="0"/>
                <w:bCs w:val="0"/>
                <w:color w:val="auto"/>
                <w:sz w:val="22"/>
                <w:szCs w:val="22"/>
                <w:lang w:bidi="es-ES"/>
              </w:rPr>
              <w:t xml:space="preserve">Plan Estratégico 2022-2025 AEMET; Plan de Actuación para el periodo 2024-2025 IDAE; </w:t>
            </w:r>
            <w:r w:rsidR="00DF62B4" w:rsidRPr="003271E4">
              <w:rPr>
                <w:rStyle w:val="Ttulo2Car"/>
                <w:rFonts w:ascii="Mulish" w:hAnsi="Mulish"/>
                <w:b w:val="0"/>
                <w:bCs w:val="0"/>
                <w:color w:val="auto"/>
                <w:sz w:val="22"/>
                <w:szCs w:val="22"/>
                <w:lang w:bidi="es-ES"/>
              </w:rPr>
              <w:t xml:space="preserve">Plan Estratégico Finca La </w:t>
            </w:r>
            <w:proofErr w:type="spellStart"/>
            <w:r w:rsidR="00DF62B4" w:rsidRPr="003271E4">
              <w:rPr>
                <w:rStyle w:val="Ttulo2Car"/>
                <w:rFonts w:ascii="Mulish" w:hAnsi="Mulish"/>
                <w:b w:val="0"/>
                <w:bCs w:val="0"/>
                <w:color w:val="auto"/>
                <w:sz w:val="22"/>
                <w:szCs w:val="22"/>
                <w:lang w:bidi="es-ES"/>
              </w:rPr>
              <w:t>Almoraima</w:t>
            </w:r>
            <w:proofErr w:type="spellEnd"/>
            <w:r w:rsidR="00DF62B4" w:rsidRPr="003271E4">
              <w:rPr>
                <w:rStyle w:val="Ttulo2Car"/>
                <w:rFonts w:ascii="Mulish" w:hAnsi="Mulish"/>
                <w:b w:val="0"/>
                <w:bCs w:val="0"/>
                <w:color w:val="auto"/>
                <w:sz w:val="22"/>
                <w:szCs w:val="22"/>
                <w:lang w:bidi="es-ES"/>
              </w:rPr>
              <w:t xml:space="preserve"> 2021, 2023, 2025; Plan de Actuación para 2025 IDAE</w:t>
            </w:r>
            <w:r w:rsidRPr="003271E4">
              <w:rPr>
                <w:rStyle w:val="Ttulo2Car"/>
                <w:rFonts w:ascii="Mulish" w:hAnsi="Mulish"/>
                <w:b w:val="0"/>
                <w:bCs w:val="0"/>
                <w:color w:val="auto"/>
                <w:sz w:val="22"/>
                <w:szCs w:val="22"/>
                <w:lang w:bidi="es-ES"/>
              </w:rPr>
              <w:t xml:space="preserve">), y </w:t>
            </w:r>
            <w:r w:rsidR="00DF62B4" w:rsidRPr="003271E4">
              <w:rPr>
                <w:rStyle w:val="Ttulo2Car"/>
                <w:rFonts w:ascii="Mulish" w:hAnsi="Mulish"/>
                <w:b w:val="0"/>
                <w:bCs w:val="0"/>
                <w:color w:val="auto"/>
                <w:sz w:val="22"/>
                <w:szCs w:val="22"/>
                <w:lang w:bidi="es-ES"/>
              </w:rPr>
              <w:t>2</w:t>
            </w:r>
            <w:r w:rsidRPr="003271E4">
              <w:rPr>
                <w:rStyle w:val="Ttulo2Car"/>
                <w:rFonts w:ascii="Mulish" w:hAnsi="Mulish"/>
                <w:b w:val="0"/>
                <w:bCs w:val="0"/>
                <w:color w:val="auto"/>
                <w:sz w:val="22"/>
                <w:szCs w:val="22"/>
                <w:lang w:bidi="es-ES"/>
              </w:rPr>
              <w:t xml:space="preserve"> tienen contenido parcial</w:t>
            </w:r>
            <w:r w:rsidR="00C55F6B" w:rsidRPr="003271E4">
              <w:rPr>
                <w:rStyle w:val="Ttulo2Car"/>
                <w:rFonts w:ascii="Mulish" w:hAnsi="Mulish"/>
                <w:b w:val="0"/>
                <w:bCs w:val="0"/>
                <w:color w:val="auto"/>
                <w:sz w:val="22"/>
                <w:szCs w:val="22"/>
                <w:lang w:bidi="es-ES"/>
              </w:rPr>
              <w:t xml:space="preserve"> (Plan Nacional de Adaptación al Cambio Climático 2021-2030;</w:t>
            </w:r>
            <w:r w:rsidR="002C67A1" w:rsidRPr="003271E4">
              <w:rPr>
                <w:rStyle w:val="Ttulo2Car"/>
                <w:rFonts w:ascii="Mulish" w:hAnsi="Mulish"/>
                <w:b w:val="0"/>
                <w:bCs w:val="0"/>
                <w:color w:val="auto"/>
                <w:sz w:val="22"/>
                <w:szCs w:val="22"/>
                <w:lang w:bidi="es-ES"/>
              </w:rPr>
              <w:t xml:space="preserve"> Plan Estatal de Inspección en materia de Traslados Transfronterizos de Residuos 2021-2026</w:t>
            </w:r>
            <w:r w:rsidR="00DF62B4" w:rsidRPr="003271E4">
              <w:rPr>
                <w:rStyle w:val="Ttulo2Car"/>
                <w:rFonts w:ascii="Mulish" w:hAnsi="Mulish"/>
                <w:b w:val="0"/>
                <w:bCs w:val="0"/>
                <w:color w:val="auto"/>
                <w:sz w:val="22"/>
                <w:szCs w:val="22"/>
                <w:lang w:bidi="es-ES"/>
              </w:rPr>
              <w:t>).</w:t>
            </w:r>
            <w:r w:rsidRPr="003271E4">
              <w:rPr>
                <w:rStyle w:val="Ttulo2Car"/>
                <w:rFonts w:ascii="Mulish" w:hAnsi="Mulish"/>
                <w:b w:val="0"/>
                <w:bCs w:val="0"/>
                <w:color w:val="auto"/>
                <w:sz w:val="22"/>
                <w:szCs w:val="22"/>
                <w:lang w:bidi="es-ES"/>
              </w:rPr>
              <w:t xml:space="preserve"> Total de planes que cumplen los criterios de contenido, vigencia y accesibilidad: </w:t>
            </w:r>
            <w:r w:rsidR="00B81537" w:rsidRPr="003271E4">
              <w:rPr>
                <w:rStyle w:val="Ttulo2Car"/>
                <w:rFonts w:ascii="Mulish" w:hAnsi="Mulish"/>
                <w:b w:val="0"/>
                <w:bCs w:val="0"/>
                <w:color w:val="auto"/>
                <w:sz w:val="22"/>
                <w:szCs w:val="22"/>
                <w:lang w:bidi="es-ES"/>
              </w:rPr>
              <w:t>52</w:t>
            </w:r>
            <w:r w:rsidRPr="003271E4">
              <w:rPr>
                <w:rStyle w:val="Ttulo2Car"/>
                <w:rFonts w:ascii="Mulish" w:hAnsi="Mulish"/>
                <w:b w:val="0"/>
                <w:bCs w:val="0"/>
                <w:color w:val="auto"/>
                <w:sz w:val="22"/>
                <w:szCs w:val="22"/>
                <w:lang w:bidi="es-ES"/>
              </w:rPr>
              <w:t xml:space="preserve">, el </w:t>
            </w:r>
            <w:r w:rsidR="00B81537" w:rsidRPr="003271E4">
              <w:rPr>
                <w:rStyle w:val="Ttulo2Car"/>
                <w:rFonts w:ascii="Mulish" w:hAnsi="Mulish"/>
                <w:b w:val="0"/>
                <w:bCs w:val="0"/>
                <w:color w:val="auto"/>
                <w:sz w:val="22"/>
                <w:szCs w:val="22"/>
                <w:lang w:bidi="es-ES"/>
              </w:rPr>
              <w:t>77,6</w:t>
            </w:r>
            <w:r w:rsidRPr="003271E4">
              <w:rPr>
                <w:rStyle w:val="Ttulo2Car"/>
                <w:rFonts w:ascii="Mulish" w:hAnsi="Mulish"/>
                <w:b w:val="0"/>
                <w:bCs w:val="0"/>
                <w:color w:val="auto"/>
                <w:sz w:val="22"/>
                <w:szCs w:val="22"/>
                <w:lang w:bidi="es-ES"/>
              </w:rPr>
              <w:t>% de los publicados.</w:t>
            </w:r>
            <w:r w:rsidR="00556983" w:rsidRPr="003271E4">
              <w:rPr>
                <w:rStyle w:val="Ttulo2Car"/>
                <w:rFonts w:ascii="Mulish" w:hAnsi="Mulish"/>
                <w:b w:val="0"/>
                <w:bCs w:val="0"/>
                <w:color w:val="auto"/>
                <w:sz w:val="22"/>
                <w:szCs w:val="22"/>
                <w:lang w:bidi="es-ES"/>
              </w:rPr>
              <w:t xml:space="preserve"> En 2024 se publicaban 59 planes, de los que 52, un 88,1%, cumplía con los criterios exigidos. </w:t>
            </w:r>
          </w:p>
          <w:p w14:paraId="1A14C576" w14:textId="197CA213" w:rsidR="002D732B" w:rsidRPr="003271E4" w:rsidRDefault="002D732B" w:rsidP="00BD5FE8">
            <w:pPr>
              <w:pStyle w:val="Ttulo2"/>
              <w:numPr>
                <w:ilvl w:val="0"/>
                <w:numId w:val="8"/>
              </w:numPr>
              <w:spacing w:before="120" w:after="120" w:line="276" w:lineRule="auto"/>
              <w:jc w:val="both"/>
              <w:rPr>
                <w:rStyle w:val="Ttulo2Car"/>
                <w:rFonts w:ascii="Mulish" w:hAnsi="Mulish"/>
                <w:color w:val="auto"/>
                <w:sz w:val="22"/>
                <w:szCs w:val="22"/>
                <w:lang w:bidi="es-ES"/>
              </w:rPr>
            </w:pPr>
            <w:r w:rsidRPr="003271E4">
              <w:rPr>
                <w:rStyle w:val="Ttulo2Car"/>
                <w:rFonts w:ascii="Mulish" w:hAnsi="Mulish"/>
                <w:b/>
                <w:bCs/>
                <w:color w:val="FF0000"/>
                <w:sz w:val="22"/>
                <w:szCs w:val="22"/>
                <w:u w:val="single"/>
                <w:lang w:bidi="es-ES"/>
              </w:rPr>
              <w:lastRenderedPageBreak/>
              <w:t>Ministerio de Transportes y Movilidad Sostenible</w:t>
            </w:r>
            <w:r w:rsidR="005D4C31" w:rsidRPr="003271E4">
              <w:rPr>
                <w:rStyle w:val="Ttulo2Car"/>
                <w:rFonts w:ascii="Mulish" w:hAnsi="Mulish"/>
                <w:color w:val="FF0000"/>
                <w:sz w:val="22"/>
                <w:szCs w:val="22"/>
                <w:u w:val="single"/>
                <w:lang w:bidi="es-ES"/>
              </w:rPr>
              <w:t xml:space="preserve">: </w:t>
            </w:r>
            <w:r w:rsidRPr="003271E4">
              <w:rPr>
                <w:rStyle w:val="Ttulo2Car"/>
                <w:rFonts w:ascii="Mulish" w:hAnsi="Mulish"/>
                <w:color w:val="auto"/>
                <w:sz w:val="22"/>
                <w:szCs w:val="22"/>
                <w:lang w:bidi="es-ES"/>
              </w:rPr>
              <w:t xml:space="preserve">Publica 11 planes, de los cuales, 5 no están vigentes. De los 6 </w:t>
            </w:r>
            <w:r w:rsidR="005D4C31" w:rsidRPr="003271E4">
              <w:rPr>
                <w:rStyle w:val="Ttulo2Car"/>
                <w:rFonts w:ascii="Mulish" w:hAnsi="Mulish"/>
                <w:color w:val="auto"/>
                <w:sz w:val="22"/>
                <w:szCs w:val="22"/>
                <w:lang w:bidi="es-ES"/>
              </w:rPr>
              <w:t>restantes</w:t>
            </w:r>
            <w:r w:rsidRPr="003271E4">
              <w:rPr>
                <w:rStyle w:val="Ttulo2Car"/>
                <w:rFonts w:ascii="Mulish" w:hAnsi="Mulish"/>
                <w:color w:val="auto"/>
                <w:sz w:val="22"/>
                <w:szCs w:val="22"/>
                <w:lang w:bidi="es-ES"/>
              </w:rPr>
              <w:t xml:space="preserve">, </w:t>
            </w:r>
            <w:r w:rsidR="00B81537" w:rsidRPr="003271E4">
              <w:rPr>
                <w:rStyle w:val="Ttulo2Car"/>
                <w:rFonts w:ascii="Mulish" w:hAnsi="Mulish"/>
                <w:color w:val="auto"/>
                <w:sz w:val="22"/>
                <w:szCs w:val="22"/>
                <w:lang w:bidi="es-ES"/>
              </w:rPr>
              <w:t xml:space="preserve">2 </w:t>
            </w:r>
            <w:r w:rsidRPr="003271E4">
              <w:rPr>
                <w:rStyle w:val="Ttulo2Car"/>
                <w:rFonts w:ascii="Mulish" w:hAnsi="Mulish"/>
                <w:color w:val="auto"/>
                <w:sz w:val="22"/>
                <w:szCs w:val="22"/>
                <w:lang w:bidi="es-ES"/>
              </w:rPr>
              <w:t>no se corresponde</w:t>
            </w:r>
            <w:r w:rsidR="005D4C31" w:rsidRPr="003271E4">
              <w:rPr>
                <w:rStyle w:val="Ttulo2Car"/>
                <w:rFonts w:ascii="Mulish" w:hAnsi="Mulish"/>
                <w:color w:val="auto"/>
                <w:sz w:val="22"/>
                <w:szCs w:val="22"/>
                <w:lang w:bidi="es-ES"/>
              </w:rPr>
              <w:t>n</w:t>
            </w:r>
            <w:r w:rsidRPr="003271E4">
              <w:rPr>
                <w:rStyle w:val="Ttulo2Car"/>
                <w:rFonts w:ascii="Mulish" w:hAnsi="Mulish"/>
                <w:color w:val="auto"/>
                <w:sz w:val="22"/>
                <w:szCs w:val="22"/>
                <w:lang w:bidi="es-ES"/>
              </w:rPr>
              <w:t xml:space="preserve"> con el contenido material de la obligación (Plan de medidas Antifraude PRTR</w:t>
            </w:r>
            <w:r w:rsidR="005D4C31" w:rsidRPr="003271E4">
              <w:rPr>
                <w:rStyle w:val="Ttulo2Car"/>
                <w:rFonts w:ascii="Mulish" w:hAnsi="Mulish"/>
                <w:color w:val="auto"/>
                <w:sz w:val="22"/>
                <w:szCs w:val="22"/>
                <w:lang w:bidi="es-ES"/>
              </w:rPr>
              <w:t>; Plan de Subvenciones 2025-2027</w:t>
            </w:r>
            <w:r w:rsidR="00B81537" w:rsidRPr="003271E4">
              <w:rPr>
                <w:rStyle w:val="Ttulo2Car"/>
                <w:rFonts w:ascii="Mulish" w:hAnsi="Mulish"/>
                <w:color w:val="auto"/>
                <w:sz w:val="22"/>
                <w:szCs w:val="22"/>
                <w:lang w:bidi="es-ES"/>
              </w:rPr>
              <w:t>) y 2 corresponden a una entidad dependiente o vinculada (</w:t>
            </w:r>
            <w:r w:rsidR="005D4C31" w:rsidRPr="003271E4">
              <w:rPr>
                <w:rStyle w:val="Ttulo2Car"/>
                <w:rFonts w:ascii="Mulish" w:hAnsi="Mulish"/>
                <w:color w:val="auto"/>
                <w:sz w:val="22"/>
                <w:szCs w:val="22"/>
                <w:lang w:bidi="es-ES"/>
              </w:rPr>
              <w:t>Plan Estratégico del CEDEX 2023-2025; Plan de Actuación del CEDEX 2025</w:t>
            </w:r>
            <w:r w:rsidRPr="003271E4">
              <w:rPr>
                <w:rStyle w:val="Ttulo2Car"/>
                <w:rFonts w:ascii="Mulish" w:hAnsi="Mulish"/>
                <w:color w:val="auto"/>
                <w:sz w:val="22"/>
                <w:szCs w:val="22"/>
                <w:lang w:bidi="es-ES"/>
              </w:rPr>
              <w:t xml:space="preserve">). Total de planes que cumplen los criterios de contenido, vigencia y accesibilidad: </w:t>
            </w:r>
            <w:r w:rsidR="00B81537" w:rsidRPr="003271E4">
              <w:rPr>
                <w:rStyle w:val="Ttulo2Car"/>
                <w:rFonts w:ascii="Mulish" w:hAnsi="Mulish"/>
                <w:color w:val="auto"/>
                <w:sz w:val="22"/>
                <w:szCs w:val="22"/>
                <w:lang w:bidi="es-ES"/>
              </w:rPr>
              <w:t>4</w:t>
            </w:r>
            <w:r w:rsidRPr="003271E4">
              <w:rPr>
                <w:rStyle w:val="Ttulo2Car"/>
                <w:rFonts w:ascii="Mulish" w:hAnsi="Mulish"/>
                <w:color w:val="auto"/>
                <w:sz w:val="22"/>
                <w:szCs w:val="22"/>
                <w:lang w:bidi="es-ES"/>
              </w:rPr>
              <w:t xml:space="preserve">, el </w:t>
            </w:r>
            <w:r w:rsidR="00B81537" w:rsidRPr="003271E4">
              <w:rPr>
                <w:rStyle w:val="Ttulo2Car"/>
                <w:rFonts w:ascii="Mulish" w:hAnsi="Mulish"/>
                <w:color w:val="auto"/>
                <w:sz w:val="22"/>
                <w:szCs w:val="22"/>
                <w:lang w:bidi="es-ES"/>
              </w:rPr>
              <w:t>36,3</w:t>
            </w:r>
            <w:r w:rsidRPr="003271E4">
              <w:rPr>
                <w:rStyle w:val="Ttulo2Car"/>
                <w:rFonts w:ascii="Mulish" w:hAnsi="Mulish"/>
                <w:color w:val="auto"/>
                <w:sz w:val="22"/>
                <w:szCs w:val="22"/>
                <w:lang w:bidi="es-ES"/>
              </w:rPr>
              <w:t>% de los publicados.</w:t>
            </w:r>
            <w:r w:rsidR="00556983" w:rsidRPr="003271E4">
              <w:rPr>
                <w:rStyle w:val="Ttulo2Car"/>
                <w:rFonts w:ascii="Mulish" w:hAnsi="Mulish"/>
                <w:color w:val="auto"/>
                <w:sz w:val="22"/>
                <w:szCs w:val="22"/>
                <w:lang w:bidi="es-ES"/>
              </w:rPr>
              <w:t xml:space="preserve"> En 2024 este ministerio publicaba 6 planes, de los que 5, un 83,3%, cumplían con los criterios exigidos.</w:t>
            </w:r>
          </w:p>
          <w:p w14:paraId="3A00A4D1" w14:textId="07B43DC8" w:rsidR="008D6B67" w:rsidRPr="003271E4" w:rsidRDefault="002D732B" w:rsidP="00BD5FE8">
            <w:pPr>
              <w:pStyle w:val="Prrafodelista"/>
              <w:numPr>
                <w:ilvl w:val="0"/>
                <w:numId w:val="8"/>
              </w:numPr>
              <w:spacing w:before="120" w:after="120" w:line="276" w:lineRule="auto"/>
              <w:contextualSpacing w:val="0"/>
              <w:jc w:val="both"/>
              <w:rPr>
                <w:rStyle w:val="Ttulo2Car"/>
                <w:rFonts w:ascii="Mulish" w:hAnsi="Mulish"/>
                <w:b w:val="0"/>
                <w:bCs w:val="0"/>
                <w:color w:val="auto"/>
                <w:sz w:val="22"/>
                <w:szCs w:val="22"/>
                <w:lang w:bidi="es-ES"/>
              </w:rPr>
            </w:pPr>
            <w:r w:rsidRPr="003271E4">
              <w:rPr>
                <w:rStyle w:val="Ttulo2Car"/>
                <w:rFonts w:ascii="Mulish" w:hAnsi="Mulish"/>
                <w:color w:val="FF0000"/>
                <w:sz w:val="22"/>
                <w:szCs w:val="22"/>
                <w:u w:val="single"/>
                <w:lang w:bidi="es-ES"/>
              </w:rPr>
              <w:t>Ministerio de Vivienda y Agenda Urbana</w:t>
            </w:r>
            <w:r w:rsidR="00931CC5" w:rsidRPr="003271E4">
              <w:rPr>
                <w:rStyle w:val="Ttulo2Car"/>
                <w:rFonts w:ascii="Mulish" w:hAnsi="Mulish"/>
                <w:color w:val="FF0000"/>
                <w:sz w:val="22"/>
                <w:szCs w:val="22"/>
                <w:u w:val="single"/>
                <w:lang w:bidi="es-ES"/>
              </w:rPr>
              <w:t>:</w:t>
            </w:r>
            <w:r w:rsidRPr="003271E4">
              <w:rPr>
                <w:rStyle w:val="Ttulo2Car"/>
                <w:rFonts w:ascii="Mulish" w:hAnsi="Mulish"/>
                <w:b w:val="0"/>
                <w:bCs w:val="0"/>
                <w:color w:val="auto"/>
                <w:sz w:val="22"/>
                <w:szCs w:val="22"/>
                <w:lang w:bidi="es-ES"/>
              </w:rPr>
              <w:t xml:space="preserve"> Publica </w:t>
            </w:r>
            <w:r w:rsidR="00931CC5" w:rsidRPr="003271E4">
              <w:rPr>
                <w:rStyle w:val="Ttulo2Car"/>
                <w:rFonts w:ascii="Mulish" w:hAnsi="Mulish"/>
                <w:b w:val="0"/>
                <w:bCs w:val="0"/>
                <w:color w:val="auto"/>
                <w:sz w:val="22"/>
                <w:szCs w:val="22"/>
                <w:lang w:bidi="es-ES"/>
              </w:rPr>
              <w:t>un</w:t>
            </w:r>
            <w:r w:rsidRPr="003271E4">
              <w:rPr>
                <w:rStyle w:val="Ttulo2Car"/>
                <w:rFonts w:ascii="Mulish" w:hAnsi="Mulish"/>
                <w:b w:val="0"/>
                <w:bCs w:val="0"/>
                <w:color w:val="auto"/>
                <w:sz w:val="22"/>
                <w:szCs w:val="22"/>
                <w:lang w:bidi="es-ES"/>
              </w:rPr>
              <w:t xml:space="preserve"> plan que</w:t>
            </w:r>
            <w:r w:rsidR="00931CC5" w:rsidRPr="003271E4">
              <w:rPr>
                <w:rStyle w:val="Ttulo2Car"/>
                <w:rFonts w:ascii="Mulish" w:hAnsi="Mulish"/>
                <w:b w:val="0"/>
                <w:bCs w:val="0"/>
                <w:color w:val="auto"/>
                <w:sz w:val="22"/>
                <w:szCs w:val="22"/>
                <w:lang w:bidi="es-ES"/>
              </w:rPr>
              <w:t xml:space="preserve"> no se corresponde con el contenido material de la obligación (Plan de Subvenciones)</w:t>
            </w:r>
            <w:r w:rsidRPr="003271E4">
              <w:rPr>
                <w:rStyle w:val="Ttulo2Car"/>
                <w:rFonts w:ascii="Mulish" w:hAnsi="Mulish"/>
                <w:b w:val="0"/>
                <w:bCs w:val="0"/>
                <w:color w:val="auto"/>
                <w:sz w:val="22"/>
                <w:szCs w:val="22"/>
                <w:lang w:bidi="es-ES"/>
              </w:rPr>
              <w:t>.</w:t>
            </w:r>
            <w:r w:rsidR="00931CC5" w:rsidRPr="003271E4">
              <w:rPr>
                <w:rStyle w:val="Ttulo2Car"/>
                <w:rFonts w:ascii="Mulish" w:hAnsi="Mulish"/>
                <w:b w:val="0"/>
                <w:bCs w:val="0"/>
                <w:color w:val="auto"/>
                <w:sz w:val="22"/>
                <w:szCs w:val="22"/>
                <w:lang w:bidi="es-ES"/>
              </w:rPr>
              <w:t xml:space="preserve"> Total de planes que cumplen los criterios de contenido, vigencia y accesibilidad: 0.</w:t>
            </w:r>
            <w:r w:rsidR="00556983" w:rsidRPr="003271E4">
              <w:rPr>
                <w:rStyle w:val="Ttulo2Car"/>
                <w:rFonts w:ascii="Mulish" w:hAnsi="Mulish"/>
                <w:b w:val="0"/>
                <w:bCs w:val="0"/>
                <w:color w:val="auto"/>
                <w:sz w:val="22"/>
                <w:szCs w:val="22"/>
                <w:lang w:bidi="es-ES"/>
              </w:rPr>
              <w:t xml:space="preserve"> En 2024 no se publicaba ningún plan.</w:t>
            </w:r>
          </w:p>
        </w:tc>
      </w:tr>
    </w:tbl>
    <w:p w14:paraId="46427651" w14:textId="4CE9FA15" w:rsidR="007860A6" w:rsidRDefault="007860A6" w:rsidP="008D6B67">
      <w:pPr>
        <w:pStyle w:val="Cuerpodelboletn"/>
        <w:spacing w:before="120" w:after="120" w:line="312" w:lineRule="auto"/>
        <w:ind w:left="360"/>
        <w:rPr>
          <w:rStyle w:val="Ttulo2Car"/>
          <w:rFonts w:ascii="Mulish" w:hAnsi="Mulish"/>
          <w:color w:val="00642D"/>
          <w:lang w:bidi="es-ES"/>
        </w:rPr>
      </w:pPr>
    </w:p>
    <w:p w14:paraId="49D60028" w14:textId="4C6AD70D" w:rsidR="00556983" w:rsidRDefault="00556983" w:rsidP="008D6B67">
      <w:pPr>
        <w:pStyle w:val="Cuerpodelboletn"/>
        <w:spacing w:before="120" w:after="120" w:line="312" w:lineRule="auto"/>
        <w:ind w:left="360"/>
        <w:rPr>
          <w:rStyle w:val="Ttulo2Car"/>
          <w:rFonts w:ascii="Mulish" w:hAnsi="Mulish"/>
          <w:color w:val="00642D"/>
          <w:lang w:bidi="es-ES"/>
        </w:rPr>
      </w:pPr>
    </w:p>
    <w:p w14:paraId="39C8F400" w14:textId="5802CECC" w:rsidR="00556983" w:rsidRDefault="00556983" w:rsidP="008D6B67">
      <w:pPr>
        <w:pStyle w:val="Cuerpodelboletn"/>
        <w:spacing w:before="120" w:after="120" w:line="312" w:lineRule="auto"/>
        <w:ind w:left="360"/>
        <w:rPr>
          <w:rStyle w:val="Ttulo2Car"/>
          <w:rFonts w:ascii="Mulish" w:hAnsi="Mulish"/>
          <w:color w:val="00642D"/>
          <w:lang w:bidi="es-ES"/>
        </w:rPr>
      </w:pPr>
    </w:p>
    <w:p w14:paraId="4BE064E7" w14:textId="77777777" w:rsidR="00ED15FF" w:rsidRPr="002212DC" w:rsidRDefault="00ED15FF" w:rsidP="00ED15FF">
      <w:pPr>
        <w:spacing w:before="120" w:after="120" w:line="312" w:lineRule="auto"/>
        <w:jc w:val="both"/>
        <w:rPr>
          <w:rStyle w:val="Ttulo2Car"/>
          <w:rFonts w:ascii="Mulish" w:hAnsi="Mulish"/>
          <w:lang w:bidi="es-ES"/>
        </w:rPr>
      </w:pPr>
      <w:r w:rsidRPr="002556B5">
        <w:rPr>
          <w:rStyle w:val="Ttulo2Car"/>
          <w:rFonts w:ascii="Mulish" w:hAnsi="Mulish"/>
          <w:color w:val="3C8378"/>
          <w:lang w:bidi="es-ES"/>
        </w:rPr>
        <w:t xml:space="preserve">Índices de Cumplimiento de la información de </w:t>
      </w:r>
      <w:r>
        <w:rPr>
          <w:rStyle w:val="Ttulo2Car"/>
          <w:rFonts w:ascii="Mulish" w:hAnsi="Mulish"/>
          <w:color w:val="3C8378"/>
          <w:lang w:bidi="es-ES"/>
        </w:rPr>
        <w:t>p</w:t>
      </w:r>
      <w:r w:rsidRPr="002556B5">
        <w:rPr>
          <w:rStyle w:val="Ttulo2Car"/>
          <w:rFonts w:ascii="Mulish" w:hAnsi="Mulish"/>
          <w:color w:val="3C8378"/>
          <w:lang w:bidi="es-ES"/>
        </w:rPr>
        <w:t>lanificación</w:t>
      </w:r>
    </w:p>
    <w:p w14:paraId="7A8BD8CB" w14:textId="48E1A212" w:rsidR="00ED15FF" w:rsidRDefault="00ED15FF" w:rsidP="00ED15FF">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 </w:t>
      </w:r>
      <w:r w:rsidRPr="004A658F">
        <w:rPr>
          <w:rStyle w:val="Ttulo2Car"/>
          <w:rFonts w:ascii="Mulish" w:hAnsi="Mulish"/>
          <w:b w:val="0"/>
          <w:bCs w:val="0"/>
          <w:color w:val="auto"/>
          <w:sz w:val="22"/>
          <w:szCs w:val="22"/>
          <w:lang w:bidi="es-ES"/>
        </w:rPr>
        <w:t xml:space="preserve">información </w:t>
      </w:r>
      <w:r>
        <w:rPr>
          <w:rStyle w:val="Ttulo2Car"/>
          <w:rFonts w:ascii="Mulish" w:hAnsi="Mulish"/>
          <w:b w:val="0"/>
          <w:bCs w:val="0"/>
          <w:color w:val="auto"/>
          <w:sz w:val="22"/>
          <w:szCs w:val="22"/>
          <w:lang w:bidi="es-ES"/>
        </w:rPr>
        <w:t xml:space="preserve">de planificación se ha realizado en función del porcentaje de registros que, sobre el total de registros publicados, cumplen con los criterios de contenido, vigencia y accesibilidad. </w:t>
      </w:r>
    </w:p>
    <w:p w14:paraId="4C844638" w14:textId="77777777" w:rsidR="004C63ED" w:rsidRDefault="004C63ED" w:rsidP="00ED15FF">
      <w:pPr>
        <w:spacing w:line="276" w:lineRule="auto"/>
        <w:jc w:val="both"/>
        <w:rPr>
          <w:rStyle w:val="Ttulo2Car"/>
          <w:rFonts w:ascii="Mulish" w:hAnsi="Mulish"/>
          <w:b w:val="0"/>
          <w:bCs w:val="0"/>
          <w:color w:val="auto"/>
          <w:sz w:val="22"/>
          <w:szCs w:val="22"/>
          <w:lang w:bidi="es-ES"/>
        </w:rPr>
        <w:sectPr w:rsidR="004C63ED" w:rsidSect="00DE122E">
          <w:type w:val="continuous"/>
          <w:pgSz w:w="11906" w:h="16838" w:code="9"/>
          <w:pgMar w:top="1440" w:right="707" w:bottom="1440" w:left="720" w:header="720" w:footer="720" w:gutter="0"/>
          <w:cols w:space="720"/>
          <w:docGrid w:linePitch="326"/>
        </w:sectPr>
      </w:pPr>
    </w:p>
    <w:p w14:paraId="131364E2" w14:textId="6A11EB7F" w:rsidR="004C63ED" w:rsidRDefault="004C63ED" w:rsidP="00ED15FF">
      <w:pPr>
        <w:spacing w:line="276" w:lineRule="auto"/>
        <w:jc w:val="both"/>
        <w:rPr>
          <w:rStyle w:val="Ttulo2Car"/>
          <w:rFonts w:ascii="Mulish" w:hAnsi="Mulish"/>
          <w:b w:val="0"/>
          <w:bCs w:val="0"/>
          <w:color w:val="auto"/>
          <w:sz w:val="22"/>
          <w:szCs w:val="22"/>
          <w:lang w:bidi="es-ES"/>
        </w:rPr>
      </w:pPr>
    </w:p>
    <w:p w14:paraId="6208CCA5" w14:textId="77777777" w:rsidR="00ED15FF" w:rsidRDefault="00ED15FF" w:rsidP="00ED15FF">
      <w:pPr>
        <w:spacing w:line="276" w:lineRule="auto"/>
        <w:jc w:val="both"/>
        <w:rPr>
          <w:rStyle w:val="Ttulo2Car"/>
          <w:rFonts w:ascii="Mulish" w:hAnsi="Mulish"/>
          <w:b w:val="0"/>
          <w:bCs w:val="0"/>
          <w:color w:val="auto"/>
          <w:sz w:val="22"/>
          <w:szCs w:val="22"/>
          <w:lang w:bidi="es-ES"/>
        </w:rPr>
      </w:pPr>
    </w:p>
    <w:p w14:paraId="069FBB2C" w14:textId="698ECF9C" w:rsidR="00ED15FF" w:rsidRPr="002556B5" w:rsidRDefault="00ED15FF" w:rsidP="00ED15FF">
      <w:pPr>
        <w:pStyle w:val="Descripcin"/>
        <w:keepNext/>
        <w:jc w:val="center"/>
        <w:rPr>
          <w:b/>
          <w:bCs/>
          <w:color w:val="3C8378"/>
          <w:sz w:val="22"/>
          <w:szCs w:val="22"/>
        </w:rPr>
      </w:pPr>
      <w:r w:rsidRPr="00F06765">
        <w:rPr>
          <w:b/>
          <w:bCs/>
          <w:color w:val="3C8378"/>
          <w:sz w:val="22"/>
          <w:szCs w:val="22"/>
        </w:rPr>
        <w:t xml:space="preserve">Tabla </w:t>
      </w:r>
      <w:r w:rsidRPr="00F06765">
        <w:rPr>
          <w:b/>
          <w:bCs/>
          <w:color w:val="3C8378"/>
          <w:sz w:val="22"/>
          <w:szCs w:val="22"/>
        </w:rPr>
        <w:fldChar w:fldCharType="begin"/>
      </w:r>
      <w:r w:rsidRPr="00F06765">
        <w:rPr>
          <w:b/>
          <w:bCs/>
          <w:color w:val="3C8378"/>
          <w:sz w:val="22"/>
          <w:szCs w:val="22"/>
        </w:rPr>
        <w:instrText xml:space="preserve"> SEQ Tabla \* ARABIC </w:instrText>
      </w:r>
      <w:r w:rsidRPr="00F06765">
        <w:rPr>
          <w:b/>
          <w:bCs/>
          <w:color w:val="3C8378"/>
          <w:sz w:val="22"/>
          <w:szCs w:val="22"/>
        </w:rPr>
        <w:fldChar w:fldCharType="separate"/>
      </w:r>
      <w:r w:rsidR="00900FEA">
        <w:rPr>
          <w:b/>
          <w:bCs/>
          <w:noProof/>
          <w:color w:val="3C8378"/>
          <w:sz w:val="22"/>
          <w:szCs w:val="22"/>
        </w:rPr>
        <w:t>1</w:t>
      </w:r>
      <w:r w:rsidRPr="00F06765">
        <w:rPr>
          <w:b/>
          <w:bCs/>
          <w:color w:val="3C8378"/>
          <w:sz w:val="22"/>
          <w:szCs w:val="22"/>
        </w:rPr>
        <w:fldChar w:fldCharType="end"/>
      </w:r>
      <w:r w:rsidRPr="00F06765">
        <w:rPr>
          <w:b/>
          <w:bCs/>
          <w:color w:val="3C8378"/>
          <w:sz w:val="22"/>
          <w:szCs w:val="22"/>
        </w:rPr>
        <w:t>: Índice de Cumplimiento de la Información de Planificación según Ministerio</w:t>
      </w:r>
    </w:p>
    <w:p w14:paraId="38DC49AC" w14:textId="77777777" w:rsidR="00ED15FF" w:rsidRDefault="00ED15FF" w:rsidP="00ED15FF">
      <w:pPr>
        <w:rPr>
          <w:rStyle w:val="Ttulo2Car"/>
          <w:rFonts w:ascii="Mulish" w:hAnsi="Mulish"/>
          <w:b w:val="0"/>
          <w:bCs w:val="0"/>
          <w:color w:val="auto"/>
          <w:sz w:val="22"/>
          <w:szCs w:val="22"/>
          <w:lang w:bidi="es-ES"/>
        </w:rPr>
      </w:pPr>
    </w:p>
    <w:tbl>
      <w:tblPr>
        <w:tblW w:w="7694" w:type="dxa"/>
        <w:jc w:val="center"/>
        <w:tblCellMar>
          <w:left w:w="70" w:type="dxa"/>
          <w:right w:w="70" w:type="dxa"/>
        </w:tblCellMar>
        <w:tblLook w:val="04A0" w:firstRow="1" w:lastRow="0" w:firstColumn="1" w:lastColumn="0" w:noHBand="0" w:noVBand="1"/>
      </w:tblPr>
      <w:tblGrid>
        <w:gridCol w:w="6364"/>
        <w:gridCol w:w="1330"/>
      </w:tblGrid>
      <w:tr w:rsidR="00ED15FF" w:rsidRPr="007F3CA5" w14:paraId="6FC78953" w14:textId="77777777" w:rsidTr="005115FA">
        <w:trPr>
          <w:trHeight w:val="330"/>
          <w:jc w:val="center"/>
        </w:trPr>
        <w:tc>
          <w:tcPr>
            <w:tcW w:w="7694" w:type="dxa"/>
            <w:gridSpan w:val="2"/>
            <w:tcBorders>
              <w:top w:val="single" w:sz="12" w:space="0" w:color="auto"/>
              <w:left w:val="single" w:sz="12" w:space="0" w:color="auto"/>
              <w:bottom w:val="single" w:sz="12" w:space="0" w:color="auto"/>
              <w:right w:val="single" w:sz="12" w:space="0" w:color="000000"/>
            </w:tcBorders>
            <w:shd w:val="clear" w:color="000000" w:fill="73A18E"/>
            <w:noWrap/>
            <w:vAlign w:val="center"/>
            <w:hideMark/>
          </w:tcPr>
          <w:p w14:paraId="76031848" w14:textId="77777777" w:rsidR="00ED15FF" w:rsidRPr="007F3CA5" w:rsidRDefault="00ED15FF" w:rsidP="005115FA">
            <w:pPr>
              <w:jc w:val="center"/>
              <w:rPr>
                <w:rFonts w:eastAsia="Times New Roman" w:cs="Calibri"/>
                <w:b/>
                <w:bCs/>
                <w:color w:val="000000"/>
                <w:sz w:val="20"/>
                <w:szCs w:val="20"/>
                <w:lang w:eastAsia="es-ES"/>
              </w:rPr>
            </w:pPr>
            <w:r w:rsidRPr="007F3CA5">
              <w:rPr>
                <w:rFonts w:eastAsia="Times New Roman" w:cs="Calibri"/>
                <w:b/>
                <w:bCs/>
                <w:color w:val="000000"/>
                <w:sz w:val="20"/>
                <w:szCs w:val="20"/>
                <w:lang w:eastAsia="es-ES"/>
              </w:rPr>
              <w:t> </w:t>
            </w:r>
          </w:p>
        </w:tc>
      </w:tr>
      <w:tr w:rsidR="00ED15FF" w:rsidRPr="007F3CA5" w14:paraId="577AAA20" w14:textId="77777777" w:rsidTr="005115FA">
        <w:trPr>
          <w:trHeight w:val="330"/>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54EC2911"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Presidencia del Gobierno</w:t>
            </w:r>
          </w:p>
        </w:tc>
        <w:tc>
          <w:tcPr>
            <w:tcW w:w="1330" w:type="dxa"/>
            <w:tcBorders>
              <w:top w:val="nil"/>
              <w:left w:val="nil"/>
              <w:bottom w:val="single" w:sz="8" w:space="0" w:color="auto"/>
              <w:right w:val="single" w:sz="8" w:space="0" w:color="auto"/>
            </w:tcBorders>
            <w:shd w:val="clear" w:color="000000" w:fill="D8D8D8"/>
            <w:noWrap/>
            <w:vAlign w:val="center"/>
            <w:hideMark/>
          </w:tcPr>
          <w:p w14:paraId="02F04B05"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100</w:t>
            </w:r>
          </w:p>
        </w:tc>
      </w:tr>
      <w:tr w:rsidR="00ED15FF" w:rsidRPr="007F3CA5" w14:paraId="7AA2A142"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17DD6705"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 xml:space="preserve">Transición Ecológica </w:t>
            </w:r>
          </w:p>
        </w:tc>
        <w:tc>
          <w:tcPr>
            <w:tcW w:w="1330" w:type="dxa"/>
            <w:tcBorders>
              <w:top w:val="nil"/>
              <w:left w:val="nil"/>
              <w:bottom w:val="single" w:sz="8" w:space="0" w:color="auto"/>
              <w:right w:val="single" w:sz="8" w:space="0" w:color="auto"/>
            </w:tcBorders>
            <w:shd w:val="clear" w:color="000000" w:fill="D8D8D8"/>
            <w:noWrap/>
            <w:vAlign w:val="center"/>
            <w:hideMark/>
          </w:tcPr>
          <w:p w14:paraId="23C5E9AF"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77,6</w:t>
            </w:r>
          </w:p>
        </w:tc>
      </w:tr>
      <w:tr w:rsidR="00ED15FF" w:rsidRPr="007F3CA5" w14:paraId="57B1B6E3"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4C11542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Cultura</w:t>
            </w:r>
          </w:p>
        </w:tc>
        <w:tc>
          <w:tcPr>
            <w:tcW w:w="1330" w:type="dxa"/>
            <w:tcBorders>
              <w:top w:val="nil"/>
              <w:left w:val="nil"/>
              <w:bottom w:val="single" w:sz="8" w:space="0" w:color="auto"/>
              <w:right w:val="single" w:sz="8" w:space="0" w:color="auto"/>
            </w:tcBorders>
            <w:shd w:val="clear" w:color="000000" w:fill="D8D8D8"/>
            <w:noWrap/>
            <w:vAlign w:val="center"/>
            <w:hideMark/>
          </w:tcPr>
          <w:p w14:paraId="4FD5C9F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66,6</w:t>
            </w:r>
          </w:p>
        </w:tc>
      </w:tr>
      <w:tr w:rsidR="00ED15FF" w:rsidRPr="007F3CA5" w14:paraId="1934123E"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57C1F81B"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Industria</w:t>
            </w:r>
          </w:p>
        </w:tc>
        <w:tc>
          <w:tcPr>
            <w:tcW w:w="1330" w:type="dxa"/>
            <w:tcBorders>
              <w:top w:val="nil"/>
              <w:left w:val="nil"/>
              <w:bottom w:val="single" w:sz="8" w:space="0" w:color="auto"/>
              <w:right w:val="single" w:sz="8" w:space="0" w:color="auto"/>
            </w:tcBorders>
            <w:shd w:val="clear" w:color="000000" w:fill="D8D8D8"/>
            <w:noWrap/>
            <w:vAlign w:val="center"/>
            <w:hideMark/>
          </w:tcPr>
          <w:p w14:paraId="47581540"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66,6</w:t>
            </w:r>
          </w:p>
        </w:tc>
      </w:tr>
      <w:tr w:rsidR="00ED15FF" w:rsidRPr="007F3CA5" w14:paraId="05E12E89"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7DAC8DC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Trabajo</w:t>
            </w:r>
          </w:p>
        </w:tc>
        <w:tc>
          <w:tcPr>
            <w:tcW w:w="1330" w:type="dxa"/>
            <w:tcBorders>
              <w:top w:val="nil"/>
              <w:left w:val="nil"/>
              <w:bottom w:val="single" w:sz="8" w:space="0" w:color="auto"/>
              <w:right w:val="single" w:sz="8" w:space="0" w:color="auto"/>
            </w:tcBorders>
            <w:shd w:val="clear" w:color="000000" w:fill="D8D8D8"/>
            <w:noWrap/>
            <w:vAlign w:val="center"/>
            <w:hideMark/>
          </w:tcPr>
          <w:p w14:paraId="5FC78FB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57,1</w:t>
            </w:r>
          </w:p>
        </w:tc>
      </w:tr>
      <w:tr w:rsidR="00ED15FF" w:rsidRPr="007F3CA5" w14:paraId="24044D01"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AC2E316"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Economía</w:t>
            </w:r>
          </w:p>
        </w:tc>
        <w:tc>
          <w:tcPr>
            <w:tcW w:w="1330" w:type="dxa"/>
            <w:tcBorders>
              <w:top w:val="nil"/>
              <w:left w:val="nil"/>
              <w:bottom w:val="single" w:sz="8" w:space="0" w:color="auto"/>
              <w:right w:val="single" w:sz="8" w:space="0" w:color="auto"/>
            </w:tcBorders>
            <w:shd w:val="clear" w:color="000000" w:fill="D8D8D8"/>
            <w:noWrap/>
            <w:vAlign w:val="center"/>
            <w:hideMark/>
          </w:tcPr>
          <w:p w14:paraId="118E8801"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21522B04"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540AF38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Hacienda</w:t>
            </w:r>
          </w:p>
        </w:tc>
        <w:tc>
          <w:tcPr>
            <w:tcW w:w="1330" w:type="dxa"/>
            <w:tcBorders>
              <w:top w:val="nil"/>
              <w:left w:val="nil"/>
              <w:bottom w:val="single" w:sz="8" w:space="0" w:color="auto"/>
              <w:right w:val="single" w:sz="8" w:space="0" w:color="auto"/>
            </w:tcBorders>
            <w:shd w:val="clear" w:color="000000" w:fill="D8D8D8"/>
            <w:noWrap/>
            <w:vAlign w:val="center"/>
            <w:hideMark/>
          </w:tcPr>
          <w:p w14:paraId="432C9B6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5182FD41"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6848EA3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Inclusión</w:t>
            </w:r>
          </w:p>
        </w:tc>
        <w:tc>
          <w:tcPr>
            <w:tcW w:w="1330" w:type="dxa"/>
            <w:tcBorders>
              <w:top w:val="nil"/>
              <w:left w:val="nil"/>
              <w:bottom w:val="single" w:sz="8" w:space="0" w:color="auto"/>
              <w:right w:val="single" w:sz="8" w:space="0" w:color="auto"/>
            </w:tcBorders>
            <w:shd w:val="clear" w:color="000000" w:fill="D8D8D8"/>
            <w:noWrap/>
            <w:vAlign w:val="center"/>
            <w:hideMark/>
          </w:tcPr>
          <w:p w14:paraId="504DBE1B"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3EB5257E"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93A9296"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Interior</w:t>
            </w:r>
          </w:p>
        </w:tc>
        <w:tc>
          <w:tcPr>
            <w:tcW w:w="1330" w:type="dxa"/>
            <w:tcBorders>
              <w:top w:val="nil"/>
              <w:left w:val="nil"/>
              <w:bottom w:val="single" w:sz="8" w:space="0" w:color="auto"/>
              <w:right w:val="single" w:sz="8" w:space="0" w:color="auto"/>
            </w:tcBorders>
            <w:shd w:val="clear" w:color="000000" w:fill="D8D8D8"/>
            <w:noWrap/>
            <w:vAlign w:val="center"/>
            <w:hideMark/>
          </w:tcPr>
          <w:p w14:paraId="4716548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325D4FC1"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466C2EEF"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Presidencia</w:t>
            </w:r>
          </w:p>
        </w:tc>
        <w:tc>
          <w:tcPr>
            <w:tcW w:w="1330" w:type="dxa"/>
            <w:tcBorders>
              <w:top w:val="nil"/>
              <w:left w:val="nil"/>
              <w:bottom w:val="single" w:sz="8" w:space="0" w:color="auto"/>
              <w:right w:val="single" w:sz="8" w:space="0" w:color="auto"/>
            </w:tcBorders>
            <w:shd w:val="clear" w:color="000000" w:fill="D8D8D8"/>
            <w:noWrap/>
            <w:vAlign w:val="center"/>
            <w:hideMark/>
          </w:tcPr>
          <w:p w14:paraId="3F5170B3"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50</w:t>
            </w:r>
          </w:p>
        </w:tc>
      </w:tr>
      <w:tr w:rsidR="00ED15FF" w:rsidRPr="007F3CA5" w14:paraId="745CA873"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40C978F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Asuntos Exteriores</w:t>
            </w:r>
          </w:p>
        </w:tc>
        <w:tc>
          <w:tcPr>
            <w:tcW w:w="1330" w:type="dxa"/>
            <w:tcBorders>
              <w:top w:val="nil"/>
              <w:left w:val="nil"/>
              <w:bottom w:val="single" w:sz="8" w:space="0" w:color="auto"/>
              <w:right w:val="single" w:sz="8" w:space="0" w:color="auto"/>
            </w:tcBorders>
            <w:shd w:val="clear" w:color="000000" w:fill="D8D8D8"/>
            <w:noWrap/>
            <w:vAlign w:val="center"/>
            <w:hideMark/>
          </w:tcPr>
          <w:p w14:paraId="0C31FA51"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46,7</w:t>
            </w:r>
          </w:p>
        </w:tc>
      </w:tr>
      <w:tr w:rsidR="00ED15FF" w:rsidRPr="007F3CA5" w14:paraId="768C1EE4"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1B7385E"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Política Territorial</w:t>
            </w:r>
          </w:p>
        </w:tc>
        <w:tc>
          <w:tcPr>
            <w:tcW w:w="1330" w:type="dxa"/>
            <w:tcBorders>
              <w:top w:val="nil"/>
              <w:left w:val="nil"/>
              <w:bottom w:val="single" w:sz="8" w:space="0" w:color="auto"/>
              <w:right w:val="single" w:sz="8" w:space="0" w:color="auto"/>
            </w:tcBorders>
            <w:shd w:val="clear" w:color="000000" w:fill="D8D8D8"/>
            <w:noWrap/>
            <w:vAlign w:val="center"/>
            <w:hideMark/>
          </w:tcPr>
          <w:p w14:paraId="0CFA39E8"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42,9</w:t>
            </w:r>
          </w:p>
        </w:tc>
      </w:tr>
      <w:tr w:rsidR="00ED15FF" w:rsidRPr="007F3CA5" w14:paraId="43A495D3"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788A181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 xml:space="preserve">Agricultura </w:t>
            </w:r>
          </w:p>
        </w:tc>
        <w:tc>
          <w:tcPr>
            <w:tcW w:w="1330" w:type="dxa"/>
            <w:tcBorders>
              <w:top w:val="nil"/>
              <w:left w:val="nil"/>
              <w:bottom w:val="single" w:sz="8" w:space="0" w:color="auto"/>
              <w:right w:val="single" w:sz="8" w:space="0" w:color="auto"/>
            </w:tcBorders>
            <w:shd w:val="clear" w:color="000000" w:fill="D8D8D8"/>
            <w:noWrap/>
            <w:vAlign w:val="center"/>
            <w:hideMark/>
          </w:tcPr>
          <w:p w14:paraId="64CA657F"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37,5</w:t>
            </w:r>
          </w:p>
        </w:tc>
      </w:tr>
      <w:tr w:rsidR="00ED15FF" w:rsidRPr="007F3CA5" w14:paraId="14995231"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1C148D95"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Transportes</w:t>
            </w:r>
          </w:p>
        </w:tc>
        <w:tc>
          <w:tcPr>
            <w:tcW w:w="1330" w:type="dxa"/>
            <w:tcBorders>
              <w:top w:val="nil"/>
              <w:left w:val="nil"/>
              <w:bottom w:val="single" w:sz="8" w:space="0" w:color="auto"/>
              <w:right w:val="single" w:sz="8" w:space="0" w:color="auto"/>
            </w:tcBorders>
            <w:shd w:val="clear" w:color="000000" w:fill="D8D8D8"/>
            <w:noWrap/>
            <w:vAlign w:val="center"/>
            <w:hideMark/>
          </w:tcPr>
          <w:p w14:paraId="5B883D02"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36,3</w:t>
            </w:r>
          </w:p>
        </w:tc>
      </w:tr>
      <w:tr w:rsidR="00ED15FF" w:rsidRPr="007F3CA5" w14:paraId="57470887"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58F2DAD2"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Juventud</w:t>
            </w:r>
          </w:p>
        </w:tc>
        <w:tc>
          <w:tcPr>
            <w:tcW w:w="1330" w:type="dxa"/>
            <w:tcBorders>
              <w:top w:val="nil"/>
              <w:left w:val="nil"/>
              <w:bottom w:val="single" w:sz="8" w:space="0" w:color="auto"/>
              <w:right w:val="single" w:sz="8" w:space="0" w:color="auto"/>
            </w:tcBorders>
            <w:shd w:val="clear" w:color="000000" w:fill="D8D8D8"/>
            <w:noWrap/>
            <w:vAlign w:val="center"/>
            <w:hideMark/>
          </w:tcPr>
          <w:p w14:paraId="77C18CE4"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33,3</w:t>
            </w:r>
          </w:p>
        </w:tc>
      </w:tr>
      <w:tr w:rsidR="00ED15FF" w:rsidRPr="007F3CA5" w14:paraId="63E34CB3"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5B1F0D11"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Ciencia</w:t>
            </w:r>
          </w:p>
        </w:tc>
        <w:tc>
          <w:tcPr>
            <w:tcW w:w="1330" w:type="dxa"/>
            <w:tcBorders>
              <w:top w:val="nil"/>
              <w:left w:val="nil"/>
              <w:bottom w:val="single" w:sz="8" w:space="0" w:color="auto"/>
              <w:right w:val="single" w:sz="8" w:space="0" w:color="auto"/>
            </w:tcBorders>
            <w:shd w:val="clear" w:color="000000" w:fill="D8D8D8"/>
            <w:noWrap/>
            <w:vAlign w:val="center"/>
            <w:hideMark/>
          </w:tcPr>
          <w:p w14:paraId="51451FD7"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30,7</w:t>
            </w:r>
          </w:p>
        </w:tc>
      </w:tr>
      <w:tr w:rsidR="00ED15FF" w:rsidRPr="007F3CA5" w14:paraId="54A67E05"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20267D0"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Igualdad</w:t>
            </w:r>
          </w:p>
        </w:tc>
        <w:tc>
          <w:tcPr>
            <w:tcW w:w="1330" w:type="dxa"/>
            <w:tcBorders>
              <w:top w:val="nil"/>
              <w:left w:val="nil"/>
              <w:bottom w:val="single" w:sz="8" w:space="0" w:color="auto"/>
              <w:right w:val="single" w:sz="8" w:space="0" w:color="auto"/>
            </w:tcBorders>
            <w:shd w:val="clear" w:color="000000" w:fill="D8D8D8"/>
            <w:noWrap/>
            <w:vAlign w:val="center"/>
            <w:hideMark/>
          </w:tcPr>
          <w:p w14:paraId="515568E8"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28,5</w:t>
            </w:r>
          </w:p>
        </w:tc>
      </w:tr>
      <w:tr w:rsidR="00ED15FF" w:rsidRPr="007F3CA5" w14:paraId="38DA62E4"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123D7BAF"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Transformación Digital</w:t>
            </w:r>
          </w:p>
        </w:tc>
        <w:tc>
          <w:tcPr>
            <w:tcW w:w="1330" w:type="dxa"/>
            <w:tcBorders>
              <w:top w:val="nil"/>
              <w:left w:val="nil"/>
              <w:bottom w:val="single" w:sz="8" w:space="0" w:color="auto"/>
              <w:right w:val="single" w:sz="8" w:space="0" w:color="auto"/>
            </w:tcBorders>
            <w:shd w:val="clear" w:color="000000" w:fill="D8D8D8"/>
            <w:noWrap/>
            <w:vAlign w:val="center"/>
            <w:hideMark/>
          </w:tcPr>
          <w:p w14:paraId="5BBE9155"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28,5</w:t>
            </w:r>
          </w:p>
        </w:tc>
      </w:tr>
      <w:tr w:rsidR="00ED15FF" w:rsidRPr="007F3CA5" w14:paraId="4402A28B"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D1085B8"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Sanidad</w:t>
            </w:r>
          </w:p>
        </w:tc>
        <w:tc>
          <w:tcPr>
            <w:tcW w:w="1330" w:type="dxa"/>
            <w:tcBorders>
              <w:top w:val="nil"/>
              <w:left w:val="nil"/>
              <w:bottom w:val="single" w:sz="8" w:space="0" w:color="auto"/>
              <w:right w:val="single" w:sz="8" w:space="0" w:color="auto"/>
            </w:tcBorders>
            <w:shd w:val="clear" w:color="000000" w:fill="D8D8D8"/>
            <w:noWrap/>
            <w:vAlign w:val="center"/>
            <w:hideMark/>
          </w:tcPr>
          <w:p w14:paraId="6DE6A2DB"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25</w:t>
            </w:r>
          </w:p>
        </w:tc>
      </w:tr>
      <w:tr w:rsidR="00ED15FF" w:rsidRPr="007F3CA5" w14:paraId="60796578"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3422996B"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Derechos Sociales</w:t>
            </w:r>
          </w:p>
        </w:tc>
        <w:tc>
          <w:tcPr>
            <w:tcW w:w="1330" w:type="dxa"/>
            <w:tcBorders>
              <w:top w:val="nil"/>
              <w:left w:val="nil"/>
              <w:bottom w:val="single" w:sz="8" w:space="0" w:color="auto"/>
              <w:right w:val="single" w:sz="8" w:space="0" w:color="auto"/>
            </w:tcBorders>
            <w:shd w:val="clear" w:color="000000" w:fill="D8D8D8"/>
            <w:noWrap/>
            <w:vAlign w:val="center"/>
            <w:hideMark/>
          </w:tcPr>
          <w:p w14:paraId="2E647F6E"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23</w:t>
            </w:r>
          </w:p>
        </w:tc>
      </w:tr>
      <w:tr w:rsidR="00ED15FF" w:rsidRPr="007F3CA5" w14:paraId="78FAEB4A"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2C368383"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Defensa</w:t>
            </w:r>
          </w:p>
        </w:tc>
        <w:tc>
          <w:tcPr>
            <w:tcW w:w="1330" w:type="dxa"/>
            <w:tcBorders>
              <w:top w:val="nil"/>
              <w:left w:val="nil"/>
              <w:bottom w:val="single" w:sz="8" w:space="0" w:color="auto"/>
              <w:right w:val="single" w:sz="8" w:space="0" w:color="auto"/>
            </w:tcBorders>
            <w:shd w:val="clear" w:color="000000" w:fill="D8D8D8"/>
            <w:noWrap/>
            <w:vAlign w:val="center"/>
            <w:hideMark/>
          </w:tcPr>
          <w:p w14:paraId="4260070A"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r w:rsidR="00ED15FF" w:rsidRPr="007F3CA5" w14:paraId="5D709C49"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4D215BDC"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Educación</w:t>
            </w:r>
          </w:p>
        </w:tc>
        <w:tc>
          <w:tcPr>
            <w:tcW w:w="1330" w:type="dxa"/>
            <w:tcBorders>
              <w:top w:val="nil"/>
              <w:left w:val="nil"/>
              <w:bottom w:val="single" w:sz="8" w:space="0" w:color="auto"/>
              <w:right w:val="single" w:sz="8" w:space="0" w:color="auto"/>
            </w:tcBorders>
            <w:shd w:val="clear" w:color="000000" w:fill="D8D8D8"/>
            <w:noWrap/>
            <w:vAlign w:val="center"/>
            <w:hideMark/>
          </w:tcPr>
          <w:p w14:paraId="13CDE902"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r w:rsidR="00ED15FF" w:rsidRPr="007F3CA5" w14:paraId="3BD3CD7D" w14:textId="77777777" w:rsidTr="005115FA">
        <w:trPr>
          <w:trHeight w:val="315"/>
          <w:jc w:val="center"/>
        </w:trPr>
        <w:tc>
          <w:tcPr>
            <w:tcW w:w="6364" w:type="dxa"/>
            <w:tcBorders>
              <w:top w:val="nil"/>
              <w:left w:val="single" w:sz="8" w:space="0" w:color="auto"/>
              <w:bottom w:val="single" w:sz="8" w:space="0" w:color="auto"/>
              <w:right w:val="single" w:sz="8" w:space="0" w:color="auto"/>
            </w:tcBorders>
            <w:shd w:val="clear" w:color="000000" w:fill="73A18E"/>
            <w:noWrap/>
            <w:vAlign w:val="center"/>
            <w:hideMark/>
          </w:tcPr>
          <w:p w14:paraId="44287CF4" w14:textId="77777777" w:rsidR="00ED15FF" w:rsidRPr="007F3CA5" w:rsidRDefault="00ED15FF" w:rsidP="005115FA">
            <w:pPr>
              <w:rPr>
                <w:rFonts w:eastAsia="Times New Roman" w:cs="Calibri"/>
                <w:color w:val="FFFFFF"/>
                <w:sz w:val="20"/>
                <w:szCs w:val="20"/>
                <w:lang w:eastAsia="es-ES"/>
              </w:rPr>
            </w:pPr>
            <w:r w:rsidRPr="007F3CA5">
              <w:rPr>
                <w:rFonts w:eastAsia="Times New Roman" w:cs="Calibri"/>
                <w:color w:val="FFFFFF"/>
                <w:sz w:val="20"/>
                <w:szCs w:val="20"/>
                <w:lang w:eastAsia="es-ES"/>
              </w:rPr>
              <w:t>Vivienda</w:t>
            </w:r>
          </w:p>
        </w:tc>
        <w:tc>
          <w:tcPr>
            <w:tcW w:w="1330" w:type="dxa"/>
            <w:tcBorders>
              <w:top w:val="nil"/>
              <w:left w:val="nil"/>
              <w:bottom w:val="single" w:sz="8" w:space="0" w:color="auto"/>
              <w:right w:val="single" w:sz="8" w:space="0" w:color="auto"/>
            </w:tcBorders>
            <w:shd w:val="clear" w:color="000000" w:fill="D8D8D8"/>
            <w:noWrap/>
            <w:vAlign w:val="center"/>
            <w:hideMark/>
          </w:tcPr>
          <w:p w14:paraId="604E6DB6" w14:textId="77777777" w:rsidR="00ED15FF" w:rsidRPr="007F3CA5" w:rsidRDefault="00ED15FF" w:rsidP="005115FA">
            <w:pPr>
              <w:jc w:val="right"/>
              <w:rPr>
                <w:rFonts w:eastAsia="Times New Roman" w:cs="Calibri"/>
                <w:color w:val="000000"/>
                <w:sz w:val="20"/>
                <w:szCs w:val="20"/>
                <w:lang w:eastAsia="es-ES"/>
              </w:rPr>
            </w:pPr>
            <w:r w:rsidRPr="007F3CA5">
              <w:rPr>
                <w:rFonts w:eastAsia="Times New Roman" w:cs="Calibri"/>
                <w:color w:val="000000"/>
                <w:sz w:val="20"/>
                <w:szCs w:val="20"/>
                <w:lang w:eastAsia="es-ES"/>
              </w:rPr>
              <w:t>0</w:t>
            </w:r>
          </w:p>
        </w:tc>
      </w:tr>
    </w:tbl>
    <w:p w14:paraId="477EFD3E" w14:textId="77777777" w:rsidR="00ED15FF" w:rsidRDefault="00ED15FF" w:rsidP="00ED15FF">
      <w:pPr>
        <w:rPr>
          <w:rStyle w:val="Ttulo2Car"/>
          <w:rFonts w:ascii="Mulish" w:hAnsi="Mulish"/>
          <w:b w:val="0"/>
          <w:bCs w:val="0"/>
          <w:color w:val="auto"/>
          <w:sz w:val="22"/>
          <w:szCs w:val="22"/>
          <w:lang w:bidi="es-ES"/>
        </w:rPr>
      </w:pPr>
    </w:p>
    <w:p w14:paraId="3BB0E39D" w14:textId="6939EFBC" w:rsidR="00B85436" w:rsidRPr="002556B5" w:rsidRDefault="00006848" w:rsidP="0058502D">
      <w:pPr>
        <w:pStyle w:val="Cuerpodelboletn"/>
        <w:spacing w:before="120" w:after="120" w:line="312" w:lineRule="auto"/>
        <w:ind w:left="567"/>
        <w:rPr>
          <w:rStyle w:val="Ttulo2Car"/>
          <w:rFonts w:ascii="Mulish" w:hAnsi="Mulish"/>
          <w:color w:val="3C8378"/>
          <w:lang w:bidi="es-ES"/>
        </w:rPr>
      </w:pPr>
      <w:bookmarkStart w:id="0" w:name="_Hlk179967704"/>
      <w:r>
        <w:rPr>
          <w:rStyle w:val="Ttulo2Car"/>
          <w:rFonts w:ascii="Mulish" w:hAnsi="Mulish"/>
          <w:color w:val="3C8378"/>
          <w:lang w:bidi="es-ES"/>
        </w:rPr>
        <w:t>A</w:t>
      </w:r>
      <w:r w:rsidR="00B85436" w:rsidRPr="002556B5">
        <w:rPr>
          <w:rStyle w:val="Ttulo2Car"/>
          <w:rFonts w:ascii="Mulish" w:hAnsi="Mulish"/>
          <w:color w:val="3C8378"/>
          <w:lang w:bidi="es-ES"/>
        </w:rPr>
        <w:t xml:space="preserve">nálisis de la </w:t>
      </w:r>
      <w:r w:rsidR="008E0E10">
        <w:rPr>
          <w:rStyle w:val="Ttulo2Car"/>
          <w:rFonts w:ascii="Mulish" w:hAnsi="Mulish"/>
          <w:color w:val="3C8378"/>
          <w:lang w:bidi="es-ES"/>
        </w:rPr>
        <w:t>i</w:t>
      </w:r>
      <w:r w:rsidR="00B85436" w:rsidRPr="002556B5">
        <w:rPr>
          <w:rStyle w:val="Ttulo2Car"/>
          <w:rFonts w:ascii="Mulish" w:hAnsi="Mulish"/>
          <w:color w:val="3C8378"/>
          <w:lang w:bidi="es-ES"/>
        </w:rPr>
        <w:t xml:space="preserve">nformación de </w:t>
      </w:r>
      <w:r w:rsidR="008E0E10">
        <w:rPr>
          <w:rStyle w:val="Ttulo2Car"/>
          <w:rFonts w:ascii="Mulish" w:hAnsi="Mulish"/>
          <w:color w:val="3C8378"/>
          <w:lang w:bidi="es-ES"/>
        </w:rPr>
        <w:t>p</w:t>
      </w:r>
      <w:r w:rsidR="00B85436" w:rsidRPr="002556B5">
        <w:rPr>
          <w:rStyle w:val="Ttulo2Car"/>
          <w:rFonts w:ascii="Mulish" w:hAnsi="Mulish"/>
          <w:color w:val="3C8378"/>
          <w:lang w:bidi="es-ES"/>
        </w:rPr>
        <w:t>lanificación</w:t>
      </w:r>
      <w:bookmarkEnd w:id="0"/>
      <w:r w:rsidR="008E0E10">
        <w:rPr>
          <w:rStyle w:val="Ttulo2Car"/>
          <w:rFonts w:ascii="Mulish" w:hAnsi="Mulish"/>
          <w:color w:val="3C8378"/>
          <w:lang w:bidi="es-ES"/>
        </w:rPr>
        <w:t>: conclusiones</w:t>
      </w:r>
    </w:p>
    <w:p w14:paraId="6307802F" w14:textId="7F3D965B" w:rsidR="0058502D" w:rsidRDefault="008E0E10"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La información relativa a planes y programas continúa mejorando, si bien todavía el 14,9% de los registros no se relacionan con el contenido material de la obligación y un 33,9% de los planes publicados no está vigente. </w:t>
      </w:r>
      <w:r w:rsidR="0058502D">
        <w:rPr>
          <w:rStyle w:val="Ttulo2Car"/>
          <w:rFonts w:ascii="Mulish" w:hAnsi="Mulish"/>
          <w:b w:val="0"/>
          <w:bCs w:val="0"/>
          <w:color w:val="auto"/>
          <w:sz w:val="22"/>
          <w:szCs w:val="22"/>
          <w:lang w:bidi="es-ES"/>
        </w:rPr>
        <w:t>En cuanto a la vigencia de la información publicada debe reproducirse la conclusión realizada en la evaluación de 2024: “</w:t>
      </w:r>
      <w:r w:rsidR="0058502D" w:rsidRPr="0058502D">
        <w:rPr>
          <w:rStyle w:val="Ttulo2Car"/>
          <w:rFonts w:ascii="Mulish" w:hAnsi="Mulish"/>
          <w:b w:val="0"/>
          <w:bCs w:val="0"/>
          <w:i/>
          <w:iCs/>
          <w:color w:val="auto"/>
          <w:sz w:val="22"/>
          <w:szCs w:val="22"/>
          <w:lang w:bidi="es-ES"/>
        </w:rPr>
        <w:t>Aunque, en general, se informa de la última fecha en que se revisó o bien se actualizó la información, se ha constatado su desactualización (como, por ejemplo, la de vigencia de planes y programas)</w:t>
      </w:r>
      <w:r w:rsidR="0058502D">
        <w:rPr>
          <w:rStyle w:val="Ttulo2Car"/>
          <w:rFonts w:ascii="Mulish" w:hAnsi="Mulish"/>
          <w:b w:val="0"/>
          <w:bCs w:val="0"/>
          <w:color w:val="auto"/>
          <w:sz w:val="22"/>
          <w:szCs w:val="22"/>
          <w:lang w:bidi="es-ES"/>
        </w:rPr>
        <w:t>”</w:t>
      </w:r>
      <w:r w:rsidR="0058502D" w:rsidRPr="0058502D">
        <w:rPr>
          <w:rStyle w:val="Ttulo2Car"/>
          <w:rFonts w:ascii="Mulish" w:hAnsi="Mulish"/>
          <w:b w:val="0"/>
          <w:bCs w:val="0"/>
          <w:color w:val="auto"/>
          <w:sz w:val="22"/>
          <w:szCs w:val="22"/>
          <w:lang w:bidi="es-ES"/>
        </w:rPr>
        <w:t>.</w:t>
      </w:r>
    </w:p>
    <w:p w14:paraId="779F0ED5" w14:textId="18F3FB97" w:rsidR="008E0E10" w:rsidRPr="008E0E10" w:rsidRDefault="008E0E10"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De los 121 planes y programas que se consideran válidos, por contenido y vigencia, el 66,9% corresponden a entidades y organismos vinculados o dependientes: el 3,1% sigue presentando problemas de accesibilidad a la información porque los enlaces están rotos; y un 7,1% no publica todos los ítems informativos que la LTAIBG establece para esta obligación. </w:t>
      </w:r>
    </w:p>
    <w:p w14:paraId="31805CA7" w14:textId="515B4549" w:rsidR="00874EF4" w:rsidRPr="008E0E10"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lastRenderedPageBreak/>
        <w:t xml:space="preserve">Existen tres ministerios, Defensa, Educación y Vivienda, que no publican ningún plan que cumpla con los criterios de contenido, vigencia y accesibilidad. 13 ministerios tienen más de la mitad de </w:t>
      </w:r>
      <w:r w:rsidR="00A54AF9">
        <w:rPr>
          <w:rStyle w:val="Ttulo2Car"/>
          <w:rFonts w:ascii="Mulish" w:hAnsi="Mulish"/>
          <w:b w:val="0"/>
          <w:bCs w:val="0"/>
          <w:color w:val="auto"/>
          <w:sz w:val="22"/>
          <w:szCs w:val="22"/>
          <w:lang w:bidi="es-ES"/>
        </w:rPr>
        <w:t xml:space="preserve">sus </w:t>
      </w:r>
      <w:r w:rsidRPr="008E0E10">
        <w:rPr>
          <w:rStyle w:val="Ttulo2Car"/>
          <w:rFonts w:ascii="Mulish" w:hAnsi="Mulish"/>
          <w:b w:val="0"/>
          <w:bCs w:val="0"/>
          <w:color w:val="auto"/>
          <w:sz w:val="22"/>
          <w:szCs w:val="22"/>
          <w:lang w:bidi="es-ES"/>
        </w:rPr>
        <w:t xml:space="preserve">registros publicados sin cumplir los criterios antes mencionados. </w:t>
      </w:r>
    </w:p>
    <w:p w14:paraId="246F350E" w14:textId="00C747EF" w:rsidR="00874EF4" w:rsidRPr="008E0E10"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De los 121 planes válidos, 52, un 42,98% pertenecen a un único ministerio, el de Transición Ecológica. El siguiente ministerio con mayor número de planes publicados válidos es el de Asuntos Exteriores, con 14, un 11,57</w:t>
      </w:r>
      <w:r w:rsidR="00A54AF9">
        <w:rPr>
          <w:rStyle w:val="Ttulo2Car"/>
          <w:rFonts w:ascii="Mulish" w:hAnsi="Mulish"/>
          <w:b w:val="0"/>
          <w:bCs w:val="0"/>
          <w:color w:val="auto"/>
          <w:sz w:val="22"/>
          <w:szCs w:val="22"/>
          <w:lang w:bidi="es-ES"/>
        </w:rPr>
        <w:t>%</w:t>
      </w:r>
      <w:r w:rsidRPr="008E0E10">
        <w:rPr>
          <w:rStyle w:val="Ttulo2Car"/>
          <w:rFonts w:ascii="Mulish" w:hAnsi="Mulish"/>
          <w:b w:val="0"/>
          <w:bCs w:val="0"/>
          <w:color w:val="auto"/>
          <w:sz w:val="22"/>
          <w:szCs w:val="22"/>
          <w:lang w:bidi="es-ES"/>
        </w:rPr>
        <w:t xml:space="preserve"> del total. Entre los cinco ministerios que publican un mayor número de </w:t>
      </w:r>
      <w:r w:rsidR="00717A54">
        <w:rPr>
          <w:rStyle w:val="Ttulo2Car"/>
          <w:rFonts w:ascii="Mulish" w:hAnsi="Mulish"/>
          <w:b w:val="0"/>
          <w:bCs w:val="0"/>
          <w:color w:val="auto"/>
          <w:sz w:val="22"/>
          <w:szCs w:val="22"/>
          <w:lang w:bidi="es-ES"/>
        </w:rPr>
        <w:t>registros</w:t>
      </w:r>
      <w:r w:rsidRPr="008E0E10">
        <w:rPr>
          <w:rStyle w:val="Ttulo2Car"/>
          <w:rFonts w:ascii="Mulish" w:hAnsi="Mulish"/>
          <w:b w:val="0"/>
          <w:bCs w:val="0"/>
          <w:color w:val="auto"/>
          <w:sz w:val="22"/>
          <w:szCs w:val="22"/>
          <w:lang w:bidi="es-ES"/>
        </w:rPr>
        <w:t xml:space="preserve">, </w:t>
      </w:r>
      <w:r w:rsidR="00717A54">
        <w:rPr>
          <w:rStyle w:val="Ttulo2Car"/>
          <w:rFonts w:ascii="Mulish" w:hAnsi="Mulish"/>
          <w:b w:val="0"/>
          <w:bCs w:val="0"/>
          <w:color w:val="auto"/>
          <w:sz w:val="22"/>
          <w:szCs w:val="22"/>
          <w:lang w:bidi="es-ES"/>
        </w:rPr>
        <w:t xml:space="preserve">en </w:t>
      </w:r>
      <w:r w:rsidR="00A54AF9">
        <w:rPr>
          <w:rStyle w:val="Ttulo2Car"/>
          <w:rFonts w:ascii="Mulish" w:hAnsi="Mulish"/>
          <w:b w:val="0"/>
          <w:bCs w:val="0"/>
          <w:color w:val="auto"/>
          <w:sz w:val="22"/>
          <w:szCs w:val="22"/>
          <w:lang w:bidi="es-ES"/>
        </w:rPr>
        <w:t>cifra</w:t>
      </w:r>
      <w:r w:rsidR="00717A54">
        <w:rPr>
          <w:rStyle w:val="Ttulo2Car"/>
          <w:rFonts w:ascii="Mulish" w:hAnsi="Mulish"/>
          <w:b w:val="0"/>
          <w:bCs w:val="0"/>
          <w:color w:val="auto"/>
          <w:sz w:val="22"/>
          <w:szCs w:val="22"/>
          <w:lang w:bidi="es-ES"/>
        </w:rPr>
        <w:t xml:space="preserve"> superior a</w:t>
      </w:r>
      <w:r w:rsidRPr="008E0E10">
        <w:rPr>
          <w:rStyle w:val="Ttulo2Car"/>
          <w:rFonts w:ascii="Mulish" w:hAnsi="Mulish"/>
          <w:b w:val="0"/>
          <w:bCs w:val="0"/>
          <w:color w:val="auto"/>
          <w:sz w:val="22"/>
          <w:szCs w:val="22"/>
          <w:lang w:bidi="es-ES"/>
        </w:rPr>
        <w:t xml:space="preserve"> cinco, suman 86 planes, un 71,1%. Por el contrario, a los tres ministerios que no publican ningún plan válido se </w:t>
      </w:r>
      <w:r w:rsidR="00A54AF9">
        <w:rPr>
          <w:rStyle w:val="Ttulo2Car"/>
          <w:rFonts w:ascii="Mulish" w:hAnsi="Mulish"/>
          <w:b w:val="0"/>
          <w:bCs w:val="0"/>
          <w:color w:val="auto"/>
          <w:sz w:val="22"/>
          <w:szCs w:val="22"/>
          <w:lang w:bidi="es-ES"/>
        </w:rPr>
        <w:t>añaden</w:t>
      </w:r>
      <w:r w:rsidRPr="008E0E10">
        <w:rPr>
          <w:rStyle w:val="Ttulo2Car"/>
          <w:rFonts w:ascii="Mulish" w:hAnsi="Mulish"/>
          <w:b w:val="0"/>
          <w:bCs w:val="0"/>
          <w:color w:val="auto"/>
          <w:sz w:val="22"/>
          <w:szCs w:val="22"/>
          <w:lang w:bidi="es-ES"/>
        </w:rPr>
        <w:t xml:space="preserve"> otros cuatro que solo tienen un único plan válido. Es decir, entre siete ministerios suman solamente un 3,31% de planes válidos. </w:t>
      </w:r>
    </w:p>
    <w:p w14:paraId="4CE0A2AF" w14:textId="781F3DB0" w:rsidR="00717A54" w:rsidRDefault="00874EF4" w:rsidP="0058502D">
      <w:pPr>
        <w:spacing w:before="120" w:after="120" w:line="276" w:lineRule="auto"/>
        <w:ind w:left="567"/>
        <w:jc w:val="both"/>
        <w:rPr>
          <w:rStyle w:val="Ttulo2Car"/>
          <w:rFonts w:ascii="Mulish" w:hAnsi="Mulish"/>
          <w:b w:val="0"/>
          <w:bCs w:val="0"/>
          <w:color w:val="auto"/>
          <w:sz w:val="22"/>
          <w:szCs w:val="22"/>
          <w:lang w:bidi="es-ES"/>
        </w:rPr>
      </w:pPr>
      <w:r w:rsidRPr="008E0E10">
        <w:rPr>
          <w:rStyle w:val="Ttulo2Car"/>
          <w:rFonts w:ascii="Mulish" w:hAnsi="Mulish"/>
          <w:b w:val="0"/>
          <w:bCs w:val="0"/>
          <w:color w:val="auto"/>
          <w:sz w:val="22"/>
          <w:szCs w:val="22"/>
          <w:lang w:bidi="es-ES"/>
        </w:rPr>
        <w:t xml:space="preserve">Puede apreciarse, por lo tanto, una importante diferencia entre ministerios, tanto con respecto al número total de planes publicados como al porcentaje de los que cumplen los criterios de contenido, vigencia y accesibilidad. Resulta difícil pensar que pueda existir tanta diferencia en cuanto a planificación, por lo que la disparidad de los datos debe entenderse debida a la ausencia de incorporación de contenidos al Portal por parte de algunos departamentos ministeriales. </w:t>
      </w:r>
      <w:r w:rsidR="00717A54">
        <w:rPr>
          <w:rStyle w:val="Ttulo2Car"/>
          <w:rFonts w:ascii="Mulish" w:hAnsi="Mulish"/>
          <w:b w:val="0"/>
          <w:bCs w:val="0"/>
          <w:color w:val="auto"/>
          <w:sz w:val="22"/>
          <w:szCs w:val="22"/>
          <w:lang w:bidi="es-ES"/>
        </w:rPr>
        <w:t>Esta observación entronca con lo que se indicó en la evaluación de 2024, que sigue siendo válida: “</w:t>
      </w:r>
      <w:r w:rsidRPr="00717A54">
        <w:rPr>
          <w:rStyle w:val="Ttulo2Car"/>
          <w:rFonts w:ascii="Mulish" w:hAnsi="Mulish"/>
          <w:b w:val="0"/>
          <w:bCs w:val="0"/>
          <w:i/>
          <w:iCs/>
          <w:color w:val="auto"/>
          <w:sz w:val="22"/>
          <w:szCs w:val="22"/>
          <w:lang w:bidi="es-ES"/>
        </w:rPr>
        <w:t>La información no se ofrece de modo homogéneo en cuanto a extensión y formato. Es lógico que cada Ministerio sea el responsable de proporcionar su información, pero parece razonable que se fijen unos criterios en cuanto a contenidos y periodicidad</w:t>
      </w:r>
      <w:r w:rsidR="00717A54">
        <w:rPr>
          <w:rStyle w:val="Ttulo2Car"/>
          <w:rFonts w:ascii="Mulish" w:hAnsi="Mulish"/>
          <w:b w:val="0"/>
          <w:bCs w:val="0"/>
          <w:color w:val="auto"/>
          <w:sz w:val="22"/>
          <w:szCs w:val="22"/>
          <w:lang w:bidi="es-ES"/>
        </w:rPr>
        <w:t>”</w:t>
      </w:r>
      <w:r w:rsidRPr="008E0E10">
        <w:rPr>
          <w:rStyle w:val="Ttulo2Car"/>
          <w:rFonts w:ascii="Mulish" w:hAnsi="Mulish"/>
          <w:b w:val="0"/>
          <w:bCs w:val="0"/>
          <w:color w:val="auto"/>
          <w:sz w:val="22"/>
          <w:szCs w:val="22"/>
          <w:lang w:bidi="es-ES"/>
        </w:rPr>
        <w:t xml:space="preserve">. </w:t>
      </w:r>
    </w:p>
    <w:p w14:paraId="2069AFC4" w14:textId="04D47F7F" w:rsidR="009034CB" w:rsidRDefault="00A54AF9" w:rsidP="0058502D">
      <w:pPr>
        <w:spacing w:before="120" w:after="120" w:line="276" w:lineRule="auto"/>
        <w:ind w:left="567"/>
        <w:jc w:val="both"/>
        <w:rPr>
          <w:rStyle w:val="Ttulo2Car"/>
          <w:rFonts w:ascii="Mulish" w:hAnsi="Mulish"/>
          <w:b w:val="0"/>
          <w:bCs w:val="0"/>
          <w:color w:val="auto"/>
          <w:sz w:val="22"/>
          <w:szCs w:val="22"/>
          <w:lang w:bidi="es-ES"/>
        </w:rPr>
      </w:pPr>
      <w:r w:rsidRPr="009034CB">
        <w:rPr>
          <w:rStyle w:val="Ttulo2Car"/>
          <w:rFonts w:ascii="Mulish" w:hAnsi="Mulish"/>
          <w:b w:val="0"/>
          <w:bCs w:val="0"/>
          <w:color w:val="auto"/>
          <w:sz w:val="22"/>
          <w:szCs w:val="22"/>
          <w:lang w:bidi="es-ES"/>
        </w:rPr>
        <w:t xml:space="preserve">En conclusión, </w:t>
      </w:r>
      <w:r w:rsidR="009034CB" w:rsidRPr="009034CB">
        <w:rPr>
          <w:rStyle w:val="Ttulo2Car"/>
          <w:rFonts w:ascii="Mulish" w:hAnsi="Mulish"/>
          <w:b w:val="0"/>
          <w:bCs w:val="0"/>
          <w:color w:val="auto"/>
          <w:sz w:val="22"/>
          <w:szCs w:val="22"/>
          <w:lang w:bidi="es-ES"/>
        </w:rPr>
        <w:t xml:space="preserve">debe reiterarse </w:t>
      </w:r>
      <w:r w:rsidRPr="009034CB">
        <w:rPr>
          <w:rStyle w:val="Ttulo2Car"/>
          <w:rFonts w:ascii="Mulish" w:hAnsi="Mulish"/>
          <w:b w:val="0"/>
          <w:bCs w:val="0"/>
          <w:color w:val="auto"/>
          <w:sz w:val="22"/>
          <w:szCs w:val="22"/>
          <w:lang w:bidi="es-ES"/>
        </w:rPr>
        <w:t>la recomendación formulada en 2024 en el sentido de “</w:t>
      </w:r>
      <w:r w:rsidRPr="009034CB">
        <w:rPr>
          <w:rStyle w:val="Ttulo2Car"/>
          <w:rFonts w:ascii="Mulish" w:hAnsi="Mulish"/>
          <w:b w:val="0"/>
          <w:bCs w:val="0"/>
          <w:i/>
          <w:iCs/>
          <w:color w:val="auto"/>
          <w:sz w:val="22"/>
          <w:szCs w:val="22"/>
          <w:lang w:bidi="es-ES"/>
        </w:rPr>
        <w:t>continuar con el proceso de depuración de la información relativa al grupo de planificación</w:t>
      </w:r>
      <w:r w:rsidRPr="009034CB">
        <w:rPr>
          <w:rStyle w:val="Ttulo2Car"/>
          <w:rFonts w:ascii="Mulish" w:hAnsi="Mulish"/>
          <w:b w:val="0"/>
          <w:bCs w:val="0"/>
          <w:color w:val="auto"/>
          <w:sz w:val="22"/>
          <w:szCs w:val="22"/>
          <w:lang w:bidi="es-ES"/>
        </w:rPr>
        <w:t>”</w:t>
      </w:r>
      <w:r w:rsidR="009034CB" w:rsidRPr="009034CB">
        <w:rPr>
          <w:rStyle w:val="Ttulo2Car"/>
          <w:rFonts w:ascii="Mulish" w:hAnsi="Mulish"/>
          <w:b w:val="0"/>
          <w:bCs w:val="0"/>
          <w:color w:val="auto"/>
          <w:sz w:val="22"/>
          <w:szCs w:val="22"/>
          <w:lang w:bidi="es-ES"/>
        </w:rPr>
        <w:t xml:space="preserve"> al no constatarse los progresos esperables en ese sentido. Si en 2024 el 12% de los de los registros </w:t>
      </w:r>
      <w:r w:rsidR="009034CB">
        <w:rPr>
          <w:rStyle w:val="Ttulo2Car"/>
          <w:rFonts w:ascii="Mulish" w:hAnsi="Mulish"/>
          <w:b w:val="0"/>
          <w:bCs w:val="0"/>
          <w:color w:val="auto"/>
          <w:sz w:val="22"/>
          <w:szCs w:val="22"/>
          <w:lang w:bidi="es-ES"/>
        </w:rPr>
        <w:t xml:space="preserve">que </w:t>
      </w:r>
      <w:r w:rsidR="009034CB" w:rsidRPr="009034CB">
        <w:rPr>
          <w:rStyle w:val="Ttulo2Car"/>
          <w:rFonts w:ascii="Mulish" w:hAnsi="Mulish"/>
          <w:b w:val="0"/>
          <w:bCs w:val="0"/>
          <w:color w:val="auto"/>
          <w:sz w:val="22"/>
          <w:szCs w:val="22"/>
          <w:lang w:bidi="es-ES"/>
        </w:rPr>
        <w:t>no se relaciona</w:t>
      </w:r>
      <w:r w:rsidR="009034CB">
        <w:rPr>
          <w:rStyle w:val="Ttulo2Car"/>
          <w:rFonts w:ascii="Mulish" w:hAnsi="Mulish"/>
          <w:b w:val="0"/>
          <w:bCs w:val="0"/>
          <w:color w:val="auto"/>
          <w:sz w:val="22"/>
          <w:szCs w:val="22"/>
          <w:lang w:bidi="es-ES"/>
        </w:rPr>
        <w:t>ba</w:t>
      </w:r>
      <w:r w:rsidR="009034CB" w:rsidRPr="009034CB">
        <w:rPr>
          <w:rStyle w:val="Ttulo2Car"/>
          <w:rFonts w:ascii="Mulish" w:hAnsi="Mulish"/>
          <w:b w:val="0"/>
          <w:bCs w:val="0"/>
          <w:color w:val="auto"/>
          <w:sz w:val="22"/>
          <w:szCs w:val="22"/>
          <w:lang w:bidi="es-ES"/>
        </w:rPr>
        <w:t xml:space="preserve">n con el contenido material de la obligación, </w:t>
      </w:r>
      <w:r w:rsidR="009034CB">
        <w:rPr>
          <w:rStyle w:val="Ttulo2Car"/>
          <w:rFonts w:ascii="Mulish" w:hAnsi="Mulish"/>
          <w:b w:val="0"/>
          <w:bCs w:val="0"/>
          <w:color w:val="auto"/>
          <w:sz w:val="22"/>
          <w:szCs w:val="22"/>
          <w:lang w:bidi="es-ES"/>
        </w:rPr>
        <w:t xml:space="preserve">en 2025 esa cifra ha aumentado en un 24,1%, hasta llegar al 14,9% del total. Si en 2024 había </w:t>
      </w:r>
      <w:r w:rsidR="009034CB" w:rsidRPr="009034CB">
        <w:rPr>
          <w:rStyle w:val="Ttulo2Car"/>
          <w:rFonts w:ascii="Mulish" w:hAnsi="Mulish"/>
          <w:b w:val="0"/>
          <w:bCs w:val="0"/>
          <w:color w:val="auto"/>
          <w:sz w:val="22"/>
          <w:szCs w:val="22"/>
          <w:lang w:bidi="es-ES"/>
        </w:rPr>
        <w:t>un 21% de planes publicados no vigente</w:t>
      </w:r>
      <w:r w:rsidR="009034CB">
        <w:rPr>
          <w:rStyle w:val="Ttulo2Car"/>
          <w:rFonts w:ascii="Mulish" w:hAnsi="Mulish"/>
          <w:b w:val="0"/>
          <w:bCs w:val="0"/>
          <w:color w:val="auto"/>
          <w:sz w:val="22"/>
          <w:szCs w:val="22"/>
          <w:lang w:bidi="es-ES"/>
        </w:rPr>
        <w:t xml:space="preserve">s, en 2025 se ha subido al 33,9%, lo que supone una subida del </w:t>
      </w:r>
      <w:r w:rsidR="009034CB" w:rsidRPr="009034CB">
        <w:rPr>
          <w:rStyle w:val="Ttulo2Car"/>
          <w:rFonts w:ascii="Mulish" w:hAnsi="Mulish"/>
          <w:b w:val="0"/>
          <w:bCs w:val="0"/>
          <w:color w:val="auto"/>
          <w:sz w:val="22"/>
          <w:szCs w:val="22"/>
          <w:lang w:bidi="es-ES"/>
        </w:rPr>
        <w:t>61.43%</w:t>
      </w:r>
      <w:r w:rsidR="009034CB">
        <w:rPr>
          <w:rStyle w:val="Ttulo2Car"/>
          <w:rFonts w:ascii="Mulish" w:hAnsi="Mulish"/>
          <w:b w:val="0"/>
          <w:bCs w:val="0"/>
          <w:color w:val="auto"/>
          <w:sz w:val="22"/>
          <w:szCs w:val="22"/>
          <w:lang w:bidi="es-ES"/>
        </w:rPr>
        <w:t xml:space="preserve">. Sí ha habido mejoras en cuanto a la reducción de </w:t>
      </w:r>
      <w:r w:rsidR="00F151EB">
        <w:rPr>
          <w:rStyle w:val="Ttulo2Car"/>
          <w:rFonts w:ascii="Mulish" w:hAnsi="Mulish"/>
          <w:b w:val="0"/>
          <w:bCs w:val="0"/>
          <w:color w:val="auto"/>
          <w:sz w:val="22"/>
          <w:szCs w:val="22"/>
          <w:lang w:bidi="es-ES"/>
        </w:rPr>
        <w:t>enlaces</w:t>
      </w:r>
      <w:r w:rsidR="009034CB">
        <w:rPr>
          <w:rStyle w:val="Ttulo2Car"/>
          <w:rFonts w:ascii="Mulish" w:hAnsi="Mulish"/>
          <w:b w:val="0"/>
          <w:bCs w:val="0"/>
          <w:color w:val="auto"/>
          <w:sz w:val="22"/>
          <w:szCs w:val="22"/>
          <w:lang w:bidi="es-ES"/>
        </w:rPr>
        <w:t xml:space="preserve"> rotos, que se han reducido en un </w:t>
      </w:r>
      <w:r w:rsidR="00F151EB">
        <w:rPr>
          <w:rStyle w:val="Ttulo2Car"/>
          <w:rFonts w:ascii="Mulish" w:hAnsi="Mulish"/>
          <w:b w:val="0"/>
          <w:bCs w:val="0"/>
          <w:color w:val="auto"/>
          <w:sz w:val="22"/>
          <w:szCs w:val="22"/>
          <w:lang w:bidi="es-ES"/>
        </w:rPr>
        <w:t xml:space="preserve">58,11%. </w:t>
      </w:r>
    </w:p>
    <w:p w14:paraId="581EA4BA" w14:textId="77777777" w:rsidR="009034CB" w:rsidRPr="008E0E10" w:rsidRDefault="009034CB" w:rsidP="0058502D">
      <w:pPr>
        <w:spacing w:before="120" w:after="120" w:line="276" w:lineRule="auto"/>
        <w:ind w:left="567"/>
        <w:jc w:val="both"/>
        <w:rPr>
          <w:rStyle w:val="Ttulo2Car"/>
          <w:rFonts w:ascii="Mulish" w:hAnsi="Mulish"/>
          <w:b w:val="0"/>
          <w:bCs w:val="0"/>
          <w:color w:val="auto"/>
          <w:sz w:val="22"/>
          <w:szCs w:val="22"/>
          <w:lang w:bidi="es-ES"/>
        </w:rPr>
      </w:pPr>
    </w:p>
    <w:p w14:paraId="0C18E1FE" w14:textId="427E2A6F" w:rsidR="00B85436" w:rsidRPr="00A45633" w:rsidRDefault="00B85436" w:rsidP="00B85436">
      <w:pPr>
        <w:pStyle w:val="Cuerpodelboletn"/>
        <w:spacing w:before="120" w:after="120" w:line="312" w:lineRule="auto"/>
        <w:ind w:left="360"/>
        <w:rPr>
          <w:rStyle w:val="Ttulo2Car"/>
          <w:rFonts w:ascii="Mulish" w:hAnsi="Mulish"/>
          <w:lang w:bidi="es-ES"/>
        </w:rPr>
      </w:pPr>
    </w:p>
    <w:p w14:paraId="789500D7" w14:textId="5F7BF5AE" w:rsidR="00874EF4" w:rsidRDefault="00874EF4" w:rsidP="00F06765">
      <w:pPr>
        <w:rPr>
          <w:rStyle w:val="Ttulo2Car"/>
          <w:rFonts w:ascii="Mulish" w:hAnsi="Mulish"/>
          <w:b w:val="0"/>
          <w:bCs w:val="0"/>
          <w:color w:val="auto"/>
          <w:sz w:val="22"/>
          <w:szCs w:val="22"/>
          <w:lang w:bidi="es-ES"/>
        </w:rPr>
      </w:pPr>
    </w:p>
    <w:p w14:paraId="3830557C" w14:textId="314C591A" w:rsidR="00A54AF9" w:rsidRDefault="00A54AF9" w:rsidP="00F06765">
      <w:pPr>
        <w:rPr>
          <w:rStyle w:val="Ttulo2Car"/>
          <w:rFonts w:ascii="Mulish" w:hAnsi="Mulish"/>
          <w:b w:val="0"/>
          <w:bCs w:val="0"/>
          <w:color w:val="auto"/>
          <w:sz w:val="22"/>
          <w:szCs w:val="22"/>
          <w:lang w:bidi="es-ES"/>
        </w:rPr>
      </w:pPr>
    </w:p>
    <w:p w14:paraId="5903193A" w14:textId="77777777" w:rsidR="00A54AF9" w:rsidRDefault="00A54AF9" w:rsidP="00F06765">
      <w:pPr>
        <w:rPr>
          <w:rStyle w:val="Ttulo2Car"/>
          <w:rFonts w:ascii="Mulish" w:hAnsi="Mulish"/>
          <w:b w:val="0"/>
          <w:bCs w:val="0"/>
          <w:color w:val="auto"/>
          <w:sz w:val="22"/>
          <w:szCs w:val="22"/>
          <w:lang w:bidi="es-ES"/>
        </w:rPr>
      </w:pPr>
    </w:p>
    <w:p w14:paraId="5FF27383" w14:textId="77777777" w:rsidR="00874EF4" w:rsidRDefault="00874EF4" w:rsidP="00F06765">
      <w:pPr>
        <w:rPr>
          <w:rStyle w:val="Ttulo2Car"/>
          <w:rFonts w:ascii="Mulish" w:hAnsi="Mulish"/>
          <w:b w:val="0"/>
          <w:bCs w:val="0"/>
          <w:color w:val="auto"/>
          <w:sz w:val="22"/>
          <w:szCs w:val="22"/>
          <w:lang w:bidi="es-ES"/>
        </w:rPr>
      </w:pPr>
    </w:p>
    <w:p w14:paraId="22B1C570" w14:textId="77777777" w:rsidR="007F3CA5" w:rsidRDefault="007F3CA5" w:rsidP="00F06765">
      <w:pPr>
        <w:rPr>
          <w:rStyle w:val="Ttulo2Car"/>
          <w:rFonts w:ascii="Mulish" w:hAnsi="Mulish"/>
          <w:b w:val="0"/>
          <w:bCs w:val="0"/>
          <w:color w:val="auto"/>
          <w:sz w:val="22"/>
          <w:szCs w:val="22"/>
          <w:lang w:bidi="es-ES"/>
        </w:rPr>
      </w:pPr>
    </w:p>
    <w:p w14:paraId="4ECC8DD3" w14:textId="77777777" w:rsidR="008F2CE9" w:rsidRDefault="008F2CE9" w:rsidP="00F06765">
      <w:pPr>
        <w:rPr>
          <w:rStyle w:val="Ttulo2Car"/>
          <w:rFonts w:ascii="Mulish" w:hAnsi="Mulish"/>
          <w:b w:val="0"/>
          <w:bCs w:val="0"/>
          <w:color w:val="auto"/>
          <w:sz w:val="22"/>
          <w:szCs w:val="22"/>
          <w:lang w:bidi="es-ES"/>
        </w:rPr>
        <w:sectPr w:rsidR="008F2CE9" w:rsidSect="004C63ED">
          <w:pgSz w:w="11906" w:h="16838" w:code="9"/>
          <w:pgMar w:top="1440" w:right="707" w:bottom="1440" w:left="720" w:header="720" w:footer="720" w:gutter="0"/>
          <w:cols w:space="720"/>
          <w:docGrid w:linePitch="326"/>
        </w:sectPr>
      </w:pPr>
    </w:p>
    <w:p w14:paraId="5B75A46C" w14:textId="583D9D68" w:rsidR="008F2CE9" w:rsidRDefault="008F2CE9" w:rsidP="00F06765">
      <w:pPr>
        <w:rPr>
          <w:rStyle w:val="Ttulo2Car"/>
          <w:rFonts w:ascii="Mulish" w:hAnsi="Mulish"/>
          <w:b w:val="0"/>
          <w:bCs w:val="0"/>
          <w:color w:val="auto"/>
          <w:sz w:val="22"/>
          <w:szCs w:val="22"/>
          <w:lang w:bidi="es-ES"/>
        </w:rPr>
      </w:pPr>
    </w:p>
    <w:p w14:paraId="46470982" w14:textId="32637867" w:rsidR="008F2CE9" w:rsidRDefault="008F2CE9" w:rsidP="008F2CE9">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II.2 Información de Relevancia Jurídica</w:t>
      </w:r>
    </w:p>
    <w:p w14:paraId="531EABC5" w14:textId="3FBC73F7" w:rsidR="00454073" w:rsidRPr="00C93A1D" w:rsidRDefault="00454073" w:rsidP="0027043B">
      <w:pPr>
        <w:spacing w:before="120" w:after="120" w:line="276" w:lineRule="auto"/>
        <w:ind w:left="567"/>
        <w:jc w:val="both"/>
        <w:outlineLvl w:val="2"/>
        <w:rPr>
          <w:rStyle w:val="Ttulo2Car"/>
          <w:rFonts w:ascii="Mulish" w:hAnsi="Mulish"/>
          <w:b w:val="0"/>
          <w:bCs w:val="0"/>
          <w:color w:val="auto"/>
          <w:sz w:val="22"/>
          <w:szCs w:val="22"/>
          <w:lang w:bidi="es-ES"/>
        </w:rPr>
      </w:pPr>
      <w:r w:rsidRPr="00C93A1D">
        <w:rPr>
          <w:rStyle w:val="Ttulo2Car"/>
          <w:rFonts w:ascii="Mulish" w:hAnsi="Mulish"/>
          <w:b w:val="0"/>
          <w:bCs w:val="0"/>
          <w:color w:val="auto"/>
          <w:sz w:val="22"/>
          <w:szCs w:val="22"/>
          <w:lang w:bidi="es-ES"/>
        </w:rPr>
        <w:t>Para la publicación de las “</w:t>
      </w:r>
      <w:r w:rsidRPr="00C93A1D">
        <w:rPr>
          <w:rStyle w:val="Ttulo2Car"/>
          <w:rFonts w:ascii="Mulish" w:hAnsi="Mulish"/>
          <w:b w:val="0"/>
          <w:bCs w:val="0"/>
          <w:color w:val="auto"/>
          <w:sz w:val="22"/>
          <w:szCs w:val="22"/>
          <w:u w:val="single"/>
          <w:lang w:bidi="es-ES"/>
        </w:rPr>
        <w:t>directrices, instrucciones, acuerdos, circulares o respuestas a consultas planteadas por los particulares u otros órganos en la medida en que supongan una interpretación del Derecho o tengan efectos jurídicos</w:t>
      </w:r>
      <w:r w:rsidRPr="00C93A1D">
        <w:rPr>
          <w:rStyle w:val="Ttulo2Car"/>
          <w:rFonts w:ascii="Mulish" w:hAnsi="Mulish"/>
          <w:b w:val="0"/>
          <w:bCs w:val="0"/>
          <w:color w:val="auto"/>
          <w:sz w:val="22"/>
          <w:szCs w:val="22"/>
          <w:lang w:bidi="es-ES"/>
        </w:rPr>
        <w:t xml:space="preserve">” a las que se refiere el artículo 7.a de la Ley 19/203, de 9 de diciembre, de transparencia, acceso a la información pública y buen gobierno, el apartado del Portal de la Transparencia de la Administración General del Estado relativo a la “Información de relevancia jurídica” cuenta con una sección específica denominada “Directrices, instrucciones, acuerdos, circulares”. Su enlace es el siguiente: </w:t>
      </w:r>
      <w:hyperlink r:id="rId17" w:history="1">
        <w:r w:rsidRPr="00C93A1D">
          <w:rPr>
            <w:rStyle w:val="Hipervnculo"/>
            <w:rFonts w:eastAsiaTheme="majorEastAsia" w:cstheme="majorBidi"/>
            <w:szCs w:val="22"/>
            <w:lang w:bidi="es-ES"/>
          </w:rPr>
          <w:t>https://transparencia.gob.es/publicidad-activa/por-materias/normativa-otras-disposiciones/directrices-instrucciones-acuerdos-circulares</w:t>
        </w:r>
      </w:hyperlink>
    </w:p>
    <w:p w14:paraId="2D0EE47B" w14:textId="2F600D17" w:rsidR="00620A3F" w:rsidRDefault="00620A3F" w:rsidP="008F2CE9">
      <w:pPr>
        <w:pStyle w:val="Cuerpodelboletn"/>
        <w:spacing w:before="120" w:after="120" w:line="312" w:lineRule="auto"/>
        <w:ind w:left="360"/>
        <w:rPr>
          <w:rStyle w:val="Ttulo2Car"/>
          <w:rFonts w:ascii="Mulish" w:hAnsi="Mulish"/>
          <w:color w:val="3C8378"/>
          <w:lang w:bidi="es-ES"/>
        </w:rPr>
      </w:pPr>
    </w:p>
    <w:p w14:paraId="4D2F47DD" w14:textId="2AC34CB0" w:rsidR="008F2CE9" w:rsidRDefault="008F2CE9" w:rsidP="0027043B">
      <w:pPr>
        <w:ind w:left="567"/>
        <w:rPr>
          <w:rStyle w:val="Ttulo2Car"/>
          <w:rFonts w:ascii="Mulish" w:hAnsi="Mulish"/>
          <w:b w:val="0"/>
          <w:bCs w:val="0"/>
          <w:color w:val="auto"/>
          <w:sz w:val="22"/>
          <w:szCs w:val="22"/>
          <w:lang w:bidi="es-ES"/>
        </w:rPr>
      </w:pPr>
      <w:r w:rsidRPr="008F2CE9">
        <w:rPr>
          <w:rStyle w:val="Ttulo2Car"/>
          <w:rFonts w:ascii="Mulish" w:hAnsi="Mulish"/>
          <w:b w:val="0"/>
          <w:bCs w:val="0"/>
          <w:noProof/>
          <w:color w:val="auto"/>
          <w:sz w:val="22"/>
          <w:szCs w:val="22"/>
          <w:lang w:bidi="es-ES"/>
        </w:rPr>
        <w:drawing>
          <wp:inline distT="0" distB="0" distL="0" distR="0" wp14:anchorId="2161D148" wp14:editId="0D7C177A">
            <wp:extent cx="5500048" cy="3922832"/>
            <wp:effectExtent l="0" t="0" r="571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6371" cy="3927342"/>
                    </a:xfrm>
                    <a:prstGeom prst="rect">
                      <a:avLst/>
                    </a:prstGeom>
                  </pic:spPr>
                </pic:pic>
              </a:graphicData>
            </a:graphic>
          </wp:inline>
        </w:drawing>
      </w:r>
    </w:p>
    <w:p w14:paraId="2ECFFE17" w14:textId="30924BC5" w:rsidR="006E0A10" w:rsidRDefault="008F2CE9" w:rsidP="00F06765">
      <w:pPr>
        <w:rPr>
          <w:rStyle w:val="Ttulo2Car"/>
          <w:rFonts w:ascii="Mulish" w:hAnsi="Mulish"/>
          <w:b w:val="0"/>
          <w:bCs w:val="0"/>
          <w:color w:val="auto"/>
          <w:sz w:val="22"/>
          <w:szCs w:val="22"/>
          <w:lang w:bidi="es-ES"/>
        </w:rPr>
      </w:pPr>
      <w:r w:rsidRPr="008F2CE9">
        <w:rPr>
          <w:rStyle w:val="Ttulo2Car"/>
          <w:rFonts w:ascii="Mulish" w:hAnsi="Mulish"/>
          <w:b w:val="0"/>
          <w:bCs w:val="0"/>
          <w:noProof/>
          <w:color w:val="auto"/>
          <w:sz w:val="22"/>
          <w:szCs w:val="22"/>
          <w:lang w:bidi="es-ES"/>
        </w:rPr>
        <w:lastRenderedPageBreak/>
        <w:drawing>
          <wp:inline distT="0" distB="0" distL="0" distR="0" wp14:anchorId="75AE84E8" wp14:editId="47F64635">
            <wp:extent cx="6654165" cy="65157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54165" cy="6515735"/>
                    </a:xfrm>
                    <a:prstGeom prst="rect">
                      <a:avLst/>
                    </a:prstGeom>
                  </pic:spPr>
                </pic:pic>
              </a:graphicData>
            </a:graphic>
          </wp:inline>
        </w:drawing>
      </w:r>
    </w:p>
    <w:p w14:paraId="7771908A" w14:textId="5AC30561" w:rsidR="008F2CE9" w:rsidRDefault="008F2CE9" w:rsidP="00F06765">
      <w:pPr>
        <w:rPr>
          <w:rStyle w:val="Ttulo2Car"/>
          <w:rFonts w:ascii="Mulish" w:hAnsi="Mulish"/>
          <w:b w:val="0"/>
          <w:bCs w:val="0"/>
          <w:color w:val="auto"/>
          <w:sz w:val="22"/>
          <w:szCs w:val="22"/>
          <w:lang w:bidi="es-ES"/>
        </w:rPr>
      </w:pPr>
    </w:p>
    <w:p w14:paraId="06B22ED6" w14:textId="7CBB7DFD" w:rsidR="008F2CE9" w:rsidRDefault="008F2CE9" w:rsidP="00F06765">
      <w:pPr>
        <w:rPr>
          <w:rStyle w:val="Ttulo2Car"/>
          <w:rFonts w:ascii="Mulish" w:hAnsi="Mulish"/>
          <w:b w:val="0"/>
          <w:bCs w:val="0"/>
          <w:color w:val="auto"/>
          <w:sz w:val="22"/>
          <w:szCs w:val="22"/>
          <w:lang w:bidi="es-ES"/>
        </w:rPr>
      </w:pPr>
    </w:p>
    <w:p w14:paraId="3FDD403B" w14:textId="7B019570" w:rsidR="008F2CE9" w:rsidRDefault="008F2CE9" w:rsidP="00F06765">
      <w:pPr>
        <w:rPr>
          <w:rStyle w:val="Ttulo2Car"/>
          <w:rFonts w:ascii="Mulish" w:hAnsi="Mulish"/>
          <w:b w:val="0"/>
          <w:bCs w:val="0"/>
          <w:color w:val="auto"/>
          <w:sz w:val="22"/>
          <w:szCs w:val="22"/>
          <w:lang w:bidi="es-ES"/>
        </w:rPr>
      </w:pPr>
    </w:p>
    <w:p w14:paraId="06CED331" w14:textId="4788A8B0" w:rsidR="008F2CE9" w:rsidRDefault="008F2CE9" w:rsidP="00F06765">
      <w:pPr>
        <w:rPr>
          <w:rStyle w:val="Ttulo2Car"/>
          <w:rFonts w:ascii="Mulish" w:hAnsi="Mulish"/>
          <w:b w:val="0"/>
          <w:bCs w:val="0"/>
          <w:color w:val="auto"/>
          <w:sz w:val="22"/>
          <w:szCs w:val="22"/>
          <w:lang w:bidi="es-ES"/>
        </w:rPr>
      </w:pPr>
    </w:p>
    <w:p w14:paraId="60BC3004" w14:textId="2E8AFF9E" w:rsidR="008F2CE9" w:rsidRDefault="008F2CE9" w:rsidP="00F06765">
      <w:pPr>
        <w:rPr>
          <w:rStyle w:val="Ttulo2Car"/>
          <w:rFonts w:ascii="Mulish" w:hAnsi="Mulish"/>
          <w:b w:val="0"/>
          <w:bCs w:val="0"/>
          <w:color w:val="auto"/>
          <w:sz w:val="22"/>
          <w:szCs w:val="22"/>
          <w:lang w:bidi="es-ES"/>
        </w:rPr>
      </w:pPr>
    </w:p>
    <w:p w14:paraId="257D1509" w14:textId="4A9CBC6E" w:rsidR="008F2CE9" w:rsidRDefault="008F2CE9" w:rsidP="00F06765">
      <w:pPr>
        <w:rPr>
          <w:rStyle w:val="Ttulo2Car"/>
          <w:rFonts w:ascii="Mulish" w:hAnsi="Mulish"/>
          <w:b w:val="0"/>
          <w:bCs w:val="0"/>
          <w:color w:val="auto"/>
          <w:sz w:val="22"/>
          <w:szCs w:val="22"/>
          <w:lang w:bidi="es-ES"/>
        </w:rPr>
      </w:pPr>
    </w:p>
    <w:p w14:paraId="79F5B0B5" w14:textId="61890D68" w:rsidR="008F2CE9" w:rsidRDefault="008F2CE9" w:rsidP="00F06765">
      <w:pPr>
        <w:rPr>
          <w:rStyle w:val="Ttulo2Car"/>
          <w:rFonts w:ascii="Mulish" w:hAnsi="Mulish"/>
          <w:b w:val="0"/>
          <w:bCs w:val="0"/>
          <w:color w:val="auto"/>
          <w:sz w:val="22"/>
          <w:szCs w:val="22"/>
          <w:lang w:bidi="es-ES"/>
        </w:rPr>
      </w:pPr>
    </w:p>
    <w:p w14:paraId="61D44025" w14:textId="26ADC4D4" w:rsidR="008F2CE9" w:rsidRDefault="008F2CE9" w:rsidP="00F06765">
      <w:pPr>
        <w:rPr>
          <w:rStyle w:val="Ttulo2Car"/>
          <w:rFonts w:ascii="Mulish" w:hAnsi="Mulish"/>
          <w:b w:val="0"/>
          <w:bCs w:val="0"/>
          <w:color w:val="auto"/>
          <w:sz w:val="22"/>
          <w:szCs w:val="22"/>
          <w:lang w:bidi="es-ES"/>
        </w:rPr>
      </w:pPr>
    </w:p>
    <w:p w14:paraId="7364B661" w14:textId="79B59E5F" w:rsidR="008F2CE9" w:rsidRDefault="008F2CE9" w:rsidP="00F06765">
      <w:pPr>
        <w:rPr>
          <w:rStyle w:val="Ttulo2Car"/>
          <w:rFonts w:ascii="Mulish" w:hAnsi="Mulish"/>
          <w:b w:val="0"/>
          <w:bCs w:val="0"/>
          <w:color w:val="auto"/>
          <w:sz w:val="22"/>
          <w:szCs w:val="22"/>
          <w:lang w:bidi="es-ES"/>
        </w:rPr>
      </w:pPr>
    </w:p>
    <w:p w14:paraId="47899B85" w14:textId="052024A5" w:rsidR="008F2CE9" w:rsidRDefault="008F2CE9" w:rsidP="00F06765">
      <w:pPr>
        <w:rPr>
          <w:rStyle w:val="Ttulo2Car"/>
          <w:rFonts w:ascii="Mulish" w:hAnsi="Mulish"/>
          <w:b w:val="0"/>
          <w:bCs w:val="0"/>
          <w:color w:val="auto"/>
          <w:sz w:val="22"/>
          <w:szCs w:val="22"/>
          <w:lang w:bidi="es-ES"/>
        </w:rPr>
      </w:pPr>
    </w:p>
    <w:p w14:paraId="3D2A93ED" w14:textId="680AD9BE" w:rsidR="008F2CE9" w:rsidRDefault="008F2CE9" w:rsidP="00F06765">
      <w:pPr>
        <w:rPr>
          <w:rStyle w:val="Ttulo2Car"/>
          <w:rFonts w:ascii="Mulish" w:hAnsi="Mulish"/>
          <w:b w:val="0"/>
          <w:bCs w:val="0"/>
          <w:color w:val="auto"/>
          <w:sz w:val="22"/>
          <w:szCs w:val="22"/>
          <w:lang w:bidi="es-ES"/>
        </w:rPr>
      </w:pPr>
    </w:p>
    <w:p w14:paraId="03503F65" w14:textId="389CB259" w:rsidR="00A234A7" w:rsidRDefault="00A234A7" w:rsidP="00F06765">
      <w:pPr>
        <w:rPr>
          <w:rStyle w:val="Ttulo2Car"/>
          <w:rFonts w:ascii="Mulish" w:hAnsi="Mulish"/>
          <w:b w:val="0"/>
          <w:bCs w:val="0"/>
          <w:color w:val="auto"/>
          <w:sz w:val="22"/>
          <w:szCs w:val="22"/>
          <w:lang w:bidi="es-ES"/>
        </w:rPr>
      </w:pPr>
    </w:p>
    <w:p w14:paraId="2C74EE02" w14:textId="77777777" w:rsidR="00B076AC" w:rsidRDefault="00B076AC" w:rsidP="00B076AC">
      <w:pPr>
        <w:pStyle w:val="Cuerpodelboletn"/>
        <w:spacing w:before="120" w:after="120" w:line="312" w:lineRule="auto"/>
        <w:ind w:left="360"/>
        <w:rPr>
          <w:rStyle w:val="Ttulo2Car"/>
          <w:rFonts w:ascii="Mulish" w:hAnsi="Mulish"/>
          <w:color w:val="3C8378"/>
          <w:lang w:bidi="es-ES"/>
        </w:rPr>
      </w:pPr>
    </w:p>
    <w:p w14:paraId="27235174" w14:textId="10F89B92" w:rsidR="00B076AC" w:rsidRDefault="00B076AC" w:rsidP="00B076AC">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Análisis de la información de Relevancia Jurídica</w:t>
      </w:r>
    </w:p>
    <w:p w14:paraId="4D55C374" w14:textId="1AC3C8E5" w:rsidR="00A234A7" w:rsidRPr="004C63ED" w:rsidRDefault="00A234A7" w:rsidP="0027043B">
      <w:pPr>
        <w:spacing w:before="120" w:after="120" w:line="276" w:lineRule="auto"/>
        <w:ind w:left="567"/>
        <w:jc w:val="both"/>
        <w:rPr>
          <w:szCs w:val="22"/>
        </w:rPr>
      </w:pPr>
      <w:r w:rsidRPr="004C63ED">
        <w:rPr>
          <w:szCs w:val="22"/>
        </w:rPr>
        <w:t xml:space="preserve">En el informe definitivo del portal AGE correspondiente a 2024 se realizaron las siguientes observaciones. </w:t>
      </w:r>
    </w:p>
    <w:p w14:paraId="589F4252" w14:textId="77777777" w:rsidR="00B076AC" w:rsidRPr="004C63ED" w:rsidRDefault="00B076AC" w:rsidP="0027043B">
      <w:pPr>
        <w:spacing w:before="120" w:after="120" w:line="276" w:lineRule="auto"/>
        <w:ind w:left="567"/>
        <w:rPr>
          <w:b/>
          <w:color w:val="3C8378"/>
          <w:szCs w:val="22"/>
        </w:rPr>
      </w:pPr>
      <w:r w:rsidRPr="004C63ED">
        <w:rPr>
          <w:b/>
          <w:color w:val="3C8378"/>
          <w:szCs w:val="22"/>
        </w:rPr>
        <w:t>Contenidos</w:t>
      </w:r>
    </w:p>
    <w:p w14:paraId="70C02A37" w14:textId="77777777" w:rsidR="00B076AC" w:rsidRPr="004C63ED" w:rsidRDefault="00B076AC" w:rsidP="0027043B">
      <w:pPr>
        <w:spacing w:before="120" w:after="120" w:line="276" w:lineRule="auto"/>
        <w:ind w:left="567"/>
        <w:jc w:val="both"/>
        <w:rPr>
          <w:szCs w:val="22"/>
        </w:rPr>
      </w:pPr>
      <w:r w:rsidRPr="004C63ED">
        <w:rPr>
          <w:szCs w:val="22"/>
        </w:rPr>
        <w:t>L</w:t>
      </w:r>
      <w:r w:rsidRPr="004C63ED">
        <w:rPr>
          <w:bCs/>
          <w:szCs w:val="22"/>
        </w:rPr>
        <w:t>os contenidos del PTAGE no recogen en su totalidad las informaciones sujetas a obligaciones de publicidad activa que se recogen en el artículo 7 de la LTAIBG:</w:t>
      </w:r>
      <w:r w:rsidRPr="004C63ED">
        <w:rPr>
          <w:szCs w:val="22"/>
        </w:rPr>
        <w:t xml:space="preserve"> </w:t>
      </w:r>
    </w:p>
    <w:p w14:paraId="17206570" w14:textId="77777777" w:rsidR="00B076AC" w:rsidRPr="004C63ED" w:rsidRDefault="00B076AC" w:rsidP="0027043B">
      <w:pPr>
        <w:pStyle w:val="Prrafodelista"/>
        <w:numPr>
          <w:ilvl w:val="0"/>
          <w:numId w:val="14"/>
        </w:numPr>
        <w:spacing w:before="120" w:after="120" w:line="276" w:lineRule="auto"/>
        <w:ind w:left="924" w:hanging="357"/>
        <w:jc w:val="both"/>
        <w:rPr>
          <w:rStyle w:val="Ttulo2Car"/>
          <w:rFonts w:ascii="Mulish" w:hAnsi="Mulish"/>
          <w:b w:val="0"/>
          <w:bCs w:val="0"/>
          <w:color w:val="auto"/>
          <w:sz w:val="22"/>
          <w:szCs w:val="22"/>
          <w:lang w:bidi="es-ES"/>
        </w:rPr>
      </w:pPr>
      <w:r w:rsidRPr="004C63ED">
        <w:rPr>
          <w:szCs w:val="22"/>
        </w:rPr>
        <w:t>El elemento “directrices, instrucciones” recoge contenidos y categorías que no se corresponden con el contenido material de la obligación. Por otra parte, el 77,6% de los registros publicados cumplen los criterios de vigencia, contenido y accesibilidad, corresponden a un solo Ministerio, el Ministerio de Inclusión, Seguridad Social</w:t>
      </w:r>
      <w:r w:rsidRPr="004C63ED">
        <w:rPr>
          <w:rStyle w:val="Ttulo2Car"/>
          <w:rFonts w:ascii="Mulish" w:hAnsi="Mulish"/>
          <w:sz w:val="22"/>
          <w:szCs w:val="22"/>
          <w:lang w:bidi="es-ES"/>
        </w:rPr>
        <w:t xml:space="preserve"> </w:t>
      </w:r>
      <w:r w:rsidRPr="004C63ED">
        <w:rPr>
          <w:rStyle w:val="Ttulo2Car"/>
          <w:rFonts w:ascii="Mulish" w:hAnsi="Mulish"/>
          <w:b w:val="0"/>
          <w:bCs w:val="0"/>
          <w:color w:val="auto"/>
          <w:sz w:val="22"/>
          <w:szCs w:val="22"/>
          <w:lang w:bidi="es-ES"/>
        </w:rPr>
        <w:t>y Migraciones.</w:t>
      </w:r>
    </w:p>
    <w:p w14:paraId="4305E973" w14:textId="77777777" w:rsidR="00B076AC" w:rsidRPr="004C63ED" w:rsidRDefault="00B076AC" w:rsidP="0027043B">
      <w:pPr>
        <w:spacing w:before="120" w:after="120" w:line="276" w:lineRule="auto"/>
        <w:ind w:left="567"/>
        <w:rPr>
          <w:b/>
          <w:color w:val="3C8378"/>
          <w:szCs w:val="22"/>
        </w:rPr>
      </w:pPr>
      <w:r w:rsidRPr="004C63ED">
        <w:rPr>
          <w:b/>
          <w:color w:val="3C8378"/>
          <w:szCs w:val="22"/>
        </w:rPr>
        <w:t>Calidad de la Información</w:t>
      </w:r>
    </w:p>
    <w:p w14:paraId="54D9A749" w14:textId="77777777" w:rsidR="00B076AC" w:rsidRPr="004C63ED" w:rsidRDefault="00B076AC" w:rsidP="0027043B">
      <w:pPr>
        <w:pStyle w:val="Prrafodelista"/>
        <w:numPr>
          <w:ilvl w:val="0"/>
          <w:numId w:val="10"/>
        </w:numPr>
        <w:spacing w:before="120" w:after="120" w:line="276" w:lineRule="auto"/>
        <w:ind w:left="924" w:hanging="357"/>
        <w:contextualSpacing w:val="0"/>
        <w:jc w:val="both"/>
        <w:rPr>
          <w:szCs w:val="22"/>
        </w:rPr>
      </w:pPr>
      <w:r w:rsidRPr="004C63ED">
        <w:rPr>
          <w:szCs w:val="22"/>
        </w:rPr>
        <w:t xml:space="preserve">La organización de la información no facilita su localización. </w:t>
      </w:r>
    </w:p>
    <w:p w14:paraId="63FEB4AF" w14:textId="3F315778" w:rsidR="00B076AC" w:rsidRPr="004C63ED" w:rsidRDefault="00B41416" w:rsidP="0027043B">
      <w:pPr>
        <w:spacing w:before="120" w:after="120" w:line="276" w:lineRule="auto"/>
        <w:ind w:left="567"/>
        <w:jc w:val="both"/>
        <w:rPr>
          <w:szCs w:val="22"/>
        </w:rPr>
      </w:pPr>
      <w:r w:rsidRPr="004C63ED">
        <w:rPr>
          <w:szCs w:val="22"/>
        </w:rPr>
        <w:t>Se formularon las siguientes recomendaciones:</w:t>
      </w:r>
    </w:p>
    <w:p w14:paraId="62F566D7" w14:textId="7A3F5F1F" w:rsidR="00B41416" w:rsidRPr="004C63ED" w:rsidRDefault="00B41416" w:rsidP="0027043B">
      <w:pPr>
        <w:spacing w:before="120" w:after="120" w:line="276" w:lineRule="auto"/>
        <w:ind w:left="567"/>
        <w:jc w:val="both"/>
        <w:rPr>
          <w:szCs w:val="22"/>
        </w:rPr>
      </w:pPr>
      <w:r w:rsidRPr="004C63ED">
        <w:rPr>
          <w:szCs w:val="22"/>
        </w:rPr>
        <w:t>Este bloque de información sigue necesitando una revisión en profundidad tanto en cuanto a los contenidos publicados que no se corresponden con los establecidos en el artículo 7 de la LTAIBG, como en aspectos tales como la denominación de algunos accesos, la existencia de accesos que inducen a confusión –como los dos accesos existentes sobre información pública -.</w:t>
      </w:r>
    </w:p>
    <w:p w14:paraId="6C3114AE" w14:textId="2982D0CB" w:rsidR="00B41416" w:rsidRPr="004C63ED" w:rsidRDefault="00B41416" w:rsidP="0027043B">
      <w:pPr>
        <w:spacing w:before="120" w:after="120" w:line="276" w:lineRule="auto"/>
        <w:ind w:left="567"/>
        <w:jc w:val="both"/>
        <w:rPr>
          <w:szCs w:val="22"/>
        </w:rPr>
      </w:pPr>
      <w:r w:rsidRPr="004C63ED">
        <w:rPr>
          <w:szCs w:val="22"/>
        </w:rPr>
        <w:t>Debería continuar la revisión del elemento “directrices, instrucciones” con supresión de aquellas categorías y contenidos que no se corresponden con el objeto de este apartado.</w:t>
      </w:r>
    </w:p>
    <w:p w14:paraId="627A0123" w14:textId="77777777" w:rsidR="00B076AC" w:rsidRDefault="00B076AC" w:rsidP="00A234A7">
      <w:pPr>
        <w:spacing w:before="120" w:after="120" w:line="276" w:lineRule="auto"/>
        <w:jc w:val="both"/>
        <w:rPr>
          <w:sz w:val="24"/>
        </w:rPr>
      </w:pPr>
    </w:p>
    <w:p w14:paraId="44D22E7D" w14:textId="77777777" w:rsidR="00B076AC" w:rsidRPr="00A45633" w:rsidRDefault="00B076AC" w:rsidP="00A234A7">
      <w:pPr>
        <w:pStyle w:val="Cuerpodelboletn"/>
        <w:spacing w:before="120" w:after="120" w:line="312" w:lineRule="auto"/>
        <w:ind w:left="360"/>
        <w:rPr>
          <w:rStyle w:val="Ttulo2Car"/>
          <w:rFonts w:ascii="Mulish" w:hAnsi="Mulish"/>
          <w:color w:val="00642D"/>
          <w:lang w:bidi="es-ES"/>
        </w:rPr>
      </w:pPr>
    </w:p>
    <w:p w14:paraId="5CE296DD" w14:textId="77777777" w:rsidR="00A234A7" w:rsidRPr="00A45633" w:rsidRDefault="00A234A7" w:rsidP="00A234A7">
      <w:pPr>
        <w:pStyle w:val="Cuerpodelboletn"/>
        <w:spacing w:before="120" w:after="120" w:line="312" w:lineRule="auto"/>
        <w:ind w:left="360"/>
        <w:rPr>
          <w:rStyle w:val="Ttulo2Car"/>
          <w:rFonts w:ascii="Mulish" w:hAnsi="Mulish"/>
          <w:lang w:bidi="es-ES"/>
        </w:rPr>
      </w:pPr>
    </w:p>
    <w:p w14:paraId="7BC290F2" w14:textId="77777777" w:rsidR="00A234A7" w:rsidRDefault="00A234A7" w:rsidP="00A234A7">
      <w:pPr>
        <w:rPr>
          <w:rStyle w:val="Ttulo2Car"/>
          <w:rFonts w:ascii="Mulish" w:hAnsi="Mulish"/>
          <w:b w:val="0"/>
          <w:bCs w:val="0"/>
          <w:color w:val="auto"/>
          <w:sz w:val="22"/>
          <w:szCs w:val="22"/>
          <w:lang w:bidi="es-ES"/>
        </w:rPr>
      </w:pPr>
    </w:p>
    <w:p w14:paraId="5BA9675C" w14:textId="0CEF1588" w:rsidR="00A234A7" w:rsidRDefault="00A234A7" w:rsidP="00F06765">
      <w:pPr>
        <w:rPr>
          <w:rStyle w:val="Ttulo2Car"/>
          <w:rFonts w:ascii="Mulish" w:hAnsi="Mulish"/>
          <w:b w:val="0"/>
          <w:bCs w:val="0"/>
          <w:color w:val="auto"/>
          <w:sz w:val="22"/>
          <w:szCs w:val="22"/>
          <w:lang w:bidi="es-ES"/>
        </w:rPr>
      </w:pPr>
    </w:p>
    <w:p w14:paraId="4B19C577" w14:textId="36B955E0" w:rsidR="00A234A7" w:rsidRDefault="00A234A7" w:rsidP="00F06765">
      <w:pPr>
        <w:rPr>
          <w:rStyle w:val="Ttulo2Car"/>
          <w:rFonts w:ascii="Mulish" w:hAnsi="Mulish"/>
          <w:b w:val="0"/>
          <w:bCs w:val="0"/>
          <w:color w:val="auto"/>
          <w:sz w:val="22"/>
          <w:szCs w:val="22"/>
          <w:lang w:bidi="es-ES"/>
        </w:rPr>
      </w:pPr>
    </w:p>
    <w:p w14:paraId="7F203E93" w14:textId="130D8331" w:rsidR="00A234A7" w:rsidRDefault="00A234A7" w:rsidP="00F06765">
      <w:pPr>
        <w:rPr>
          <w:rStyle w:val="Ttulo2Car"/>
          <w:rFonts w:ascii="Mulish" w:hAnsi="Mulish"/>
          <w:b w:val="0"/>
          <w:bCs w:val="0"/>
          <w:color w:val="auto"/>
          <w:sz w:val="22"/>
          <w:szCs w:val="22"/>
          <w:lang w:bidi="es-ES"/>
        </w:rPr>
      </w:pPr>
    </w:p>
    <w:p w14:paraId="086EB6F6" w14:textId="1A6DABC6" w:rsidR="00A234A7" w:rsidRDefault="00A234A7" w:rsidP="00F06765">
      <w:pPr>
        <w:rPr>
          <w:rStyle w:val="Ttulo2Car"/>
          <w:rFonts w:ascii="Mulish" w:hAnsi="Mulish"/>
          <w:b w:val="0"/>
          <w:bCs w:val="0"/>
          <w:color w:val="auto"/>
          <w:sz w:val="22"/>
          <w:szCs w:val="22"/>
          <w:lang w:bidi="es-ES"/>
        </w:rPr>
      </w:pPr>
    </w:p>
    <w:p w14:paraId="7C638B71" w14:textId="11E956F4" w:rsidR="00A234A7" w:rsidRDefault="00A234A7" w:rsidP="00F06765">
      <w:pPr>
        <w:rPr>
          <w:rStyle w:val="Ttulo2Car"/>
          <w:rFonts w:ascii="Mulish" w:hAnsi="Mulish"/>
          <w:b w:val="0"/>
          <w:bCs w:val="0"/>
          <w:color w:val="auto"/>
          <w:sz w:val="22"/>
          <w:szCs w:val="22"/>
          <w:lang w:bidi="es-ES"/>
        </w:rPr>
      </w:pPr>
    </w:p>
    <w:p w14:paraId="3FB98D81" w14:textId="4C7676EA" w:rsidR="00A234A7" w:rsidRDefault="00A234A7" w:rsidP="00F06765">
      <w:pPr>
        <w:rPr>
          <w:rStyle w:val="Ttulo2Car"/>
          <w:rFonts w:ascii="Mulish" w:hAnsi="Mulish"/>
          <w:b w:val="0"/>
          <w:bCs w:val="0"/>
          <w:color w:val="auto"/>
          <w:sz w:val="22"/>
          <w:szCs w:val="22"/>
          <w:lang w:bidi="es-ES"/>
        </w:rPr>
      </w:pPr>
    </w:p>
    <w:p w14:paraId="77BCBBCE" w14:textId="1E7DD502" w:rsidR="00A234A7" w:rsidRDefault="00A234A7" w:rsidP="00F06765">
      <w:pPr>
        <w:rPr>
          <w:rStyle w:val="Ttulo2Car"/>
          <w:rFonts w:ascii="Mulish" w:hAnsi="Mulish"/>
          <w:b w:val="0"/>
          <w:bCs w:val="0"/>
          <w:color w:val="auto"/>
          <w:sz w:val="22"/>
          <w:szCs w:val="22"/>
          <w:lang w:bidi="es-ES"/>
        </w:rPr>
      </w:pPr>
    </w:p>
    <w:p w14:paraId="5C617B47" w14:textId="22C32C8F" w:rsidR="00A234A7" w:rsidRDefault="00A234A7" w:rsidP="00F06765">
      <w:pPr>
        <w:rPr>
          <w:rStyle w:val="Ttulo2Car"/>
          <w:rFonts w:ascii="Mulish" w:hAnsi="Mulish"/>
          <w:b w:val="0"/>
          <w:bCs w:val="0"/>
          <w:color w:val="auto"/>
          <w:sz w:val="22"/>
          <w:szCs w:val="22"/>
          <w:lang w:bidi="es-ES"/>
        </w:rPr>
      </w:pPr>
    </w:p>
    <w:p w14:paraId="349134A7" w14:textId="419DC82E" w:rsidR="00A234A7" w:rsidRDefault="00A234A7" w:rsidP="00F06765">
      <w:pPr>
        <w:rPr>
          <w:rStyle w:val="Ttulo2Car"/>
          <w:rFonts w:ascii="Mulish" w:hAnsi="Mulish"/>
          <w:b w:val="0"/>
          <w:bCs w:val="0"/>
          <w:color w:val="auto"/>
          <w:sz w:val="22"/>
          <w:szCs w:val="22"/>
          <w:lang w:bidi="es-ES"/>
        </w:rPr>
      </w:pPr>
    </w:p>
    <w:p w14:paraId="5D155A8F" w14:textId="17401597" w:rsidR="00A234A7" w:rsidRDefault="00A234A7" w:rsidP="00F06765">
      <w:pPr>
        <w:rPr>
          <w:rStyle w:val="Ttulo2Car"/>
          <w:rFonts w:ascii="Mulish" w:hAnsi="Mulish"/>
          <w:b w:val="0"/>
          <w:bCs w:val="0"/>
          <w:color w:val="auto"/>
          <w:sz w:val="22"/>
          <w:szCs w:val="22"/>
          <w:lang w:bidi="es-ES"/>
        </w:rPr>
      </w:pPr>
    </w:p>
    <w:p w14:paraId="1088FC14" w14:textId="723B43E9" w:rsidR="00A234A7" w:rsidRDefault="00A234A7" w:rsidP="00F06765">
      <w:pPr>
        <w:rPr>
          <w:rStyle w:val="Ttulo2Car"/>
          <w:rFonts w:ascii="Mulish" w:hAnsi="Mulish"/>
          <w:b w:val="0"/>
          <w:bCs w:val="0"/>
          <w:color w:val="auto"/>
          <w:sz w:val="22"/>
          <w:szCs w:val="22"/>
          <w:lang w:bidi="es-ES"/>
        </w:rPr>
      </w:pPr>
    </w:p>
    <w:p w14:paraId="66A927C5" w14:textId="0267A097" w:rsidR="00A234A7" w:rsidRDefault="00A234A7" w:rsidP="00F06765">
      <w:pPr>
        <w:rPr>
          <w:rStyle w:val="Ttulo2Car"/>
          <w:rFonts w:ascii="Mulish" w:hAnsi="Mulish"/>
          <w:b w:val="0"/>
          <w:bCs w:val="0"/>
          <w:color w:val="auto"/>
          <w:sz w:val="22"/>
          <w:szCs w:val="22"/>
          <w:lang w:bidi="es-ES"/>
        </w:rPr>
      </w:pPr>
    </w:p>
    <w:p w14:paraId="5C88632C" w14:textId="7751702A" w:rsidR="00A234A7" w:rsidRDefault="00A234A7" w:rsidP="00F06765">
      <w:pPr>
        <w:rPr>
          <w:rStyle w:val="Ttulo2Car"/>
          <w:rFonts w:ascii="Mulish" w:hAnsi="Mulish"/>
          <w:b w:val="0"/>
          <w:bCs w:val="0"/>
          <w:color w:val="auto"/>
          <w:sz w:val="22"/>
          <w:szCs w:val="22"/>
          <w:lang w:bidi="es-ES"/>
        </w:rPr>
      </w:pPr>
    </w:p>
    <w:p w14:paraId="0A4902A8" w14:textId="77777777" w:rsidR="00A234A7" w:rsidRDefault="00A234A7" w:rsidP="00F06765">
      <w:pPr>
        <w:rPr>
          <w:rStyle w:val="Ttulo2Car"/>
          <w:rFonts w:ascii="Mulish" w:hAnsi="Mulish"/>
          <w:b w:val="0"/>
          <w:bCs w:val="0"/>
          <w:color w:val="auto"/>
          <w:sz w:val="22"/>
          <w:szCs w:val="22"/>
          <w:lang w:bidi="es-ES"/>
        </w:rPr>
      </w:pPr>
    </w:p>
    <w:p w14:paraId="46D4C4D9" w14:textId="0E4BE7CB" w:rsidR="00A234A7" w:rsidRDefault="007D287D" w:rsidP="00F06765">
      <w:pPr>
        <w:rPr>
          <w:rStyle w:val="Ttulo2Car"/>
          <w:rFonts w:ascii="Mulish" w:hAnsi="Mulish"/>
          <w:sz w:val="22"/>
          <w:szCs w:val="22"/>
          <w:lang w:bidi="es-ES"/>
        </w:rPr>
      </w:pPr>
      <w:r>
        <w:rPr>
          <w:rStyle w:val="Ttulo2Car"/>
          <w:rFonts w:ascii="Mulish" w:hAnsi="Mulish"/>
          <w:sz w:val="22"/>
          <w:szCs w:val="22"/>
          <w:lang w:bidi="es-ES"/>
        </w:rPr>
        <w:lastRenderedPageBreak/>
        <w:t xml:space="preserve"> </w:t>
      </w:r>
    </w:p>
    <w:p w14:paraId="251B195D" w14:textId="77777777" w:rsidR="00A234A7" w:rsidRDefault="00A234A7" w:rsidP="00F06765">
      <w:pPr>
        <w:rPr>
          <w:rStyle w:val="Ttulo2Car"/>
          <w:rFonts w:ascii="Mulish" w:hAnsi="Mulish"/>
          <w:b w:val="0"/>
          <w:bCs w:val="0"/>
          <w:color w:val="auto"/>
          <w:sz w:val="22"/>
          <w:szCs w:val="22"/>
          <w:lang w:bidi="es-ES"/>
        </w:rPr>
      </w:pPr>
    </w:p>
    <w:tbl>
      <w:tblPr>
        <w:tblStyle w:val="Tablaconcuadrcula"/>
        <w:tblW w:w="9558"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10"/>
        <w:gridCol w:w="449"/>
        <w:gridCol w:w="7999"/>
      </w:tblGrid>
      <w:tr w:rsidR="008F2CE9" w:rsidRPr="0027043B" w14:paraId="6FB23E52" w14:textId="5A41C261" w:rsidTr="008F2CE9">
        <w:tc>
          <w:tcPr>
            <w:tcW w:w="1110" w:type="dxa"/>
            <w:tcBorders>
              <w:right w:val="single" w:sz="4" w:space="0" w:color="00642D"/>
            </w:tcBorders>
            <w:shd w:val="clear" w:color="auto" w:fill="3C8378"/>
            <w:textDirection w:val="btLr"/>
            <w:vAlign w:val="center"/>
          </w:tcPr>
          <w:p w14:paraId="0EC0F914" w14:textId="77777777" w:rsidR="008F2CE9" w:rsidRPr="0027043B" w:rsidRDefault="008F2CE9" w:rsidP="00DE7E20">
            <w:pPr>
              <w:pStyle w:val="Cuerpodelboletn"/>
              <w:spacing w:before="120" w:after="120" w:line="312" w:lineRule="auto"/>
              <w:ind w:left="113" w:right="113"/>
              <w:jc w:val="center"/>
              <w:rPr>
                <w:rStyle w:val="Ttulo2Car"/>
                <w:rFonts w:ascii="Mulish" w:hAnsi="Mulish"/>
                <w:color w:val="FFFFFF" w:themeColor="background1"/>
                <w:sz w:val="22"/>
                <w:szCs w:val="22"/>
                <w:lang w:bidi="es-ES"/>
              </w:rPr>
            </w:pPr>
            <w:r w:rsidRPr="0027043B">
              <w:rPr>
                <w:rStyle w:val="Ttulo2Car"/>
                <w:rFonts w:ascii="Mulish" w:hAnsi="Mulish"/>
                <w:color w:val="FFFFFF" w:themeColor="background1"/>
                <w:sz w:val="22"/>
                <w:szCs w:val="22"/>
                <w:lang w:bidi="es-ES"/>
              </w:rPr>
              <w:t>INFORMACIÓN SOBRE DIRECTICES, INSTRUCCIONES, ACUERDOS, CIRCULARES O RESPUESTAS A CONSULTAS</w:t>
            </w:r>
          </w:p>
        </w:tc>
        <w:tc>
          <w:tcPr>
            <w:tcW w:w="449" w:type="dxa"/>
            <w:tcBorders>
              <w:top w:val="single" w:sz="4" w:space="0" w:color="00642D"/>
              <w:left w:val="single" w:sz="4" w:space="0" w:color="00642D"/>
              <w:bottom w:val="single" w:sz="4" w:space="0" w:color="00642D"/>
              <w:right w:val="single" w:sz="4" w:space="0" w:color="00642D"/>
            </w:tcBorders>
            <w:vAlign w:val="center"/>
          </w:tcPr>
          <w:p w14:paraId="1C203D19" w14:textId="77777777" w:rsidR="008F2CE9" w:rsidRPr="0027043B" w:rsidRDefault="008F2CE9" w:rsidP="00DE7E20">
            <w:pPr>
              <w:pStyle w:val="Cuerpodelboletn"/>
              <w:numPr>
                <w:ilvl w:val="0"/>
                <w:numId w:val="18"/>
              </w:numPr>
              <w:spacing w:before="120" w:after="120" w:line="312" w:lineRule="auto"/>
              <w:rPr>
                <w:rStyle w:val="Ttulo2Car"/>
                <w:rFonts w:ascii="Mulish" w:hAnsi="Mulish"/>
                <w:color w:val="auto"/>
                <w:sz w:val="22"/>
                <w:szCs w:val="22"/>
                <w:lang w:bidi="es-ES"/>
              </w:rPr>
            </w:pPr>
          </w:p>
        </w:tc>
        <w:tc>
          <w:tcPr>
            <w:tcW w:w="7999" w:type="dxa"/>
            <w:tcBorders>
              <w:top w:val="single" w:sz="4" w:space="0" w:color="00642D"/>
              <w:left w:val="single" w:sz="4" w:space="0" w:color="00642D"/>
              <w:bottom w:val="single" w:sz="4" w:space="0" w:color="00642D"/>
              <w:right w:val="single" w:sz="4" w:space="0" w:color="00642D"/>
            </w:tcBorders>
          </w:tcPr>
          <w:p w14:paraId="1BD4B0D7" w14:textId="47BBCD9D"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Para la publicación de las “directrices, instrucciones, acuerdos, circulares o respuestas a consultas planteadas por los particulares u otros órganos en la medida en que supongan una interpretación del Derecho o tengan efectos jurídicos” a las que se refiere el artículo 7.a de la Ley 19/203, de 9 de diciembre, de transparencia, acceso a la información pública y buen gobierno, el apartado del Portal de la Transparencia de la Administración General del Estado relativo a la “Información de relevancia jurídica” cuenta con una sección específica denominada “Directrices, instrucciones, acuerdos, circulares”. Su enlace es el siguiente: </w:t>
            </w:r>
            <w:hyperlink r:id="rId20" w:history="1">
              <w:r w:rsidR="00573E4F" w:rsidRPr="0027043B">
                <w:rPr>
                  <w:rStyle w:val="Hipervnculo"/>
                  <w:rFonts w:eastAsiaTheme="majorEastAsia" w:cstheme="majorBidi"/>
                  <w:szCs w:val="22"/>
                  <w:lang w:bidi="es-ES"/>
                </w:rPr>
                <w:t>https://transparencia.gob.es/publicidad-activa/por-materias/normativa-otras-disposiciones/directrices-instrucciones-acuerdos-circulares</w:t>
              </w:r>
            </w:hyperlink>
            <w:r w:rsidR="00573E4F" w:rsidRPr="0027043B">
              <w:rPr>
                <w:rStyle w:val="Ttulo2Car"/>
                <w:rFonts w:ascii="Mulish" w:hAnsi="Mulish"/>
                <w:b w:val="0"/>
                <w:bCs w:val="0"/>
                <w:color w:val="auto"/>
                <w:sz w:val="22"/>
                <w:szCs w:val="22"/>
                <w:lang w:bidi="es-ES"/>
              </w:rPr>
              <w:t xml:space="preserve"> </w:t>
            </w:r>
          </w:p>
          <w:p w14:paraId="4990E9E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dicha sección, se indica en el Portal la siguiente información:</w:t>
            </w:r>
          </w:p>
          <w:p w14:paraId="5769BC1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Fuente de los datos: departamentos ministeriales.</w:t>
            </w:r>
          </w:p>
          <w:p w14:paraId="0E61F6F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Periodicidad de la publicación: a criterio del Departamento Ministerial.</w:t>
            </w:r>
          </w:p>
          <w:p w14:paraId="5F4CC43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Criterio de ordenación: determinado por el Departamento Ministerial.</w:t>
            </w:r>
          </w:p>
          <w:p w14:paraId="1F1135D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Formato: formato PDF.</w:t>
            </w:r>
          </w:p>
          <w:p w14:paraId="724A951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Es posible descargar en formato Excel la información correspondiente a cada Ministerio, y también la información completa referida al conjunto de departamentos.</w:t>
            </w:r>
          </w:p>
          <w:p w14:paraId="3245E74C" w14:textId="02E6331E"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todo caso, llama la atención que, antes de poder seleccionar el Ministerio co</w:t>
            </w:r>
            <w:r w:rsidR="00B50886" w:rsidRPr="0027043B">
              <w:rPr>
                <w:rStyle w:val="Ttulo2Car"/>
                <w:rFonts w:ascii="Mulish" w:hAnsi="Mulish"/>
                <w:b w:val="0"/>
                <w:bCs w:val="0"/>
                <w:color w:val="auto"/>
                <w:sz w:val="22"/>
                <w:szCs w:val="22"/>
                <w:lang w:bidi="es-ES"/>
              </w:rPr>
              <w:t>rr</w:t>
            </w:r>
            <w:r w:rsidRPr="0027043B">
              <w:rPr>
                <w:rStyle w:val="Ttulo2Car"/>
                <w:rFonts w:ascii="Mulish" w:hAnsi="Mulish"/>
                <w:b w:val="0"/>
                <w:bCs w:val="0"/>
                <w:color w:val="auto"/>
                <w:sz w:val="22"/>
                <w:szCs w:val="22"/>
                <w:lang w:bidi="es-ES"/>
              </w:rPr>
              <w:t>espondiente, se incluye un pequeño espacio bajo el epígrafe “Respuestas a consultas” en el que se incluyen varios enlaces con los siguientes títulos:</w:t>
            </w:r>
          </w:p>
          <w:p w14:paraId="3EC72FF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Instituto Nacional de la Seguridad Social (Ministerio de Inclusión, Seguridad Social y Migraciones).</w:t>
            </w:r>
          </w:p>
          <w:p w14:paraId="7A87088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Junta Consultiva de Contratación Pública del Estado (Ministerio de Hacienda).</w:t>
            </w:r>
          </w:p>
          <w:p w14:paraId="295E933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Dirección General de Tributos (Ministerio de Hacienda).</w:t>
            </w:r>
          </w:p>
          <w:p w14:paraId="2C43323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Tribunal Administrativo Central de Recursos Contractuales (Ministerio de Hacienda).</w:t>
            </w:r>
          </w:p>
          <w:p w14:paraId="28E99A5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Dirección General de Función Pública (Ministerio para la Transformación Digital y de la Función Pública).</w:t>
            </w:r>
          </w:p>
          <w:p w14:paraId="24D36802" w14:textId="4689DF3A"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No está claro </w:t>
            </w:r>
            <w:r w:rsidR="007D287D" w:rsidRPr="0027043B">
              <w:rPr>
                <w:rStyle w:val="Ttulo2Car"/>
                <w:rFonts w:ascii="Mulish" w:hAnsi="Mulish"/>
                <w:b w:val="0"/>
                <w:bCs w:val="0"/>
                <w:color w:val="auto"/>
                <w:sz w:val="22"/>
                <w:szCs w:val="22"/>
                <w:lang w:bidi="es-ES"/>
              </w:rPr>
              <w:t>el motivo por el que</w:t>
            </w:r>
            <w:r w:rsidRPr="0027043B">
              <w:rPr>
                <w:rStyle w:val="Ttulo2Car"/>
                <w:rFonts w:ascii="Mulish" w:hAnsi="Mulish"/>
                <w:b w:val="0"/>
                <w:bCs w:val="0"/>
                <w:color w:val="auto"/>
                <w:sz w:val="22"/>
                <w:szCs w:val="22"/>
                <w:lang w:bidi="es-ES"/>
              </w:rPr>
              <w:t xml:space="preserve"> se hace esa diferenciación de determinadas “respuestas a consultas” respecto del resto de contenidos de esta sección del Portal dedicada a las “Directrices, instrucciones, acuerdos, circulares o respuestas a consultas”, máxime cuando algunos de los enlaces allí incluidos llevan a los propios resultados de dicha sección, como ocurre con las </w:t>
            </w:r>
            <w:r w:rsidRPr="0027043B">
              <w:rPr>
                <w:rStyle w:val="Ttulo2Car"/>
                <w:rFonts w:ascii="Mulish" w:hAnsi="Mulish"/>
                <w:b w:val="0"/>
                <w:bCs w:val="0"/>
                <w:color w:val="auto"/>
                <w:sz w:val="22"/>
                <w:szCs w:val="22"/>
                <w:lang w:bidi="es-ES"/>
              </w:rPr>
              <w:lastRenderedPageBreak/>
              <w:t>respuestas a consultas del Instituto Nacional de la Seguridad Social. En otros casos, como los de la Junta Consultiva de Contratación Pública del Estado, el Tribunal Administrativo Central de Recursos Contractuales y la Dirección General de Función Pública, remiten a un nuevo enlace que, posteriormente, se abre ya en ventana nueva dirigiendo a bases de datos propias de dichos organismos. Por su parte, el enlace a la Dirección General de Tributos lleva directamente a la página web del Ministerio de Hacienda que alberga la doctrina de dicho centro directivo.</w:t>
            </w:r>
          </w:p>
          <w:p w14:paraId="5D49CB1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Una vez señalado lo anterior, hay que destacar que en el momento de efectuar la evaluación (noviembre de 2025) se han contabilizado 590 registros.</w:t>
            </w:r>
          </w:p>
          <w:p w14:paraId="73025F84" w14:textId="40F92C2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Se trata de un 70,8% </w:t>
            </w:r>
            <w:r w:rsidR="005E56F5" w:rsidRPr="0027043B">
              <w:rPr>
                <w:rStyle w:val="Ttulo2Car"/>
                <w:rFonts w:ascii="Mulish" w:hAnsi="Mulish"/>
                <w:b w:val="0"/>
                <w:bCs w:val="0"/>
                <w:color w:val="auto"/>
                <w:sz w:val="22"/>
                <w:szCs w:val="22"/>
                <w:lang w:bidi="es-ES"/>
              </w:rPr>
              <w:t xml:space="preserve">de </w:t>
            </w:r>
            <w:r w:rsidRPr="0027043B">
              <w:rPr>
                <w:rStyle w:val="Ttulo2Car"/>
                <w:rFonts w:ascii="Mulish" w:hAnsi="Mulish"/>
                <w:b w:val="0"/>
                <w:bCs w:val="0"/>
                <w:color w:val="auto"/>
                <w:sz w:val="22"/>
                <w:szCs w:val="22"/>
                <w:lang w:bidi="es-ES"/>
              </w:rPr>
              <w:t>menos que en 2024, cuando aparecían 2.020 registros, lo que podría explicarse al menos en parte por la revisión que han debido llevar a cabo los departamentos ministeriales a raíz de las evaluaciones anteriores de este Consejo, en las que se insistía en que buena parte de los registros incluidos en esta sección (especialmente un buen número de órdenes ministeriales y resoluciones) no se correspondían con el contenido esperable de la misma.</w:t>
            </w:r>
          </w:p>
          <w:p w14:paraId="4082FC86" w14:textId="36E1C1EA" w:rsidR="008F2CE9" w:rsidRPr="0027043B" w:rsidRDefault="008F2CE9" w:rsidP="009A7E5A">
            <w:pPr>
              <w:spacing w:before="120" w:after="120" w:line="276" w:lineRule="auto"/>
              <w:ind w:left="-46"/>
              <w:jc w:val="center"/>
              <w:outlineLvl w:val="2"/>
              <w:rPr>
                <w:rStyle w:val="Ttulo2Car"/>
                <w:rFonts w:ascii="Mulish" w:hAnsi="Mulish"/>
                <w:color w:val="auto"/>
                <w:sz w:val="22"/>
                <w:szCs w:val="22"/>
                <w:u w:val="single"/>
                <w:lang w:bidi="es-ES"/>
              </w:rPr>
            </w:pPr>
            <w:r w:rsidRPr="0027043B">
              <w:rPr>
                <w:rStyle w:val="Ttulo2Car"/>
                <w:rFonts w:ascii="Mulish" w:hAnsi="Mulish"/>
                <w:color w:val="auto"/>
                <w:sz w:val="22"/>
                <w:szCs w:val="22"/>
                <w:u w:val="single"/>
                <w:lang w:bidi="es-ES"/>
              </w:rPr>
              <w:t>Observaciones:</w:t>
            </w:r>
          </w:p>
          <w:p w14:paraId="389CAE7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Contenidos y categorías no relacionadas con la obligación</w:t>
            </w:r>
          </w:p>
          <w:p w14:paraId="6DDF1B6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la actualidad las categorías de los registros que se publican en esta sección son las siguientes: “acuerdo”, “circular”, “consulta”, “información pública”, “directriz” e “instrucción”. Tales categorías responden, en principio, al contenido de la letra a) del artículo 7 de la LTAIBG, salvo los registros categorizados como “información pública”.</w:t>
            </w:r>
          </w:p>
          <w:p w14:paraId="232BDD8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Efectivamente, analizados los 11 registros que aparecen bajo tal categoría de “información pública”, se comprueba que se trata de información que no responde a los conceptos de “directrices, instrucciones, acuerdos, circulares o respuestas a consultas”: se trata de registros publicados por cuatro departamentos ya extintos (Ministerio de Fomento, Ministerio de Justicia, Ministerio de Agricultura, Alimentación y Medio Ambiente, y Ministerio de Hacienda y Administraciones Publicas), que incluyen proyectos de órdenes ministeriales o de reales decretos, proyectos de planes de gestión o de revisiones de planes, esto es, documentos sometidos a información pública, además de unos anuarios informativos.</w:t>
            </w:r>
          </w:p>
          <w:p w14:paraId="64DEF92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Cabe señalar también que en estos registros agrupados bajo la categoría de “información pública” no aparece su fecha, a diferencia de lo que ocurre con el resto de categorías incluidas en esta sección.</w:t>
            </w:r>
          </w:p>
          <w:p w14:paraId="59086CC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Por otra parte, cabe destacar que, salvo lo señalado para la categoría de “información pública” y dos casos aislados (la Orden PRE/1590/2016, de 3 de octubre, del Ministerio de la Presidencia, catalogada como “acuerdo”; y la </w:t>
            </w:r>
            <w:r w:rsidRPr="0027043B">
              <w:rPr>
                <w:rStyle w:val="Ttulo2Car"/>
                <w:rFonts w:ascii="Mulish" w:hAnsi="Mulish"/>
                <w:b w:val="0"/>
                <w:bCs w:val="0"/>
                <w:color w:val="auto"/>
                <w:sz w:val="22"/>
                <w:szCs w:val="22"/>
                <w:lang w:bidi="es-ES"/>
              </w:rPr>
              <w:lastRenderedPageBreak/>
              <w:t>Orden UNI/1504/2021, de 28 de diciembre, del Ministerio de Universidades, categorizada como “instrucción”), ya no se publican órdenes ministeriales o proyectos de órdenes ministeriales en la sección del Portal dedicada a las directrices, instrucciones, acuerdos, circulares o respuestas a consultas, siguiendo las indicaciones de los informes de evaluación anteriores de este Consejo. De ahí, seguramente y como se ha señalado con anterioridad, el sensible descenso de registros publicados en esta sección, puesto que en 2024 hasta un 42% del total de los documentos publicados en la misma eran órdenes ministeriales o proyectos de órdenes ministeriales.</w:t>
            </w:r>
          </w:p>
          <w:p w14:paraId="33432AC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el mismo sentido, actualmente ya no aparece la categoría de información denominada “Resoluciones”, que tampoco se contempla en la letra a) del artículo 7 de la LTAIBG (salvo algunos pocos casos en los que, pese a su nombre, realmente parece tratarse de verdaderos “acuerdos”, “circulares”, “instrucciones” o “consultas”, como han sido catalogados). En 2024 eran un 31,6% del total de documentos publicados, lo que podría ayudar también a explicar el elevado descenso en el número de registros publicados en esta sección del Portal de la Transparencia.</w:t>
            </w:r>
          </w:p>
          <w:p w14:paraId="74B406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Datación de la información</w:t>
            </w:r>
          </w:p>
          <w:p w14:paraId="39745D6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Se informa sobre la vigencia de toda la información que se ofrece, y no hay motivos para estimar que los acuerdos, circulares, consultas, directrices e instrucciones publicados no se encuentren efectivamente vigentes, aunque alguno de los registros se remonte hasta el año 1996, salvo alguna excepción puntual que se indicará en el apartado correspondiente.</w:t>
            </w:r>
          </w:p>
          <w:p w14:paraId="402F138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Por otra parte, y en cuanto a las fechas más recientes de los registros publicados, se incluyen algunos incluso del mes de noviembre del año 2025. De esta forma, hasta 92 registros (un 15,9% de los 579 que presentan una fecha) son de los años 2024 y 2025, aunque han sido publicados únicamente por cuatro departamentos (Ministerio de Cultura, Ministerio de Inclusión, Seguridad Social y Migraciones, Ministerio de Sanidad y Ministerio para la Transformación Digital y de la Función Pública).</w:t>
            </w:r>
          </w:p>
          <w:p w14:paraId="690BF75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distribución anual de los registros es la siguiente:</w:t>
            </w:r>
          </w:p>
          <w:p w14:paraId="0B1D407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Año 2025: 42 registros.</w:t>
            </w:r>
          </w:p>
          <w:p w14:paraId="7C3DF57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2024: 50.</w:t>
            </w:r>
          </w:p>
          <w:p w14:paraId="6FFF65F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2023: 44.</w:t>
            </w:r>
          </w:p>
          <w:p w14:paraId="33F8BA4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2022: 31.</w:t>
            </w:r>
          </w:p>
          <w:p w14:paraId="680F437B"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2021: 29.</w:t>
            </w:r>
          </w:p>
          <w:p w14:paraId="2C9CB20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2020: 20.</w:t>
            </w:r>
          </w:p>
          <w:p w14:paraId="1266A96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2019: 28.</w:t>
            </w:r>
          </w:p>
          <w:p w14:paraId="077DE615"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w:t>
            </w:r>
            <w:r w:rsidRPr="0027043B">
              <w:rPr>
                <w:rStyle w:val="Ttulo2Car"/>
                <w:rFonts w:ascii="Mulish" w:hAnsi="Mulish"/>
                <w:b w:val="0"/>
                <w:bCs w:val="0"/>
                <w:color w:val="auto"/>
                <w:sz w:val="22"/>
                <w:szCs w:val="22"/>
                <w:lang w:bidi="es-ES"/>
              </w:rPr>
              <w:tab/>
              <w:t>2018: 32.</w:t>
            </w:r>
          </w:p>
          <w:p w14:paraId="03F06B4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2017: 36.</w:t>
            </w:r>
          </w:p>
          <w:p w14:paraId="3951413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2016: 108.</w:t>
            </w:r>
          </w:p>
          <w:p w14:paraId="7D4099F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2015: 32.</w:t>
            </w:r>
          </w:p>
          <w:p w14:paraId="325EE27C"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Anteriores a 2015, momento de entrada en vigor de la LTAIBG: 127 registros (el más antiguo data de 1996).</w:t>
            </w:r>
          </w:p>
          <w:p w14:paraId="7D23756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t>Registros sin fecha de publicación: 11 (los de la categoría “información pública”, que -como ya se ha indicado- no deberían incluirse en esta sección del Portal).</w:t>
            </w:r>
          </w:p>
          <w:p w14:paraId="545BDF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Como puede observarse, más del 20% de los registros publicados en esta sección corresponden a fechas anteriores a la entrada en vigor de la ley de transparencia en el ámbito de la Administración General del Estado. Además, en los últimos años el número de registros publicados oscila entre los 20 y los 50, lo que parece una cifra muy pequeña para la amplitud de los contenidos que, a priori, deberían publicarse en la sección del Portal dedicada a las directrices, instrucciones, acuerdos, circulares o respuestas a consultas planteadas por los particulares u otros órganos en la medida en que supongan una interpretación del Derecho o tengan efectos jurídicos.</w:t>
            </w:r>
          </w:p>
          <w:p w14:paraId="63A412A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p>
          <w:p w14:paraId="286D8B0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Ministerios que no publican información</w:t>
            </w:r>
          </w:p>
          <w:p w14:paraId="0D7C7CD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Actualmente la sección de “Directrices, instrucciones, acuerdos, circulares o respuestas a consultas” del Portal de la Transparencia de la AGE no ofrece resultados para los Ministerios de Defensa, de Economía, Comercio y Empresa, de Industria y Turismo, y de Juventud e Infancia.</w:t>
            </w:r>
          </w:p>
          <w:p w14:paraId="7BCF0FE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la evaluación del año 2024 eran únicamente tres los departamentos sin registros asociados a esta categoría (Juventud e Infancia, Transformación Digital y Función Pública y Vivienda y Agenda Urbana). Esta diferencia podría explicarse por la reducción del número de registros que se ha llevado en esta sección del Portal para adaptarla a las recomendaciones de este Consejo.</w:t>
            </w:r>
          </w:p>
          <w:p w14:paraId="51A15CF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todo caso, es muy probable que los departamentos que no publican actualmente información en esta sección sí dicten directrices, instrucciones, acuerdos, circulares o respuestas a consultas planteadas por los particulares u otros órganos en la medida en que supongan una interpretación del Derecho o tengan efectos jurídicos, que tengan que ser publicados de manera activa conforme a lo previsto en la letra a) del artículo 7 de la LTAIBG.</w:t>
            </w:r>
          </w:p>
          <w:p w14:paraId="68A15FEE"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Observaciones por Ministerio:</w:t>
            </w:r>
          </w:p>
          <w:p w14:paraId="11EA0BA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Agricultura, Pesca y Alimentación:</w:t>
            </w:r>
            <w:r w:rsidRPr="0027043B">
              <w:rPr>
                <w:rStyle w:val="Ttulo2Car"/>
                <w:rFonts w:ascii="Mulish" w:hAnsi="Mulish"/>
                <w:b w:val="0"/>
                <w:bCs w:val="0"/>
                <w:color w:val="auto"/>
                <w:sz w:val="22"/>
                <w:szCs w:val="22"/>
                <w:lang w:bidi="es-ES"/>
              </w:rPr>
              <w:t xml:space="preserve"> publica 110 registros, agrupados en tres temáticas diferentes: “Sector público función pública”, “Medio rural” y “Medio ambiente-Agua”.</w:t>
            </w:r>
          </w:p>
          <w:p w14:paraId="5ACD9F2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Los registros bajo el tema “Sector público función pública” son 55, casi todos ellos referidos efectivamente a circulares e instrucciones, de los años 2014 a 2016, del Fondo Español de Garantía Agraria (FEGA), además de una directiva europea del año 2008 que no se corresponde con el contenido material de la obligación, por lo que no debería integrarse en esta sección del Portal. En todos los casos, salvo en la citada directiva, son documentos no accesibles (enlaces rotos).</w:t>
            </w:r>
          </w:p>
          <w:p w14:paraId="1D5F1EFE" w14:textId="42B455A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Por lo que se refiere a la temática “Medio rural”, aglutina 40 registros de los años 2014 a 2016</w:t>
            </w:r>
            <w:r w:rsidR="00851604"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que se corresponden efectivamente con circulares en vigor todavía a día de hoy, buena parte de ellas dictadas por el FEGA. Son ficheros accesibles.</w:t>
            </w:r>
          </w:p>
          <w:p w14:paraId="6534B3D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tercera temática es “Medio ambiente-Agua”, en la que se agrupan 15 registros datados entre los años 2003 y 2018 (la mayor parte de ellas de los años 2012 a 2014), de las Confederaciones Hidrográficas, que hoy deberían corresponder al Ministerio para la Transición Ecológica y el Reto Demográfico. Entre tales registros hay tres con la categorización “Normativa de información pública” que, como se ha indicado más arriba, no están fechados y no deberían incluirse en esta sección del Portal, al tratarse en este caso de documentos sometidos a información pública. Son todos enlaces rotos.</w:t>
            </w:r>
          </w:p>
          <w:p w14:paraId="31E50AF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De esta forma, de los 110 registros publicados por el Ministerio de Agricultura, Pesca y Alimentación, únicamente 40 (un 36,7%, los referidos a la temática “Medio rural”) cumplen los criterios de vigencia, contenido y accesibilidad de la información.</w:t>
            </w:r>
          </w:p>
          <w:p w14:paraId="3AE26BDD" w14:textId="2A1F2A59"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Asuntos Exteriores, Unión Europea y Cooperación:</w:t>
            </w:r>
            <w:r w:rsidRPr="0027043B">
              <w:rPr>
                <w:rStyle w:val="Ttulo2Car"/>
                <w:rFonts w:ascii="Mulish" w:hAnsi="Mulish"/>
                <w:b w:val="0"/>
                <w:bCs w:val="0"/>
                <w:color w:val="auto"/>
                <w:sz w:val="22"/>
                <w:szCs w:val="22"/>
                <w:lang w:bidi="es-ES"/>
              </w:rPr>
              <w:t xml:space="preserve"> publica 2 registros, que parecen duplicados (uno de ellos es un enlace roto), referidos a un acuerdo del año 2019 con el antiguo Ministerio de Justicia. </w:t>
            </w:r>
            <w:r w:rsidR="00F608AF" w:rsidRPr="0027043B">
              <w:rPr>
                <w:rStyle w:val="Ttulo2Car"/>
                <w:rFonts w:ascii="Mulish" w:hAnsi="Mulish"/>
                <w:b w:val="0"/>
                <w:bCs w:val="0"/>
                <w:color w:val="auto"/>
                <w:sz w:val="22"/>
                <w:szCs w:val="22"/>
                <w:lang w:bidi="es-ES"/>
              </w:rPr>
              <w:t>Total de registros que cumplen los criterios de contenido, vigencia y accesibilidad: 0.</w:t>
            </w:r>
          </w:p>
          <w:p w14:paraId="1B50D7BA" w14:textId="08CAEC02" w:rsidR="008F2CE9" w:rsidRPr="0027043B" w:rsidRDefault="008F2CE9" w:rsidP="00DE7E20">
            <w:pPr>
              <w:spacing w:before="120" w:after="120" w:line="276" w:lineRule="auto"/>
              <w:ind w:left="-46"/>
              <w:jc w:val="both"/>
              <w:outlineLvl w:val="2"/>
              <w:rPr>
                <w:rStyle w:val="Ttulo2Car"/>
                <w:rFonts w:ascii="Mulish" w:hAnsi="Mulish"/>
                <w:b w:val="0"/>
                <w:bCs w:val="0"/>
                <w:color w:val="FF0000"/>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Ciencia, Innovación y Universidades</w:t>
            </w:r>
            <w:r w:rsidRPr="0027043B">
              <w:rPr>
                <w:rStyle w:val="Ttulo2Car"/>
                <w:rFonts w:ascii="Mulish" w:hAnsi="Mulish"/>
                <w:b w:val="0"/>
                <w:bCs w:val="0"/>
                <w:color w:val="auto"/>
                <w:sz w:val="22"/>
                <w:szCs w:val="22"/>
                <w:lang w:bidi="es-ES"/>
              </w:rPr>
              <w:t>: únicamente aparecen 2 registros, asociados ambos al extinto Ministerio de Universidades. Se trata, concretamente de una resolución por la que se dictan unas instrucciones sobre el procedimiento para la acreditación institucional de centros de universidades públicas y privadas, del año 2022, publicada en el BOE; y de una Orden Ministerial, también publicada en el BOE, sobre fijación de límites para la administración de determinados créditos para gastos y de delegación de competencias, del año 2021 (esta Orden no debería figurar en la sección de Directrices, instrucciones, acuerdos, circulares o respuestas a consultas, pues no responde a ninguna de tales categorías).</w:t>
            </w:r>
            <w:r w:rsidR="00CA2450" w:rsidRPr="0027043B">
              <w:rPr>
                <w:rStyle w:val="Ttulo2Car"/>
                <w:rFonts w:ascii="Mulish" w:hAnsi="Mulish"/>
                <w:b w:val="0"/>
                <w:bCs w:val="0"/>
                <w:color w:val="auto"/>
                <w:sz w:val="22"/>
                <w:szCs w:val="22"/>
                <w:lang w:bidi="es-ES"/>
              </w:rPr>
              <w:t xml:space="preserve"> Por lo tanto, </w:t>
            </w:r>
            <w:r w:rsidR="00CA2450" w:rsidRPr="0027043B">
              <w:rPr>
                <w:rStyle w:val="Ttulo2Car"/>
                <w:rFonts w:ascii="Mulish" w:hAnsi="Mulish"/>
                <w:b w:val="0"/>
                <w:bCs w:val="0"/>
                <w:color w:val="auto"/>
                <w:sz w:val="22"/>
                <w:szCs w:val="22"/>
                <w:lang w:bidi="es-ES"/>
              </w:rPr>
              <w:lastRenderedPageBreak/>
              <w:t>ninguno de los dos registros publicados cumple con los requisitos establecidos en la LTAIBG.</w:t>
            </w:r>
          </w:p>
          <w:p w14:paraId="0770B744" w14:textId="0FE80325"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Cultura</w:t>
            </w:r>
            <w:r w:rsidRPr="0027043B">
              <w:rPr>
                <w:rStyle w:val="Ttulo2Car"/>
                <w:rFonts w:ascii="Mulish" w:hAnsi="Mulish"/>
                <w:b w:val="0"/>
                <w:bCs w:val="0"/>
                <w:color w:val="auto"/>
                <w:sz w:val="22"/>
                <w:szCs w:val="22"/>
                <w:lang w:bidi="es-ES"/>
              </w:rPr>
              <w:t xml:space="preserve">: publica 11 registros, todos ellos del Museo Nacional Centro de Arte Reina Sofía: son acuerdos de colaboración (“protocolos”) firmados durante los años 2024 y 2025 con otras instituciones, públicas o privadas. En este sentido, </w:t>
            </w:r>
            <w:r w:rsidR="00785467" w:rsidRPr="0027043B">
              <w:rPr>
                <w:rStyle w:val="Ttulo2Car"/>
                <w:rFonts w:ascii="Mulish" w:hAnsi="Mulish"/>
                <w:b w:val="0"/>
                <w:bCs w:val="0"/>
                <w:color w:val="auto"/>
                <w:sz w:val="22"/>
                <w:szCs w:val="22"/>
                <w:lang w:bidi="es-ES"/>
              </w:rPr>
              <w:t xml:space="preserve">se puede considerar que </w:t>
            </w:r>
            <w:r w:rsidR="00F608AF" w:rsidRPr="0027043B">
              <w:rPr>
                <w:rStyle w:val="Ttulo2Car"/>
                <w:rFonts w:ascii="Mulish" w:hAnsi="Mulish"/>
                <w:b w:val="0"/>
                <w:bCs w:val="0"/>
                <w:color w:val="auto"/>
                <w:sz w:val="22"/>
                <w:szCs w:val="22"/>
                <w:lang w:bidi="es-ES"/>
              </w:rPr>
              <w:t xml:space="preserve">los 11 registros </w:t>
            </w:r>
            <w:r w:rsidRPr="0027043B">
              <w:rPr>
                <w:rStyle w:val="Ttulo2Car"/>
                <w:rFonts w:ascii="Mulish" w:hAnsi="Mulish"/>
                <w:b w:val="0"/>
                <w:bCs w:val="0"/>
                <w:color w:val="auto"/>
                <w:sz w:val="22"/>
                <w:szCs w:val="22"/>
                <w:lang w:bidi="es-ES"/>
              </w:rPr>
              <w:t>cumpl</w:t>
            </w:r>
            <w:r w:rsidR="00785467" w:rsidRPr="0027043B">
              <w:rPr>
                <w:rStyle w:val="Ttulo2Car"/>
                <w:rFonts w:ascii="Mulish" w:hAnsi="Mulish"/>
                <w:b w:val="0"/>
                <w:bCs w:val="0"/>
                <w:color w:val="auto"/>
                <w:sz w:val="22"/>
                <w:szCs w:val="22"/>
                <w:lang w:bidi="es-ES"/>
              </w:rPr>
              <w:t>en</w:t>
            </w:r>
            <w:r w:rsidRPr="0027043B">
              <w:rPr>
                <w:rStyle w:val="Ttulo2Car"/>
                <w:rFonts w:ascii="Mulish" w:hAnsi="Mulish"/>
                <w:b w:val="0"/>
                <w:bCs w:val="0"/>
                <w:color w:val="auto"/>
                <w:sz w:val="22"/>
                <w:szCs w:val="22"/>
                <w:lang w:bidi="es-ES"/>
              </w:rPr>
              <w:t xml:space="preserve"> el criterio de contenido, estar vigentes y ser accesibles</w:t>
            </w:r>
            <w:r w:rsidR="00F608AF" w:rsidRPr="0027043B">
              <w:rPr>
                <w:rStyle w:val="Ttulo2Car"/>
                <w:rFonts w:ascii="Mulish" w:hAnsi="Mulish"/>
                <w:b w:val="0"/>
                <w:bCs w:val="0"/>
                <w:color w:val="auto"/>
                <w:sz w:val="22"/>
                <w:szCs w:val="22"/>
                <w:lang w:bidi="es-ES"/>
              </w:rPr>
              <w:t>, un 100%</w:t>
            </w:r>
            <w:r w:rsidRPr="0027043B">
              <w:rPr>
                <w:rStyle w:val="Ttulo2Car"/>
                <w:rFonts w:ascii="Mulish" w:hAnsi="Mulish"/>
                <w:b w:val="0"/>
                <w:bCs w:val="0"/>
                <w:color w:val="auto"/>
                <w:sz w:val="22"/>
                <w:szCs w:val="22"/>
                <w:lang w:bidi="es-ES"/>
              </w:rPr>
              <w:t xml:space="preserve">. </w:t>
            </w:r>
          </w:p>
          <w:p w14:paraId="0A336421"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Defensa</w:t>
            </w:r>
            <w:r w:rsidRPr="0027043B">
              <w:rPr>
                <w:rStyle w:val="Ttulo2Car"/>
                <w:rFonts w:ascii="Mulish" w:hAnsi="Mulish"/>
                <w:b w:val="0"/>
                <w:bCs w:val="0"/>
                <w:color w:val="auto"/>
                <w:sz w:val="22"/>
                <w:szCs w:val="22"/>
                <w:lang w:bidi="es-ES"/>
              </w:rPr>
              <w:t>: no publica contenidos.</w:t>
            </w:r>
          </w:p>
          <w:p w14:paraId="2C1DB642" w14:textId="1E23482F" w:rsidR="00F608AF" w:rsidRPr="0027043B" w:rsidRDefault="008F2CE9" w:rsidP="00F608AF">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Derechos Sociales, Consumo y Agenda 2030</w:t>
            </w:r>
            <w:r w:rsidRPr="0027043B">
              <w:rPr>
                <w:rStyle w:val="Ttulo2Car"/>
                <w:rFonts w:ascii="Mulish" w:hAnsi="Mulish"/>
                <w:b w:val="0"/>
                <w:bCs w:val="0"/>
                <w:color w:val="auto"/>
                <w:sz w:val="22"/>
                <w:szCs w:val="22"/>
                <w:lang w:bidi="es-ES"/>
              </w:rPr>
              <w:t xml:space="preserve">: únicamente publica 3 registros, de los años 2018 y 2020, correspondientes al extinto Ministerio de Consumo. Se trata de tres respuestas a consultas, por lo que cumplen el criterio de contenido. Además, son accesibles y parecen </w:t>
            </w:r>
            <w:r w:rsidR="00EC635C" w:rsidRPr="0027043B">
              <w:rPr>
                <w:rStyle w:val="Ttulo2Car"/>
                <w:rFonts w:ascii="Mulish" w:hAnsi="Mulish"/>
                <w:b w:val="0"/>
                <w:bCs w:val="0"/>
                <w:color w:val="auto"/>
                <w:sz w:val="22"/>
                <w:szCs w:val="22"/>
                <w:lang w:bidi="es-ES"/>
              </w:rPr>
              <w:t xml:space="preserve">estar </w:t>
            </w:r>
            <w:r w:rsidRPr="0027043B">
              <w:rPr>
                <w:rStyle w:val="Ttulo2Car"/>
                <w:rFonts w:ascii="Mulish" w:hAnsi="Mulish"/>
                <w:b w:val="0"/>
                <w:bCs w:val="0"/>
                <w:color w:val="auto"/>
                <w:sz w:val="22"/>
                <w:szCs w:val="22"/>
                <w:lang w:bidi="es-ES"/>
              </w:rPr>
              <w:t>vigentes.</w:t>
            </w:r>
            <w:r w:rsidR="00F608AF" w:rsidRPr="0027043B">
              <w:rPr>
                <w:rStyle w:val="Ttulo2Car"/>
                <w:rFonts w:ascii="Mulish" w:hAnsi="Mulish"/>
                <w:b w:val="0"/>
                <w:bCs w:val="0"/>
                <w:color w:val="auto"/>
                <w:sz w:val="22"/>
                <w:szCs w:val="22"/>
                <w:lang w:bidi="es-ES"/>
              </w:rPr>
              <w:t xml:space="preserve"> Total de registros que cumplen los criterios de contenido, vigencia y accesibilidad, 3, un 100%.</w:t>
            </w:r>
          </w:p>
          <w:p w14:paraId="1CE88AC7" w14:textId="7E2F80CB"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Economía, Comercio y Empresa</w:t>
            </w:r>
            <w:r w:rsidRPr="0027043B">
              <w:rPr>
                <w:rStyle w:val="Ttulo2Car"/>
                <w:rFonts w:ascii="Mulish" w:hAnsi="Mulish"/>
                <w:b w:val="0"/>
                <w:bCs w:val="0"/>
                <w:color w:val="auto"/>
                <w:sz w:val="22"/>
                <w:szCs w:val="22"/>
                <w:lang w:bidi="es-ES"/>
              </w:rPr>
              <w:t>: no publica información. Ha eliminado, por tanto, los registros publicados en años anteriores, que según las correspondientes evaluaciones de este Consejo no cumplían con el criterio de contenido</w:t>
            </w:r>
            <w:r w:rsidR="00CA52A6" w:rsidRPr="0027043B">
              <w:rPr>
                <w:rStyle w:val="Ttulo2Car"/>
                <w:rFonts w:ascii="Mulish" w:hAnsi="Mulish"/>
                <w:b w:val="0"/>
                <w:bCs w:val="0"/>
                <w:color w:val="auto"/>
                <w:sz w:val="22"/>
                <w:szCs w:val="22"/>
                <w:lang w:bidi="es-ES"/>
              </w:rPr>
              <w:t xml:space="preserve"> (10 registros, según el informe de 2024)</w:t>
            </w:r>
            <w:r w:rsidRPr="0027043B">
              <w:rPr>
                <w:rStyle w:val="Ttulo2Car"/>
                <w:rFonts w:ascii="Mulish" w:hAnsi="Mulish"/>
                <w:b w:val="0"/>
                <w:bCs w:val="0"/>
                <w:color w:val="auto"/>
                <w:sz w:val="22"/>
                <w:szCs w:val="22"/>
                <w:lang w:bidi="es-ES"/>
              </w:rPr>
              <w:t>.</w:t>
            </w:r>
          </w:p>
          <w:p w14:paraId="2020B4F5" w14:textId="6173B66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Educación, Formación Profesional y Deporte</w:t>
            </w:r>
            <w:r w:rsidRPr="0027043B">
              <w:rPr>
                <w:rStyle w:val="Ttulo2Car"/>
                <w:rFonts w:ascii="Mulish" w:hAnsi="Mulish"/>
                <w:b w:val="0"/>
                <w:bCs w:val="0"/>
                <w:color w:val="auto"/>
                <w:sz w:val="22"/>
                <w:szCs w:val="22"/>
                <w:lang w:bidi="es-ES"/>
              </w:rPr>
              <w:t xml:space="preserve">: actualmente publica únicamente 5 registros, de los años 2005 a 2014. Tres de ellos son instrucciones sobre el funcionamiento de centros docentes en el exterior, y otra del Instituto Nacional de las Artes Escénicas y de la Música que, pese a su antigüedad, parecen vigentes y sí responden al criterio de contenido. Sin embargo, uno de los registros, la “Guía de presupuestación y justificación 2014 de las subvenciones a Federaciones deportivas españolas”, por su nombre no está claro que cumpliera el requisito del contenido, pero no puede comprobarse al </w:t>
            </w:r>
            <w:r w:rsidR="00EC635C" w:rsidRPr="0027043B">
              <w:rPr>
                <w:rStyle w:val="Ttulo2Car"/>
                <w:rFonts w:ascii="Mulish" w:hAnsi="Mulish"/>
                <w:b w:val="0"/>
                <w:bCs w:val="0"/>
                <w:color w:val="auto"/>
                <w:sz w:val="22"/>
                <w:szCs w:val="22"/>
                <w:lang w:bidi="es-ES"/>
              </w:rPr>
              <w:t>tratarse de</w:t>
            </w:r>
            <w:r w:rsidRPr="0027043B">
              <w:rPr>
                <w:rStyle w:val="Ttulo2Car"/>
                <w:rFonts w:ascii="Mulish" w:hAnsi="Mulish"/>
                <w:b w:val="0"/>
                <w:bCs w:val="0"/>
                <w:color w:val="auto"/>
                <w:sz w:val="22"/>
                <w:szCs w:val="22"/>
                <w:lang w:bidi="es-ES"/>
              </w:rPr>
              <w:t xml:space="preserve"> un enlace roto.</w:t>
            </w:r>
          </w:p>
          <w:p w14:paraId="21CAEB7B" w14:textId="1422654F"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comparación con el año 2024, este departamento ha eliminado todas aquellas órdenes ministeriales e instrucciones que publicaba en esta sección (un total de 372 registros).</w:t>
            </w:r>
            <w:r w:rsidR="00F608AF" w:rsidRPr="0027043B">
              <w:rPr>
                <w:rStyle w:val="Ttulo2Car"/>
                <w:rFonts w:ascii="Mulish" w:hAnsi="Mulish"/>
                <w:b w:val="0"/>
                <w:bCs w:val="0"/>
                <w:color w:val="auto"/>
                <w:sz w:val="22"/>
                <w:szCs w:val="22"/>
                <w:lang w:bidi="es-ES"/>
              </w:rPr>
              <w:t xml:space="preserve"> Total de registros válidos publicados: 4, un 80%.</w:t>
            </w:r>
          </w:p>
          <w:p w14:paraId="00B8844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Hacienda</w:t>
            </w:r>
            <w:r w:rsidRPr="0027043B">
              <w:rPr>
                <w:rStyle w:val="Ttulo2Car"/>
                <w:rFonts w:ascii="Mulish" w:hAnsi="Mulish"/>
                <w:b w:val="0"/>
                <w:bCs w:val="0"/>
                <w:color w:val="auto"/>
                <w:sz w:val="22"/>
                <w:szCs w:val="22"/>
                <w:lang w:bidi="es-ES"/>
              </w:rPr>
              <w:t>: publica 30 registros (y otros 2 adicionales, como se indicará más adelante). Tres de ellos son de la Intervención General de la Administración del Estado, de los años 1996 y 2009, aunque sus enlaces están rotos. Otras 12 son circulares del Catastro, de los años 2015 a 2018, todos ellos enlaces rotos. Del Catastro hay también una exposición al público de una ponencia de valores, que no parece responder al contenido de esta sección del Portal y que es igualmente un enlace roto. Otros cuatro registros son respuestas a consultas en materia de ordenación del juego de los años 2013 y 2014 (que hoy parecerían corresponder al Ministerio de Derechos Sociales, Consumo y Agenda 2030), cuyos enlaces no funcionan.</w:t>
            </w:r>
          </w:p>
          <w:p w14:paraId="41B88E2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lastRenderedPageBreak/>
              <w:t>Incluye además un Informe sobre la tributación en el Impuesto sobre el Valor Añadido de las actividades efectuadas por los servicios públicos de radio y televisión de la Agencia Estatal de Administración Tributaria, del año 2014, cuyo enlace también está roto. De la AEAT también una Instrucción (duplicada) del año 2014, cuyo enlace no funciona.</w:t>
            </w:r>
          </w:p>
          <w:p w14:paraId="60319A79"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Seis son instrucciones de la Mutualidad General de Funcionarios Civiles del Estado, con los enlaces rotos, de los años 2015 a 2019, y una instrucción relacionada con la Información Salarial de Puestos de la Administración (ISPA), que deberían corresponder ahora al Ministerio para la Transformación Digital de la Función Pública. Todas ellas tienen sus enlaces rotos.</w:t>
            </w:r>
          </w:p>
          <w:p w14:paraId="69FFFD61" w14:textId="46653481"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De esta forma, y aunque el departamento ha eliminado cerca de 500 órdenes ministeriales e instrucciones publicadas en 2024 en este apartado, siguiendo las indicaciones de evaluaciones anteriores, ninguno de los 30 registros que aparecen vinculados al Ministerio de Hacienda en el apartado “Directrices, instrucciones, acuerdos, circulares o respuestas a consultas” son actualmente accesibles.</w:t>
            </w:r>
            <w:r w:rsidR="002F499C" w:rsidRPr="0027043B">
              <w:rPr>
                <w:rStyle w:val="Ttulo2Car"/>
                <w:rFonts w:ascii="Mulish" w:hAnsi="Mulish"/>
                <w:b w:val="0"/>
                <w:bCs w:val="0"/>
                <w:color w:val="auto"/>
                <w:sz w:val="22"/>
                <w:szCs w:val="22"/>
                <w:lang w:bidi="es-ES"/>
              </w:rPr>
              <w:t xml:space="preserve"> Total de registros válidos publicados: 0, un 0%.</w:t>
            </w:r>
          </w:p>
          <w:p w14:paraId="1CA861E2"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el Ministerio de Hacienda hay que señalar también que, si se descarga la información completa del apartado del Portal de la Transparencia de la AGE “Directrices, instrucciones, acuerdos, circulares o respuestas a consultas” aparecen otros 2 registros vinculados al departamento:</w:t>
            </w:r>
          </w:p>
          <w:p w14:paraId="02BFE74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Informes, instrucciones y recomendaciones de la Junta Consultiva de Contratación Pública del Estado.</w:t>
            </w:r>
          </w:p>
          <w:p w14:paraId="17196AC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Resoluciones del Tribunal Administrativo Central de Recursos Contractuales.</w:t>
            </w:r>
          </w:p>
          <w:p w14:paraId="4521830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ambos casos, a los que ya se hizo referencia más arriba, esos registros remiten a un nuevo enlace que, posteriormente, se abre ya en ventana nueva dirigiendo a bases de datos propias de dichos organismos.</w:t>
            </w:r>
          </w:p>
          <w:p w14:paraId="3051ECE1" w14:textId="0B8A2751"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Igualdad</w:t>
            </w:r>
            <w:r w:rsidRPr="0027043B">
              <w:rPr>
                <w:rStyle w:val="Ttulo2Car"/>
                <w:rFonts w:ascii="Mulish" w:hAnsi="Mulish"/>
                <w:b w:val="0"/>
                <w:bCs w:val="0"/>
                <w:color w:val="auto"/>
                <w:sz w:val="22"/>
                <w:szCs w:val="22"/>
                <w:lang w:bidi="es-ES"/>
              </w:rPr>
              <w:t>: publica 1 instrucción sobre el funcionamiento de las unidades que constituyen la Red Nacional de Unidades de Violencia sobre la Mujer, del año 2019, que cumple el criterio de contenido, es accesible y parece vigente. Se han eliminado, por tanto, los registros que conforme a evaluaciones anteriores se entendía que no cumplían el criterio de contenido para publicarse en esta sección del Portal.</w:t>
            </w:r>
            <w:r w:rsidR="00295D16" w:rsidRPr="0027043B">
              <w:rPr>
                <w:rStyle w:val="Ttulo2Car"/>
                <w:rFonts w:ascii="Mulish" w:hAnsi="Mulish"/>
                <w:b w:val="0"/>
                <w:bCs w:val="0"/>
                <w:color w:val="auto"/>
                <w:sz w:val="22"/>
                <w:szCs w:val="22"/>
                <w:lang w:bidi="es-ES"/>
              </w:rPr>
              <w:t xml:space="preserve"> Total de registros válidos publicados: 1, un 100%.</w:t>
            </w:r>
          </w:p>
          <w:p w14:paraId="1651999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Inclusión, Seguridad Social y Migraciones</w:t>
            </w:r>
            <w:r w:rsidRPr="0027043B">
              <w:rPr>
                <w:rStyle w:val="Ttulo2Car"/>
                <w:rFonts w:ascii="Mulish" w:hAnsi="Mulish"/>
                <w:b w:val="0"/>
                <w:bCs w:val="0"/>
                <w:color w:val="auto"/>
                <w:sz w:val="22"/>
                <w:szCs w:val="22"/>
                <w:lang w:bidi="es-ES"/>
              </w:rPr>
              <w:t xml:space="preserve">: publica 337 registros, fechados entre 2016 y noviembre de 2025. Se trata, en su mayor parte, de instrucciones, circulares, “criterios” y respuestas a consultas tanto del Instituto Nacional de la Seguridad Social como de la Dirección General de Ordenación de la Seguridad Social, por lo que se cumple el criterio de contenido, y todas parecen vigentes. Con carácter general son accesibles, </w:t>
            </w:r>
            <w:r w:rsidRPr="0027043B">
              <w:rPr>
                <w:rStyle w:val="Ttulo2Car"/>
                <w:rFonts w:ascii="Mulish" w:hAnsi="Mulish"/>
                <w:b w:val="0"/>
                <w:bCs w:val="0"/>
                <w:color w:val="auto"/>
                <w:sz w:val="22"/>
                <w:szCs w:val="22"/>
                <w:lang w:bidi="es-ES"/>
              </w:rPr>
              <w:lastRenderedPageBreak/>
              <w:t>aunque se ha encontrado excepcionalmente algún enlace roto (así ocurre, por ejemplo, con el registro relativo al “Criterio 11-2023 relativo a la aplicación de la disposición adicional quincuagésima segunda del Real Decreto Legislativo 8/2015, de 30 de octubre, por el que se aprueba el texto refundido de la Ley General de la Seguridad Social en relación con la inclusión en el sistema de Seguridad Social de los estudiantes de enseñanzas artísticas superiores que realicen prácticas formativas o prácticas académicas externas”, del que aparecen además varias “ampliaciones”, todas ellas con el enlace roto).</w:t>
            </w:r>
          </w:p>
          <w:p w14:paraId="537E1F94" w14:textId="3BBDE2E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Respecto de la evaluación anterior, el Ministerio de Inclusión, Seguridad Social y Migraciones ha publicado 60 nuevos registros, de los años 2024 y 2025, que parecen responder al criterio de contenido, están vigentes y son accesibles.</w:t>
            </w:r>
          </w:p>
          <w:p w14:paraId="7EB68983" w14:textId="37E390DC" w:rsidR="002D2319" w:rsidRPr="0027043B" w:rsidRDefault="002D231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Total de registros válidos publicados: 333, un 98,8%.</w:t>
            </w:r>
          </w:p>
          <w:p w14:paraId="288E55EC" w14:textId="4E1311F0"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Industria y Turismo</w:t>
            </w:r>
            <w:r w:rsidRPr="0027043B">
              <w:rPr>
                <w:rStyle w:val="Ttulo2Car"/>
                <w:rFonts w:ascii="Mulish" w:hAnsi="Mulish"/>
                <w:b w:val="0"/>
                <w:bCs w:val="0"/>
                <w:color w:val="auto"/>
                <w:sz w:val="22"/>
                <w:szCs w:val="22"/>
                <w:lang w:bidi="es-ES"/>
              </w:rPr>
              <w:t>: no publica registros. En este sentido, se han retirado todos los registros publicados hasta la fecha (había 170 cuando se realizó la evaluación en 2024), registros que, como se indicaba en evaluaciones anteriores, no cumplían el criterio de contenido al tratarse de Órdenes Ministeriales.</w:t>
            </w:r>
            <w:r w:rsidR="00295D16" w:rsidRPr="0027043B">
              <w:rPr>
                <w:rStyle w:val="Ttulo2Car"/>
                <w:rFonts w:ascii="Mulish" w:hAnsi="Mulish"/>
                <w:b w:val="0"/>
                <w:bCs w:val="0"/>
                <w:color w:val="auto"/>
                <w:sz w:val="22"/>
                <w:szCs w:val="22"/>
                <w:lang w:bidi="es-ES"/>
              </w:rPr>
              <w:t xml:space="preserve"> </w:t>
            </w:r>
          </w:p>
          <w:p w14:paraId="485E1AD9" w14:textId="77777777"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del Interior</w:t>
            </w:r>
            <w:r w:rsidRPr="0027043B">
              <w:rPr>
                <w:rStyle w:val="Ttulo2Car"/>
                <w:rFonts w:ascii="Mulish" w:hAnsi="Mulish"/>
                <w:b w:val="0"/>
                <w:bCs w:val="0"/>
                <w:color w:val="auto"/>
                <w:sz w:val="22"/>
                <w:szCs w:val="22"/>
                <w:lang w:bidi="es-ES"/>
              </w:rPr>
              <w:t>: publica 24 registros, todos ellos directrices e instrucciones de la Dirección General de Tráfico de los años 2014 a 2016, que por su título parece que cumplirían el criterio de contenido y que podrían estar vigentes. Sin embargo, todos los enlaces están rotos. En este sentido, respecto de evaluaciones anteriores, si bien se han retirado de la publicación los registros que no cumplían el criterio de contenido al ser órdenes ministeriales, sigue sin arreglarse el problema de los enlaces rotos, y además no se incluyen registros posteriores al año 2016.</w:t>
            </w:r>
            <w:r w:rsidR="00295D16" w:rsidRPr="0027043B">
              <w:rPr>
                <w:rStyle w:val="Ttulo2Car"/>
                <w:rFonts w:ascii="Mulish" w:hAnsi="Mulish"/>
                <w:b w:val="0"/>
                <w:bCs w:val="0"/>
                <w:color w:val="auto"/>
                <w:sz w:val="22"/>
                <w:szCs w:val="22"/>
                <w:lang w:bidi="es-ES"/>
              </w:rPr>
              <w:t xml:space="preserve"> Total de registros válidos publicados: 0, un 0%.</w:t>
            </w:r>
          </w:p>
          <w:p w14:paraId="76CF050F"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Juventud e Infancia</w:t>
            </w:r>
            <w:r w:rsidRPr="0027043B">
              <w:rPr>
                <w:rStyle w:val="Ttulo2Car"/>
                <w:rFonts w:ascii="Mulish" w:hAnsi="Mulish"/>
                <w:b w:val="0"/>
                <w:bCs w:val="0"/>
                <w:color w:val="auto"/>
                <w:sz w:val="22"/>
                <w:szCs w:val="22"/>
                <w:lang w:bidi="es-ES"/>
              </w:rPr>
              <w:t>: no publica información, al igual que ocurría en evaluaciones anteriores.</w:t>
            </w:r>
          </w:p>
          <w:p w14:paraId="11D849D7" w14:textId="77777777" w:rsidR="00295D16" w:rsidRPr="0027043B" w:rsidRDefault="008F2CE9"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Política Territorial y Memoria Democrática</w:t>
            </w:r>
            <w:r w:rsidRPr="0027043B">
              <w:rPr>
                <w:rStyle w:val="Ttulo2Car"/>
                <w:rFonts w:ascii="Mulish" w:hAnsi="Mulish"/>
                <w:b w:val="0"/>
                <w:bCs w:val="0"/>
                <w:color w:val="auto"/>
                <w:sz w:val="22"/>
                <w:szCs w:val="22"/>
                <w:lang w:bidi="es-ES"/>
              </w:rPr>
              <w:t>: publica 2 registros, concretamente dos instrucciones de los años 2018 y 2019</w:t>
            </w:r>
            <w:r w:rsidR="003913C8"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que parecen cumplir los requisitos de contenido y vigencia, sin </w:t>
            </w:r>
            <w:r w:rsidR="003913C8" w:rsidRPr="0027043B">
              <w:rPr>
                <w:rStyle w:val="Ttulo2Car"/>
                <w:rFonts w:ascii="Mulish" w:hAnsi="Mulish"/>
                <w:b w:val="0"/>
                <w:bCs w:val="0"/>
                <w:color w:val="auto"/>
                <w:sz w:val="22"/>
                <w:szCs w:val="22"/>
                <w:lang w:bidi="es-ES"/>
              </w:rPr>
              <w:t>embargo</w:t>
            </w:r>
            <w:r w:rsidRPr="0027043B">
              <w:rPr>
                <w:rStyle w:val="Ttulo2Car"/>
                <w:rFonts w:ascii="Mulish" w:hAnsi="Mulish"/>
                <w:b w:val="0"/>
                <w:bCs w:val="0"/>
                <w:color w:val="auto"/>
                <w:sz w:val="22"/>
                <w:szCs w:val="22"/>
                <w:lang w:bidi="es-ES"/>
              </w:rPr>
              <w:t xml:space="preserve"> son enlaces rotos y en la actualidad deberían estar adscritos al Ministerio para la Transformación Digital y de la Función Pública, al tratarse de documentos generados por la Mutualidad General de Funcionarios Civiles del Estado.</w:t>
            </w:r>
            <w:r w:rsidR="00295D16" w:rsidRPr="0027043B">
              <w:rPr>
                <w:rStyle w:val="Ttulo2Car"/>
                <w:rFonts w:ascii="Mulish" w:hAnsi="Mulish"/>
                <w:b w:val="0"/>
                <w:bCs w:val="0"/>
                <w:color w:val="auto"/>
                <w:sz w:val="22"/>
                <w:szCs w:val="22"/>
                <w:lang w:bidi="es-ES"/>
              </w:rPr>
              <w:t xml:space="preserve"> Total de registros válidos publicados: 0, un 0%.</w:t>
            </w:r>
          </w:p>
          <w:p w14:paraId="0E429D0A"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la Presidencia, Justicia y Relaciones con las Cortes</w:t>
            </w:r>
            <w:r w:rsidRPr="0027043B">
              <w:rPr>
                <w:rStyle w:val="Ttulo2Car"/>
                <w:rFonts w:ascii="Mulish" w:hAnsi="Mulish"/>
                <w:b w:val="0"/>
                <w:bCs w:val="0"/>
                <w:color w:val="auto"/>
                <w:sz w:val="22"/>
                <w:szCs w:val="22"/>
                <w:lang w:bidi="es-ES"/>
              </w:rPr>
              <w:t xml:space="preserve">: publica 6 registros, de los años 2014 a 2016. Dos de ellas son instrucciones de la Secretaría General de la Administración de Justicia, que cumplen el criterio del contenido y son accesibles. Otra es una instrucción de la Dirección General de Cooperación Jurídica Internacional y Relaciones con las </w:t>
            </w:r>
            <w:r w:rsidRPr="0027043B">
              <w:rPr>
                <w:rStyle w:val="Ttulo2Car"/>
                <w:rFonts w:ascii="Mulish" w:hAnsi="Mulish"/>
                <w:b w:val="0"/>
                <w:bCs w:val="0"/>
                <w:color w:val="auto"/>
                <w:sz w:val="22"/>
                <w:szCs w:val="22"/>
                <w:lang w:bidi="es-ES"/>
              </w:rPr>
              <w:lastRenderedPageBreak/>
              <w:t>Confesiones, que también cumple el criterio del contenido y el enlace funciona (aunque lleva al BOE en el que fue publicada dicha instrucción). Otra son las “Orientaciones para los beneficiarios de los Fondos Estructurales y de Inversión Europeos y de otros instrumentos relacionados de la UE 2014-2020”, cuyo enlace está roto, por lo que no puede comprobarse si cumple el criterio de contenido. Otro registro es una orden ministerial publicada en el BOE que, por lo tanto, no cumple el criterio de contenido. Debe destacarse, eso sí, que respecto de evaluaciones de años anteriores se han retirado de esta sección todas las demás órdenes ministeriales que antes aparecían publicadas.</w:t>
            </w:r>
          </w:p>
          <w:p w14:paraId="2C8F3152" w14:textId="50B02BE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Y el último de los registros lleva a un enlace a la página web del departamento en la que están publicados los Anuarios de la Dirección General de Seguridad Jurídica y Fe Pública, en los que actualmente aparecen los de los años 2011 a 2022. El anuario recopila todas las resoluciones y consultas emitidas, disposiciones de interés, información sobre la Organización de la Dirección y Cuerpos dependientes de la misma, así como Estadísticas de Registros de la Propiedad, Mercantiles y de Bienes Muebles, Notariales y de Servicios de la Dirección.</w:t>
            </w:r>
          </w:p>
          <w:p w14:paraId="1190F771" w14:textId="515B90C2" w:rsidR="00295D16" w:rsidRPr="0027043B" w:rsidRDefault="00295D16"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Total de registros válidos publicados: </w:t>
            </w:r>
            <w:r w:rsidR="002168C8" w:rsidRPr="0027043B">
              <w:rPr>
                <w:rStyle w:val="Ttulo2Car"/>
                <w:rFonts w:ascii="Mulish" w:hAnsi="Mulish"/>
                <w:b w:val="0"/>
                <w:bCs w:val="0"/>
                <w:color w:val="auto"/>
                <w:sz w:val="22"/>
                <w:szCs w:val="22"/>
                <w:lang w:bidi="es-ES"/>
              </w:rPr>
              <w:t>2</w:t>
            </w:r>
            <w:r w:rsidRPr="0027043B">
              <w:rPr>
                <w:rStyle w:val="Ttulo2Car"/>
                <w:rFonts w:ascii="Mulish" w:hAnsi="Mulish"/>
                <w:b w:val="0"/>
                <w:bCs w:val="0"/>
                <w:color w:val="auto"/>
                <w:sz w:val="22"/>
                <w:szCs w:val="22"/>
                <w:lang w:bidi="es-ES"/>
              </w:rPr>
              <w:t xml:space="preserve">, un </w:t>
            </w:r>
            <w:r w:rsidR="002168C8" w:rsidRPr="0027043B">
              <w:rPr>
                <w:rStyle w:val="Ttulo2Car"/>
                <w:rFonts w:ascii="Mulish" w:hAnsi="Mulish"/>
                <w:b w:val="0"/>
                <w:bCs w:val="0"/>
                <w:color w:val="auto"/>
                <w:sz w:val="22"/>
                <w:szCs w:val="22"/>
                <w:lang w:bidi="es-ES"/>
              </w:rPr>
              <w:t>33,3</w:t>
            </w:r>
            <w:r w:rsidRPr="0027043B">
              <w:rPr>
                <w:rStyle w:val="Ttulo2Car"/>
                <w:rFonts w:ascii="Mulish" w:hAnsi="Mulish"/>
                <w:b w:val="0"/>
                <w:bCs w:val="0"/>
                <w:color w:val="auto"/>
                <w:sz w:val="22"/>
                <w:szCs w:val="22"/>
                <w:lang w:bidi="es-ES"/>
              </w:rPr>
              <w:t>%.</w:t>
            </w:r>
          </w:p>
          <w:p w14:paraId="0C63E27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Sanidad</w:t>
            </w:r>
            <w:r w:rsidRPr="0027043B">
              <w:rPr>
                <w:rStyle w:val="Ttulo2Car"/>
                <w:rFonts w:ascii="Mulish" w:hAnsi="Mulish"/>
                <w:b w:val="0"/>
                <w:bCs w:val="0"/>
                <w:color w:val="auto"/>
                <w:sz w:val="22"/>
                <w:szCs w:val="22"/>
                <w:lang w:bidi="es-ES"/>
              </w:rPr>
              <w:t>: publica 3 registros. Una circular del año 2015 de la Agencia Española de Medicamentos y Productos Sanitarios, que responde al criterio de contenido, parece vigente y cuyo enlace funciona; un acuerdo del año 2025 entre el Ministerio de Sanidad y el Ministerio para la Transformación Digital y de la Función Pública acerca del Espacio Nacional de Datos de Salud, que también es accesible, parece vigente y responde al criterio de contenido de esta sección; y un tercer registro que lleva a un enlace a las circulares, instrucciones, resoluciones e informes parlamentarios del Plan Nacional de Drogas.</w:t>
            </w:r>
          </w:p>
          <w:p w14:paraId="6EF3DA9A" w14:textId="7394D5DB"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Se han retirado las más de 100 órdenes ministeriales y resoluciones que, como se indicaba en evaluaciones anteriores, no deberían estar publicadas en este apartado del Portal de la Transparencia.</w:t>
            </w:r>
          </w:p>
          <w:p w14:paraId="529B23E7" w14:textId="69A215E8" w:rsidR="00295D16" w:rsidRPr="0027043B" w:rsidRDefault="00295D16" w:rsidP="00295D16">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Total de registros válidos publicados: </w:t>
            </w:r>
            <w:r w:rsidR="00124696" w:rsidRPr="0027043B">
              <w:rPr>
                <w:rStyle w:val="Ttulo2Car"/>
                <w:rFonts w:ascii="Mulish" w:hAnsi="Mulish"/>
                <w:b w:val="0"/>
                <w:bCs w:val="0"/>
                <w:color w:val="auto"/>
                <w:sz w:val="22"/>
                <w:szCs w:val="22"/>
                <w:lang w:bidi="es-ES"/>
              </w:rPr>
              <w:t>2</w:t>
            </w:r>
            <w:r w:rsidRPr="0027043B">
              <w:rPr>
                <w:rStyle w:val="Ttulo2Car"/>
                <w:rFonts w:ascii="Mulish" w:hAnsi="Mulish"/>
                <w:b w:val="0"/>
                <w:bCs w:val="0"/>
                <w:color w:val="auto"/>
                <w:sz w:val="22"/>
                <w:szCs w:val="22"/>
                <w:lang w:bidi="es-ES"/>
              </w:rPr>
              <w:t xml:space="preserve">, un </w:t>
            </w:r>
            <w:r w:rsidR="00124696" w:rsidRPr="0027043B">
              <w:rPr>
                <w:rStyle w:val="Ttulo2Car"/>
                <w:rFonts w:ascii="Mulish" w:hAnsi="Mulish"/>
                <w:b w:val="0"/>
                <w:bCs w:val="0"/>
                <w:color w:val="auto"/>
                <w:sz w:val="22"/>
                <w:szCs w:val="22"/>
                <w:lang w:bidi="es-ES"/>
              </w:rPr>
              <w:t>66,6</w:t>
            </w:r>
            <w:r w:rsidRPr="0027043B">
              <w:rPr>
                <w:rStyle w:val="Ttulo2Car"/>
                <w:rFonts w:ascii="Mulish" w:hAnsi="Mulish"/>
                <w:b w:val="0"/>
                <w:bCs w:val="0"/>
                <w:color w:val="auto"/>
                <w:sz w:val="22"/>
                <w:szCs w:val="22"/>
                <w:lang w:bidi="es-ES"/>
              </w:rPr>
              <w:t>%.</w:t>
            </w:r>
          </w:p>
          <w:p w14:paraId="1C162AF3"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Trabajo y Economía Social</w:t>
            </w:r>
            <w:r w:rsidRPr="0027043B">
              <w:rPr>
                <w:rStyle w:val="Ttulo2Car"/>
                <w:rFonts w:ascii="Mulish" w:hAnsi="Mulish"/>
                <w:b w:val="0"/>
                <w:bCs w:val="0"/>
                <w:color w:val="auto"/>
                <w:sz w:val="22"/>
                <w:szCs w:val="22"/>
                <w:lang w:bidi="es-ES"/>
              </w:rPr>
              <w:t>: publica 26 registros, todos ellos "criterios técnicos" del Organismo Estatal Inspección de Trabajo y Seguridad Social, de los años 2009 a 2021 (buena parte de ellos de los años 2009 a 2012).</w:t>
            </w:r>
          </w:p>
          <w:p w14:paraId="197A806D" w14:textId="070E6446"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Diez de tales registros están duplicados, por lo que se trata realmente de 16 instrucciones, que podrían responder al criterio de contenido pero que, en la actualidad, son todos enlaces rotos (quizá por la reciente actualización de la página web del citado Organismo Estatal Inspección de Trabajo y Seguridad </w:t>
            </w:r>
            <w:r w:rsidRPr="0027043B">
              <w:rPr>
                <w:rStyle w:val="Ttulo2Car"/>
                <w:rFonts w:ascii="Mulish" w:hAnsi="Mulish"/>
                <w:b w:val="0"/>
                <w:bCs w:val="0"/>
                <w:color w:val="auto"/>
                <w:sz w:val="22"/>
                <w:szCs w:val="22"/>
                <w:lang w:bidi="es-ES"/>
              </w:rPr>
              <w:lastRenderedPageBreak/>
              <w:t>Social, en la que ahora mismo pueden encontrarse esos mismos 16 criterios técnicos, con enlaces que sí funcionan).</w:t>
            </w:r>
          </w:p>
          <w:p w14:paraId="2B329A91" w14:textId="77777777" w:rsidR="003753F1" w:rsidRPr="0027043B" w:rsidRDefault="003753F1" w:rsidP="003753F1">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Total de registros válidos publicados: 0, un 0%.</w:t>
            </w:r>
          </w:p>
          <w:p w14:paraId="0B9D8867"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Como en el caso de otros departamentos, respecto de evaluaciones anteriores se han eliminado de esta sección los registros (órdenes ministeriales y resoluciones) que no responden al criterio de contenido.</w:t>
            </w:r>
          </w:p>
          <w:p w14:paraId="358690BD"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para la Transformación Digital y de la Función Pública</w:t>
            </w:r>
            <w:r w:rsidRPr="0027043B">
              <w:rPr>
                <w:rStyle w:val="Ttulo2Car"/>
                <w:rFonts w:ascii="Mulish" w:hAnsi="Mulish"/>
                <w:b w:val="0"/>
                <w:bCs w:val="0"/>
                <w:color w:val="auto"/>
                <w:sz w:val="22"/>
                <w:szCs w:val="22"/>
                <w:lang w:bidi="es-ES"/>
              </w:rPr>
              <w:t>, publica 2 registros, ambos del año 2025 (en evaluaciones anteriores este departamento no publicaba información). Se trata de una Instrucción del Director del Instituto Nacional de Administración Pública (INAP) para regular la cesión del uso de su logotipo institucional, que podría responder al criterio de contenido y estar vigente, pero que actualmente es un enlace roto.</w:t>
            </w:r>
          </w:p>
          <w:p w14:paraId="066B7AC8" w14:textId="4A9BA20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Y de un enlace a la página web en la que se publica el Boletín de consultas en materia de Recursos Humanos (BODECO) de la Dirección General de Función Pública, instrumento que, según se indica expresamente en su web, tiene por objeto dar cumplimiento a lo previsto en la </w:t>
            </w:r>
            <w:r w:rsidR="00366D47" w:rsidRPr="0027043B">
              <w:rPr>
                <w:rStyle w:val="Ttulo2Car"/>
                <w:rFonts w:ascii="Mulish" w:hAnsi="Mulish"/>
                <w:b w:val="0"/>
                <w:bCs w:val="0"/>
                <w:color w:val="auto"/>
                <w:sz w:val="22"/>
                <w:szCs w:val="22"/>
                <w:lang w:bidi="es-ES"/>
              </w:rPr>
              <w:t>LTAIBG</w:t>
            </w:r>
            <w:r w:rsidRPr="0027043B">
              <w:rPr>
                <w:rStyle w:val="Ttulo2Car"/>
                <w:rFonts w:ascii="Mulish" w:hAnsi="Mulish"/>
                <w:b w:val="0"/>
                <w:bCs w:val="0"/>
                <w:color w:val="auto"/>
                <w:sz w:val="22"/>
                <w:szCs w:val="22"/>
                <w:lang w:bidi="es-ES"/>
              </w:rPr>
              <w:t>, mediante la publicación de información de relevancia jurídica sobre respuestas a consultas que son formuladas ante dicha Dirección General.</w:t>
            </w:r>
          </w:p>
          <w:p w14:paraId="5AA7A3C9" w14:textId="2FF2C61E"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Total de registros válidos publicados: </w:t>
            </w:r>
            <w:r w:rsidR="00124696" w:rsidRPr="0027043B">
              <w:rPr>
                <w:rStyle w:val="Ttulo2Car"/>
                <w:rFonts w:ascii="Mulish" w:hAnsi="Mulish"/>
                <w:b w:val="0"/>
                <w:bCs w:val="0"/>
                <w:color w:val="auto"/>
                <w:sz w:val="22"/>
                <w:szCs w:val="22"/>
                <w:lang w:bidi="es-ES"/>
              </w:rPr>
              <w:t>0</w:t>
            </w:r>
            <w:r w:rsidRPr="0027043B">
              <w:rPr>
                <w:rStyle w:val="Ttulo2Car"/>
                <w:rFonts w:ascii="Mulish" w:hAnsi="Mulish"/>
                <w:b w:val="0"/>
                <w:bCs w:val="0"/>
                <w:color w:val="auto"/>
                <w:sz w:val="22"/>
                <w:szCs w:val="22"/>
                <w:lang w:bidi="es-ES"/>
              </w:rPr>
              <w:t>, un 0%.</w:t>
            </w:r>
          </w:p>
          <w:p w14:paraId="6451EF25" w14:textId="6C4342E3"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para la Transición Ecológica y Reto Demográfico</w:t>
            </w:r>
            <w:r w:rsidRPr="0027043B">
              <w:rPr>
                <w:rStyle w:val="Ttulo2Car"/>
                <w:rFonts w:ascii="Mulish" w:hAnsi="Mulish"/>
                <w:b w:val="0"/>
                <w:bCs w:val="0"/>
                <w:color w:val="auto"/>
                <w:sz w:val="22"/>
                <w:szCs w:val="22"/>
                <w:lang w:bidi="es-ES"/>
              </w:rPr>
              <w:t>: publica 3 registros. Se trata de tres instrucciones en materia de aguas, de los años 2018 y 2023, que podrían responder al criterio de contenido pero cuyos enlaces dirigen, en los tres casos, a una página web del Ministerio desde la que se accede al Centro de Publicaciones del mismo, así como a las publicaciones específicas del área de Agua clasificadas por temas (en la cual sí se publican varios registros que podrían corresponder a esta sección del Portal).</w:t>
            </w:r>
          </w:p>
          <w:p w14:paraId="5BEB9CD6" w14:textId="77777777"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Total de registros válidos publicados: 0, un 0%.</w:t>
            </w:r>
          </w:p>
          <w:p w14:paraId="365049E4"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Transportes y Movilidad Sostenible</w:t>
            </w:r>
            <w:r w:rsidRPr="0027043B">
              <w:rPr>
                <w:rStyle w:val="Ttulo2Car"/>
                <w:rFonts w:ascii="Mulish" w:hAnsi="Mulish"/>
                <w:b w:val="0"/>
                <w:bCs w:val="0"/>
                <w:color w:val="auto"/>
                <w:sz w:val="22"/>
                <w:szCs w:val="22"/>
                <w:lang w:bidi="es-ES"/>
              </w:rPr>
              <w:t>: publica 20 registros de los años 2003 a 2017, correspondientes por tanto al antiguo Ministerio de Fomento. Se trata concretamente de:</w:t>
            </w:r>
          </w:p>
          <w:p w14:paraId="412F7570"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13 circulares, instrucciones y notas de servicio de los siguientes centros directivos: Subsecretaría del Departamento (1), de la Dirección General de Aviación Civil (8), de la Dirección General de Carreteras (3), y de RENFE (1). Todas ellas podrían responder al criterio del contenido, pero son todos enlaces rotos salvo 7 circulares de la DG de Aviación Civil, de las cuales 6 están publicadas en el BOE (una de ellas ya no se encuentra vigente).</w:t>
            </w:r>
          </w:p>
          <w:p w14:paraId="54B919B6"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 xml:space="preserve">1 acuerdo de colaboración entre el Ministerio de Fomento y el Ministerio de Educación, Cultura y Deporte para la actuación conjunta en el </w:t>
            </w:r>
            <w:r w:rsidRPr="0027043B">
              <w:rPr>
                <w:rStyle w:val="Ttulo2Car"/>
                <w:rFonts w:ascii="Mulish" w:hAnsi="Mulish"/>
                <w:b w:val="0"/>
                <w:bCs w:val="0"/>
                <w:color w:val="auto"/>
                <w:sz w:val="22"/>
                <w:szCs w:val="22"/>
                <w:lang w:bidi="es-ES"/>
              </w:rPr>
              <w:lastRenderedPageBreak/>
              <w:t>patrimonio histórico español a través de 1,5% cultural, del año 2013, que no es accesible (enlace roto).</w:t>
            </w:r>
          </w:p>
          <w:p w14:paraId="5C1C34A8" w14:textId="77777777"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o</w:t>
            </w:r>
            <w:r w:rsidRPr="0027043B">
              <w:rPr>
                <w:rStyle w:val="Ttulo2Car"/>
                <w:rFonts w:ascii="Mulish" w:hAnsi="Mulish"/>
                <w:b w:val="0"/>
                <w:bCs w:val="0"/>
                <w:color w:val="auto"/>
                <w:sz w:val="22"/>
                <w:szCs w:val="22"/>
                <w:lang w:bidi="es-ES"/>
              </w:rPr>
              <w:tab/>
              <w:t>6 proyectos de órdenes ministeriales o reales decretos, sin fecha, bajo la categorización de “normativa de información pública”, que no deberían constar en este apartado del Portal de la Transparencia. Además, estos 6 registros son enlaces rotos.</w:t>
            </w:r>
          </w:p>
          <w:p w14:paraId="411CED31" w14:textId="78EC9E79"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Respecto de evaluaciones anteriores, se han eliminado todas las órdenes ministeriales y resoluciones que aparecían hasta la evaluación anterior. Sin embargo, no se han publicado nuevos registros ni se ha revisado la accesibilidad de buena parte de los actualmente publicados.</w:t>
            </w:r>
          </w:p>
          <w:p w14:paraId="15F99FF5" w14:textId="6C30B7ED" w:rsidR="00704C57" w:rsidRPr="0027043B" w:rsidRDefault="00704C57" w:rsidP="00704C57">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Total de registros válidos publicados: </w:t>
            </w:r>
            <w:r w:rsidR="00ED0C56" w:rsidRPr="0027043B">
              <w:rPr>
                <w:rStyle w:val="Ttulo2Car"/>
                <w:rFonts w:ascii="Mulish" w:hAnsi="Mulish"/>
                <w:b w:val="0"/>
                <w:bCs w:val="0"/>
                <w:color w:val="auto"/>
                <w:sz w:val="22"/>
                <w:szCs w:val="22"/>
                <w:lang w:bidi="es-ES"/>
              </w:rPr>
              <w:t>1</w:t>
            </w:r>
            <w:r w:rsidRPr="0027043B">
              <w:rPr>
                <w:rStyle w:val="Ttulo2Car"/>
                <w:rFonts w:ascii="Mulish" w:hAnsi="Mulish"/>
                <w:b w:val="0"/>
                <w:bCs w:val="0"/>
                <w:color w:val="auto"/>
                <w:sz w:val="22"/>
                <w:szCs w:val="22"/>
                <w:lang w:bidi="es-ES"/>
              </w:rPr>
              <w:t xml:space="preserve">, un </w:t>
            </w:r>
            <w:r w:rsidR="00ED0C56" w:rsidRPr="0027043B">
              <w:rPr>
                <w:rStyle w:val="Ttulo2Car"/>
                <w:rFonts w:ascii="Mulish" w:hAnsi="Mulish"/>
                <w:b w:val="0"/>
                <w:bCs w:val="0"/>
                <w:color w:val="auto"/>
                <w:sz w:val="22"/>
                <w:szCs w:val="22"/>
                <w:lang w:bidi="es-ES"/>
              </w:rPr>
              <w:t>5</w:t>
            </w:r>
            <w:r w:rsidRPr="0027043B">
              <w:rPr>
                <w:rStyle w:val="Ttulo2Car"/>
                <w:rFonts w:ascii="Mulish" w:hAnsi="Mulish"/>
                <w:b w:val="0"/>
                <w:bCs w:val="0"/>
                <w:color w:val="auto"/>
                <w:sz w:val="22"/>
                <w:szCs w:val="22"/>
                <w:lang w:bidi="es-ES"/>
              </w:rPr>
              <w:t>%.</w:t>
            </w:r>
          </w:p>
          <w:p w14:paraId="0DC45AAE" w14:textId="247A2BE8" w:rsidR="008F2CE9" w:rsidRPr="0027043B" w:rsidRDefault="008F2CE9" w:rsidP="00DE7E20">
            <w:pPr>
              <w:spacing w:before="120" w:after="120" w:line="276" w:lineRule="auto"/>
              <w:ind w:left="-46"/>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ab/>
            </w:r>
            <w:r w:rsidRPr="0027043B">
              <w:rPr>
                <w:rStyle w:val="Ttulo2Car"/>
                <w:rFonts w:ascii="Mulish" w:hAnsi="Mulish"/>
                <w:color w:val="FF0000"/>
                <w:sz w:val="22"/>
                <w:szCs w:val="22"/>
                <w:u w:val="single"/>
                <w:lang w:bidi="es-ES"/>
              </w:rPr>
              <w:t>Ministerio de Vivienda y Agencia Urbana</w:t>
            </w:r>
            <w:r w:rsidRPr="0027043B">
              <w:rPr>
                <w:rStyle w:val="Ttulo2Car"/>
                <w:rFonts w:ascii="Mulish" w:hAnsi="Mulish"/>
                <w:b w:val="0"/>
                <w:bCs w:val="0"/>
                <w:color w:val="auto"/>
                <w:sz w:val="22"/>
                <w:szCs w:val="22"/>
                <w:lang w:bidi="es-ES"/>
              </w:rPr>
              <w:t>: publica 1 registro del año 2018, concretamente unas “Instrucciones Internas de Contratación” de la Entidad Pública Empresarial de gestión de suelo y actuaciones en vivienda protegida (SEPES). Podría responder al criterio de contenido y encontrarse vigente, pero es un enlace roto. En 2024 este departamento no publicaba ninguna información.</w:t>
            </w:r>
          </w:p>
          <w:p w14:paraId="27B1EBDD" w14:textId="4C809FF5" w:rsidR="008F2CE9" w:rsidRPr="0027043B" w:rsidRDefault="00704C57" w:rsidP="00552389">
            <w:pPr>
              <w:spacing w:before="120" w:after="120" w:line="276" w:lineRule="auto"/>
              <w:ind w:left="-46"/>
              <w:jc w:val="both"/>
              <w:outlineLvl w:val="2"/>
              <w:rPr>
                <w:rStyle w:val="Ttulo2Car"/>
                <w:rFonts w:ascii="Mulish" w:hAnsi="Mulish"/>
                <w:color w:val="auto"/>
                <w:sz w:val="22"/>
                <w:szCs w:val="22"/>
                <w:lang w:bidi="es-ES"/>
              </w:rPr>
            </w:pPr>
            <w:r w:rsidRPr="0027043B">
              <w:rPr>
                <w:rStyle w:val="Ttulo2Car"/>
                <w:rFonts w:ascii="Mulish" w:hAnsi="Mulish"/>
                <w:b w:val="0"/>
                <w:bCs w:val="0"/>
                <w:color w:val="auto"/>
                <w:sz w:val="22"/>
                <w:szCs w:val="22"/>
                <w:lang w:bidi="es-ES"/>
              </w:rPr>
              <w:t>Total de registros válidos publicados: 0, un 0%.</w:t>
            </w:r>
          </w:p>
        </w:tc>
      </w:tr>
    </w:tbl>
    <w:p w14:paraId="28651028" w14:textId="18E4DEB5" w:rsidR="006E0A10" w:rsidRDefault="006E0A10" w:rsidP="00F06765">
      <w:pPr>
        <w:rPr>
          <w:rStyle w:val="Ttulo2Car"/>
          <w:rFonts w:ascii="Mulish" w:hAnsi="Mulish"/>
          <w:b w:val="0"/>
          <w:bCs w:val="0"/>
          <w:color w:val="auto"/>
          <w:sz w:val="22"/>
          <w:szCs w:val="22"/>
          <w:lang w:bidi="es-ES"/>
        </w:rPr>
      </w:pPr>
    </w:p>
    <w:p w14:paraId="5345EAE9" w14:textId="77777777" w:rsidR="0027043B" w:rsidRPr="002556B5" w:rsidRDefault="0027043B" w:rsidP="0027043B">
      <w:pPr>
        <w:pStyle w:val="Cuerpodelboletn"/>
        <w:spacing w:before="120" w:after="120" w:line="312" w:lineRule="auto"/>
        <w:ind w:left="360"/>
        <w:rPr>
          <w:rStyle w:val="Ttulo2Car"/>
          <w:rFonts w:ascii="Mulish" w:hAnsi="Mulish"/>
          <w:color w:val="3C8378"/>
          <w:lang w:bidi="es-ES"/>
        </w:rPr>
      </w:pPr>
      <w:r w:rsidRPr="002556B5">
        <w:rPr>
          <w:rStyle w:val="Ttulo2Car"/>
          <w:rFonts w:ascii="Mulish" w:hAnsi="Mulish"/>
          <w:color w:val="3C8378"/>
          <w:lang w:bidi="es-ES"/>
        </w:rPr>
        <w:t>Índices de Cumplimiento de la información de relevancia jurídica</w:t>
      </w:r>
    </w:p>
    <w:p w14:paraId="3C51C8CF" w14:textId="77777777" w:rsidR="0027043B" w:rsidRDefault="0027043B" w:rsidP="0027043B">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las directrices, instrucciones, acuerdos…. se ha realizado en función del porcentaje de registros que, sobre el total de registros publicados, cumplen con los criterios de contenido, vigencia y accesibilidad. </w:t>
      </w:r>
    </w:p>
    <w:p w14:paraId="289170B6" w14:textId="77777777" w:rsidR="0027043B" w:rsidRDefault="0027043B" w:rsidP="0027043B">
      <w:pPr>
        <w:spacing w:line="276" w:lineRule="auto"/>
        <w:jc w:val="both"/>
        <w:rPr>
          <w:rStyle w:val="Ttulo2Car"/>
          <w:rFonts w:ascii="Mulish" w:hAnsi="Mulish"/>
          <w:b w:val="0"/>
          <w:bCs w:val="0"/>
          <w:color w:val="auto"/>
          <w:sz w:val="22"/>
          <w:szCs w:val="22"/>
          <w:lang w:bidi="es-ES"/>
        </w:rPr>
      </w:pPr>
    </w:p>
    <w:p w14:paraId="6E9DC2D7" w14:textId="77777777" w:rsidR="0027043B" w:rsidRPr="0004063D" w:rsidRDefault="0027043B" w:rsidP="0027043B">
      <w:pPr>
        <w:spacing w:line="276" w:lineRule="auto"/>
        <w:rPr>
          <w:rStyle w:val="Ttulo2Car"/>
          <w:rFonts w:ascii="Mulish" w:hAnsi="Mulish"/>
          <w:b w:val="0"/>
          <w:bCs w:val="0"/>
          <w:color w:val="auto"/>
          <w:sz w:val="22"/>
          <w:szCs w:val="22"/>
          <w:lang w:bidi="es-ES"/>
        </w:rPr>
      </w:pPr>
    </w:p>
    <w:p w14:paraId="3548B24F" w14:textId="36865939" w:rsidR="0027043B" w:rsidRDefault="0027043B" w:rsidP="0027043B">
      <w:pPr>
        <w:pStyle w:val="Descripcin"/>
        <w:keepNext/>
        <w:jc w:val="center"/>
        <w:rPr>
          <w:b/>
          <w:bCs/>
          <w:color w:val="3C8378"/>
          <w:sz w:val="22"/>
          <w:szCs w:val="22"/>
        </w:rPr>
      </w:pPr>
      <w:r w:rsidRPr="002556B5">
        <w:rPr>
          <w:b/>
          <w:bCs/>
          <w:color w:val="3C8378"/>
          <w:sz w:val="22"/>
          <w:szCs w:val="22"/>
        </w:rPr>
        <w:t xml:space="preserve">Tabla </w:t>
      </w:r>
      <w:r w:rsidRPr="002556B5">
        <w:rPr>
          <w:b/>
          <w:bCs/>
          <w:color w:val="3C8378"/>
          <w:sz w:val="22"/>
          <w:szCs w:val="22"/>
        </w:rPr>
        <w:fldChar w:fldCharType="begin"/>
      </w:r>
      <w:r w:rsidRPr="002556B5">
        <w:rPr>
          <w:b/>
          <w:bCs/>
          <w:color w:val="3C8378"/>
          <w:sz w:val="22"/>
          <w:szCs w:val="22"/>
        </w:rPr>
        <w:instrText xml:space="preserve"> SEQ Tabla \* ARABIC </w:instrText>
      </w:r>
      <w:r w:rsidRPr="002556B5">
        <w:rPr>
          <w:b/>
          <w:bCs/>
          <w:color w:val="3C8378"/>
          <w:sz w:val="22"/>
          <w:szCs w:val="22"/>
        </w:rPr>
        <w:fldChar w:fldCharType="separate"/>
      </w:r>
      <w:r w:rsidR="00900FEA">
        <w:rPr>
          <w:b/>
          <w:bCs/>
          <w:noProof/>
          <w:color w:val="3C8378"/>
          <w:sz w:val="22"/>
          <w:szCs w:val="22"/>
        </w:rPr>
        <w:t>2</w:t>
      </w:r>
      <w:r w:rsidRPr="002556B5">
        <w:rPr>
          <w:b/>
          <w:bCs/>
          <w:color w:val="3C8378"/>
          <w:sz w:val="22"/>
          <w:szCs w:val="22"/>
        </w:rPr>
        <w:fldChar w:fldCharType="end"/>
      </w:r>
      <w:r w:rsidRPr="002556B5">
        <w:rPr>
          <w:b/>
          <w:bCs/>
          <w:color w:val="3C8378"/>
          <w:sz w:val="22"/>
          <w:szCs w:val="22"/>
        </w:rPr>
        <w:t>: Índice de Cumplimiento de la información de relevancia jurídica según Ministerio</w:t>
      </w:r>
    </w:p>
    <w:p w14:paraId="40ED5272" w14:textId="77777777" w:rsidR="0027043B" w:rsidRDefault="0027043B" w:rsidP="0027043B">
      <w:pPr>
        <w:rPr>
          <w:rStyle w:val="Ttulo2Car"/>
          <w:rFonts w:ascii="Mulish" w:hAnsi="Mulish"/>
          <w:b w:val="0"/>
          <w:bCs w:val="0"/>
          <w:color w:val="auto"/>
          <w:sz w:val="22"/>
          <w:szCs w:val="22"/>
          <w:lang w:bidi="es-ES"/>
        </w:rPr>
      </w:pPr>
    </w:p>
    <w:tbl>
      <w:tblPr>
        <w:tblW w:w="7514" w:type="dxa"/>
        <w:jc w:val="center"/>
        <w:tblCellMar>
          <w:left w:w="70" w:type="dxa"/>
          <w:right w:w="70" w:type="dxa"/>
        </w:tblCellMar>
        <w:tblLook w:val="04A0" w:firstRow="1" w:lastRow="0" w:firstColumn="1" w:lastColumn="0" w:noHBand="0" w:noVBand="1"/>
      </w:tblPr>
      <w:tblGrid>
        <w:gridCol w:w="5984"/>
        <w:gridCol w:w="1530"/>
      </w:tblGrid>
      <w:tr w:rsidR="0027043B" w:rsidRPr="00124696" w14:paraId="4549D909" w14:textId="77777777" w:rsidTr="005115FA">
        <w:trPr>
          <w:trHeight w:val="330"/>
          <w:jc w:val="center"/>
        </w:trPr>
        <w:tc>
          <w:tcPr>
            <w:tcW w:w="7514" w:type="dxa"/>
            <w:gridSpan w:val="2"/>
            <w:tcBorders>
              <w:top w:val="single" w:sz="12" w:space="0" w:color="auto"/>
              <w:left w:val="single" w:sz="12" w:space="0" w:color="auto"/>
              <w:bottom w:val="single" w:sz="12" w:space="0" w:color="auto"/>
              <w:right w:val="single" w:sz="12" w:space="0" w:color="000000"/>
            </w:tcBorders>
            <w:shd w:val="clear" w:color="000000" w:fill="73A18E"/>
            <w:noWrap/>
            <w:vAlign w:val="center"/>
            <w:hideMark/>
          </w:tcPr>
          <w:p w14:paraId="6B80BFC5" w14:textId="77777777" w:rsidR="0027043B" w:rsidRPr="00124696" w:rsidRDefault="0027043B" w:rsidP="005115FA">
            <w:pPr>
              <w:jc w:val="center"/>
              <w:rPr>
                <w:rFonts w:eastAsia="Times New Roman" w:cs="Calibri"/>
                <w:b/>
                <w:bCs/>
                <w:color w:val="000000"/>
                <w:sz w:val="20"/>
                <w:szCs w:val="20"/>
                <w:lang w:eastAsia="es-ES"/>
              </w:rPr>
            </w:pPr>
            <w:r w:rsidRPr="00124696">
              <w:rPr>
                <w:rFonts w:eastAsia="Times New Roman" w:cs="Calibri"/>
                <w:b/>
                <w:bCs/>
                <w:color w:val="000000"/>
                <w:sz w:val="20"/>
                <w:szCs w:val="20"/>
                <w:lang w:eastAsia="es-ES"/>
              </w:rPr>
              <w:t> </w:t>
            </w:r>
          </w:p>
        </w:tc>
      </w:tr>
      <w:tr w:rsidR="0027043B" w:rsidRPr="00124696" w14:paraId="3E844EC2" w14:textId="77777777" w:rsidTr="005115FA">
        <w:trPr>
          <w:trHeight w:val="330"/>
          <w:jc w:val="center"/>
        </w:trPr>
        <w:tc>
          <w:tcPr>
            <w:tcW w:w="5984" w:type="dxa"/>
            <w:tcBorders>
              <w:top w:val="single" w:sz="8" w:space="0" w:color="auto"/>
              <w:left w:val="single" w:sz="8" w:space="0" w:color="auto"/>
              <w:bottom w:val="single" w:sz="8" w:space="0" w:color="auto"/>
              <w:right w:val="single" w:sz="8" w:space="0" w:color="auto"/>
            </w:tcBorders>
            <w:shd w:val="clear" w:color="000000" w:fill="73A18E"/>
            <w:noWrap/>
            <w:vAlign w:val="center"/>
            <w:hideMark/>
          </w:tcPr>
          <w:p w14:paraId="3D17FA79"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Cultura</w:t>
            </w:r>
          </w:p>
        </w:tc>
        <w:tc>
          <w:tcPr>
            <w:tcW w:w="1530" w:type="dxa"/>
            <w:tcBorders>
              <w:top w:val="single" w:sz="8" w:space="0" w:color="auto"/>
              <w:left w:val="nil"/>
              <w:bottom w:val="single" w:sz="8" w:space="0" w:color="auto"/>
              <w:right w:val="single" w:sz="8" w:space="0" w:color="auto"/>
            </w:tcBorders>
            <w:shd w:val="clear" w:color="000000" w:fill="D8D8D8"/>
            <w:noWrap/>
            <w:vAlign w:val="center"/>
            <w:hideMark/>
          </w:tcPr>
          <w:p w14:paraId="5BF0C36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38E47608"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4CE3F3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Derechos Sociales</w:t>
            </w:r>
          </w:p>
        </w:tc>
        <w:tc>
          <w:tcPr>
            <w:tcW w:w="1530" w:type="dxa"/>
            <w:tcBorders>
              <w:top w:val="nil"/>
              <w:left w:val="nil"/>
              <w:bottom w:val="single" w:sz="8" w:space="0" w:color="auto"/>
              <w:right w:val="single" w:sz="8" w:space="0" w:color="auto"/>
            </w:tcBorders>
            <w:shd w:val="clear" w:color="000000" w:fill="D8D8D8"/>
            <w:noWrap/>
            <w:vAlign w:val="center"/>
            <w:hideMark/>
          </w:tcPr>
          <w:p w14:paraId="275D1467"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07FC6F09"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2F90D6B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Igualdad</w:t>
            </w:r>
          </w:p>
        </w:tc>
        <w:tc>
          <w:tcPr>
            <w:tcW w:w="1530" w:type="dxa"/>
            <w:tcBorders>
              <w:top w:val="nil"/>
              <w:left w:val="nil"/>
              <w:bottom w:val="single" w:sz="8" w:space="0" w:color="auto"/>
              <w:right w:val="single" w:sz="8" w:space="0" w:color="auto"/>
            </w:tcBorders>
            <w:shd w:val="clear" w:color="000000" w:fill="D8D8D8"/>
            <w:noWrap/>
            <w:vAlign w:val="center"/>
            <w:hideMark/>
          </w:tcPr>
          <w:p w14:paraId="628AF596"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100</w:t>
            </w:r>
          </w:p>
        </w:tc>
      </w:tr>
      <w:tr w:rsidR="0027043B" w:rsidRPr="00124696" w14:paraId="5D13C3CF"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A3C6330"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Inclusión</w:t>
            </w:r>
          </w:p>
        </w:tc>
        <w:tc>
          <w:tcPr>
            <w:tcW w:w="1530" w:type="dxa"/>
            <w:tcBorders>
              <w:top w:val="nil"/>
              <w:left w:val="nil"/>
              <w:bottom w:val="single" w:sz="8" w:space="0" w:color="auto"/>
              <w:right w:val="single" w:sz="8" w:space="0" w:color="auto"/>
            </w:tcBorders>
            <w:shd w:val="clear" w:color="000000" w:fill="D8D8D8"/>
            <w:noWrap/>
            <w:vAlign w:val="center"/>
            <w:hideMark/>
          </w:tcPr>
          <w:p w14:paraId="79B62E1B"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98,8</w:t>
            </w:r>
          </w:p>
        </w:tc>
      </w:tr>
      <w:tr w:rsidR="0027043B" w:rsidRPr="00124696" w14:paraId="61094C6A"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5A4BBBBB"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Educación</w:t>
            </w:r>
          </w:p>
        </w:tc>
        <w:tc>
          <w:tcPr>
            <w:tcW w:w="1530" w:type="dxa"/>
            <w:tcBorders>
              <w:top w:val="nil"/>
              <w:left w:val="nil"/>
              <w:bottom w:val="single" w:sz="8" w:space="0" w:color="auto"/>
              <w:right w:val="single" w:sz="8" w:space="0" w:color="auto"/>
            </w:tcBorders>
            <w:shd w:val="clear" w:color="000000" w:fill="D8D8D8"/>
            <w:noWrap/>
            <w:vAlign w:val="center"/>
            <w:hideMark/>
          </w:tcPr>
          <w:p w14:paraId="266DE57A"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80</w:t>
            </w:r>
          </w:p>
        </w:tc>
      </w:tr>
      <w:tr w:rsidR="0027043B" w:rsidRPr="00124696" w14:paraId="524AB127"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3CC56935"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Sanidad</w:t>
            </w:r>
          </w:p>
        </w:tc>
        <w:tc>
          <w:tcPr>
            <w:tcW w:w="1530" w:type="dxa"/>
            <w:tcBorders>
              <w:top w:val="nil"/>
              <w:left w:val="nil"/>
              <w:bottom w:val="single" w:sz="8" w:space="0" w:color="auto"/>
              <w:right w:val="single" w:sz="8" w:space="0" w:color="auto"/>
            </w:tcBorders>
            <w:shd w:val="clear" w:color="000000" w:fill="D8D8D8"/>
            <w:noWrap/>
            <w:vAlign w:val="center"/>
            <w:hideMark/>
          </w:tcPr>
          <w:p w14:paraId="7C61E2E7"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66,6</w:t>
            </w:r>
          </w:p>
        </w:tc>
      </w:tr>
      <w:tr w:rsidR="0027043B" w:rsidRPr="00124696" w14:paraId="30DBBD22"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167AFB1D"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 xml:space="preserve">Agricultura </w:t>
            </w:r>
          </w:p>
        </w:tc>
        <w:tc>
          <w:tcPr>
            <w:tcW w:w="1530" w:type="dxa"/>
            <w:tcBorders>
              <w:top w:val="nil"/>
              <w:left w:val="nil"/>
              <w:bottom w:val="single" w:sz="8" w:space="0" w:color="auto"/>
              <w:right w:val="single" w:sz="8" w:space="0" w:color="auto"/>
            </w:tcBorders>
            <w:shd w:val="clear" w:color="000000" w:fill="D8D8D8"/>
            <w:noWrap/>
            <w:vAlign w:val="center"/>
            <w:hideMark/>
          </w:tcPr>
          <w:p w14:paraId="0700482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36,7</w:t>
            </w:r>
          </w:p>
        </w:tc>
      </w:tr>
      <w:tr w:rsidR="0027043B" w:rsidRPr="00124696" w14:paraId="2115EACC"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8F37C18"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Presidencia</w:t>
            </w:r>
          </w:p>
        </w:tc>
        <w:tc>
          <w:tcPr>
            <w:tcW w:w="1530" w:type="dxa"/>
            <w:tcBorders>
              <w:top w:val="nil"/>
              <w:left w:val="nil"/>
              <w:bottom w:val="single" w:sz="8" w:space="0" w:color="auto"/>
              <w:right w:val="single" w:sz="8" w:space="0" w:color="auto"/>
            </w:tcBorders>
            <w:shd w:val="clear" w:color="000000" w:fill="D8D8D8"/>
            <w:noWrap/>
            <w:vAlign w:val="center"/>
            <w:hideMark/>
          </w:tcPr>
          <w:p w14:paraId="2FEC8E2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33,3</w:t>
            </w:r>
          </w:p>
        </w:tc>
      </w:tr>
      <w:tr w:rsidR="0027043B" w:rsidRPr="00124696" w14:paraId="4EAE7766"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60DD6747"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Transportes</w:t>
            </w:r>
          </w:p>
        </w:tc>
        <w:tc>
          <w:tcPr>
            <w:tcW w:w="1530" w:type="dxa"/>
            <w:tcBorders>
              <w:top w:val="nil"/>
              <w:left w:val="nil"/>
              <w:bottom w:val="single" w:sz="8" w:space="0" w:color="auto"/>
              <w:right w:val="single" w:sz="8" w:space="0" w:color="auto"/>
            </w:tcBorders>
            <w:shd w:val="clear" w:color="000000" w:fill="D8D8D8"/>
            <w:noWrap/>
            <w:vAlign w:val="center"/>
            <w:hideMark/>
          </w:tcPr>
          <w:p w14:paraId="28D00076"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5</w:t>
            </w:r>
          </w:p>
        </w:tc>
      </w:tr>
      <w:tr w:rsidR="0027043B" w:rsidRPr="00124696" w14:paraId="69B5F04B"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1627574E"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Asuntos Exteriores</w:t>
            </w:r>
          </w:p>
        </w:tc>
        <w:tc>
          <w:tcPr>
            <w:tcW w:w="1530" w:type="dxa"/>
            <w:tcBorders>
              <w:top w:val="nil"/>
              <w:left w:val="nil"/>
              <w:bottom w:val="single" w:sz="8" w:space="0" w:color="auto"/>
              <w:right w:val="single" w:sz="8" w:space="0" w:color="auto"/>
            </w:tcBorders>
            <w:shd w:val="clear" w:color="000000" w:fill="D8D8D8"/>
            <w:noWrap/>
            <w:vAlign w:val="center"/>
            <w:hideMark/>
          </w:tcPr>
          <w:p w14:paraId="7E4CF73E"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A877822"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03D0674F"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Ciencia</w:t>
            </w:r>
          </w:p>
        </w:tc>
        <w:tc>
          <w:tcPr>
            <w:tcW w:w="1530" w:type="dxa"/>
            <w:tcBorders>
              <w:top w:val="nil"/>
              <w:left w:val="nil"/>
              <w:bottom w:val="single" w:sz="8" w:space="0" w:color="auto"/>
              <w:right w:val="single" w:sz="8" w:space="0" w:color="auto"/>
            </w:tcBorders>
            <w:shd w:val="clear" w:color="000000" w:fill="D8D8D8"/>
            <w:noWrap/>
            <w:vAlign w:val="center"/>
            <w:hideMark/>
          </w:tcPr>
          <w:p w14:paraId="6D17F10D"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A60B808"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4A18864B"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lastRenderedPageBreak/>
              <w:t>Defensa</w:t>
            </w:r>
          </w:p>
        </w:tc>
        <w:tc>
          <w:tcPr>
            <w:tcW w:w="1530" w:type="dxa"/>
            <w:tcBorders>
              <w:top w:val="nil"/>
              <w:left w:val="nil"/>
              <w:bottom w:val="single" w:sz="8" w:space="0" w:color="auto"/>
              <w:right w:val="single" w:sz="8" w:space="0" w:color="auto"/>
            </w:tcBorders>
            <w:shd w:val="clear" w:color="000000" w:fill="D8D8D8"/>
            <w:noWrap/>
            <w:vAlign w:val="center"/>
            <w:hideMark/>
          </w:tcPr>
          <w:p w14:paraId="29E4D233"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2518494F"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B80EC03"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Economía</w:t>
            </w:r>
          </w:p>
        </w:tc>
        <w:tc>
          <w:tcPr>
            <w:tcW w:w="1530" w:type="dxa"/>
            <w:tcBorders>
              <w:top w:val="nil"/>
              <w:left w:val="nil"/>
              <w:bottom w:val="single" w:sz="8" w:space="0" w:color="auto"/>
              <w:right w:val="single" w:sz="8" w:space="0" w:color="auto"/>
            </w:tcBorders>
            <w:shd w:val="clear" w:color="000000" w:fill="D8D8D8"/>
            <w:noWrap/>
            <w:vAlign w:val="center"/>
            <w:hideMark/>
          </w:tcPr>
          <w:p w14:paraId="1BEB1884"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689A7F5"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2FC12EDF"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Hacienda</w:t>
            </w:r>
          </w:p>
        </w:tc>
        <w:tc>
          <w:tcPr>
            <w:tcW w:w="1530" w:type="dxa"/>
            <w:tcBorders>
              <w:top w:val="nil"/>
              <w:left w:val="nil"/>
              <w:bottom w:val="single" w:sz="8" w:space="0" w:color="auto"/>
              <w:right w:val="single" w:sz="8" w:space="0" w:color="auto"/>
            </w:tcBorders>
            <w:shd w:val="clear" w:color="000000" w:fill="D8D8D8"/>
            <w:noWrap/>
            <w:vAlign w:val="center"/>
            <w:hideMark/>
          </w:tcPr>
          <w:p w14:paraId="212FEC5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38CA9B17"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29FD3540"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Industria</w:t>
            </w:r>
          </w:p>
        </w:tc>
        <w:tc>
          <w:tcPr>
            <w:tcW w:w="1530" w:type="dxa"/>
            <w:tcBorders>
              <w:top w:val="nil"/>
              <w:left w:val="nil"/>
              <w:bottom w:val="single" w:sz="8" w:space="0" w:color="auto"/>
              <w:right w:val="single" w:sz="8" w:space="0" w:color="auto"/>
            </w:tcBorders>
            <w:shd w:val="clear" w:color="000000" w:fill="D8D8D8"/>
            <w:noWrap/>
            <w:vAlign w:val="center"/>
            <w:hideMark/>
          </w:tcPr>
          <w:p w14:paraId="71F0AA8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4AE6619"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4FAC950D"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Interior</w:t>
            </w:r>
          </w:p>
        </w:tc>
        <w:tc>
          <w:tcPr>
            <w:tcW w:w="1530" w:type="dxa"/>
            <w:tcBorders>
              <w:top w:val="nil"/>
              <w:left w:val="nil"/>
              <w:bottom w:val="single" w:sz="8" w:space="0" w:color="auto"/>
              <w:right w:val="single" w:sz="8" w:space="0" w:color="auto"/>
            </w:tcBorders>
            <w:shd w:val="clear" w:color="000000" w:fill="D8D8D8"/>
            <w:noWrap/>
            <w:vAlign w:val="center"/>
            <w:hideMark/>
          </w:tcPr>
          <w:p w14:paraId="2ADEE971"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5F5AEC0A"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18FA2F2"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Juventud</w:t>
            </w:r>
          </w:p>
        </w:tc>
        <w:tc>
          <w:tcPr>
            <w:tcW w:w="1530" w:type="dxa"/>
            <w:tcBorders>
              <w:top w:val="nil"/>
              <w:left w:val="nil"/>
              <w:bottom w:val="single" w:sz="8" w:space="0" w:color="auto"/>
              <w:right w:val="single" w:sz="8" w:space="0" w:color="auto"/>
            </w:tcBorders>
            <w:shd w:val="clear" w:color="000000" w:fill="D8D8D8"/>
            <w:noWrap/>
            <w:vAlign w:val="center"/>
            <w:hideMark/>
          </w:tcPr>
          <w:p w14:paraId="2E6B2443"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647743A6"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3E1E2356"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Política Territorial</w:t>
            </w:r>
          </w:p>
        </w:tc>
        <w:tc>
          <w:tcPr>
            <w:tcW w:w="1530" w:type="dxa"/>
            <w:tcBorders>
              <w:top w:val="nil"/>
              <w:left w:val="nil"/>
              <w:bottom w:val="single" w:sz="8" w:space="0" w:color="auto"/>
              <w:right w:val="single" w:sz="8" w:space="0" w:color="auto"/>
            </w:tcBorders>
            <w:shd w:val="clear" w:color="000000" w:fill="D8D8D8"/>
            <w:noWrap/>
            <w:vAlign w:val="center"/>
            <w:hideMark/>
          </w:tcPr>
          <w:p w14:paraId="253E5CB5"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1A1F0BB8"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4E6B247A"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Trabajo</w:t>
            </w:r>
          </w:p>
        </w:tc>
        <w:tc>
          <w:tcPr>
            <w:tcW w:w="1530" w:type="dxa"/>
            <w:tcBorders>
              <w:top w:val="nil"/>
              <w:left w:val="nil"/>
              <w:bottom w:val="single" w:sz="8" w:space="0" w:color="auto"/>
              <w:right w:val="single" w:sz="8" w:space="0" w:color="auto"/>
            </w:tcBorders>
            <w:shd w:val="clear" w:color="000000" w:fill="D8D8D8"/>
            <w:noWrap/>
            <w:vAlign w:val="center"/>
            <w:hideMark/>
          </w:tcPr>
          <w:p w14:paraId="7F6328BE"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088DD804"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34114DB6"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Transformación Digital</w:t>
            </w:r>
          </w:p>
        </w:tc>
        <w:tc>
          <w:tcPr>
            <w:tcW w:w="1530" w:type="dxa"/>
            <w:tcBorders>
              <w:top w:val="nil"/>
              <w:left w:val="nil"/>
              <w:bottom w:val="single" w:sz="8" w:space="0" w:color="auto"/>
              <w:right w:val="single" w:sz="8" w:space="0" w:color="auto"/>
            </w:tcBorders>
            <w:shd w:val="clear" w:color="000000" w:fill="D8D8D8"/>
            <w:noWrap/>
            <w:vAlign w:val="center"/>
            <w:hideMark/>
          </w:tcPr>
          <w:p w14:paraId="16DF1DFB"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5CBA9F70"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44A4BCE9"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 xml:space="preserve">Transición Ecológica </w:t>
            </w:r>
          </w:p>
        </w:tc>
        <w:tc>
          <w:tcPr>
            <w:tcW w:w="1530" w:type="dxa"/>
            <w:tcBorders>
              <w:top w:val="nil"/>
              <w:left w:val="nil"/>
              <w:bottom w:val="single" w:sz="8" w:space="0" w:color="auto"/>
              <w:right w:val="single" w:sz="8" w:space="0" w:color="auto"/>
            </w:tcBorders>
            <w:shd w:val="clear" w:color="000000" w:fill="D8D8D8"/>
            <w:noWrap/>
            <w:vAlign w:val="center"/>
            <w:hideMark/>
          </w:tcPr>
          <w:p w14:paraId="7EF01DF8"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r w:rsidR="0027043B" w:rsidRPr="00124696" w14:paraId="4C17EA48" w14:textId="77777777" w:rsidTr="005115FA">
        <w:trPr>
          <w:trHeight w:val="315"/>
          <w:jc w:val="center"/>
        </w:trPr>
        <w:tc>
          <w:tcPr>
            <w:tcW w:w="5984" w:type="dxa"/>
            <w:tcBorders>
              <w:top w:val="nil"/>
              <w:left w:val="single" w:sz="8" w:space="0" w:color="auto"/>
              <w:bottom w:val="single" w:sz="8" w:space="0" w:color="auto"/>
              <w:right w:val="single" w:sz="8" w:space="0" w:color="auto"/>
            </w:tcBorders>
            <w:shd w:val="clear" w:color="000000" w:fill="73A18E"/>
            <w:noWrap/>
            <w:vAlign w:val="center"/>
            <w:hideMark/>
          </w:tcPr>
          <w:p w14:paraId="7E837EB3" w14:textId="77777777" w:rsidR="0027043B" w:rsidRPr="00124696" w:rsidRDefault="0027043B" w:rsidP="005115FA">
            <w:pPr>
              <w:rPr>
                <w:rFonts w:eastAsia="Times New Roman" w:cs="Calibri"/>
                <w:color w:val="FFFFFF"/>
                <w:sz w:val="20"/>
                <w:szCs w:val="20"/>
                <w:lang w:eastAsia="es-ES"/>
              </w:rPr>
            </w:pPr>
            <w:r w:rsidRPr="00124696">
              <w:rPr>
                <w:rFonts w:eastAsia="Times New Roman" w:cs="Calibri"/>
                <w:color w:val="FFFFFF"/>
                <w:sz w:val="20"/>
                <w:szCs w:val="20"/>
                <w:lang w:eastAsia="es-ES"/>
              </w:rPr>
              <w:t>Vivienda</w:t>
            </w:r>
          </w:p>
        </w:tc>
        <w:tc>
          <w:tcPr>
            <w:tcW w:w="1530" w:type="dxa"/>
            <w:tcBorders>
              <w:top w:val="nil"/>
              <w:left w:val="nil"/>
              <w:bottom w:val="single" w:sz="8" w:space="0" w:color="auto"/>
              <w:right w:val="single" w:sz="8" w:space="0" w:color="auto"/>
            </w:tcBorders>
            <w:shd w:val="clear" w:color="000000" w:fill="D8D8D8"/>
            <w:noWrap/>
            <w:vAlign w:val="center"/>
            <w:hideMark/>
          </w:tcPr>
          <w:p w14:paraId="15A09244" w14:textId="77777777" w:rsidR="0027043B" w:rsidRPr="00124696" w:rsidRDefault="0027043B" w:rsidP="005115FA">
            <w:pPr>
              <w:jc w:val="right"/>
              <w:rPr>
                <w:rFonts w:eastAsia="Times New Roman" w:cs="Calibri"/>
                <w:color w:val="000000"/>
                <w:sz w:val="20"/>
                <w:szCs w:val="20"/>
                <w:lang w:eastAsia="es-ES"/>
              </w:rPr>
            </w:pPr>
            <w:r w:rsidRPr="00124696">
              <w:rPr>
                <w:rFonts w:eastAsia="Times New Roman" w:cs="Calibri"/>
                <w:color w:val="000000"/>
                <w:sz w:val="20"/>
                <w:szCs w:val="20"/>
                <w:lang w:eastAsia="es-ES"/>
              </w:rPr>
              <w:t>0</w:t>
            </w:r>
          </w:p>
        </w:tc>
      </w:tr>
    </w:tbl>
    <w:p w14:paraId="4C83B31B" w14:textId="77777777" w:rsidR="0027043B" w:rsidRDefault="0027043B" w:rsidP="0027043B">
      <w:pPr>
        <w:rPr>
          <w:rStyle w:val="Ttulo2Car"/>
          <w:rFonts w:ascii="Mulish" w:hAnsi="Mulish"/>
          <w:b w:val="0"/>
          <w:bCs w:val="0"/>
          <w:color w:val="auto"/>
          <w:sz w:val="22"/>
          <w:szCs w:val="22"/>
          <w:lang w:bidi="es-ES"/>
        </w:rPr>
      </w:pPr>
    </w:p>
    <w:p w14:paraId="648BE109" w14:textId="6E5A9539" w:rsidR="0027043B" w:rsidRPr="002556B5" w:rsidRDefault="0027043B" w:rsidP="0027043B">
      <w:pPr>
        <w:pStyle w:val="Cuerpodelboletn"/>
        <w:spacing w:before="120" w:after="120" w:line="312" w:lineRule="auto"/>
        <w:ind w:left="567"/>
        <w:rPr>
          <w:rStyle w:val="Ttulo2Car"/>
          <w:rFonts w:ascii="Mulish" w:hAnsi="Mulish"/>
          <w:color w:val="3C8378"/>
          <w:lang w:bidi="es-ES"/>
        </w:rPr>
      </w:pPr>
      <w:r>
        <w:rPr>
          <w:rStyle w:val="Ttulo2Car"/>
          <w:rFonts w:ascii="Mulish" w:hAnsi="Mulish"/>
          <w:color w:val="3C8378"/>
          <w:lang w:bidi="es-ES"/>
        </w:rPr>
        <w:t>A</w:t>
      </w:r>
      <w:r w:rsidRPr="002556B5">
        <w:rPr>
          <w:rStyle w:val="Ttulo2Car"/>
          <w:rFonts w:ascii="Mulish" w:hAnsi="Mulish"/>
          <w:color w:val="3C8378"/>
          <w:lang w:bidi="es-ES"/>
        </w:rPr>
        <w:t xml:space="preserve">nálisis de la </w:t>
      </w:r>
      <w:r>
        <w:rPr>
          <w:rStyle w:val="Ttulo2Car"/>
          <w:rFonts w:ascii="Mulish" w:hAnsi="Mulish"/>
          <w:color w:val="3C8378"/>
          <w:lang w:bidi="es-ES"/>
        </w:rPr>
        <w:t>i</w:t>
      </w:r>
      <w:r w:rsidRPr="002556B5">
        <w:rPr>
          <w:rStyle w:val="Ttulo2Car"/>
          <w:rFonts w:ascii="Mulish" w:hAnsi="Mulish"/>
          <w:color w:val="3C8378"/>
          <w:lang w:bidi="es-ES"/>
        </w:rPr>
        <w:t xml:space="preserve">nformación de </w:t>
      </w:r>
      <w:r>
        <w:rPr>
          <w:rStyle w:val="Ttulo2Car"/>
          <w:rFonts w:ascii="Mulish" w:hAnsi="Mulish"/>
          <w:color w:val="3C8378"/>
          <w:lang w:bidi="es-ES"/>
        </w:rPr>
        <w:t>relevancia jurídica: conclusiones</w:t>
      </w:r>
    </w:p>
    <w:p w14:paraId="730D9089" w14:textId="006F0BCA" w:rsidR="00A31785"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Respecto de la evaluación efectuada en 2024, actualmente se publica en la sección del Portal de la Transparencia de la AGE referida a “Directrices, instrucciones, acuerdos, circulares o respuestas a consultas” un 70% menos de registros que en 2024 (590 frente a 2.020), lo que podría explicarse al menos en parte por la eliminación de aquellos registros que no se correspondían con el contenido esperable de la </w:t>
      </w:r>
      <w:r w:rsidR="00A31785">
        <w:rPr>
          <w:rStyle w:val="Ttulo2Car"/>
          <w:rFonts w:ascii="Mulish" w:hAnsi="Mulish"/>
          <w:b w:val="0"/>
          <w:bCs w:val="0"/>
          <w:color w:val="auto"/>
          <w:sz w:val="22"/>
          <w:szCs w:val="22"/>
          <w:lang w:bidi="es-ES"/>
        </w:rPr>
        <w:t>obligación</w:t>
      </w:r>
      <w:r w:rsidRPr="0027043B">
        <w:rPr>
          <w:rStyle w:val="Ttulo2Car"/>
          <w:rFonts w:ascii="Mulish" w:hAnsi="Mulish"/>
          <w:b w:val="0"/>
          <w:bCs w:val="0"/>
          <w:color w:val="auto"/>
          <w:sz w:val="22"/>
          <w:szCs w:val="22"/>
          <w:lang w:bidi="es-ES"/>
        </w:rPr>
        <w:t>, fundamentalmente las órdenes ministeriales y las “resoluciones”.</w:t>
      </w:r>
    </w:p>
    <w:p w14:paraId="6AC477AA" w14:textId="35AC4575"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La cifra de registros publicados actualmente de manera activa en el Portal</w:t>
      </w:r>
      <w:r w:rsidR="00907058">
        <w:rPr>
          <w:rStyle w:val="Ttulo2Car"/>
          <w:rFonts w:ascii="Mulish" w:hAnsi="Mulish"/>
          <w:b w:val="0"/>
          <w:bCs w:val="0"/>
          <w:color w:val="auto"/>
          <w:sz w:val="22"/>
          <w:szCs w:val="22"/>
          <w:lang w:bidi="es-ES"/>
        </w:rPr>
        <w:t xml:space="preserve">, </w:t>
      </w:r>
      <w:r w:rsidRPr="0027043B">
        <w:rPr>
          <w:rStyle w:val="Ttulo2Car"/>
          <w:rFonts w:ascii="Mulish" w:hAnsi="Mulish"/>
          <w:b w:val="0"/>
          <w:bCs w:val="0"/>
          <w:color w:val="auto"/>
          <w:sz w:val="22"/>
          <w:szCs w:val="22"/>
          <w:lang w:bidi="es-ES"/>
        </w:rPr>
        <w:t>590</w:t>
      </w:r>
      <w:r w:rsidR="00907058">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parece muy pequeña a la vista de la amplitud de categorías que se incluyen en esta sección (directrices, instrucciones, acuerdos, circulares o respuestas a consultas), a la complejidad organizativa de la Administración General del Estado y a la amplitud de funciones que ésta ejerce.</w:t>
      </w:r>
    </w:p>
    <w:p w14:paraId="0E2F9D96" w14:textId="4CCA0272"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Cabe señalar, además, que buena parte de los registros publicados son de los primeros años de vigencia de la </w:t>
      </w:r>
      <w:r w:rsidR="00A31785">
        <w:rPr>
          <w:rStyle w:val="Ttulo2Car"/>
          <w:rFonts w:ascii="Mulish" w:hAnsi="Mulish"/>
          <w:b w:val="0"/>
          <w:bCs w:val="0"/>
          <w:color w:val="auto"/>
          <w:sz w:val="22"/>
          <w:szCs w:val="22"/>
          <w:lang w:bidi="es-ES"/>
        </w:rPr>
        <w:t>LTAIBG</w:t>
      </w:r>
      <w:r w:rsidRPr="0027043B">
        <w:rPr>
          <w:rStyle w:val="Ttulo2Car"/>
          <w:rFonts w:ascii="Mulish" w:hAnsi="Mulish"/>
          <w:b w:val="0"/>
          <w:bCs w:val="0"/>
          <w:color w:val="auto"/>
          <w:sz w:val="22"/>
          <w:szCs w:val="22"/>
          <w:lang w:bidi="es-ES"/>
        </w:rPr>
        <w:t>, contándose muy pocos registros de los últimos años.</w:t>
      </w:r>
    </w:p>
    <w:p w14:paraId="53BD3B76" w14:textId="7CCCB5B0"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relación con esta cuestión</w:t>
      </w:r>
      <w:r w:rsidR="00A31785">
        <w:rPr>
          <w:rStyle w:val="Ttulo2Car"/>
          <w:rFonts w:ascii="Mulish" w:hAnsi="Mulish"/>
          <w:b w:val="0"/>
          <w:bCs w:val="0"/>
          <w:color w:val="auto"/>
          <w:sz w:val="22"/>
          <w:szCs w:val="22"/>
          <w:lang w:bidi="es-ES"/>
        </w:rPr>
        <w:t>,</w:t>
      </w:r>
      <w:r w:rsidRPr="0027043B">
        <w:rPr>
          <w:rStyle w:val="Ttulo2Car"/>
          <w:rFonts w:ascii="Mulish" w:hAnsi="Mulish"/>
          <w:b w:val="0"/>
          <w:bCs w:val="0"/>
          <w:color w:val="auto"/>
          <w:sz w:val="22"/>
          <w:szCs w:val="22"/>
          <w:lang w:bidi="es-ES"/>
        </w:rPr>
        <w:t xml:space="preserve"> puede indicarse también que determinados registros del Portal no hacen referencia a documentos concretos, sino que enlazan posteriormente con algunas bases de datos de directrices, instrucciones, acuerdos, circulares o respuestas a consultas de algunos organismos públicos (como la Junta Consultiva de Contratación Pública del Estado, la Dirección General de Tributos, el Tribunal Administrativo Central de Recursos Contractuales o la Dirección General de Función Pública). En este marco cabría recordar que este Consejo ha entendido que esta práctica no es admisible para los sujetos obligados a publicar su información en el Portal de la Transparencia de la AGE, cuyos registros tendrían que incorporarse a dicho Portal (al modo que se hace, por ejemplo, con los contratos públicos), no siendo suficiente con un enlace externo a sus propias páginas web.</w:t>
      </w:r>
    </w:p>
    <w:p w14:paraId="1D9F1202" w14:textId="7D3F5CB2"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Otra cuestión es que, como se ha ido indicando para cada uno de los Ministerios analizados, pese a que prácticamente todos los registros publicados en la actualidad responden al criterio del contenido y están vigentes, hay un alto número de ellos no accesibles, al encontrarse “rotos” sus enlaces (así ocurre en 162 registros, es decir, en un 27,46% del total). </w:t>
      </w:r>
    </w:p>
    <w:p w14:paraId="7A829F07" w14:textId="77777777" w:rsidR="0027043B" w:rsidRPr="0027043B" w:rsidRDefault="0027043B" w:rsidP="0027043B">
      <w:pPr>
        <w:spacing w:before="120" w:after="120" w:line="276" w:lineRule="auto"/>
        <w:ind w:left="567"/>
        <w:jc w:val="both"/>
        <w:outlineLvl w:val="2"/>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 xml:space="preserve">En resumen, el 67,3% de los registros de la sección del Portal de la Transparencia de la AGE referida a “Directrices, instrucciones, acuerdos, circulares o respuestas a consultas” cumplen los criterios de </w:t>
      </w:r>
      <w:r w:rsidRPr="0027043B">
        <w:rPr>
          <w:rStyle w:val="Ttulo2Car"/>
          <w:rFonts w:ascii="Mulish" w:hAnsi="Mulish"/>
          <w:b w:val="0"/>
          <w:bCs w:val="0"/>
          <w:color w:val="auto"/>
          <w:sz w:val="22"/>
          <w:szCs w:val="22"/>
          <w:lang w:bidi="es-ES"/>
        </w:rPr>
        <w:lastRenderedPageBreak/>
        <w:t>vigencia, contenido y accesibilidad (397 de 590 registros, 333 de ellos del Ministerio de Inclusión, Seguridad Social y Migraciones).</w:t>
      </w:r>
    </w:p>
    <w:p w14:paraId="164808F2" w14:textId="001BDA9D" w:rsidR="0027043B" w:rsidRDefault="0027043B" w:rsidP="0027043B">
      <w:pPr>
        <w:spacing w:before="120" w:after="120" w:line="276" w:lineRule="auto"/>
        <w:ind w:left="567"/>
        <w:jc w:val="both"/>
        <w:rPr>
          <w:rStyle w:val="Ttulo2Car"/>
          <w:rFonts w:ascii="Mulish" w:hAnsi="Mulish"/>
          <w:b w:val="0"/>
          <w:bCs w:val="0"/>
          <w:color w:val="auto"/>
          <w:sz w:val="22"/>
          <w:szCs w:val="22"/>
          <w:lang w:bidi="es-ES"/>
        </w:rPr>
      </w:pPr>
      <w:r w:rsidRPr="0027043B">
        <w:rPr>
          <w:rStyle w:val="Ttulo2Car"/>
          <w:rFonts w:ascii="Mulish" w:hAnsi="Mulish"/>
          <w:b w:val="0"/>
          <w:bCs w:val="0"/>
          <w:color w:val="auto"/>
          <w:sz w:val="22"/>
          <w:szCs w:val="22"/>
          <w:lang w:bidi="es-ES"/>
        </w:rPr>
        <w:t>En términos relativos es una sustancial mejora respecto de la evaluación del año 2024 (en la que únicamente el 17,4% de los registros respondían a los criterios de vigencia, contenido y accesibilidad), lograda fundamentalmente por la retirada de esta sección del Portal de los registros que no correspondían a esta sección (esencialmente órdenes ministeriales e instrucciones), pero no por la publicación de registros nuevos.</w:t>
      </w:r>
    </w:p>
    <w:p w14:paraId="08663360" w14:textId="086F4B2C" w:rsidR="00F718C6" w:rsidRDefault="00F718C6" w:rsidP="0027043B">
      <w:pPr>
        <w:spacing w:before="120" w:after="120" w:line="276" w:lineRule="auto"/>
        <w:ind w:left="567"/>
        <w:jc w:val="both"/>
        <w:rPr>
          <w:rStyle w:val="Ttulo2Car"/>
          <w:rFonts w:ascii="Mulish" w:hAnsi="Mulish"/>
          <w:b w:val="0"/>
          <w:bCs w:val="0"/>
          <w:color w:val="auto"/>
          <w:sz w:val="22"/>
          <w:szCs w:val="22"/>
          <w:lang w:bidi="es-ES"/>
        </w:rPr>
      </w:pPr>
      <w:r w:rsidRPr="00E86AA5">
        <w:rPr>
          <w:rStyle w:val="Ttulo2Car"/>
          <w:rFonts w:ascii="Mulish" w:hAnsi="Mulish"/>
          <w:b w:val="0"/>
          <w:bCs w:val="0"/>
          <w:color w:val="auto"/>
          <w:sz w:val="22"/>
          <w:szCs w:val="22"/>
          <w:lang w:bidi="es-ES"/>
        </w:rPr>
        <w:t xml:space="preserve">Existen </w:t>
      </w:r>
      <w:r w:rsidR="00B42886">
        <w:rPr>
          <w:rStyle w:val="Ttulo2Car"/>
          <w:rFonts w:ascii="Mulish" w:hAnsi="Mulish"/>
          <w:b w:val="0"/>
          <w:bCs w:val="0"/>
          <w:color w:val="auto"/>
          <w:sz w:val="22"/>
          <w:szCs w:val="22"/>
          <w:lang w:bidi="es-ES"/>
        </w:rPr>
        <w:t>trece</w:t>
      </w:r>
      <w:r w:rsidRPr="00E86AA5">
        <w:rPr>
          <w:rStyle w:val="Ttulo2Car"/>
          <w:rFonts w:ascii="Mulish" w:hAnsi="Mulish"/>
          <w:b w:val="0"/>
          <w:bCs w:val="0"/>
          <w:color w:val="auto"/>
          <w:sz w:val="22"/>
          <w:szCs w:val="22"/>
          <w:lang w:bidi="es-ES"/>
        </w:rPr>
        <w:t xml:space="preserve"> ministerios</w:t>
      </w:r>
      <w:r w:rsidR="00B42886">
        <w:rPr>
          <w:rStyle w:val="Ttulo2Car"/>
          <w:rFonts w:ascii="Mulish" w:hAnsi="Mulish"/>
          <w:b w:val="0"/>
          <w:bCs w:val="0"/>
          <w:color w:val="auto"/>
          <w:sz w:val="22"/>
          <w:szCs w:val="22"/>
          <w:lang w:bidi="es-ES"/>
        </w:rPr>
        <w:t xml:space="preserve">, un 59,09%, </w:t>
      </w:r>
      <w:r w:rsidRPr="00E86AA5">
        <w:rPr>
          <w:rStyle w:val="Ttulo2Car"/>
          <w:rFonts w:ascii="Mulish" w:hAnsi="Mulish"/>
          <w:b w:val="0"/>
          <w:bCs w:val="0"/>
          <w:color w:val="auto"/>
          <w:sz w:val="22"/>
          <w:szCs w:val="22"/>
          <w:lang w:bidi="es-ES"/>
        </w:rPr>
        <w:t xml:space="preserve">que no publican ningún </w:t>
      </w:r>
      <w:r>
        <w:rPr>
          <w:rStyle w:val="Ttulo2Car"/>
          <w:rFonts w:ascii="Mulish" w:hAnsi="Mulish"/>
          <w:b w:val="0"/>
          <w:bCs w:val="0"/>
          <w:color w:val="auto"/>
          <w:sz w:val="22"/>
          <w:szCs w:val="22"/>
          <w:lang w:bidi="es-ES"/>
        </w:rPr>
        <w:t>documento</w:t>
      </w:r>
      <w:r w:rsidRPr="00E86AA5">
        <w:rPr>
          <w:rStyle w:val="Ttulo2Car"/>
          <w:rFonts w:ascii="Mulish" w:hAnsi="Mulish"/>
          <w:b w:val="0"/>
          <w:bCs w:val="0"/>
          <w:color w:val="auto"/>
          <w:sz w:val="22"/>
          <w:szCs w:val="22"/>
          <w:lang w:bidi="es-ES"/>
        </w:rPr>
        <w:t xml:space="preserve"> que cumpla con los criterios de contenido</w:t>
      </w:r>
      <w:r>
        <w:rPr>
          <w:rStyle w:val="Ttulo2Car"/>
          <w:rFonts w:ascii="Mulish" w:hAnsi="Mulish"/>
          <w:b w:val="0"/>
          <w:bCs w:val="0"/>
          <w:color w:val="auto"/>
          <w:sz w:val="22"/>
          <w:szCs w:val="22"/>
          <w:lang w:bidi="es-ES"/>
        </w:rPr>
        <w:t>, vigencia y accesibilidad. 1</w:t>
      </w:r>
      <w:r w:rsidR="00B42886">
        <w:rPr>
          <w:rStyle w:val="Ttulo2Car"/>
          <w:rFonts w:ascii="Mulish" w:hAnsi="Mulish"/>
          <w:b w:val="0"/>
          <w:bCs w:val="0"/>
          <w:color w:val="auto"/>
          <w:sz w:val="22"/>
          <w:szCs w:val="22"/>
          <w:lang w:bidi="es-ES"/>
        </w:rPr>
        <w:t>6</w:t>
      </w:r>
      <w:r>
        <w:rPr>
          <w:rStyle w:val="Ttulo2Car"/>
          <w:rFonts w:ascii="Mulish" w:hAnsi="Mulish"/>
          <w:b w:val="0"/>
          <w:bCs w:val="0"/>
          <w:color w:val="auto"/>
          <w:sz w:val="22"/>
          <w:szCs w:val="22"/>
          <w:lang w:bidi="es-ES"/>
        </w:rPr>
        <w:t xml:space="preserve"> ministerios, </w:t>
      </w:r>
      <w:r w:rsidR="00B42886">
        <w:rPr>
          <w:rStyle w:val="Ttulo2Car"/>
          <w:rFonts w:ascii="Mulish" w:hAnsi="Mulish"/>
          <w:b w:val="0"/>
          <w:bCs w:val="0"/>
          <w:color w:val="auto"/>
          <w:sz w:val="22"/>
          <w:szCs w:val="22"/>
          <w:lang w:bidi="es-ES"/>
        </w:rPr>
        <w:t>un 72,72%</w:t>
      </w:r>
      <w:r>
        <w:rPr>
          <w:rStyle w:val="Ttulo2Car"/>
          <w:rFonts w:ascii="Mulish" w:hAnsi="Mulish"/>
          <w:b w:val="0"/>
          <w:bCs w:val="0"/>
          <w:color w:val="auto"/>
          <w:sz w:val="22"/>
          <w:szCs w:val="22"/>
          <w:lang w:bidi="es-ES"/>
        </w:rPr>
        <w:t xml:space="preserve">, tienen más de la mitad de </w:t>
      </w:r>
      <w:r w:rsidR="00A31785">
        <w:rPr>
          <w:rStyle w:val="Ttulo2Car"/>
          <w:rFonts w:ascii="Mulish" w:hAnsi="Mulish"/>
          <w:b w:val="0"/>
          <w:bCs w:val="0"/>
          <w:color w:val="auto"/>
          <w:sz w:val="22"/>
          <w:szCs w:val="22"/>
          <w:lang w:bidi="es-ES"/>
        </w:rPr>
        <w:t xml:space="preserve">sus </w:t>
      </w:r>
      <w:r>
        <w:rPr>
          <w:rStyle w:val="Ttulo2Car"/>
          <w:rFonts w:ascii="Mulish" w:hAnsi="Mulish"/>
          <w:b w:val="0"/>
          <w:bCs w:val="0"/>
          <w:color w:val="auto"/>
          <w:sz w:val="22"/>
          <w:szCs w:val="22"/>
          <w:lang w:bidi="es-ES"/>
        </w:rPr>
        <w:t xml:space="preserve">registros publicados sin cumplir los criterios antes mencionados. </w:t>
      </w:r>
    </w:p>
    <w:p w14:paraId="185E06C1" w14:textId="5AE116F5" w:rsidR="004B0C3F" w:rsidRDefault="004B0C3F"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Dos Ministerios, el de Agricultura y el de Inclusión, publican entre los dos 447 de los 590 registros, 75,76%. El siguiente en número de registros es el de Hacienda, con 32, seguido </w:t>
      </w:r>
      <w:r w:rsidR="00973AC5">
        <w:rPr>
          <w:rStyle w:val="Ttulo2Car"/>
          <w:rFonts w:ascii="Mulish" w:hAnsi="Mulish"/>
          <w:b w:val="0"/>
          <w:bCs w:val="0"/>
          <w:color w:val="auto"/>
          <w:sz w:val="22"/>
          <w:szCs w:val="22"/>
          <w:lang w:bidi="es-ES"/>
        </w:rPr>
        <w:t xml:space="preserve">por </w:t>
      </w:r>
      <w:r>
        <w:rPr>
          <w:rStyle w:val="Ttulo2Car"/>
          <w:rFonts w:ascii="Mulish" w:hAnsi="Mulish"/>
          <w:b w:val="0"/>
          <w:bCs w:val="0"/>
          <w:color w:val="auto"/>
          <w:sz w:val="22"/>
          <w:szCs w:val="22"/>
          <w:lang w:bidi="es-ES"/>
        </w:rPr>
        <w:t xml:space="preserve">el de Trabajo, con 26. Si a esos cuatro se les suma el de Transportes, con 20 registros, </w:t>
      </w:r>
      <w:r w:rsidR="00F55968">
        <w:rPr>
          <w:rStyle w:val="Ttulo2Car"/>
          <w:rFonts w:ascii="Mulish" w:hAnsi="Mulish"/>
          <w:b w:val="0"/>
          <w:bCs w:val="0"/>
          <w:color w:val="auto"/>
          <w:sz w:val="22"/>
          <w:szCs w:val="22"/>
          <w:lang w:bidi="es-ES"/>
        </w:rPr>
        <w:t xml:space="preserve">y el de Interior, con 24, </w:t>
      </w:r>
      <w:r>
        <w:rPr>
          <w:rStyle w:val="Ttulo2Car"/>
          <w:rFonts w:ascii="Mulish" w:hAnsi="Mulish"/>
          <w:b w:val="0"/>
          <w:bCs w:val="0"/>
          <w:color w:val="auto"/>
          <w:sz w:val="22"/>
          <w:szCs w:val="22"/>
          <w:lang w:bidi="es-ES"/>
        </w:rPr>
        <w:t xml:space="preserve">tenemos que entre </w:t>
      </w:r>
      <w:r w:rsidR="00F55968">
        <w:rPr>
          <w:rStyle w:val="Ttulo2Car"/>
          <w:rFonts w:ascii="Mulish" w:hAnsi="Mulish"/>
          <w:b w:val="0"/>
          <w:bCs w:val="0"/>
          <w:color w:val="auto"/>
          <w:sz w:val="22"/>
          <w:szCs w:val="22"/>
          <w:lang w:bidi="es-ES"/>
        </w:rPr>
        <w:t>seis</w:t>
      </w:r>
      <w:r>
        <w:rPr>
          <w:rStyle w:val="Ttulo2Car"/>
          <w:rFonts w:ascii="Mulish" w:hAnsi="Mulish"/>
          <w:b w:val="0"/>
          <w:bCs w:val="0"/>
          <w:color w:val="auto"/>
          <w:sz w:val="22"/>
          <w:szCs w:val="22"/>
          <w:lang w:bidi="es-ES"/>
        </w:rPr>
        <w:t xml:space="preserve"> ministerios publican el </w:t>
      </w:r>
      <w:r w:rsidR="00F55968">
        <w:rPr>
          <w:rStyle w:val="Ttulo2Car"/>
          <w:rFonts w:ascii="Mulish" w:hAnsi="Mulish"/>
          <w:b w:val="0"/>
          <w:bCs w:val="0"/>
          <w:color w:val="auto"/>
          <w:sz w:val="22"/>
          <w:szCs w:val="22"/>
          <w:lang w:bidi="es-ES"/>
        </w:rPr>
        <w:t>93,05% de los registros. Por el contrario, quince ministerios publican 5 registros o menos</w:t>
      </w:r>
      <w:r w:rsidR="002B6038">
        <w:rPr>
          <w:rStyle w:val="Ttulo2Car"/>
          <w:rFonts w:ascii="Mulish" w:hAnsi="Mulish"/>
          <w:b w:val="0"/>
          <w:bCs w:val="0"/>
          <w:color w:val="auto"/>
          <w:sz w:val="22"/>
          <w:szCs w:val="22"/>
          <w:lang w:bidi="es-ES"/>
        </w:rPr>
        <w:t xml:space="preserve">, y de estos, cuatro no publican ningún registro. </w:t>
      </w:r>
    </w:p>
    <w:p w14:paraId="53CDA01F" w14:textId="7362DCEE" w:rsidR="00F718C6" w:rsidRDefault="00F718C6"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De los </w:t>
      </w:r>
      <w:r w:rsidR="00B42886">
        <w:rPr>
          <w:rStyle w:val="Ttulo2Car"/>
          <w:rFonts w:ascii="Mulish" w:hAnsi="Mulish"/>
          <w:b w:val="0"/>
          <w:bCs w:val="0"/>
          <w:color w:val="auto"/>
          <w:sz w:val="22"/>
          <w:szCs w:val="22"/>
          <w:lang w:bidi="es-ES"/>
        </w:rPr>
        <w:t>397</w:t>
      </w:r>
      <w:r>
        <w:rPr>
          <w:rStyle w:val="Ttulo2Car"/>
          <w:rFonts w:ascii="Mulish" w:hAnsi="Mulish"/>
          <w:b w:val="0"/>
          <w:bCs w:val="0"/>
          <w:color w:val="auto"/>
          <w:sz w:val="22"/>
          <w:szCs w:val="22"/>
          <w:lang w:bidi="es-ES"/>
        </w:rPr>
        <w:t xml:space="preserv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válidos, </w:t>
      </w:r>
      <w:r w:rsidR="00B42886">
        <w:rPr>
          <w:rStyle w:val="Ttulo2Car"/>
          <w:rFonts w:ascii="Mulish" w:hAnsi="Mulish"/>
          <w:b w:val="0"/>
          <w:bCs w:val="0"/>
          <w:color w:val="auto"/>
          <w:sz w:val="22"/>
          <w:szCs w:val="22"/>
          <w:lang w:bidi="es-ES"/>
        </w:rPr>
        <w:t>333</w:t>
      </w:r>
      <w:r>
        <w:rPr>
          <w:rStyle w:val="Ttulo2Car"/>
          <w:rFonts w:ascii="Mulish" w:hAnsi="Mulish"/>
          <w:b w:val="0"/>
          <w:bCs w:val="0"/>
          <w:color w:val="auto"/>
          <w:sz w:val="22"/>
          <w:szCs w:val="22"/>
          <w:lang w:bidi="es-ES"/>
        </w:rPr>
        <w:t xml:space="preserve">, un </w:t>
      </w:r>
      <w:r w:rsidR="00B42886">
        <w:rPr>
          <w:rStyle w:val="Ttulo2Car"/>
          <w:rFonts w:ascii="Mulish" w:hAnsi="Mulish"/>
          <w:b w:val="0"/>
          <w:bCs w:val="0"/>
          <w:color w:val="auto"/>
          <w:sz w:val="22"/>
          <w:szCs w:val="22"/>
          <w:lang w:bidi="es-ES"/>
        </w:rPr>
        <w:t>83,88</w:t>
      </w:r>
      <w:r>
        <w:rPr>
          <w:rStyle w:val="Ttulo2Car"/>
          <w:rFonts w:ascii="Mulish" w:hAnsi="Mulish"/>
          <w:b w:val="0"/>
          <w:bCs w:val="0"/>
          <w:color w:val="auto"/>
          <w:sz w:val="22"/>
          <w:szCs w:val="22"/>
          <w:lang w:bidi="es-ES"/>
        </w:rPr>
        <w:t xml:space="preserve">% pertenecen a un único ministerio, el de </w:t>
      </w:r>
      <w:r w:rsidR="00B42886">
        <w:rPr>
          <w:rStyle w:val="Ttulo2Car"/>
          <w:rFonts w:ascii="Mulish" w:hAnsi="Mulish"/>
          <w:b w:val="0"/>
          <w:bCs w:val="0"/>
          <w:color w:val="auto"/>
          <w:sz w:val="22"/>
          <w:szCs w:val="22"/>
          <w:lang w:bidi="es-ES"/>
        </w:rPr>
        <w:t>Inclusión</w:t>
      </w:r>
      <w:r>
        <w:rPr>
          <w:rStyle w:val="Ttulo2Car"/>
          <w:rFonts w:ascii="Mulish" w:hAnsi="Mulish"/>
          <w:b w:val="0"/>
          <w:bCs w:val="0"/>
          <w:color w:val="auto"/>
          <w:sz w:val="22"/>
          <w:szCs w:val="22"/>
          <w:lang w:bidi="es-ES"/>
        </w:rPr>
        <w:t xml:space="preserve">. El siguiente ministerio con mayor número de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publicados válidos es el de </w:t>
      </w:r>
      <w:r w:rsidR="00B42886">
        <w:rPr>
          <w:rStyle w:val="Ttulo2Car"/>
          <w:rFonts w:ascii="Mulish" w:hAnsi="Mulish"/>
          <w:b w:val="0"/>
          <w:bCs w:val="0"/>
          <w:color w:val="auto"/>
          <w:sz w:val="22"/>
          <w:szCs w:val="22"/>
          <w:lang w:bidi="es-ES"/>
        </w:rPr>
        <w:t>Cultura</w:t>
      </w:r>
      <w:r>
        <w:rPr>
          <w:rStyle w:val="Ttulo2Car"/>
          <w:rFonts w:ascii="Mulish" w:hAnsi="Mulish"/>
          <w:b w:val="0"/>
          <w:bCs w:val="0"/>
          <w:color w:val="auto"/>
          <w:sz w:val="22"/>
          <w:szCs w:val="22"/>
          <w:lang w:bidi="es-ES"/>
        </w:rPr>
        <w:t>, con 1</w:t>
      </w:r>
      <w:r w:rsidR="00B42886">
        <w:rPr>
          <w:rStyle w:val="Ttulo2Car"/>
          <w:rFonts w:ascii="Mulish" w:hAnsi="Mulish"/>
          <w:b w:val="0"/>
          <w:bCs w:val="0"/>
          <w:color w:val="auto"/>
          <w:sz w:val="22"/>
          <w:szCs w:val="22"/>
          <w:lang w:bidi="es-ES"/>
        </w:rPr>
        <w:t>1</w:t>
      </w:r>
      <w:r>
        <w:rPr>
          <w:rStyle w:val="Ttulo2Car"/>
          <w:rFonts w:ascii="Mulish" w:hAnsi="Mulish"/>
          <w:b w:val="0"/>
          <w:bCs w:val="0"/>
          <w:color w:val="auto"/>
          <w:sz w:val="22"/>
          <w:szCs w:val="22"/>
          <w:lang w:bidi="es-ES"/>
        </w:rPr>
        <w:t xml:space="preserve">. Entre los cinco ministerios que publican un mayor número de </w:t>
      </w:r>
      <w:r w:rsidR="00B42886">
        <w:rPr>
          <w:rStyle w:val="Ttulo2Car"/>
          <w:rFonts w:ascii="Mulish" w:hAnsi="Mulish"/>
          <w:b w:val="0"/>
          <w:bCs w:val="0"/>
          <w:color w:val="auto"/>
          <w:sz w:val="22"/>
          <w:szCs w:val="22"/>
          <w:lang w:bidi="es-ES"/>
        </w:rPr>
        <w:t>registros</w:t>
      </w:r>
      <w:r>
        <w:rPr>
          <w:rStyle w:val="Ttulo2Car"/>
          <w:rFonts w:ascii="Mulish" w:hAnsi="Mulish"/>
          <w:b w:val="0"/>
          <w:bCs w:val="0"/>
          <w:color w:val="auto"/>
          <w:sz w:val="22"/>
          <w:szCs w:val="22"/>
          <w:lang w:bidi="es-ES"/>
        </w:rPr>
        <w:t xml:space="preserve">, más de cinco planes, suman 86 planes, un 71,1%. Por el contrario, a los tres ministerios que no publican ningún plan válido se suman otros cuatro que solo tienen un único plan válido. Es decir, entre siete ministerios suman solamente un 3,31% de planes válidos. </w:t>
      </w:r>
    </w:p>
    <w:p w14:paraId="62BED31D" w14:textId="77777777" w:rsidR="0027043B" w:rsidRDefault="00F718C6" w:rsidP="0027043B">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Puede apreciarse, por lo tanto, una importante diferencia entre ministerios, tanto con respecto al número total de planes publicados como al porcentaje de los que cumplen los criterios </w:t>
      </w:r>
      <w:r w:rsidRPr="00E86AA5">
        <w:rPr>
          <w:rStyle w:val="Ttulo2Car"/>
          <w:rFonts w:ascii="Mulish" w:hAnsi="Mulish"/>
          <w:b w:val="0"/>
          <w:bCs w:val="0"/>
          <w:color w:val="auto"/>
          <w:sz w:val="22"/>
          <w:szCs w:val="22"/>
          <w:lang w:bidi="es-ES"/>
        </w:rPr>
        <w:t>de contenido</w:t>
      </w:r>
      <w:r>
        <w:rPr>
          <w:rStyle w:val="Ttulo2Car"/>
          <w:rFonts w:ascii="Mulish" w:hAnsi="Mulish"/>
          <w:b w:val="0"/>
          <w:bCs w:val="0"/>
          <w:color w:val="auto"/>
          <w:sz w:val="22"/>
          <w:szCs w:val="22"/>
          <w:lang w:bidi="es-ES"/>
        </w:rPr>
        <w:t xml:space="preserve">, vigencia y accesibilidad. Resulta difícil pensar que pueda existir tanta diferencia en cuanto a planificación, por lo que la disparidad de los datos debe entenderse debida a la ausencia de incorporación de contenidos al Portal por parte de algunos departamentos ministeriales. </w:t>
      </w:r>
    </w:p>
    <w:p w14:paraId="718D158C" w14:textId="5ABA57F7" w:rsidR="00552389" w:rsidRDefault="00A31785" w:rsidP="00A31785">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Deben ponerse estas conclusiones en relación con las recomendaciones formuladas en el informe de evaluación de 2024, que hacían referencia a </w:t>
      </w:r>
      <w:r w:rsidRPr="00A31785">
        <w:rPr>
          <w:rStyle w:val="Ttulo2Car"/>
          <w:rFonts w:ascii="Mulish" w:hAnsi="Mulish"/>
          <w:b w:val="0"/>
          <w:bCs w:val="0"/>
          <w:color w:val="auto"/>
          <w:sz w:val="22"/>
          <w:szCs w:val="22"/>
          <w:lang w:bidi="es-ES"/>
        </w:rPr>
        <w:t xml:space="preserve">una revisión en profundidad </w:t>
      </w:r>
      <w:r>
        <w:rPr>
          <w:rStyle w:val="Ttulo2Car"/>
          <w:rFonts w:ascii="Mulish" w:hAnsi="Mulish"/>
          <w:b w:val="0"/>
          <w:bCs w:val="0"/>
          <w:color w:val="auto"/>
          <w:sz w:val="22"/>
          <w:szCs w:val="22"/>
          <w:lang w:bidi="es-ES"/>
        </w:rPr>
        <w:t>de</w:t>
      </w:r>
      <w:r w:rsidRPr="00A31785">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w:t>
      </w:r>
      <w:r w:rsidRPr="00A31785">
        <w:rPr>
          <w:rStyle w:val="Ttulo2Car"/>
          <w:rFonts w:ascii="Mulish" w:hAnsi="Mulish"/>
          <w:b w:val="0"/>
          <w:bCs w:val="0"/>
          <w:i/>
          <w:iCs/>
          <w:color w:val="auto"/>
          <w:sz w:val="22"/>
          <w:szCs w:val="22"/>
          <w:lang w:bidi="es-ES"/>
        </w:rPr>
        <w:t>los contenidos publicados</w:t>
      </w:r>
      <w:r>
        <w:rPr>
          <w:rStyle w:val="Ttulo2Car"/>
          <w:rFonts w:ascii="Mulish" w:hAnsi="Mulish"/>
          <w:b w:val="0"/>
          <w:bCs w:val="0"/>
          <w:color w:val="auto"/>
          <w:sz w:val="22"/>
          <w:szCs w:val="22"/>
          <w:lang w:bidi="es-ES"/>
        </w:rPr>
        <w:t>”, a una “</w:t>
      </w:r>
      <w:r w:rsidRPr="00A31785">
        <w:rPr>
          <w:rStyle w:val="Ttulo2Car"/>
          <w:rFonts w:ascii="Mulish" w:hAnsi="Mulish"/>
          <w:b w:val="0"/>
          <w:bCs w:val="0"/>
          <w:i/>
          <w:iCs/>
          <w:color w:val="auto"/>
          <w:sz w:val="22"/>
          <w:szCs w:val="22"/>
          <w:lang w:bidi="es-ES"/>
        </w:rPr>
        <w:t>supresión de aquellas categorías y contenidos que no se corresponden con el objeto de este apartado</w:t>
      </w:r>
      <w:r>
        <w:rPr>
          <w:rStyle w:val="Ttulo2Car"/>
          <w:rFonts w:ascii="Mulish" w:hAnsi="Mulish"/>
          <w:b w:val="0"/>
          <w:bCs w:val="0"/>
          <w:color w:val="auto"/>
          <w:sz w:val="22"/>
          <w:szCs w:val="22"/>
          <w:lang w:bidi="es-ES"/>
        </w:rPr>
        <w:t>”</w:t>
      </w:r>
      <w:r w:rsidRPr="00A31785">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y “</w:t>
      </w:r>
      <w:r w:rsidRPr="00A31785">
        <w:rPr>
          <w:rStyle w:val="Ttulo2Car"/>
          <w:rFonts w:ascii="Mulish" w:hAnsi="Mulish"/>
          <w:b w:val="0"/>
          <w:bCs w:val="0"/>
          <w:i/>
          <w:iCs/>
          <w:color w:val="auto"/>
          <w:sz w:val="22"/>
          <w:szCs w:val="22"/>
          <w:lang w:bidi="es-ES"/>
        </w:rPr>
        <w:t>de accesos que inducen a confusión</w:t>
      </w:r>
      <w:r>
        <w:rPr>
          <w:rStyle w:val="Ttulo2Car"/>
          <w:rFonts w:ascii="Mulish" w:hAnsi="Mulish"/>
          <w:b w:val="0"/>
          <w:bCs w:val="0"/>
          <w:color w:val="auto"/>
          <w:sz w:val="22"/>
          <w:szCs w:val="22"/>
          <w:lang w:bidi="es-ES"/>
        </w:rPr>
        <w:t>”.</w:t>
      </w:r>
      <w:r w:rsidR="00A061D4">
        <w:rPr>
          <w:rStyle w:val="Ttulo2Car"/>
          <w:rFonts w:ascii="Mulish" w:hAnsi="Mulish"/>
          <w:b w:val="0"/>
          <w:bCs w:val="0"/>
          <w:color w:val="auto"/>
          <w:sz w:val="22"/>
          <w:szCs w:val="22"/>
          <w:lang w:bidi="es-ES"/>
        </w:rPr>
        <w:t xml:space="preserve"> Es evidente que se ha hecho un esfuerzo por la revisión de contenidos y la supresión de registros que no se correspondían con el objeto de la obligación; sirva como ejemplo de ello la eliminación casi absoluta de la publicación de órdenes ministeriales y resoluciones, de la que se ha dado cuenta a lo largo de este informe. </w:t>
      </w:r>
      <w:r w:rsidR="00552389">
        <w:rPr>
          <w:rStyle w:val="Ttulo2Car"/>
          <w:rFonts w:ascii="Mulish" w:hAnsi="Mulish"/>
          <w:b w:val="0"/>
          <w:bCs w:val="0"/>
          <w:color w:val="auto"/>
          <w:sz w:val="22"/>
          <w:szCs w:val="22"/>
          <w:lang w:bidi="es-ES"/>
        </w:rPr>
        <w:t>Sin embargo, s</w:t>
      </w:r>
      <w:r w:rsidR="000D70F8">
        <w:rPr>
          <w:rStyle w:val="Ttulo2Car"/>
          <w:rFonts w:ascii="Mulish" w:hAnsi="Mulish"/>
          <w:b w:val="0"/>
          <w:bCs w:val="0"/>
          <w:color w:val="auto"/>
          <w:sz w:val="22"/>
          <w:szCs w:val="22"/>
          <w:lang w:bidi="es-ES"/>
        </w:rPr>
        <w:t xml:space="preserve">igue siendo necesario continuar con la revisión de los documentos publicados dentro </w:t>
      </w:r>
      <w:r w:rsidR="00552389">
        <w:rPr>
          <w:rStyle w:val="Ttulo2Car"/>
          <w:rFonts w:ascii="Mulish" w:hAnsi="Mulish"/>
          <w:b w:val="0"/>
          <w:bCs w:val="0"/>
          <w:color w:val="auto"/>
          <w:sz w:val="22"/>
          <w:szCs w:val="22"/>
          <w:lang w:bidi="es-ES"/>
        </w:rPr>
        <w:t>d</w:t>
      </w:r>
      <w:r w:rsidR="000D70F8">
        <w:rPr>
          <w:rStyle w:val="Ttulo2Car"/>
          <w:rFonts w:ascii="Mulish" w:hAnsi="Mulish"/>
          <w:b w:val="0"/>
          <w:bCs w:val="0"/>
          <w:color w:val="auto"/>
          <w:sz w:val="22"/>
          <w:szCs w:val="22"/>
          <w:lang w:bidi="es-ES"/>
        </w:rPr>
        <w:t xml:space="preserve">e esta obligación, al ser todavía muy elevado </w:t>
      </w:r>
      <w:r w:rsidR="00552389">
        <w:rPr>
          <w:rStyle w:val="Ttulo2Car"/>
          <w:rFonts w:ascii="Mulish" w:hAnsi="Mulish"/>
          <w:b w:val="0"/>
          <w:bCs w:val="0"/>
          <w:color w:val="auto"/>
          <w:sz w:val="22"/>
          <w:szCs w:val="22"/>
          <w:lang w:bidi="es-ES"/>
        </w:rPr>
        <w:t>el número de enlaces rotos, un 27,46% y, en menor medida, otros defectos de los registros publicados, como documentos duplicados o no relacionados con el contenido o el ministerio al que corresponden, que suponen el 5,25% del total.</w:t>
      </w:r>
    </w:p>
    <w:p w14:paraId="1F407F73" w14:textId="77777777" w:rsidR="00F718C6" w:rsidRDefault="00F718C6" w:rsidP="00F06765">
      <w:pPr>
        <w:rPr>
          <w:rStyle w:val="Ttulo2Car"/>
          <w:rFonts w:ascii="Mulish" w:hAnsi="Mulish"/>
          <w:b w:val="0"/>
          <w:bCs w:val="0"/>
          <w:color w:val="auto"/>
          <w:sz w:val="22"/>
          <w:szCs w:val="22"/>
          <w:lang w:bidi="es-ES"/>
        </w:rPr>
      </w:pPr>
    </w:p>
    <w:p w14:paraId="30DF11EC" w14:textId="77777777" w:rsidR="00441E14" w:rsidRDefault="00441E14" w:rsidP="006E0A10">
      <w:pPr>
        <w:pStyle w:val="Cuerpodelboletn"/>
        <w:spacing w:before="120" w:after="120" w:line="312" w:lineRule="auto"/>
        <w:ind w:left="360"/>
        <w:rPr>
          <w:rStyle w:val="Ttulo2Car"/>
          <w:rFonts w:ascii="Mulish" w:hAnsi="Mulish"/>
          <w:color w:val="3C8378"/>
          <w:lang w:bidi="es-ES"/>
        </w:rPr>
      </w:pPr>
    </w:p>
    <w:p w14:paraId="3D8F612E" w14:textId="408FF961" w:rsidR="00CA3C62" w:rsidRDefault="00CA3C62" w:rsidP="00F06765">
      <w:pPr>
        <w:rPr>
          <w:rStyle w:val="Ttulo2Car"/>
          <w:rFonts w:ascii="Mulish" w:hAnsi="Mulish"/>
          <w:b w:val="0"/>
          <w:bCs w:val="0"/>
          <w:color w:val="auto"/>
          <w:sz w:val="22"/>
          <w:szCs w:val="22"/>
          <w:lang w:bidi="es-ES"/>
        </w:rPr>
      </w:pPr>
    </w:p>
    <w:p w14:paraId="43FE09CC" w14:textId="77777777" w:rsidR="00CA3C62" w:rsidRPr="00917BB1" w:rsidRDefault="00CA3C62" w:rsidP="003776E4">
      <w:pPr>
        <w:ind w:left="567"/>
        <w:rPr>
          <w:b/>
          <w:color w:val="3C8378"/>
          <w:sz w:val="32"/>
        </w:rPr>
      </w:pPr>
      <w:r w:rsidRPr="00917BB1">
        <w:rPr>
          <w:b/>
          <w:color w:val="3C8378"/>
          <w:sz w:val="32"/>
        </w:rPr>
        <w:lastRenderedPageBreak/>
        <w:t xml:space="preserve">I. </w:t>
      </w:r>
      <w:r w:rsidRPr="00015292">
        <w:rPr>
          <w:b/>
          <w:color w:val="3C8378"/>
          <w:sz w:val="32"/>
        </w:rPr>
        <w:t>Cumplimiento de las obligaciones</w:t>
      </w:r>
      <w:r w:rsidRPr="00917BB1">
        <w:rPr>
          <w:b/>
          <w:color w:val="3C8378"/>
          <w:sz w:val="32"/>
        </w:rPr>
        <w:t xml:space="preserve"> de publicidad activa</w:t>
      </w:r>
    </w:p>
    <w:p w14:paraId="03CA9D2C" w14:textId="77777777" w:rsidR="00CA3C62" w:rsidRDefault="00CA3C62" w:rsidP="003776E4">
      <w:pPr>
        <w:ind w:left="567"/>
        <w:rPr>
          <w:rStyle w:val="Ttulo2Car"/>
          <w:rFonts w:ascii="Mulish" w:hAnsi="Mulish"/>
          <w:b w:val="0"/>
          <w:bCs w:val="0"/>
          <w:color w:val="auto"/>
          <w:sz w:val="22"/>
          <w:szCs w:val="22"/>
          <w:lang w:bidi="es-ES"/>
        </w:rPr>
      </w:pPr>
    </w:p>
    <w:p w14:paraId="0EFC4E18" w14:textId="77777777" w:rsidR="00CA3C62" w:rsidRPr="002556B5" w:rsidRDefault="00CA3C62" w:rsidP="003776E4">
      <w:pPr>
        <w:pStyle w:val="Cuerpodelboletn"/>
        <w:spacing w:before="120" w:after="120" w:line="312" w:lineRule="auto"/>
        <w:ind w:left="567"/>
        <w:rPr>
          <w:rStyle w:val="Ttulo2Car"/>
          <w:rFonts w:ascii="Mulish" w:hAnsi="Mulish"/>
          <w:color w:val="3C8378"/>
          <w:lang w:bidi="es-ES"/>
        </w:rPr>
      </w:pPr>
      <w:r w:rsidRPr="002556B5">
        <w:rPr>
          <w:rStyle w:val="Ttulo2Car"/>
          <w:rFonts w:ascii="Mulish" w:hAnsi="Mulish"/>
          <w:color w:val="3C8378"/>
          <w:lang w:bidi="es-ES"/>
        </w:rPr>
        <w:t>II.3 Información Económica, Presupuestaria y Estadística</w:t>
      </w:r>
    </w:p>
    <w:p w14:paraId="004CAF89" w14:textId="070699A6" w:rsidR="00CA3C62" w:rsidRDefault="003776E4" w:rsidP="00CA3C62">
      <w:pPr>
        <w:pStyle w:val="Cuerpodelboletn"/>
        <w:spacing w:before="120" w:after="120" w:line="312" w:lineRule="auto"/>
        <w:ind w:left="360"/>
        <w:jc w:val="center"/>
        <w:rPr>
          <w:rStyle w:val="Ttulo2Car"/>
          <w:rFonts w:ascii="Mulish" w:hAnsi="Mulish"/>
          <w:lang w:bidi="es-ES"/>
        </w:rPr>
      </w:pPr>
      <w:r w:rsidRPr="003776E4">
        <w:rPr>
          <w:rStyle w:val="Ttulo2Car"/>
          <w:rFonts w:ascii="Mulish" w:hAnsi="Mulish"/>
          <w:noProof/>
          <w:lang w:bidi="es-ES"/>
        </w:rPr>
        <w:drawing>
          <wp:inline distT="0" distB="0" distL="0" distR="0" wp14:anchorId="234133DF" wp14:editId="31EB9497">
            <wp:extent cx="6654165" cy="6345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54165" cy="6345555"/>
                    </a:xfrm>
                    <a:prstGeom prst="rect">
                      <a:avLst/>
                    </a:prstGeom>
                  </pic:spPr>
                </pic:pic>
              </a:graphicData>
            </a:graphic>
          </wp:inline>
        </w:drawing>
      </w:r>
    </w:p>
    <w:p w14:paraId="0835BFC3" w14:textId="7EBBC33F" w:rsidR="003776E4" w:rsidRDefault="003776E4" w:rsidP="003776E4">
      <w:pPr>
        <w:pStyle w:val="Cuerpodelboletn"/>
        <w:spacing w:before="120" w:after="120" w:line="276" w:lineRule="auto"/>
        <w:ind w:left="567"/>
        <w:jc w:val="center"/>
        <w:rPr>
          <w:rStyle w:val="Ttulo2Car"/>
          <w:rFonts w:ascii="Mulish" w:hAnsi="Mulish"/>
          <w:sz w:val="22"/>
          <w:szCs w:val="22"/>
          <w:lang w:bidi="es-ES"/>
        </w:rPr>
      </w:pPr>
    </w:p>
    <w:p w14:paraId="4E442D49" w14:textId="288A3318" w:rsidR="00601B99" w:rsidRDefault="00601B99" w:rsidP="003776E4">
      <w:pPr>
        <w:pStyle w:val="Cuerpodelboletn"/>
        <w:spacing w:before="120" w:after="120" w:line="276" w:lineRule="auto"/>
        <w:ind w:left="567"/>
        <w:jc w:val="center"/>
        <w:rPr>
          <w:rStyle w:val="Ttulo2Car"/>
          <w:rFonts w:ascii="Mulish" w:hAnsi="Mulish"/>
          <w:sz w:val="22"/>
          <w:szCs w:val="22"/>
          <w:lang w:bidi="es-ES"/>
        </w:rPr>
      </w:pPr>
    </w:p>
    <w:p w14:paraId="58D6F6EF" w14:textId="49CC1926" w:rsidR="00601B99" w:rsidRDefault="00601B99" w:rsidP="003776E4">
      <w:pPr>
        <w:pStyle w:val="Cuerpodelboletn"/>
        <w:spacing w:before="120" w:after="120" w:line="276" w:lineRule="auto"/>
        <w:ind w:left="567"/>
        <w:jc w:val="center"/>
        <w:rPr>
          <w:rStyle w:val="Ttulo2Car"/>
          <w:rFonts w:ascii="Mulish" w:hAnsi="Mulish"/>
          <w:sz w:val="22"/>
          <w:szCs w:val="22"/>
          <w:lang w:bidi="es-ES"/>
        </w:rPr>
      </w:pPr>
    </w:p>
    <w:p w14:paraId="35ED96FB" w14:textId="77777777" w:rsidR="00601B99" w:rsidRPr="003776E4" w:rsidRDefault="00601B99" w:rsidP="003776E4">
      <w:pPr>
        <w:pStyle w:val="Cuerpodelboletn"/>
        <w:spacing w:before="120" w:after="120" w:line="276" w:lineRule="auto"/>
        <w:ind w:left="567"/>
        <w:jc w:val="center"/>
        <w:rPr>
          <w:rStyle w:val="Ttulo2Car"/>
          <w:rFonts w:ascii="Mulish" w:hAnsi="Mulish"/>
          <w:sz w:val="22"/>
          <w:szCs w:val="22"/>
          <w:lang w:bidi="es-ES"/>
        </w:rPr>
      </w:pPr>
    </w:p>
    <w:p w14:paraId="40D811E0" w14:textId="77777777" w:rsidR="00F367ED" w:rsidRPr="003776E4" w:rsidRDefault="00F367ED" w:rsidP="003776E4">
      <w:pPr>
        <w:spacing w:before="120" w:after="120" w:line="276" w:lineRule="auto"/>
        <w:ind w:left="567"/>
        <w:jc w:val="both"/>
        <w:rPr>
          <w:szCs w:val="22"/>
        </w:rPr>
      </w:pPr>
      <w:r w:rsidRPr="003776E4">
        <w:rPr>
          <w:szCs w:val="22"/>
        </w:rPr>
        <w:lastRenderedPageBreak/>
        <w:t xml:space="preserve">En el informe definitivo del portal AGE correspondiente a 2024 se realizaron las siguientes observaciones. </w:t>
      </w:r>
    </w:p>
    <w:p w14:paraId="707AF3D7" w14:textId="77777777" w:rsidR="00F367ED" w:rsidRPr="003776E4" w:rsidRDefault="00F367ED" w:rsidP="003776E4">
      <w:pPr>
        <w:spacing w:before="120" w:after="120" w:line="276" w:lineRule="auto"/>
        <w:ind w:left="567"/>
        <w:rPr>
          <w:b/>
          <w:bCs/>
          <w:color w:val="3C8378"/>
          <w:szCs w:val="22"/>
        </w:rPr>
      </w:pPr>
      <w:r w:rsidRPr="003776E4">
        <w:rPr>
          <w:b/>
          <w:bCs/>
          <w:color w:val="3C8378"/>
          <w:szCs w:val="22"/>
        </w:rPr>
        <w:t>Contenidos</w:t>
      </w:r>
    </w:p>
    <w:p w14:paraId="1241BCD5" w14:textId="77777777" w:rsidR="00F367ED" w:rsidRPr="003776E4" w:rsidRDefault="00F367ED" w:rsidP="003776E4">
      <w:pPr>
        <w:spacing w:before="120" w:after="120" w:line="276" w:lineRule="auto"/>
        <w:ind w:left="567"/>
        <w:jc w:val="both"/>
        <w:rPr>
          <w:szCs w:val="22"/>
        </w:rPr>
      </w:pPr>
      <w:r w:rsidRPr="003776E4">
        <w:rPr>
          <w:szCs w:val="22"/>
        </w:rPr>
        <w:t>La información publicada no contempla la totalidad de los contenidos obligatorios establecidos en el artículo 8 de la LTAIBG.</w:t>
      </w:r>
    </w:p>
    <w:p w14:paraId="3F6CEA6E" w14:textId="77777777" w:rsidR="00F367ED" w:rsidRPr="003776E4" w:rsidRDefault="00F367ED" w:rsidP="003776E4">
      <w:pPr>
        <w:pStyle w:val="Prrafodelista"/>
        <w:numPr>
          <w:ilvl w:val="0"/>
          <w:numId w:val="2"/>
        </w:numPr>
        <w:spacing w:before="120" w:after="120" w:line="276" w:lineRule="auto"/>
        <w:ind w:left="567"/>
        <w:contextualSpacing w:val="0"/>
        <w:jc w:val="both"/>
        <w:rPr>
          <w:szCs w:val="22"/>
        </w:rPr>
      </w:pPr>
      <w:r w:rsidRPr="003776E4">
        <w:rPr>
          <w:szCs w:val="22"/>
        </w:rPr>
        <w:t xml:space="preserve">En cuanto a la información estadística necesaria para el cumplimiento y calidad de los servicios, parece que, en 2024, no ha continuado el proceso de revisión iniciado en 2023. Por lo que la información relativa a esta obligación, sigue necesitando una revisión a fondo de los contenidos publicados. Siguen publicándose contenidos no relacionados con la obligación, información que carece de vigencia, y también se ha constatado la existencia de enlaces rotos. </w:t>
      </w:r>
    </w:p>
    <w:p w14:paraId="02CC6CA6" w14:textId="386CC276" w:rsidR="00F367ED" w:rsidRPr="003776E4" w:rsidRDefault="00F367ED" w:rsidP="003776E4">
      <w:pPr>
        <w:pStyle w:val="Prrafodelista"/>
        <w:spacing w:before="120" w:after="120" w:line="276" w:lineRule="auto"/>
        <w:ind w:left="567"/>
        <w:contextualSpacing w:val="0"/>
        <w:jc w:val="both"/>
        <w:rPr>
          <w:szCs w:val="22"/>
        </w:rPr>
      </w:pPr>
      <w:r w:rsidRPr="003776E4">
        <w:rPr>
          <w:szCs w:val="22"/>
        </w:rPr>
        <w:t>Por otra parte, como se ha indicado en evaluaciones anteriores, la publicación de los informes sobre el grado de cumplimiento de los Programas del Marco General de Calidad de la AGE, tampoco ofrece información relevante desde el punto de vista de la calidad objetiva y subjetiva de los servicios que se prestan. Por ejemplo, y como se ha señalado en evaluaciones anteriores, la información que se publica en relación con el Programa de Análisis de la Demanda y de la Satisfacción de los usuarios se limita al número de estudios realizados por cada Ministerio, a la metodología con que se ha realizado cada estudio y al número de participantes, pero no aporta información sobre los resultados de estos estudios. El programa de Cartas de Servicios ofrece información sobre el grado de cumplimiento global de los compromisos establecidos en dichas cartas, pero no el grado de cumplimiento por compromiso y por cada carta y Ministerio. Lo mismo ocurre con el programa de Quejas y Sugerencias, la publicación recoge los motivos de queja por Ministerio, pero agrupada en cinco grandes categorías – instalaciones, información, trato, calidad y otros – que no permiten conocer los déficits de calidad concretos existentes a juicio de los usuarios de los servicios. De hecho, la guía metodológica de este programa contempla hasta 27 categorías de quejas.</w:t>
      </w:r>
    </w:p>
    <w:p w14:paraId="3AE91F79" w14:textId="77777777" w:rsidR="00F367ED" w:rsidRPr="003776E4" w:rsidRDefault="00F367ED" w:rsidP="003776E4">
      <w:pPr>
        <w:pStyle w:val="Prrafodelista"/>
        <w:spacing w:before="120" w:after="120" w:line="276" w:lineRule="auto"/>
        <w:ind w:left="567"/>
        <w:jc w:val="both"/>
        <w:rPr>
          <w:szCs w:val="22"/>
        </w:rPr>
      </w:pPr>
      <w:r w:rsidRPr="003776E4">
        <w:rPr>
          <w:szCs w:val="22"/>
        </w:rPr>
        <w:t>Una cuestión adicional es que la información desagregada relativa a los programas existe ya que los Ministerios informan a la Dirección General de Gobernanza Pública de las actividades realizadas para la confección del informe anual.</w:t>
      </w:r>
    </w:p>
    <w:p w14:paraId="05CF1723" w14:textId="77777777" w:rsidR="00F367ED" w:rsidRPr="00A45633" w:rsidRDefault="00F367ED" w:rsidP="00CA3C62">
      <w:pPr>
        <w:pStyle w:val="Cuerpodelboletn"/>
        <w:spacing w:before="120" w:after="120" w:line="312" w:lineRule="auto"/>
        <w:ind w:left="360"/>
        <w:rPr>
          <w:rStyle w:val="Ttulo2Car"/>
          <w:rFonts w:ascii="Mulish" w:hAnsi="Mulish"/>
          <w:lang w:bidi="es-ES"/>
        </w:rPr>
      </w:pPr>
    </w:p>
    <w:tbl>
      <w:tblPr>
        <w:tblStyle w:val="Tablaconcuadrcula"/>
        <w:tblW w:w="10408"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47"/>
        <w:gridCol w:w="856"/>
        <w:gridCol w:w="8505"/>
      </w:tblGrid>
      <w:tr w:rsidR="00CA3C62" w:rsidRPr="006D3462" w14:paraId="4E239EB5" w14:textId="77777777" w:rsidTr="00F605BC">
        <w:trPr>
          <w:trHeight w:val="1120"/>
        </w:trPr>
        <w:tc>
          <w:tcPr>
            <w:tcW w:w="1047" w:type="dxa"/>
            <w:tcBorders>
              <w:right w:val="single" w:sz="4" w:space="0" w:color="00642D"/>
            </w:tcBorders>
            <w:shd w:val="clear" w:color="auto" w:fill="3C8378"/>
            <w:textDirection w:val="btLr"/>
            <w:vAlign w:val="center"/>
          </w:tcPr>
          <w:p w14:paraId="500270AC" w14:textId="77777777" w:rsidR="00CA3C62" w:rsidRPr="006D3462" w:rsidRDefault="00CA3C62" w:rsidP="00126770">
            <w:pPr>
              <w:pStyle w:val="Cuerpodelboletn"/>
              <w:spacing w:before="120" w:after="120" w:line="276" w:lineRule="auto"/>
              <w:ind w:left="113" w:right="113"/>
              <w:jc w:val="center"/>
              <w:rPr>
                <w:rStyle w:val="Ttulo2Car"/>
                <w:rFonts w:ascii="Mulish" w:hAnsi="Mulish"/>
                <w:color w:val="FFFFFF" w:themeColor="background1"/>
                <w:sz w:val="22"/>
                <w:szCs w:val="22"/>
                <w:lang w:bidi="es-ES"/>
              </w:rPr>
            </w:pPr>
            <w:r w:rsidRPr="006D3462">
              <w:rPr>
                <w:rStyle w:val="Ttulo2Car"/>
                <w:rFonts w:ascii="Mulish" w:hAnsi="Mulish"/>
                <w:color w:val="FFFFFF" w:themeColor="background1"/>
                <w:sz w:val="22"/>
                <w:szCs w:val="22"/>
                <w:lang w:bidi="es-ES"/>
              </w:rPr>
              <w:t>Información Estadística</w:t>
            </w:r>
          </w:p>
        </w:tc>
        <w:tc>
          <w:tcPr>
            <w:tcW w:w="856" w:type="dxa"/>
            <w:tcBorders>
              <w:top w:val="single" w:sz="4" w:space="0" w:color="00642D"/>
              <w:left w:val="single" w:sz="4" w:space="0" w:color="00642D"/>
              <w:bottom w:val="single" w:sz="4" w:space="0" w:color="00642D"/>
              <w:right w:val="single" w:sz="4" w:space="0" w:color="00642D"/>
            </w:tcBorders>
          </w:tcPr>
          <w:p w14:paraId="08A9490A" w14:textId="77777777" w:rsidR="00CA3C62" w:rsidRPr="006D3462" w:rsidRDefault="00CA3C62" w:rsidP="00126770">
            <w:pPr>
              <w:pStyle w:val="Cuerpodelboletn"/>
              <w:numPr>
                <w:ilvl w:val="0"/>
                <w:numId w:val="21"/>
              </w:numPr>
              <w:spacing w:before="120" w:after="120" w:line="276" w:lineRule="auto"/>
              <w:rPr>
                <w:rStyle w:val="Ttulo2Car"/>
                <w:rFonts w:ascii="Mulish" w:hAnsi="Mulish"/>
                <w:color w:val="auto"/>
                <w:sz w:val="22"/>
                <w:szCs w:val="22"/>
                <w:lang w:bidi="es-ES"/>
              </w:rPr>
            </w:pPr>
          </w:p>
        </w:tc>
        <w:tc>
          <w:tcPr>
            <w:tcW w:w="8505" w:type="dxa"/>
            <w:tcBorders>
              <w:top w:val="single" w:sz="4" w:space="0" w:color="00642D"/>
              <w:left w:val="single" w:sz="4" w:space="0" w:color="00642D"/>
              <w:bottom w:val="single" w:sz="4" w:space="0" w:color="00642D"/>
              <w:right w:val="single" w:sz="4" w:space="0" w:color="00642D"/>
            </w:tcBorders>
          </w:tcPr>
          <w:p w14:paraId="6163C66B" w14:textId="77777777" w:rsidR="00CA3C62" w:rsidRPr="006D3462" w:rsidRDefault="00CA3C62" w:rsidP="00126770">
            <w:pPr>
              <w:pStyle w:val="Cuerpodelboletn"/>
              <w:spacing w:before="120" w:after="120" w:line="276" w:lineRule="auto"/>
              <w:rPr>
                <w:rStyle w:val="Ttulo2Car"/>
                <w:rFonts w:ascii="Mulish" w:hAnsi="Mulish"/>
                <w:color w:val="auto"/>
                <w:sz w:val="22"/>
                <w:szCs w:val="22"/>
                <w:lang w:bidi="es-ES"/>
              </w:rPr>
            </w:pPr>
            <w:r w:rsidRPr="006D3462">
              <w:rPr>
                <w:rStyle w:val="Ttulo2Car"/>
                <w:rFonts w:ascii="Mulish" w:hAnsi="Mulish"/>
                <w:color w:val="auto"/>
                <w:sz w:val="22"/>
                <w:szCs w:val="22"/>
                <w:lang w:bidi="es-ES"/>
              </w:rPr>
              <w:t>Información estadística necesaria para valorar el grado de cumplimiento y calidad de los servicios públicos de su competencia</w:t>
            </w:r>
          </w:p>
          <w:p w14:paraId="4BBFE324"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Como en años anteriores, para la evaluación del cumplimiento de esta obligación se ha intentado localizar distintos tipos de información.</w:t>
            </w:r>
          </w:p>
          <w:p w14:paraId="1B79C7FA"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Por un lado, información relativa al cumplimiento –rendimiento- de los servicios que se prestan, por ejemplo, Memorias de actividades.</w:t>
            </w:r>
          </w:p>
          <w:p w14:paraId="29F98AE1"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Por otra parte, información relativa a la calidad con que se prestan estos servicios, tanto objetiva – informes de cumplimiento de compromisos de las Cartas de Servicios, certificaciones de calidad, autoevaluaciones, informes sobre el grado de aplicación de los Programas del Marco General de Calidad de la AGE –, como </w:t>
            </w:r>
            <w:r w:rsidRPr="006D3462">
              <w:rPr>
                <w:rStyle w:val="Ttulo2Car"/>
                <w:rFonts w:ascii="Mulish" w:hAnsi="Mulish"/>
                <w:b w:val="0"/>
                <w:bCs w:val="0"/>
                <w:color w:val="auto"/>
                <w:sz w:val="22"/>
                <w:szCs w:val="22"/>
                <w:lang w:bidi="es-ES"/>
              </w:rPr>
              <w:lastRenderedPageBreak/>
              <w:t xml:space="preserve">subjetiva – resultados de encuestas de expectativas y de valoración de los servicios y quejas y sugerencias -. </w:t>
            </w:r>
          </w:p>
          <w:p w14:paraId="65519109" w14:textId="77777777" w:rsidR="00CA3C62" w:rsidRPr="006D3462" w:rsidRDefault="00CA3C62" w:rsidP="00126770">
            <w:pPr>
              <w:pStyle w:val="Cuerpodelboletn"/>
              <w:spacing w:before="120" w:after="120" w:line="276" w:lineRule="auto"/>
              <w:rPr>
                <w:rStyle w:val="Ttulo2Car"/>
                <w:rFonts w:ascii="Mulish" w:hAnsi="Mulish"/>
                <w:color w:val="auto"/>
                <w:sz w:val="22"/>
                <w:szCs w:val="22"/>
                <w:lang w:bidi="es-ES"/>
              </w:rPr>
            </w:pPr>
            <w:r w:rsidRPr="006D3462">
              <w:rPr>
                <w:rStyle w:val="Ttulo2Car"/>
                <w:rFonts w:ascii="Mulish" w:hAnsi="Mulish"/>
                <w:color w:val="auto"/>
                <w:sz w:val="22"/>
                <w:szCs w:val="22"/>
                <w:lang w:bidi="es-ES"/>
              </w:rPr>
              <w:t>Observaciones:</w:t>
            </w:r>
          </w:p>
          <w:p w14:paraId="0535E210"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Como ya se señaló en evaluaciones anteriores, solo se ha localizado información relativa a los informes de cumplimiento de los Programas del Marco General de Calidad – que proporciona esta información para cada programa desagregada por Ministerio - y a las Cartas de Servicios, aunque como se verá más adelante, son escasos los informes relativos al cumplimiento de sus compromisos, que es lo relevante en relación con el cumplimiento de esta obligación. No se publica información sobre quejas y sugerencias – según las categorías de clasificación que establece el Programa y para cada Ministerio - ni informes de resultados de encuestas de expectativas ni de satisfacción de los usuarios con los servicios. </w:t>
            </w:r>
          </w:p>
          <w:p w14:paraId="7F2E207A"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Respecto de 2024, ha habido una ligera disminución en la proporción de registros que cumplen los criterios de contenido, vigencia y accesibilidad en relación con la dimensión calidad de los servicios: el 31,6% frente al 33,5% obtenido en 2024.</w:t>
            </w:r>
            <w:r w:rsidRPr="006D3462">
              <w:rPr>
                <w:rStyle w:val="Ttulo2Car"/>
                <w:rFonts w:ascii="Mulish" w:hAnsi="Mulish"/>
                <w:b w:val="0"/>
                <w:bCs w:val="0"/>
                <w:i/>
                <w:iCs/>
                <w:color w:val="auto"/>
                <w:sz w:val="22"/>
                <w:szCs w:val="22"/>
                <w:lang w:bidi="es-ES"/>
              </w:rPr>
              <w:t xml:space="preserve"> </w:t>
            </w:r>
            <w:r w:rsidRPr="006D3462">
              <w:rPr>
                <w:rStyle w:val="Ttulo2Car"/>
                <w:rFonts w:ascii="Mulish" w:hAnsi="Mulish"/>
                <w:b w:val="0"/>
                <w:bCs w:val="0"/>
                <w:color w:val="auto"/>
                <w:sz w:val="22"/>
                <w:szCs w:val="22"/>
                <w:lang w:bidi="es-ES"/>
              </w:rPr>
              <w:t xml:space="preserve">Sin embargo, en relación con la información relativa a la dimensión cumplimiento, la proporción de registros que pueden considerarse válidos en función del contenido, vigencia y accesibilidad, evoluciona positivamente: el 29,4% frente al 15,1% obtenido en 2024. No obstante, el 16% de los registros tienen sus enlaces rotos, el 29,9% contiene información no vigente y el 4,1% proporcionan información correspondiente a otros Ministerios. En este sentido, también hay que destacar el hecho de que ha sido imposible acceder al contenido de los registros del Ministerio de Sanidad, a pesar de haberse intentado en repetidísimas ocasiones. </w:t>
            </w:r>
          </w:p>
          <w:p w14:paraId="27A0F004" w14:textId="3D85101F"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bookmarkStart w:id="1" w:name="_Hlk219996619"/>
            <w:r w:rsidRPr="006D3462">
              <w:rPr>
                <w:rStyle w:val="Ttulo2Car"/>
                <w:rFonts w:ascii="Mulish" w:hAnsi="Mulish"/>
                <w:b w:val="0"/>
                <w:bCs w:val="0"/>
                <w:color w:val="auto"/>
                <w:sz w:val="22"/>
                <w:szCs w:val="22"/>
                <w:lang w:bidi="es-ES"/>
              </w:rPr>
              <w:t>Respecto de la información relativa a cumplimiento de los servicios, se publican 411 registros, de los cuales 17 corresponden a departamentos ministeriales diferentes del que se está evaluando. De los 394 restantes, 118 (29,9%) no están vigentes y 62 (15,7%) refieren contenido que no se corresponde con la obligación. En resumen</w:t>
            </w:r>
            <w:r w:rsidR="00557BBC" w:rsidRPr="006D3462">
              <w:rPr>
                <w:rStyle w:val="Ttulo2Car"/>
                <w:rFonts w:ascii="Mulish" w:hAnsi="Mulish"/>
                <w:b w:val="0"/>
                <w:bCs w:val="0"/>
                <w:color w:val="auto"/>
                <w:sz w:val="22"/>
                <w:szCs w:val="22"/>
                <w:lang w:bidi="es-ES"/>
              </w:rPr>
              <w:t xml:space="preserve"> y dado que no ha podido accederse a los 98 registros del Ministerio de Sanidad</w:t>
            </w:r>
            <w:r w:rsidRPr="006D3462">
              <w:rPr>
                <w:rStyle w:val="Ttulo2Car"/>
                <w:rFonts w:ascii="Mulish" w:hAnsi="Mulish"/>
                <w:b w:val="0"/>
                <w:bCs w:val="0"/>
                <w:color w:val="auto"/>
                <w:sz w:val="22"/>
                <w:szCs w:val="22"/>
                <w:lang w:bidi="es-ES"/>
              </w:rPr>
              <w:t>, el número de registros que cumplen los criterios de vigencia y contenido son 116 – el 29,4% del total -, pero los enlaces a 63 de estos 116 registros están rotos, por lo que los registros que cumplen los tres criterios de vigencia, contenido y accesibilidad son 53, lo que representa el 12,8% de los registros publicados.</w:t>
            </w:r>
          </w:p>
          <w:p w14:paraId="6424A17E"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En cuanto a la información sobre la calidad de los servicios, la única información publicada que se puede analizar </w:t>
            </w:r>
            <w:proofErr w:type="spellStart"/>
            <w:r w:rsidRPr="006D3462">
              <w:rPr>
                <w:rStyle w:val="Ttulo2Car"/>
                <w:rFonts w:ascii="Mulish" w:hAnsi="Mulish"/>
                <w:b w:val="0"/>
                <w:bCs w:val="0"/>
                <w:color w:val="auto"/>
                <w:sz w:val="22"/>
                <w:szCs w:val="22"/>
                <w:lang w:bidi="es-ES"/>
              </w:rPr>
              <w:t>individualizadamente</w:t>
            </w:r>
            <w:proofErr w:type="spellEnd"/>
            <w:r w:rsidRPr="006D3462">
              <w:rPr>
                <w:rStyle w:val="Ttulo2Car"/>
                <w:rFonts w:ascii="Mulish" w:hAnsi="Mulish"/>
                <w:b w:val="0"/>
                <w:bCs w:val="0"/>
                <w:color w:val="auto"/>
                <w:sz w:val="22"/>
                <w:szCs w:val="22"/>
                <w:lang w:bidi="es-ES"/>
              </w:rPr>
              <w:t xml:space="preserve"> es la relativa a cartas de servicios. Como se ha indicado, los informes de seguimiento de la actividad de los ministerios (ISAM) proporcionan información de los programas del Marco General de Calidad, pero no se publica información sobre resultados de los estudios de análisis de la demanda y de la satisfacción de los usuarios con los servicios, información desagregada sobre motivos de quejas y sugerencias o los resultados de los informes de validación de autoevaluaciones conforme a modelos de excelencia, por poner algunos ejemplos. </w:t>
            </w:r>
          </w:p>
          <w:p w14:paraId="6C544905"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 xml:space="preserve">Centrando el análisis en el programa de Cartas de Servicios, una primera observación es que no se publica información para los Ministerios de Igualdad y Vivienda, sin que se pueda conocer si esta falta de publicación se debe a que no se han elaborado y aprobado Cartas de Servicios en el ámbito de estos dos Ministerios, o a otra circunstancia. </w:t>
            </w:r>
          </w:p>
          <w:p w14:paraId="78823462"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De los 265 registros, 58 carecen de vigencia y otro está duplicado por lo que los registros válidos son 206. </w:t>
            </w:r>
          </w:p>
          <w:p w14:paraId="36207F46" w14:textId="77777777"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Como se ha indicado en años anteriores, lo relevante desde el punto de vista de la transparencia y la rendición de cuentas es la publicación de las evaluaciones del cumplimiento de los compromisos que contienen las cartas. Sólo se han localizado 64 informes de evaluación para los 206 registros vigentes, de los cuales dos están desactualizados y tres no se han podido evaluar, porque sus enlaces están rotos. Por otra parte, 78 cartas han sido aprobadas o renovadas después de junio de 2024, por lo que no serían susceptibles de evaluación hasta 2026. En resumen, para las 206 cartas vigentes y susceptibles de evaluación, se publican un total de 59 informes de evaluación del cumplimiento de sus compromisos, lo que representa que solo se publica esta información para el 28,6% de dichas cartas.</w:t>
            </w:r>
          </w:p>
          <w:p w14:paraId="17BF7B05" w14:textId="353922A3" w:rsidR="00CA3C62" w:rsidRPr="006D3462" w:rsidRDefault="00CA3C62" w:rsidP="00126770">
            <w:pPr>
              <w:pStyle w:val="Cuerpodelboletn"/>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En resumen, de los 676 registros publicados relativos a esta obligación – información de cumplimiento y de calidad -, </w:t>
            </w:r>
            <w:r w:rsidR="006D209B" w:rsidRPr="006D3462">
              <w:rPr>
                <w:rStyle w:val="Ttulo2Car"/>
                <w:rFonts w:ascii="Mulish" w:hAnsi="Mulish"/>
                <w:b w:val="0"/>
                <w:bCs w:val="0"/>
                <w:color w:val="auto"/>
                <w:sz w:val="22"/>
                <w:szCs w:val="22"/>
                <w:lang w:bidi="es-ES"/>
              </w:rPr>
              <w:t>176</w:t>
            </w:r>
            <w:r w:rsidRPr="006D3462">
              <w:rPr>
                <w:rStyle w:val="Ttulo2Car"/>
                <w:rFonts w:ascii="Mulish" w:hAnsi="Mulish"/>
                <w:b w:val="0"/>
                <w:bCs w:val="0"/>
                <w:color w:val="auto"/>
                <w:sz w:val="22"/>
                <w:szCs w:val="22"/>
                <w:lang w:bidi="es-ES"/>
              </w:rPr>
              <w:t xml:space="preserve"> no están vigentes, 62 se vinculan a información no relacionada con el contenido de la obligación, en 66 casos los enlaces están rotos, y, en el caso de las cartas de servicios, sólo 59 de los registros proporcionan información actualizada sobre la evaluación de sus compromisos. En total, los registros que cumplen los criterios de vigencia, contenido y accesibilidad son 112, lo que representa el 16,</w:t>
            </w:r>
            <w:r w:rsidR="004810FB" w:rsidRPr="006D3462">
              <w:rPr>
                <w:rStyle w:val="Ttulo2Car"/>
                <w:rFonts w:ascii="Mulish" w:hAnsi="Mulish"/>
                <w:b w:val="0"/>
                <w:bCs w:val="0"/>
                <w:color w:val="auto"/>
                <w:sz w:val="22"/>
                <w:szCs w:val="22"/>
                <w:lang w:bidi="es-ES"/>
              </w:rPr>
              <w:t>6</w:t>
            </w:r>
            <w:r w:rsidRPr="006D3462">
              <w:rPr>
                <w:rStyle w:val="Ttulo2Car"/>
                <w:rFonts w:ascii="Mulish" w:hAnsi="Mulish"/>
                <w:b w:val="0"/>
                <w:bCs w:val="0"/>
                <w:color w:val="auto"/>
                <w:sz w:val="22"/>
                <w:szCs w:val="22"/>
                <w:lang w:bidi="es-ES"/>
              </w:rPr>
              <w:t xml:space="preserve">% de total (en este total no se contabilizan las 78 cartas de servicios no susceptibles de evaluación en 2025). </w:t>
            </w:r>
          </w:p>
          <w:bookmarkEnd w:id="1"/>
          <w:p w14:paraId="27DF3972" w14:textId="77777777" w:rsidR="00CA3C62" w:rsidRPr="006D3462" w:rsidRDefault="00CA3C62" w:rsidP="00126770">
            <w:pPr>
              <w:spacing w:line="276" w:lineRule="auto"/>
              <w:jc w:val="both"/>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Los resultados del análisis, desagregados por Ministerio, se ofrecen a continuación:</w:t>
            </w:r>
          </w:p>
          <w:p w14:paraId="39ABA0F5" w14:textId="77777777" w:rsidR="00CA3C62" w:rsidRPr="006D3462" w:rsidRDefault="00CA3C62" w:rsidP="00126770">
            <w:pPr>
              <w:spacing w:line="276" w:lineRule="auto"/>
              <w:rPr>
                <w:rStyle w:val="Ttulo2Car"/>
                <w:rFonts w:ascii="Mulish" w:hAnsi="Mulish"/>
                <w:b w:val="0"/>
                <w:bCs w:val="0"/>
                <w:color w:val="auto"/>
                <w:sz w:val="22"/>
                <w:szCs w:val="22"/>
                <w:lang w:bidi="es-ES"/>
              </w:rPr>
            </w:pPr>
          </w:p>
          <w:p w14:paraId="084AA8FB"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Presidencia del Gobierno</w:t>
            </w:r>
          </w:p>
          <w:p w14:paraId="33414DB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 1 registro (Informe 2024 de Publicidad y Comunicación institucional).</w:t>
            </w:r>
          </w:p>
          <w:p w14:paraId="6B4F6FF2"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Se publica Carta de Servicios, pero no hay informe de seguimiento.</w:t>
            </w:r>
          </w:p>
          <w:p w14:paraId="61868A8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1, el 50%. </w:t>
            </w:r>
          </w:p>
          <w:p w14:paraId="017D4160" w14:textId="77777777" w:rsidR="00CA3C62" w:rsidRPr="006D3462" w:rsidRDefault="00CA3C62" w:rsidP="00126770">
            <w:pPr>
              <w:pStyle w:val="Cuerpodelboletn"/>
              <w:spacing w:before="120" w:after="120" w:line="276" w:lineRule="auto"/>
              <w:rPr>
                <w:rStyle w:val="Ttulo2Car"/>
                <w:rFonts w:ascii="Mulish" w:hAnsi="Mulish"/>
                <w:b w:val="0"/>
                <w:color w:val="auto"/>
                <w:sz w:val="22"/>
                <w:szCs w:val="22"/>
                <w:lang w:bidi="es-ES"/>
              </w:rPr>
            </w:pPr>
            <w:r w:rsidRPr="006D3462">
              <w:rPr>
                <w:rStyle w:val="Ttulo2Car"/>
                <w:rFonts w:ascii="Mulish" w:hAnsi="Mulish"/>
                <w:color w:val="FF0000"/>
                <w:sz w:val="22"/>
                <w:szCs w:val="22"/>
                <w:u w:val="single"/>
                <w:lang w:bidi="es-ES"/>
              </w:rPr>
              <w:t>Ministerio de Agricultura, Pesca y Alimentación</w:t>
            </w:r>
            <w:r w:rsidRPr="006D3462">
              <w:rPr>
                <w:rStyle w:val="Ttulo2Car"/>
                <w:rFonts w:ascii="Mulish" w:hAnsi="Mulish"/>
                <w:color w:val="auto"/>
                <w:sz w:val="22"/>
                <w:szCs w:val="22"/>
                <w:lang w:bidi="es-ES"/>
              </w:rPr>
              <w:t xml:space="preserve">: </w:t>
            </w:r>
          </w:p>
          <w:p w14:paraId="3D41BBA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13 registros; de ellos, 3 están desactualizados (Informes de contratación del Seguro Agrario; Anuario de Estadística del MAPA; Cánones anuales de arrendamientos rústicos), otro más no se relaciona con el contenido de la obligación (Plan Editorial del </w:t>
            </w:r>
            <w:proofErr w:type="spellStart"/>
            <w:r w:rsidRPr="006D3462">
              <w:rPr>
                <w:rStyle w:val="Ttulo2Car"/>
                <w:rFonts w:ascii="Mulish" w:hAnsi="Mulish"/>
                <w:b w:val="0"/>
                <w:bCs w:val="0"/>
                <w:color w:val="auto"/>
                <w:sz w:val="22"/>
                <w:szCs w:val="22"/>
                <w:lang w:bidi="es-ES"/>
              </w:rPr>
              <w:t>Mº</w:t>
            </w:r>
            <w:proofErr w:type="spellEnd"/>
            <w:r w:rsidRPr="006D3462">
              <w:rPr>
                <w:rStyle w:val="Ttulo2Car"/>
                <w:rFonts w:ascii="Mulish" w:hAnsi="Mulish"/>
                <w:b w:val="0"/>
                <w:bCs w:val="0"/>
                <w:color w:val="auto"/>
                <w:sz w:val="22"/>
                <w:szCs w:val="22"/>
                <w:lang w:bidi="es-ES"/>
              </w:rPr>
              <w:t xml:space="preserve">) y otros 4 registros tienen los enlaces rotos (Informe anual de indicadores: </w:t>
            </w:r>
            <w:r w:rsidRPr="006D3462">
              <w:rPr>
                <w:rStyle w:val="Ttulo2Car"/>
                <w:rFonts w:ascii="Mulish" w:hAnsi="Mulish"/>
                <w:b w:val="0"/>
                <w:bCs w:val="0"/>
                <w:color w:val="auto"/>
                <w:sz w:val="22"/>
                <w:szCs w:val="22"/>
                <w:lang w:bidi="es-ES"/>
              </w:rPr>
              <w:lastRenderedPageBreak/>
              <w:t>Agricultura, Alimentación y Medio Ambiente; Precios medios anuales de las tierras de uso agrario; Informe anual de comercio exterior; Indicadores territoriales por comunidades autónomas).</w:t>
            </w:r>
          </w:p>
          <w:p w14:paraId="1DC9670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 1 registro sobre el Fondo Español de Garantía Agraria. Se enlaza a los informes de evaluación de los compromisos de la Carta, con información de los años 2022-2024 y de años anteriores (hasta 2017). </w:t>
            </w:r>
          </w:p>
          <w:p w14:paraId="5281C5D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6, el 42,8%. Respecto de 2024, la proporción de estos registros aumenta en 7,1 puntos porcentuales. </w:t>
            </w:r>
          </w:p>
          <w:p w14:paraId="57909F1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Economía, Comercio y Empresa</w:t>
            </w:r>
          </w:p>
          <w:p w14:paraId="62339C6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8 registros, de los cuales uno está obsoleto (Boletín de coyuntura económica semanal4), otro no se relaciona con el contenido de la obligación (Plan de Recuperación, Transformación y Resiliencia); otros 2 tienen el enlace roto (Clasificación para estadísticas de comercio exterior; Metodología de los índices unitarios de valor de comercio exterior) y el otro caso es un documento metodológico que no incluye información estadística (Metodología de las disponibilidades interiores de bienes). </w:t>
            </w:r>
          </w:p>
          <w:p w14:paraId="710408F6" w14:textId="5CE3636E"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4 registros, dos de ellos obsoletos (Carta de servicios del Instituto Nacional de Estadística, </w:t>
            </w:r>
            <w:r w:rsidR="006F74D3" w:rsidRPr="006D3462">
              <w:rPr>
                <w:rStyle w:val="Ttulo2Car"/>
                <w:rFonts w:ascii="Mulish" w:hAnsi="Mulish"/>
                <w:b w:val="0"/>
                <w:bCs w:val="0"/>
                <w:color w:val="auto"/>
                <w:sz w:val="22"/>
                <w:szCs w:val="22"/>
                <w:lang w:bidi="es-ES"/>
              </w:rPr>
              <w:t xml:space="preserve">sin vigencia desde diciembre de 2024, y </w:t>
            </w:r>
            <w:r w:rsidRPr="006D3462">
              <w:rPr>
                <w:rStyle w:val="Ttulo2Car"/>
                <w:rFonts w:ascii="Mulish" w:hAnsi="Mulish"/>
                <w:b w:val="0"/>
                <w:bCs w:val="0"/>
                <w:color w:val="auto"/>
                <w:sz w:val="22"/>
                <w:szCs w:val="22"/>
                <w:lang w:bidi="es-ES"/>
              </w:rPr>
              <w:t>que, además, es un organismo dependiente o vinculado; Carta de servicios de la Secretaría General del Tesoro y Financiación Internacional). Las dos cartas vigentes (Carta de servicios del Instituto de Contabilidad y Auditoría de Cuentas</w:t>
            </w:r>
            <w:r w:rsidR="006F74D3" w:rsidRPr="006D3462">
              <w:rPr>
                <w:rStyle w:val="Ttulo2Car"/>
                <w:rFonts w:ascii="Mulish" w:hAnsi="Mulish"/>
                <w:b w:val="0"/>
                <w:bCs w:val="0"/>
                <w:color w:val="auto"/>
                <w:sz w:val="22"/>
                <w:szCs w:val="22"/>
                <w:lang w:bidi="es-ES"/>
              </w:rPr>
              <w:t>, también organismo dependiente o vinculado,</w:t>
            </w:r>
            <w:r w:rsidRPr="006D3462">
              <w:rPr>
                <w:rStyle w:val="Ttulo2Car"/>
                <w:rFonts w:ascii="Mulish" w:hAnsi="Mulish"/>
                <w:b w:val="0"/>
                <w:bCs w:val="0"/>
                <w:color w:val="auto"/>
                <w:sz w:val="22"/>
                <w:szCs w:val="22"/>
                <w:lang w:bidi="es-ES"/>
              </w:rPr>
              <w:t xml:space="preserve"> y la Carta de servicios de la DG de Seguros y Fondos de pensiones) se han aprobado en 2025, por lo que no serían susceptibles de evaluación hasta 2026. No se publica ningún informe de evaluación de los compromisos de las cartas.</w:t>
            </w:r>
          </w:p>
          <w:p w14:paraId="42D8B4A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25%. Respecto de 2024, la proporción de estos registros disminuye en 11,4 puntos porcentuales.</w:t>
            </w:r>
          </w:p>
          <w:p w14:paraId="0E96A10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Asuntos Exteriores, Unión Europea y Cooperación: </w:t>
            </w:r>
          </w:p>
          <w:p w14:paraId="43ABDB16"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6 registros, 3 de ellos corresponden al Plan Editorial (Programa editorial MAEC 2025, Programa editorial 2019 y Programa editorial MAEC 2024) y los 3 restantes están desactualizados y pertenecen a organismos dependientes o vinculados (Memoria del Instituto Cervantes 2021-2022; Memoria del Instituto Cervantes 2019-2020; Memoria de actividades de la AECID de 2017).</w:t>
            </w:r>
          </w:p>
          <w:p w14:paraId="3300C38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Información sobre la calidad de los servicios: se publica 1 registro correspondiente a la Carta de Servicios de la Biblioteca de AECID que finalizó su vigencia en 2022, cuyo enlace, además, está roto.</w:t>
            </w:r>
          </w:p>
          <w:p w14:paraId="3F5987B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0.</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68B7DBAE"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Ciencia, Innovación y Universidades: </w:t>
            </w:r>
          </w:p>
          <w:p w14:paraId="7073938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23 registros, 4 de ellos están desactualizados (Informe Mujeres Investigadoras 2022; Mujeres e Innovación 2022; Científicas en cifras 2021; Datos y cifras del Sistema Universitario Español 2022-2023) y otro registro tiene el enlace roto (Estrategia de I+D+i en inteligencia artificial). En el caso del informe “La investigación científica en el aula: de la transmisión a la creación del conocimiento”, el enlace redirige a la página de publicaciones del Ministerio de Educación y en el caso de otros 14 informes (“Brecha salarial de género en las universidades públicas españolas”, “Estudio sobre abandono de los estudios de Grado en el sistema universitario español”, “Estadística de tesis doctorales”, “Estadística de personal de las universidades españolas”, “Estadística de precios públicos universitarios”, “Estadística de pruebas de acceso a la universidad, Indicadores de afiliación a la Seguridad Social de los egresados universitarios”, “Estadística de internacionalización”, “Estudio sobre la salud mental en el estudiantado de las universidades españolas”, “Estadística de estudiantes en las universidades españolas”; “Estadística de universidades, centros y titulaciones”; “Estadística de financiación y gasto de las universidades públicas españolas”, “Indicadores de rendimiento académico”, “Estadística de becas y ayudas al estudio”), a la página home del Ministerio de Ciencia, Innovación y Universidades.</w:t>
            </w:r>
          </w:p>
          <w:p w14:paraId="1CEE87E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9 registros. Una de las cartas vigentes (Carta de servicios del Real Jardín Botánico) se ha aprobado en 2025, por lo que no sería susceptible de evaluación hasta 2026, aunque se publica la evaluación de 2024, correspondiente al plan anterior. Se publican 7 informes de evaluación de los compromisos de las Cartas (Carta Red de Bibliotecas del CSIC, Carta de la Agencia Nacional de Evaluación de la Calidad y Acreditación; Carta del CDTI; Carta del MUNCYT; Carta del Servicio Español para la Internacionalización de la Educación; Carta Museo </w:t>
            </w:r>
            <w:proofErr w:type="spellStart"/>
            <w:r w:rsidRPr="006D3462">
              <w:rPr>
                <w:rStyle w:val="Ttulo2Car"/>
                <w:rFonts w:ascii="Mulish" w:hAnsi="Mulish"/>
                <w:b w:val="0"/>
                <w:bCs w:val="0"/>
                <w:color w:val="auto"/>
                <w:sz w:val="22"/>
                <w:szCs w:val="22"/>
                <w:lang w:bidi="es-ES"/>
              </w:rPr>
              <w:t>Geominero</w:t>
            </w:r>
            <w:proofErr w:type="spellEnd"/>
            <w:r w:rsidRPr="006D3462">
              <w:rPr>
                <w:rStyle w:val="Ttulo2Car"/>
                <w:rFonts w:ascii="Mulish" w:hAnsi="Mulish"/>
                <w:b w:val="0"/>
                <w:bCs w:val="0"/>
                <w:color w:val="auto"/>
                <w:sz w:val="22"/>
                <w:szCs w:val="22"/>
                <w:lang w:bidi="es-ES"/>
              </w:rPr>
              <w:t>; Carta Real Jardín Botánico).</w:t>
            </w:r>
          </w:p>
          <w:p w14:paraId="05E103F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10 de 32 registros, el 31,25%.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en 17,3 puntos porcentuales.</w:t>
            </w:r>
          </w:p>
          <w:p w14:paraId="254FE405" w14:textId="77777777" w:rsidR="00126770" w:rsidRDefault="00126770" w:rsidP="00126770">
            <w:pPr>
              <w:pStyle w:val="Cuerpodelboletn"/>
              <w:spacing w:before="120" w:after="120" w:line="276" w:lineRule="auto"/>
              <w:rPr>
                <w:rStyle w:val="Ttulo2Car"/>
                <w:rFonts w:ascii="Mulish" w:hAnsi="Mulish"/>
                <w:color w:val="FF0000"/>
                <w:sz w:val="22"/>
                <w:szCs w:val="22"/>
                <w:u w:val="single"/>
                <w:lang w:bidi="es-ES"/>
              </w:rPr>
            </w:pPr>
          </w:p>
          <w:p w14:paraId="2460BF31" w14:textId="36102B0A"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lastRenderedPageBreak/>
              <w:t>Cultura:</w:t>
            </w:r>
          </w:p>
          <w:p w14:paraId="2E938CB3"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Información de cumplimiento: se publican 3 registros, 1 de ellos es el Plan editorial 2023 y otro tiene el enlace roto (Memoria del Área de Publicaciones 2023).</w:t>
            </w:r>
          </w:p>
          <w:p w14:paraId="6D8976F5"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 xml:space="preserve">Información sobre la calidad de los servicios: se publican 35 registros, todos ellos vigentes y accesibles. Aunque 8 de estas Cartas se han aprobado con posterioridad a junio de 2024, y por lo tanto no serían susceptibles de evaluación hasta 2026, se trata de Cartas que se han renovado en este periodo de tiempo. Se publican 35 informes de evaluación de los compromisos, de los cuales 27 corresponden a las Cartas previas a las renovadas con posterioridad a junio de 2024. </w:t>
            </w:r>
          </w:p>
          <w:p w14:paraId="4DA57D3B" w14:textId="77777777" w:rsidR="00CA3C62" w:rsidRPr="006D3462" w:rsidRDefault="00CA3C62" w:rsidP="00126770">
            <w:pPr>
              <w:pStyle w:val="Cuerpodelboletn"/>
              <w:spacing w:before="120" w:after="120" w:line="276" w:lineRule="auto"/>
              <w:ind w:left="750" w:hanging="469"/>
              <w:rPr>
                <w:rStyle w:val="Ttulo2Car"/>
                <w:rFonts w:ascii="Mulish" w:hAnsi="Mulish"/>
                <w:b w:val="0"/>
                <w:bCs w:val="0"/>
                <w:color w:val="auto"/>
                <w:sz w:val="22"/>
                <w:szCs w:val="22"/>
                <w:lang w:bidi="es-ES"/>
              </w:rPr>
            </w:pPr>
            <w:r w:rsidRPr="006D3462">
              <w:rPr>
                <w:rStyle w:val="Ttulo2Car"/>
                <w:rFonts w:ascii="Mulish" w:hAnsi="Mulish"/>
                <w:color w:val="auto"/>
                <w:sz w:val="22"/>
                <w:szCs w:val="22"/>
                <w:lang w:bidi="es-ES"/>
              </w:rPr>
              <w:t>•</w:t>
            </w:r>
            <w:r w:rsidRPr="006D3462">
              <w:rPr>
                <w:rStyle w:val="Ttulo2Car"/>
                <w:rFonts w:ascii="Mulish" w:hAnsi="Mulish"/>
                <w:color w:val="auto"/>
                <w:sz w:val="22"/>
                <w:szCs w:val="22"/>
                <w:lang w:bidi="es-ES"/>
              </w:rPr>
              <w:tab/>
            </w:r>
            <w:r w:rsidRPr="006D3462">
              <w:rPr>
                <w:rStyle w:val="Ttulo2Car"/>
                <w:rFonts w:ascii="Mulish" w:hAnsi="Mulish"/>
                <w:b w:val="0"/>
                <w:bCs w:val="0"/>
                <w:color w:val="auto"/>
                <w:sz w:val="22"/>
                <w:szCs w:val="22"/>
                <w:lang w:bidi="es-ES"/>
              </w:rPr>
              <w:t>Registros que cumplen los criterios de vigencia, contenido y accesibilidad en las dos dimensiones: 36, el 94,7%. Respecto de 2024, la proporción de estos registros ha aumentado en 2,4 puntos porcentuales.</w:t>
            </w:r>
          </w:p>
          <w:p w14:paraId="60C20D62"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Defensa: </w:t>
            </w:r>
          </w:p>
          <w:p w14:paraId="0F88575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24 registros, 21 carecen de vigencia (“Informe cumplimiento indicadores calidad cartas servicios e informe estadístico quejas-sugerencias Ministerio de Defensa año 2021”; “Estudio satisfacción trabajo personal delegaciones, subdelegaciones de defensa y sus oficinas delegadas año 2019”; “Estadística de centros de investigación y desarrollo en el Ministerio de Defensa 2018”; “Estadística del personal estatutario al servicio de la Administración militar 2018”; “Estadística de centros, instalaciones y actividades culturales y deportivas del Ministerio de Defensa 2018”; “Estadística de centros de enseñanza, curso y estudios 2018”; “Informe encuesta satisfacción personal usuario de Delegaciones, Subdelegaciones de Defensa y sus oficinas delegadas del año 2023”; “Estadística de personal militar de carrera de las FAS de las categorías de oficial general, oficial y suboficial y de personal militar de carrera de la Guardia Civil 2018”; “Informe de cumplimiento de los indicadores de calidad de las cartas de servicios e informe estadístico de las quejas y sugerencias de los organismos del Ministerio de Defensa año 2022”; “Estadística de establecimientos sanitarios militares y morbilidad en hospitales 2018”; “Estadística del personal militar de complemento, militar de tropa y marinería y reservistas 2018”; “Estadística de accidentes en las fuerzas armadas 2018”; “Estadística de jurisdicción militar 2018”; “Informe de los indicadores de calidad de las cartas de servicios e informe estadístico de las quejas y sugerencias del Ministerio de Defensa del año 2023”; “Estudio Satisfacción Trabajo personal Delegaciones y Subdelegaciones de Defensa y sus oficinas delegadas del año 2023”; “Estadística de convocatorias de ingreso y aspirantes 2018”; “Estadística del personal civil laboral al servicio de la Administración militar 2018”; “Estadística del </w:t>
            </w:r>
            <w:r w:rsidRPr="006D3462">
              <w:rPr>
                <w:rStyle w:val="Ttulo2Car"/>
                <w:rFonts w:ascii="Mulish" w:hAnsi="Mulish"/>
                <w:b w:val="0"/>
                <w:bCs w:val="0"/>
                <w:color w:val="auto"/>
                <w:sz w:val="22"/>
                <w:szCs w:val="22"/>
                <w:lang w:bidi="es-ES"/>
              </w:rPr>
              <w:lastRenderedPageBreak/>
              <w:t xml:space="preserve">personal civil funcionario al servicio de la Administración militar 2018”; “Estadística de asuntos económicos 2018”; “Informe encuesta satisfacción personal usuario Delegaciones. Subdelegaciones de Defensa y oficinas delegadas año 2022”; “Informe encuesta satisfacción personal usuario Delegaciones, Subdelegaciones de Defensa y sus oficinas delegadas”, del año 2021). </w:t>
            </w:r>
          </w:p>
          <w:p w14:paraId="7C8BB6A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47 registros, de ellos 3 están obsoletos (Carta de Servicios del Centro Militar de Veterinaria de la Defensa; Carta de Servicios de la Dirección de Asistencia al Personal del Ejército de Tierra; Carta de Servicios del Ministerio de Defensa). Por otra parte, 24 de las Cartas publicadas fueron aprobadas después de junio de 2024, por lo que no serían susceptibles de evaluación hasta 2026. No se publican informes de evaluación del cumplimiento de las Cartas.</w:t>
            </w:r>
          </w:p>
          <w:p w14:paraId="16EA8C18" w14:textId="30BAB960"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4,2%.</w:t>
            </w:r>
            <w:r w:rsidRPr="006D3462">
              <w:rPr>
                <w:szCs w:val="22"/>
              </w:rPr>
              <w:t xml:space="preserve"> </w:t>
            </w:r>
            <w:r w:rsidRPr="006D3462">
              <w:rPr>
                <w:rStyle w:val="Ttulo2Car"/>
                <w:rFonts w:ascii="Mulish" w:hAnsi="Mulish"/>
                <w:b w:val="0"/>
                <w:bCs w:val="0"/>
                <w:color w:val="auto"/>
                <w:sz w:val="22"/>
                <w:szCs w:val="22"/>
                <w:lang w:bidi="es-ES"/>
              </w:rPr>
              <w:t xml:space="preserve">Respecto de 2024, la proporción de estos registros ha </w:t>
            </w:r>
            <w:r w:rsidR="00A01B9C" w:rsidRPr="006D3462">
              <w:rPr>
                <w:rStyle w:val="Ttulo2Car"/>
                <w:rFonts w:ascii="Mulish" w:hAnsi="Mulish"/>
                <w:b w:val="0"/>
                <w:bCs w:val="0"/>
                <w:color w:val="auto"/>
                <w:sz w:val="22"/>
                <w:szCs w:val="22"/>
                <w:lang w:bidi="es-ES"/>
              </w:rPr>
              <w:t>aumentado</w:t>
            </w:r>
            <w:r w:rsidRPr="006D3462">
              <w:rPr>
                <w:rStyle w:val="Ttulo2Car"/>
                <w:rFonts w:ascii="Mulish" w:hAnsi="Mulish"/>
                <w:b w:val="0"/>
                <w:bCs w:val="0"/>
                <w:color w:val="auto"/>
                <w:sz w:val="22"/>
                <w:szCs w:val="22"/>
                <w:lang w:bidi="es-ES"/>
              </w:rPr>
              <w:t xml:space="preserve"> en </w:t>
            </w:r>
            <w:r w:rsidR="00904796" w:rsidRPr="006D3462">
              <w:rPr>
                <w:rStyle w:val="Ttulo2Car"/>
                <w:rFonts w:ascii="Mulish" w:hAnsi="Mulish"/>
                <w:b w:val="0"/>
                <w:bCs w:val="0"/>
                <w:color w:val="auto"/>
                <w:sz w:val="22"/>
                <w:szCs w:val="22"/>
                <w:lang w:bidi="es-ES"/>
              </w:rPr>
              <w:t>1,17</w:t>
            </w:r>
            <w:r w:rsidRPr="006D3462">
              <w:rPr>
                <w:rStyle w:val="Ttulo2Car"/>
                <w:rFonts w:ascii="Mulish" w:hAnsi="Mulish"/>
                <w:b w:val="0"/>
                <w:bCs w:val="0"/>
                <w:color w:val="auto"/>
                <w:sz w:val="22"/>
                <w:szCs w:val="22"/>
                <w:lang w:bidi="es-ES"/>
              </w:rPr>
              <w:t xml:space="preserve"> puntos porcentuales.</w:t>
            </w:r>
          </w:p>
          <w:p w14:paraId="3F0D3861"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Derechos sociales, Consumo y Agenda 2030:</w:t>
            </w:r>
          </w:p>
          <w:p w14:paraId="7938BBE6"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28 registros. De los 28 registros vinculados al Ministerio, 11 publican enlaces que llevan a la página home del Ministerio pero no al documento en cuestión (“Guía para la localización de la Agenda 2030”; “Manifiesto de la infancia y adolescencia 2020”; “Informe de Progreso 2020, reconstruir lo común”; “Dictamen de la ponencia de estudio de la definición de la Estrategia de Desarrollo Sostenible”; “Claves de sostenibilidad para acelerar el proceso de rehabilitación de viviendas en España”; “Informe de Progreso 2021”; “La Agenda 2030 en el desarrollo de proyectos estratégicos industriales”; “Contribuyendo a la estrategia de desarrollo sostenible desde la cultura”; “Hoja de ruta para la definición de la Estrategia de Desarrollo Sostenible 2030”; “Elaboración de la metodología, coordinación y dinamización de un foro de movimientos sociales para la EDS 2030”; “Contribución de las empresas españolas a la Estrategia de Desarrollo Sostenible 2030”); uno carece de vigencia (Memoria de actividades de la Dirección General de Consumo 2021) y otros 6 no se relacionan con el contenido material de la obligación (Orden de 16 de mayo de 1985 por la que se aprueba el Estatuto de los Centros de la Tercera Edad del Instituto Nacional de Servicios Sociales de la Seguridad Social; Orden de 7 de septiembre de 1982 por la que se regulan la naturaleza, objetivos y ámbito de actuación de los centros de recuperación de personas con discapacidad física dependientes del Instituto Nacional de Servicios Sociales y se constituyen como tales; III Plan de Acción contra la Explotación sexual de la infancia y la adolescencia; Indicadores de la Agenda 2030 para el Desarrollo Sostenible; Orden TAS/55/2002, de 8 de enero, por la que se crea el Centro Estatal de Atención al Daño Cerebral; II </w:t>
            </w:r>
            <w:r w:rsidRPr="006D3462">
              <w:rPr>
                <w:rStyle w:val="Ttulo2Car"/>
                <w:rFonts w:ascii="Mulish" w:hAnsi="Mulish"/>
                <w:b w:val="0"/>
                <w:bCs w:val="0"/>
                <w:color w:val="auto"/>
                <w:sz w:val="22"/>
                <w:szCs w:val="22"/>
                <w:lang w:bidi="es-ES"/>
              </w:rPr>
              <w:lastRenderedPageBreak/>
              <w:t xml:space="preserve">Plan Estratégico Nacional de Infancia y Adolescencia). A ellos hay que añadir 6 registros que tienen los enlaces rotos (“Recursos sociales dirigidos a personas mayores”; “Memorias anuales de las actividades de la Dirección General de Ordenación del Juego”; “El salario de las personas con discapacidad”; “Enlace al Boletín de medidas impuestas a menores infractores”; “El empleo de las personas con discapacidad”; “Datos estadísticos de la actividad de la Dirección General de Ordenación del Juego”) y un registro que pertenece a organismos vinculados o dependientes (Memoria anual de AESAN OA desde 2014). </w:t>
            </w:r>
          </w:p>
          <w:p w14:paraId="108D5E8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13 registros. De ellos, 11 están obsoletos y, además, pertenecen a organismos dependientes o vinculados (“IMSERSO-Centros sociales de mayores con unidad de estancias diurnas de Ceuta y Melilla”; “IMSERSO-Centros base”; “IMSERSO-CRE de Atención al Daño Cerebral”; “IMSERSO-Centro Polivalente de Servicios para Mayores de Melilla”; “IMSERSO-CRE de Discapacidad y Dependencia”; “IMSERSO-CRE de Atención a Personas con Enfermedades Raras y sus Familias”; “IMSERSO-Centros de Recuperación de personas con discapacidad física”; “IMSERSO-Centros de Atención a Personas con Discapacidad Física”; “IMSERSO-CRE de Autonomía personal y ayudas técnicas”; “IMSERSO-CRE de Atención a personas con enfermedad de Alzheimer y otras demencias”; “IMSERSO-Direcciones territoriales”). De las dos cartas vigentes, una se ha aprobado en octubre de 2024, por lo que no sería susceptible de evaluación hasta 2026 (Carta de Servicios de la Dirección General de Ordenación del Juego 2024-2027) y otra corresponde a un organismo dependiente o vinculado (Carta de servicios de la Agencia Española de Seguridad Alimentaria y Nutrición 2023-2026). No se publican los informes de evaluación del cumplimiento de los compromisos de las Cartas.</w:t>
            </w:r>
          </w:p>
          <w:p w14:paraId="1A6FC07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4, el 9,75%.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1,65 puntos porcentuales.</w:t>
            </w:r>
          </w:p>
          <w:p w14:paraId="4C36D51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Educación, Formación Profesional y Deportes:</w:t>
            </w:r>
          </w:p>
          <w:p w14:paraId="6E99C0F9" w14:textId="5EC068AC"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de cumplimiento: se publican 3 registros, siendo uno de ellos los Programas editoriales del Ministerio de Educación, Formación Profesional y Deportes, que no se corresponde con el contenido material de la obligación</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Pr="006D3462">
              <w:rPr>
                <w:rStyle w:val="Ttulo2Car"/>
                <w:rFonts w:ascii="Mulish" w:hAnsi="Mulish"/>
                <w:color w:val="auto"/>
                <w:sz w:val="22"/>
                <w:szCs w:val="22"/>
                <w:lang w:bidi="es-ES"/>
              </w:rPr>
              <w:t xml:space="preserve"> </w:t>
            </w:r>
          </w:p>
          <w:p w14:paraId="1B8D06B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3 registros; en los tres casos se publican los informes de cumplimiento de compromisos, siendo uno de ellos correspondiente a un organismo dependiente o vinculado (Carta de servicios del Consejo Superior de Deportes), que ha aprobado su carta en 2025, por lo que no sería susceptible de evaluación </w:t>
            </w:r>
            <w:r w:rsidRPr="006D3462">
              <w:rPr>
                <w:rStyle w:val="Ttulo2Car"/>
                <w:rFonts w:ascii="Mulish" w:hAnsi="Mulish"/>
                <w:b w:val="0"/>
                <w:bCs w:val="0"/>
                <w:color w:val="auto"/>
                <w:sz w:val="22"/>
                <w:szCs w:val="22"/>
                <w:lang w:bidi="es-ES"/>
              </w:rPr>
              <w:lastRenderedPageBreak/>
              <w:t>hasta 2026, aunque se publica la evaluación de 2024, correspondiente a la carta anterior.</w:t>
            </w:r>
          </w:p>
          <w:p w14:paraId="0C46A66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5, el 83,3%.</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0D6B22DA"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Hacienda: </w:t>
            </w:r>
          </w:p>
          <w:p w14:paraId="6224BFB6" w14:textId="23473379"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34 registros. 21 de ellos están obsoletos (“Informe 1er semestre 2016 en relación con el grado de cumplimiento de la Ley 3/2015, de 30 de marzo, reguladora del ejercicio del alto cargo de la AGE”; “Memoria anual de la Subsecretaría”-la última es de 2023-; “Gestión de calidad en el ámbito del Ministerio de Hacienda”- el último es de 2017-; “Informe de seguimiento de la actividad de los Ministerios en relación con los programas del marco general para la mejora de la calidad de la AGE durante 2012”; “Informe al Congreso de los Diputados acerca de la actividad desplegada por las agencias estatales y sus compromisos para mejorar la calidad de</w:t>
            </w:r>
            <w:r w:rsidR="004D1B7E" w:rsidRPr="006D3462">
              <w:rPr>
                <w:rStyle w:val="Ttulo2Car"/>
                <w:rFonts w:ascii="Mulish" w:hAnsi="Mulish"/>
                <w:b w:val="0"/>
                <w:bCs w:val="0"/>
                <w:color w:val="auto"/>
                <w:sz w:val="22"/>
                <w:szCs w:val="22"/>
                <w:lang w:bidi="es-ES"/>
              </w:rPr>
              <w:t xml:space="preserve"> </w:t>
            </w:r>
            <w:r w:rsidRPr="006D3462">
              <w:rPr>
                <w:rStyle w:val="Ttulo2Car"/>
                <w:rFonts w:ascii="Mulish" w:hAnsi="Mulish"/>
                <w:b w:val="0"/>
                <w:bCs w:val="0"/>
                <w:color w:val="auto"/>
                <w:sz w:val="22"/>
                <w:szCs w:val="22"/>
                <w:lang w:bidi="es-ES"/>
              </w:rPr>
              <w:t>los servicios prestados a los ciudadanos (2012)”; “Informe de percepción de la calidad de los servicios (2014): calidad de los servicios públicos en tiempos de austeridad”; “Informe de seguimiento de la actividad de los ministerios en relación con los programas del marco general para la mejora de la calidad de la AGE durante 2013”; “Informe al Congreso de los Diputados acerca de la actividad desplegada por las agencias estatales y sus compromisos para mejorar la calidad de los servicios prestados a los ciudadanos” (2013); “Informe de percepción de la calidad de los servicios públicos (2015): calidad y sostenibilidad de los servicios públicos”; “Informe trienal relativo a la Contratación Pública en España en 2018, 2019 y 2020”; “Gestión de calidad en el ámbito del Ministerio de Hacienda y Administraciones Públicas, ejercicio 2012-no vigente”; “Aplicación de políticas de igualdad 2013-no vigente; Memorias de la Agencia Tributaria-no vigente</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Número de visitas al portal Punto de Acceso General</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2015. Ministerio de Hacienda y Administraciones Públicas</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Número de suscripciones convocatorias empleo</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Datos traspasos a CCAA, X legislatura estatal</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Cuadro de seguimiento de los principales compromisos cartas de servicios 2013</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Llamadas recibidas en el teléfono 060</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de actividades del año 2011</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de actividades del año 2009</w:t>
            </w:r>
            <w:r w:rsidR="004D1B7E"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-no vigente); 6 registros presentan enlaces rotos (Reclamaciones ante el CTBG: Estadística de las resoluciones dictadas por el CTBG respecto de las reclamaciones presentadas por los ciudadanos en materia de acceso a la información pública; Informes sobre la aplicación de las políticas de igualdad de género: Ministerio de Hacienda y Función Pública; Memoria de actividad del Tribunal Administrativo Central de Recursos Contractuales; </w:t>
            </w:r>
            <w:r w:rsidRPr="006D3462">
              <w:rPr>
                <w:rStyle w:val="Ttulo2Car"/>
                <w:rFonts w:ascii="Mulish" w:hAnsi="Mulish"/>
                <w:b w:val="0"/>
                <w:bCs w:val="0"/>
                <w:color w:val="auto"/>
                <w:sz w:val="22"/>
                <w:szCs w:val="22"/>
                <w:lang w:bidi="es-ES"/>
              </w:rPr>
              <w:lastRenderedPageBreak/>
              <w:t xml:space="preserve">Protocolo general de actuación entre la DG de la Guardia Civil y la IGAE para la coordinación y cooperación en materia de fraude a los intereses financieros de la Unión Europea; Memorias de la DG de Patrimonio del Estado; Informe previsto en el artículo 328.4 de la Ley 9/2017, de 8 de noviembre, de Contratos del Sector Público); 6 registros pertenecen a otro departamento ministerial (Memoria MUFACE 2013; Memorias de la DG de Ordenación del Juego; Informes trimestrales del mercado del juego online en España; Memoria MUFACE 2014; Informes trimestrales del mercado del juego online en España-no vigente; Memorias de la DG de Ordenación del Juego-no vigente). </w:t>
            </w:r>
          </w:p>
          <w:p w14:paraId="36DBA400"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 un registro, perteneciente a un organismo dependiente o vinculado (Carta de servicios de la Fábrica Nacional de Moneda y Timbre-Real Casa de la Moneda 2022-2025). No se publica informe de evaluación del cumplimiento de los compromisos de la Carta.</w:t>
            </w:r>
          </w:p>
          <w:p w14:paraId="232F69A5"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2,8%. Respecto de 2024, la proporción de estos registros disminuye 0,9 puntos porcentuales.</w:t>
            </w:r>
          </w:p>
          <w:p w14:paraId="6CF4AA04"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Igualdad:</w:t>
            </w:r>
          </w:p>
          <w:p w14:paraId="012B5BC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4 registros. De ellos, uno está desactualizado (Estadística de violencia doméstica y violencia de género, 2022) y otro, el Portal estadístico de la Delegación del Gobierno contra la violencia de género, tiene el enlace roto.</w:t>
            </w:r>
          </w:p>
          <w:p w14:paraId="776DCD8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no se publica información.</w:t>
            </w:r>
          </w:p>
          <w:p w14:paraId="4A723F6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2, el 50%.</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permanece invariable.</w:t>
            </w:r>
          </w:p>
          <w:p w14:paraId="1BF85BB8"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Inclusión, Seguridad Social y Migraciones: </w:t>
            </w:r>
          </w:p>
          <w:p w14:paraId="21E365E1" w14:textId="56C1E9D9"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65 registros, de ellos, 12 no se corresponden con el contenido de la obligación (Criterios de actuación del ISM 2015; 2016; 2017; 2019; 2020; 2021, 2022, 2023, 2024 y 2025; Plan Estratégico del INSS 2016-2018; Memoria de publicaciones oficiales del Ministerio de Inclusión, Seguridad Social y Migraciones 2024); 48 carecen de vigencia (Memoria anual del Instituto Nacional de la Seguridad Social 2021; Informe de calidad del servicio en la atención al ciudadano de la TGSS 2020; Memoria anual del Instituto Nacional de la Seguridad Social 2022; Memoria anual de la Tesorería General de la SS 2022; Memoria anual Instituto Social de la Marina 2022; Grado de cumplimiento criterios de actuación ISM 2021 y 2023; Memoria anual de la Tesorería General de la SS 2021; Informe de calidad de los servicios del INSS año 2023; Memoria </w:t>
            </w:r>
            <w:r w:rsidRPr="006D3462">
              <w:rPr>
                <w:rStyle w:val="Ttulo2Car"/>
                <w:rFonts w:ascii="Mulish" w:hAnsi="Mulish"/>
                <w:b w:val="0"/>
                <w:bCs w:val="0"/>
                <w:color w:val="auto"/>
                <w:sz w:val="22"/>
                <w:szCs w:val="22"/>
                <w:lang w:bidi="es-ES"/>
              </w:rPr>
              <w:lastRenderedPageBreak/>
              <w:t xml:space="preserve">anual de la Tesorería General de la SS 2023; Memoria anual Instituto Social de la Marina 2023; Memoria anual del Instituto Nacional de la SS 2014; Informe de calidad de los servicios del INSS año 2022; Grado de cumplimiento criterios de actuación ISM 2022; Informe de evaluación Plan Estratégico ISM 2021-2023; Memoria anual del Instituto Nacional de la SS 2023; Memoria anual de la Tesorería General de la SS 2020; Informe de calidad del servicio en la atención al ciudadano de la TGSS 2021; Memoria anual Instituto Social de la Marina 2020; Grado de cumplimiento criterios de actuación ISM 2015; Grado de cumplimiento criterios de actuación ISM 2017; Memoria anual del Instituto Social de la Marina 2015; Informe de calidad del servicio en la atención al ciudadano de la TGSS 2019; Memoria anual del INSS 2016; Memoria anual del ISM 2016; Memoria anual de la TGSS 2017; Memoria anual de la TGSS 2019; Memoria de gestión 2013 de la Intervención General de la SS; Informe de calidad de los servicios del INSS-diciembre 2015; Grado de cumplimiento criterios de actuación ISM 2018; Memoria anual del ISM 2013; Memoria anual del INSS 2019; Memoria anual de la TGSS 2018; Memoria anual ISM 2018; Grado de cumplimiento criterios de actuación ISM 2020; Memoria de gestión 2014 de la IGSS; Criterios de actuación ISM 2018; Memoria anual del INSS 2018; Grado de cumplimiento criterios de actuación ISM 2019; Memoria anual de la TGSS 2016; Memoria anual del INSS 2017; Memoria anual ISM 2019; Memoria anual del ISM 2014; Memoria anual del ISM 2017; Informe de calidad del servicio en la atención al ciudadano de la TGSS 2018; Memoria anual del servicio jurídico de la Administración de la SS 2019; Memoria anual del INSS 2015; Grado de cumplimiento criterios de actuación ISM 2016; Memoria anual de la TGSS 2013); 50 corresponden </w:t>
            </w:r>
            <w:proofErr w:type="spellStart"/>
            <w:r w:rsidRPr="006D3462">
              <w:rPr>
                <w:rStyle w:val="Ttulo2Car"/>
                <w:rFonts w:ascii="Mulish" w:hAnsi="Mulish"/>
                <w:b w:val="0"/>
                <w:bCs w:val="0"/>
                <w:color w:val="auto"/>
                <w:sz w:val="22"/>
                <w:szCs w:val="22"/>
                <w:lang w:bidi="es-ES"/>
              </w:rPr>
              <w:t>o</w:t>
            </w:r>
            <w:proofErr w:type="spellEnd"/>
            <w:r w:rsidRPr="006D3462">
              <w:rPr>
                <w:rStyle w:val="Ttulo2Car"/>
                <w:rFonts w:ascii="Mulish" w:hAnsi="Mulish"/>
                <w:b w:val="0"/>
                <w:bCs w:val="0"/>
                <w:color w:val="auto"/>
                <w:sz w:val="22"/>
                <w:szCs w:val="22"/>
                <w:lang w:bidi="es-ES"/>
              </w:rPr>
              <w:t xml:space="preserve"> organismos dependientes o vinculados (48 obsoletos más la Memoria anual de la Tesorería General de la Seguridad Social 2024 y la Memoria anual del Instituto Nacional de la Seguridad Social 2024), y uno tiene su enlace roto (Informes anuales Fondo de reserva de la SS).</w:t>
            </w:r>
          </w:p>
          <w:p w14:paraId="2BC83FE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3 registros, todos ellos vigentes, accesibles y correspondientes a un organismo dependiente o vinculado. Se publican 3 informes de evaluación de los compromisos de las Cartas de Servicios, pero uno de ellos corresponde al periodo enero-diciembre 2022 y ha quedado obsoleto.</w:t>
            </w:r>
          </w:p>
          <w:p w14:paraId="3C477E18"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6, el 8,8%.</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ha aumentado en 0,2 puntos porcentuales.</w:t>
            </w:r>
          </w:p>
          <w:p w14:paraId="7394B21E" w14:textId="77777777" w:rsidR="00126770" w:rsidRDefault="00126770" w:rsidP="00126770">
            <w:pPr>
              <w:pStyle w:val="Cuerpodelboletn"/>
              <w:spacing w:before="120" w:after="120" w:line="276" w:lineRule="auto"/>
              <w:rPr>
                <w:rStyle w:val="Ttulo2Car"/>
                <w:rFonts w:ascii="Mulish" w:hAnsi="Mulish"/>
                <w:color w:val="FF0000"/>
                <w:sz w:val="22"/>
                <w:szCs w:val="22"/>
                <w:u w:val="single"/>
                <w:lang w:bidi="es-ES"/>
              </w:rPr>
            </w:pPr>
          </w:p>
          <w:p w14:paraId="5D2DAAAD" w14:textId="77777777" w:rsidR="00126770" w:rsidRDefault="00126770" w:rsidP="00126770">
            <w:pPr>
              <w:pStyle w:val="Cuerpodelboletn"/>
              <w:spacing w:before="120" w:after="120" w:line="276" w:lineRule="auto"/>
              <w:rPr>
                <w:rStyle w:val="Ttulo2Car"/>
                <w:rFonts w:ascii="Mulish" w:hAnsi="Mulish"/>
                <w:color w:val="FF0000"/>
                <w:sz w:val="22"/>
                <w:szCs w:val="22"/>
                <w:u w:val="single"/>
                <w:lang w:bidi="es-ES"/>
              </w:rPr>
            </w:pPr>
          </w:p>
          <w:p w14:paraId="7025AC49" w14:textId="77777777" w:rsidR="00126770" w:rsidRDefault="00126770" w:rsidP="00126770">
            <w:pPr>
              <w:pStyle w:val="Cuerpodelboletn"/>
              <w:spacing w:before="120" w:after="120" w:line="276" w:lineRule="auto"/>
              <w:rPr>
                <w:rStyle w:val="Ttulo2Car"/>
                <w:rFonts w:ascii="Mulish" w:hAnsi="Mulish"/>
                <w:color w:val="FF0000"/>
                <w:sz w:val="22"/>
                <w:szCs w:val="22"/>
                <w:u w:val="single"/>
                <w:lang w:bidi="es-ES"/>
              </w:rPr>
            </w:pPr>
          </w:p>
          <w:p w14:paraId="1DBD3304" w14:textId="3BF99068"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lastRenderedPageBreak/>
              <w:t xml:space="preserve">Industria y Turismo: </w:t>
            </w:r>
          </w:p>
          <w:p w14:paraId="7E5AE130" w14:textId="0FEA5AD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 un registro, que no se corresponde con el contenido de la obligación (Memoria del programa editorial 2024 del Ministerio de Industria y Turismo). </w:t>
            </w:r>
          </w:p>
          <w:p w14:paraId="7F7DEC3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5 registros. Una de las cartas se ha aprobado en agosto de 2025, por lo que no sería susceptible de evaluación hasta 2026. Dos de los registros corresponden a un organismo dependiente o vinculado (Carta de servicios de diseños industriales de la OEPM; Carta de servicios del Centro Español de Metrología). Se publican 4 informes de evaluación de los compromisos de las Cartas de Servicios</w:t>
            </w:r>
            <w:r w:rsidRPr="006D3462">
              <w:rPr>
                <w:rStyle w:val="Ttulo2Car"/>
                <w:rFonts w:ascii="Mulish" w:hAnsi="Mulish"/>
                <w:color w:val="auto"/>
                <w:sz w:val="22"/>
                <w:szCs w:val="22"/>
                <w:lang w:bidi="es-ES"/>
              </w:rPr>
              <w:t>.</w:t>
            </w:r>
          </w:p>
          <w:p w14:paraId="1CDCDF7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4, el 66,6%.</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aumenta en 33,3 puntos porcentuales.</w:t>
            </w:r>
          </w:p>
          <w:p w14:paraId="6075A315"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Interior:</w:t>
            </w:r>
          </w:p>
          <w:p w14:paraId="1BFE481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3 registros, pero 2 de ellos carecen de vigencia (Informe sobre personas desaparecidas en España 2020; Anuario estadístico del Ministerio del Interior 2022). </w:t>
            </w:r>
          </w:p>
          <w:p w14:paraId="051FECE1"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27 registros. 12 de ellos están obsoletos (Carta de servicios de la Comandancia de la Guardia Civil de Alicante; Carta de servicios de la Comandancia de la Guardia Civil de Santa Cruz de Tenerife; Carta de servicios de la Comandancia de la Guardia Civil de Soria; Carta de servicios de la Comandancia de la Guardia Civil de Cantabria; Carta de servicios de la Zona de Illes Balears; Carta de servicios electrónicos de la División de Personal de la DG de la Policía; Carta de servicios de la Guardia Civil; Carta de servicios electrónicos de la Guardia Civil; Carta de servicios de la División de personal de la Dirección General de la Policía; Carta de servicios de la Entidad estatal de derecho público Trabajo Penitenciario y Formación para el Empleo; Carta de servicios de la Comandancia de la Guardia Civil de Zaragoza; Carta de servicios de la Comandancia de la Guardia Civil de Málaga).</w:t>
            </w:r>
            <w:r w:rsidRPr="006D3462">
              <w:rPr>
                <w:b/>
                <w:bCs/>
                <w:color w:val="auto"/>
                <w:szCs w:val="22"/>
                <w:lang w:bidi="es-ES"/>
              </w:rPr>
              <w:t xml:space="preserve"> </w:t>
            </w:r>
            <w:r w:rsidRPr="006D3462">
              <w:rPr>
                <w:color w:val="auto"/>
                <w:szCs w:val="22"/>
                <w:lang w:bidi="es-ES"/>
              </w:rPr>
              <w:t>No se publican informes de evaluación del cumplimiento de los compromisos de las cartas.</w:t>
            </w:r>
          </w:p>
          <w:p w14:paraId="34CF1D66"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3,3%.</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2 puntos porcentuales.</w:t>
            </w:r>
          </w:p>
          <w:p w14:paraId="08A7AB99"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Juventud e Infancia: </w:t>
            </w:r>
          </w:p>
          <w:p w14:paraId="236EC26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w:t>
            </w:r>
            <w:r w:rsidRPr="006D3462">
              <w:rPr>
                <w:szCs w:val="22"/>
              </w:rPr>
              <w:t xml:space="preserve"> </w:t>
            </w:r>
            <w:r w:rsidRPr="006D3462">
              <w:rPr>
                <w:rStyle w:val="Ttulo2Car"/>
                <w:rFonts w:ascii="Mulish" w:hAnsi="Mulish"/>
                <w:b w:val="0"/>
                <w:bCs w:val="0"/>
                <w:color w:val="auto"/>
                <w:sz w:val="22"/>
                <w:szCs w:val="22"/>
                <w:lang w:bidi="es-ES"/>
              </w:rPr>
              <w:t>se han localizado 2 registros, aunque uno de ellos no corresponde al contenido material de la obligación (Programa editorial MJI 2025).</w:t>
            </w:r>
          </w:p>
          <w:p w14:paraId="6B23ED1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lastRenderedPageBreak/>
              <w:t>Información sobre la calidad de los servicios: 1 registro, que corresponde a un organismo dependiente o vinculado (Carta de servicios del Instituto de la Juventud OA). Dicha carta ha sido publicada en octubre de 2025, por lo que no sería susceptible de evaluación hasta 2026.</w:t>
            </w:r>
          </w:p>
          <w:p w14:paraId="5C4C3E43"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33,3%. Respecto de 2024, la proporción de estos registros aumenta en 33,3 puntos porcentuales.</w:t>
            </w:r>
          </w:p>
          <w:p w14:paraId="73FD6A2D"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Política Territorial y Memoria Democrática: </w:t>
            </w:r>
          </w:p>
          <w:p w14:paraId="5BDF386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 1 registro, cuyo enlace está roto y, además, está desactualizado (Informe 2022 sobre el funcionamiento de los servicios de la AGE en el territorio). </w:t>
            </w:r>
          </w:p>
          <w:p w14:paraId="1D82E125" w14:textId="6769E72A"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55 registros, de ellos, 30 han sido aprobados o renovados después de julio de 2024, por lo que no serían susceptibles de evaluación hasta 2026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Málaga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Salamanca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Castilla la Mancha y Subdelegación del Gobierno en Toledo</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Guadalajara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Aragón y Subdelegación del Gobierno en Zaragoza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Cáceres</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Zamora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Cuenca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Huesca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Carta de servicios de la Subdelegación del Gobierno en </w:t>
            </w:r>
            <w:proofErr w:type="spellStart"/>
            <w:r w:rsidRPr="006D3462">
              <w:rPr>
                <w:rStyle w:val="Ttulo2Car"/>
                <w:rFonts w:ascii="Mulish" w:hAnsi="Mulish"/>
                <w:b w:val="0"/>
                <w:bCs w:val="0"/>
                <w:color w:val="auto"/>
                <w:sz w:val="22"/>
                <w:szCs w:val="22"/>
                <w:lang w:bidi="es-ES"/>
              </w:rPr>
              <w:t>Guipuzkoa</w:t>
            </w:r>
            <w:proofErr w:type="spellEnd"/>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Santa Cruz de Tenerife y Direcciones Insulares de la AGE en La Palma, La Gomera y el Hierro</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las Illes Balears y Direcciones Insulares de la AGE en Ibiza y Formentera, y en Menorca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la Comunidad Foral de Navarra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Segovia; Carta de servicios de la Subdelegación del Gobierno en Burgos;</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Castilla y León y de la Subdelegación del Gobierno en Valladolid</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Ávila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Soria</w:t>
            </w:r>
            <w:r w:rsidR="009356B3"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0708C2"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Madrid</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Carta de servicios de la Delegación del Gobierno en Extremadura y Subdelegación del Gobierno en Badajoz</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Albacete</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León</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Teruel</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Ciudad Real</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Carta de servicios de la Delegación del Gobierno en el País Vasco y </w:t>
            </w:r>
            <w:r w:rsidRPr="006D3462">
              <w:rPr>
                <w:rStyle w:val="Ttulo2Car"/>
                <w:rFonts w:ascii="Mulish" w:hAnsi="Mulish"/>
                <w:b w:val="0"/>
                <w:bCs w:val="0"/>
                <w:color w:val="auto"/>
                <w:sz w:val="22"/>
                <w:szCs w:val="22"/>
                <w:lang w:bidi="es-ES"/>
              </w:rPr>
              <w:lastRenderedPageBreak/>
              <w:t>de la Subdelegación del Gobierno en Álava</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Subdelegación del Gobierno en Bizkaia</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Carta de servicios de la Delegación del Gobierno en Canarias, Subdelegación del Gobierno en Las Palmas y  Direcciones Insulares de la AGE en Fuerteventura y Lanzarote</w:t>
            </w:r>
            <w:r w:rsidR="00442031"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051D6B"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Carta de servicios de la Delegación del Gobierno en Ceuta; Carta de servicios de la Subdelegación del Gobierno en Palencia; Carta de servicios de la Delegación del Gobierno en Melilla). </w:t>
            </w:r>
            <w:r w:rsidRPr="006D3462">
              <w:rPr>
                <w:color w:val="auto"/>
                <w:szCs w:val="22"/>
                <w:lang w:bidi="es-ES"/>
              </w:rPr>
              <w:t xml:space="preserve">Para las 25 Cartas de Servicios vigentes que serían susceptibles de evaluación se han localizado 3 informes de evaluación de los compromisos (Carta de servicios de la Biblioteca Central 2023-2026; Carta de servicios del Archivo Central 2023-2026; Carta de servicios de la SG de RRHH e Inspección de servicios de la Subsecretaría del Departamento), pero sus enlaces están rotos. </w:t>
            </w:r>
          </w:p>
          <w:p w14:paraId="4103FE3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0. Respecto de 2024, la proporción de estos registros disminuye 3 puntos porcentuales.</w:t>
            </w:r>
          </w:p>
          <w:p w14:paraId="513D5408"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Presidencia, Justicia y Relaciones con las Cortes:</w:t>
            </w:r>
          </w:p>
          <w:p w14:paraId="38CDA9F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18 registros, de ellos 11 no se relacionan con el contenido de la obligación (Plan General de Publicaciones Oficiales de la AGE para el año 2023; Revisión programa editorial 2023 del Ministerio de la Presidencia, Relaciones con las Cortes y Memoria Democrática; Programa editorial anual 2023 del Ministerio de la Presidencia, Relaciones con las Cortes y Memoria Democrática; Plan General de Publicaciones 2024; Programa editorial 2025 anual del Ministerio de la Presidencia, Justicia y Relaciones con las Cortes; Programa editorial 2025 revisión del Ministerio de la Presidencia, Justicia y Relaciones con las Cortes; Programa editorial 2024 anual Ministerio de la Presidencia, Justicia y Relaciones con las Cortes; Revisión programa editorial 2024 Ministerio de la Presidencia, Justicia y Relaciones con las Cortes; Memoria publicaciones oficiales 2023; Memoria publicaciones oficiales 2022; Plan General de publicaciones 2025). </w:t>
            </w:r>
          </w:p>
          <w:p w14:paraId="44FF757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26 registros. De ellos, 2 están obsoletos (Carta de servicios 2021-2024 del Centro de Estudios Políticos y Constitucionales; Informe de seguimiento 2023 Carta de servicios CEPC); 7 corresponden a cartas de servicios aprobadas a partir de noviembre de 2024 (Carta de servicios de la Galería de las Colecciones Reales 2024-2027; Carta de servicios SG de Información Administrativa e Inspección General de Servicios; Carta de servicios SG de Publicaciones, documentación y archivo; Carta de servicios Unidades de valoración forense integral de los Institutos de Medicina Legal y Ciencias Forenses; Carta de servicios 2025-2028 del Centro de Investigaciones Sociológicas; Carta de Servicios del Centro de Estudios Políticos y Constitucionales 2025-2028; Carta de servicios de la Mutualidad General Judicial); 5 de ellos </w:t>
            </w:r>
            <w:r w:rsidRPr="006D3462">
              <w:rPr>
                <w:rStyle w:val="Ttulo2Car"/>
                <w:rFonts w:ascii="Mulish" w:hAnsi="Mulish"/>
                <w:b w:val="0"/>
                <w:bCs w:val="0"/>
                <w:color w:val="auto"/>
                <w:sz w:val="22"/>
                <w:szCs w:val="22"/>
                <w:lang w:bidi="es-ES"/>
              </w:rPr>
              <w:lastRenderedPageBreak/>
              <w:t>pertenecen a organismos dependientes o vinculados (Carta de servicios Agencia Estatal BOE 2024-2027; Carta de servicios 2021-2024 del Centro de Estudios Políticos y Constitucionales; Carta de servicios 2025-2028 del CIS; Carta de servicios del CEPC 2025-2028 y Carta de servicios de la Mutualidad General Judicial); Se publican 3 seguimientos (Carta Servicio Agencia Estatal BOE 24-27 y Seguimiento 2023 Carta de servicios CEPC, que son órganos dependientes o vinculados, y Carta de servicio 2025-2028 del CIS, también dependiente o vinculado, que cuelga una evaluación de la carta anterior, correspondiente a 2024)</w:t>
            </w:r>
          </w:p>
          <w:p w14:paraId="174A9AFF"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10, el 22,7%</w:t>
            </w:r>
            <w:r w:rsidRPr="006D3462">
              <w:rPr>
                <w:rStyle w:val="Ttulo2Car"/>
                <w:rFonts w:ascii="Mulish" w:hAnsi="Mulish"/>
                <w:color w:val="auto"/>
                <w:sz w:val="22"/>
                <w:szCs w:val="22"/>
                <w:lang w:bidi="es-ES"/>
              </w:rPr>
              <w:t>.</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6,5 puntos porcentuales.</w:t>
            </w:r>
          </w:p>
          <w:p w14:paraId="2428DBAA"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Sanidad: </w:t>
            </w:r>
          </w:p>
          <w:p w14:paraId="4E7FD6F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98 registros, pero ha sido imposible evaluar su contenido en ninguna de las repetidas veces en las que se ha intentado, ya que los enlaces estaban rotos.</w:t>
            </w:r>
          </w:p>
          <w:p w14:paraId="19674D4D"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2 registros, vigentes, accesibles y pertenecientes a organismos dependientes o vinculados. Se publican 2 informes de seguimiento.</w:t>
            </w:r>
          </w:p>
          <w:p w14:paraId="2B0D4EF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2, el 2%.</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disminuye en 2 puntos porcentuales.</w:t>
            </w:r>
          </w:p>
          <w:p w14:paraId="389AA129"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Trabajo y Economía Social: </w:t>
            </w:r>
          </w:p>
          <w:p w14:paraId="1F25766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6 registros, de los cuales uno carece de vigencia y está referido a un organismo dependiente o vinculado (Informe anual de la Inspección de Trabajo y Seguridad Social 2022) y otros 5 (Programa editorial 2023 del Ministerio de Trabajo y Economía Social; Programa editorial 2025 del Ministerio de Trabajo y Economía Social; Memoria de publicaciones 2022; Programa editorial 2024 del Ministerio de Trabajo y Economía Social; Memoria de publicaciones 2021) no se relacionan con el contenido material de la obligación.</w:t>
            </w:r>
          </w:p>
          <w:p w14:paraId="7B3C9626" w14:textId="7535877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23 registros, pero no incorpora información sobre resultados de las evaluaciones de cumplimiento de los compromisos de las Cartas de Servicios. Además, </w:t>
            </w:r>
            <w:r w:rsidR="006F74D3" w:rsidRPr="006D3462">
              <w:rPr>
                <w:rStyle w:val="Ttulo2Car"/>
                <w:rFonts w:ascii="Mulish" w:hAnsi="Mulish"/>
                <w:b w:val="0"/>
                <w:bCs w:val="0"/>
                <w:color w:val="auto"/>
                <w:sz w:val="22"/>
                <w:szCs w:val="22"/>
                <w:lang w:bidi="es-ES"/>
              </w:rPr>
              <w:t xml:space="preserve">22 de esos registros están obsoletos y, de </w:t>
            </w:r>
            <w:r w:rsidR="001C2E95" w:rsidRPr="006D3462">
              <w:rPr>
                <w:rStyle w:val="Ttulo2Car"/>
                <w:rFonts w:ascii="Mulish" w:hAnsi="Mulish"/>
                <w:b w:val="0"/>
                <w:bCs w:val="0"/>
                <w:color w:val="auto"/>
                <w:sz w:val="22"/>
                <w:szCs w:val="22"/>
                <w:lang w:bidi="es-ES"/>
              </w:rPr>
              <w:t>ellos</w:t>
            </w:r>
            <w:r w:rsidR="006F74D3" w:rsidRPr="006D3462">
              <w:rPr>
                <w:rStyle w:val="Ttulo2Car"/>
                <w:rFonts w:ascii="Mulish" w:hAnsi="Mulish"/>
                <w:b w:val="0"/>
                <w:bCs w:val="0"/>
                <w:color w:val="auto"/>
                <w:sz w:val="22"/>
                <w:szCs w:val="22"/>
                <w:lang w:bidi="es-ES"/>
              </w:rPr>
              <w:t>, 2 corresponden a organismos dependientes o vinculados.</w:t>
            </w:r>
            <w:r w:rsidRPr="006D3462">
              <w:rPr>
                <w:rStyle w:val="Ttulo2Car"/>
                <w:rFonts w:ascii="Mulish" w:hAnsi="Mulish"/>
                <w:b w:val="0"/>
                <w:bCs w:val="0"/>
                <w:color w:val="auto"/>
                <w:sz w:val="22"/>
                <w:szCs w:val="22"/>
                <w:lang w:bidi="es-ES"/>
              </w:rPr>
              <w:t xml:space="preserve"> Una de las cartas se ha aprobado en noviembre de 2025, por lo que no sería susceptible de evaluación hasta 2026.</w:t>
            </w:r>
          </w:p>
          <w:p w14:paraId="5E59213F" w14:textId="77777777" w:rsidR="00CA3C62" w:rsidRPr="006D3462" w:rsidRDefault="00CA3C62" w:rsidP="00126770">
            <w:pPr>
              <w:pStyle w:val="Cuerpodelboletn"/>
              <w:numPr>
                <w:ilvl w:val="0"/>
                <w:numId w:val="27"/>
              </w:numPr>
              <w:spacing w:before="120" w:after="120" w:line="276" w:lineRule="auto"/>
              <w:rPr>
                <w:rStyle w:val="Ttulo2Car"/>
                <w:rFonts w:ascii="Mulish" w:hAnsi="Mulish"/>
                <w:color w:val="auto"/>
                <w:sz w:val="22"/>
                <w:szCs w:val="22"/>
                <w:lang w:bidi="es-ES"/>
              </w:rPr>
            </w:pPr>
            <w:r w:rsidRPr="006D3462">
              <w:rPr>
                <w:rStyle w:val="Ttulo2Car"/>
                <w:rFonts w:ascii="Mulish" w:hAnsi="Mulish"/>
                <w:b w:val="0"/>
                <w:bCs w:val="0"/>
                <w:color w:val="auto"/>
                <w:sz w:val="22"/>
                <w:szCs w:val="22"/>
                <w:lang w:bidi="es-ES"/>
              </w:rPr>
              <w:t xml:space="preserve">Registros que cumplen los criterios de vigencia, contenido y accesibilidad en las dos dimensiones: 0, el mismo número de registros que en 2024. </w:t>
            </w:r>
          </w:p>
          <w:p w14:paraId="1C5D480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lastRenderedPageBreak/>
              <w:t xml:space="preserve">Transformación Digital y Función Pública: </w:t>
            </w:r>
          </w:p>
          <w:p w14:paraId="41A0FBBA"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color w:val="auto"/>
                <w:sz w:val="22"/>
                <w:szCs w:val="22"/>
                <w:lang w:bidi="es-ES"/>
              </w:rPr>
            </w:pPr>
            <w:r w:rsidRPr="006D3462">
              <w:rPr>
                <w:rStyle w:val="Ttulo2Car"/>
                <w:rFonts w:ascii="Mulish" w:hAnsi="Mulish"/>
                <w:b w:val="0"/>
                <w:bCs w:val="0"/>
                <w:color w:val="auto"/>
                <w:sz w:val="22"/>
                <w:szCs w:val="22"/>
                <w:lang w:bidi="es-ES"/>
              </w:rPr>
              <w:t>Información de cumplimiento: se publican 8 registros. De ellos, 2 carecen de vigencia (Memorias anuales del INAP 2021 y 2022), 4 no se corresponden con el contenido material de la obligación (Programa editorial 2025 del Ministerio para la Transformación Digital y de la Función Pública; Programa editorial 2024 del Ministerio para la Transformación Digital y de la Función Pública; Programa Editorial 2025 del Ministerio para la Transformación Digital y de la Función Pública; Programa editorial 2024 del Ministerio para la Transformación Digital y de la Función Pública) y 4 corresponden a organismos dependientes o vinculados</w:t>
            </w:r>
            <w:r w:rsidRPr="006D3462">
              <w:rPr>
                <w:rStyle w:val="Ttulo2Car"/>
                <w:rFonts w:ascii="Mulish" w:hAnsi="Mulish"/>
                <w:color w:val="auto"/>
                <w:sz w:val="22"/>
                <w:szCs w:val="22"/>
                <w:lang w:bidi="es-ES"/>
              </w:rPr>
              <w:t>.</w:t>
            </w:r>
          </w:p>
          <w:p w14:paraId="57E5D779"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publican 3 registros, 2 de ellos de organismos dependientes o vinculados (Carta de servicios del INAP 2022-2025; Carta de servicios de MUFACE 2025-2028). Dos cartas han sido aprobadas en 2025, por lo que no serían susceptibles de evaluación hasta 2026, aunque MUFACE publica una evaluación de 2023, correspondiente a la carta anterior. Este es el único informe de seguimiento publicado.</w:t>
            </w:r>
          </w:p>
          <w:p w14:paraId="2788330C"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27,2%. Respecto de 2024, la proporción de estos registros aumenta 20,1 puntos porcentuales.</w:t>
            </w:r>
          </w:p>
          <w:p w14:paraId="2F1B110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Transición Ecológica y Reto Demográfico: </w:t>
            </w:r>
          </w:p>
          <w:p w14:paraId="3C68FFD4"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de cumplimiento: se publican 24 registros. De ellos, 6 no se relacionan con el contenido material de la obligación (Programa editorial 2023, 2024 y 2025 del Ministerio; Revisión programa editorial 2023 del Ministerio; Plan nacional de aplicación del Convenio de Estocolmo y del Reglamento Comunitario 850/2004 sobre contaminantes orgánicos persistentes; Programa de subvenciones a las áreas de influencia socioeconómica de los PPNN), 3 carecen de vigencia (Programa de formación ambiental del CENEAM; Programa CENEAM con la escuela; Perfil ambiental de España, un informe basado en indicadores); 4 tienen el enlace roto (Percepción ciudadana del reto demográfico; Despoblación, reto demográfico e igualdad; Proyecciones de población del INE y previsiones demográficas de la AIREF; Programa de voluntariado en PPNN) o éste posiciona en una web en la que es preciso efectuar búsquedas para localizar la información a la que se refieren (Programa de seminarios del CENEAM; Informes meteorológicos del Programa de Seguimiento del Cambio Global en los PPNN; Seguimiento de aves comunes en la Red de Parques Nacionales; Seguimiento de cartografía de la Red de Parques; Red Española de Reservas de la Biosfera; Sistema de seguimiento Remote; Datos de la Red de seguimiento del cambio global en los PPNN; </w:t>
            </w:r>
            <w:r w:rsidRPr="006D3462">
              <w:rPr>
                <w:rStyle w:val="Ttulo2Car"/>
                <w:rFonts w:ascii="Mulish" w:hAnsi="Mulish"/>
                <w:b w:val="0"/>
                <w:bCs w:val="0"/>
                <w:color w:val="auto"/>
                <w:sz w:val="22"/>
                <w:szCs w:val="22"/>
                <w:lang w:bidi="es-ES"/>
              </w:rPr>
              <w:lastRenderedPageBreak/>
              <w:t xml:space="preserve">Seguimiento fitosanitario de las masas forestales en los PPNN; Proyectos de investigación en la Red de PPNN; Visor cartográfico de la Red de PPNN). </w:t>
            </w:r>
          </w:p>
          <w:p w14:paraId="232B2A08"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se publica 1 registro, que carece de vigencia (la Carta de Servicios</w:t>
            </w:r>
            <w:r w:rsidRPr="006D3462">
              <w:rPr>
                <w:szCs w:val="22"/>
              </w:rPr>
              <w:t xml:space="preserve"> </w:t>
            </w:r>
            <w:r w:rsidRPr="006D3462">
              <w:rPr>
                <w:rStyle w:val="Ttulo2Car"/>
                <w:rFonts w:ascii="Mulish" w:hAnsi="Mulish"/>
                <w:b w:val="0"/>
                <w:bCs w:val="0"/>
                <w:color w:val="auto"/>
                <w:sz w:val="22"/>
                <w:szCs w:val="22"/>
                <w:lang w:bidi="es-ES"/>
              </w:rPr>
              <w:t>electrónicos del Instituto para la Reestructuración de la Minería del Carbón y Desarrollo Alternativo de las Comarcas Mineras corresponde al periodo 2016-2019 y, además, no publica documento de evaluación).</w:t>
            </w:r>
          </w:p>
          <w:p w14:paraId="49F8295B"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 el 4%.</w:t>
            </w:r>
            <w:r w:rsidRPr="006D3462">
              <w:rPr>
                <w:szCs w:val="22"/>
              </w:rPr>
              <w:t xml:space="preserve"> </w:t>
            </w:r>
            <w:r w:rsidRPr="006D3462">
              <w:rPr>
                <w:rStyle w:val="Ttulo2Car"/>
                <w:rFonts w:ascii="Mulish" w:hAnsi="Mulish"/>
                <w:b w:val="0"/>
                <w:bCs w:val="0"/>
                <w:color w:val="auto"/>
                <w:sz w:val="22"/>
                <w:szCs w:val="22"/>
                <w:lang w:bidi="es-ES"/>
              </w:rPr>
              <w:t xml:space="preserve">Respecto de 2024, la proporción de estos registros disminuye en 7,5 puntos porcentuales.  </w:t>
            </w:r>
          </w:p>
          <w:p w14:paraId="50576797"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 xml:space="preserve">Transportes y Movilidad Sostenible: </w:t>
            </w:r>
          </w:p>
          <w:p w14:paraId="442DFC66" w14:textId="4DFAFE0D"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publican 22 registros. De ellos, 2 corresponden a organismos dependientes o vinculados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2023</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2024</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2 no se relacionan con el contenido material de la obligación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Revisión semestral programa editorial 2025</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10 pertenecen a otros ministerios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Indicadores de costes de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vivienda protegida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vivienda libre</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valor tasado de la vivienda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construcción de edificios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Estimación de parque de viviendas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Estadísticas de licitación oficial en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Encuesta sobre la estructura de la industria de la construcción</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Estadística de precios de suelo; Estadística de transacciones inmobiliarias</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7 están obsoletos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Plan Cartográfico Nacional 2013-2016</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2020</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2021</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año 2022</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SASEMAR 2018</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2019</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Principales datos estadísticos 2017</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y uno tiene su enlace roto (</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Encuesta permanente de transporte de mercancías por carretera</w:t>
            </w:r>
            <w:r w:rsidR="0023509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w:t>
            </w:r>
          </w:p>
          <w:p w14:paraId="3338A827"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 xml:space="preserve">Información sobre la calidad de los servicios: se publican 4 cartas de servicios, todas obsoletas, una de ellas duplicada y 2 pertenecientes a organismos dependientes o vinculados. Además, se publican 2 informes de evaluación, pero uno de ellos está obsoleto porque corresponde a 2023. </w:t>
            </w:r>
          </w:p>
          <w:p w14:paraId="1F97A481"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3, el 11,5%.</w:t>
            </w:r>
            <w:r w:rsidRPr="006D3462">
              <w:rPr>
                <w:szCs w:val="22"/>
              </w:rPr>
              <w:t xml:space="preserve"> </w:t>
            </w:r>
            <w:r w:rsidRPr="006D3462">
              <w:rPr>
                <w:rStyle w:val="Ttulo2Car"/>
                <w:rFonts w:ascii="Mulish" w:hAnsi="Mulish"/>
                <w:b w:val="0"/>
                <w:bCs w:val="0"/>
                <w:color w:val="auto"/>
                <w:sz w:val="22"/>
                <w:szCs w:val="22"/>
                <w:lang w:bidi="es-ES"/>
              </w:rPr>
              <w:t>Respecto de 2024, la proporción de estos registros aumenta el 7,3%.</w:t>
            </w:r>
          </w:p>
          <w:p w14:paraId="178EB585" w14:textId="77777777" w:rsidR="00CA3C62" w:rsidRPr="006D3462" w:rsidRDefault="00CA3C62" w:rsidP="00126770">
            <w:pPr>
              <w:pStyle w:val="Cuerpodelboletn"/>
              <w:spacing w:before="120" w:after="120" w:line="276" w:lineRule="auto"/>
              <w:rPr>
                <w:rStyle w:val="Ttulo2Car"/>
                <w:rFonts w:ascii="Mulish" w:hAnsi="Mulish"/>
                <w:color w:val="FF0000"/>
                <w:sz w:val="22"/>
                <w:szCs w:val="22"/>
                <w:u w:val="single"/>
                <w:lang w:bidi="es-ES"/>
              </w:rPr>
            </w:pPr>
            <w:r w:rsidRPr="006D3462">
              <w:rPr>
                <w:rStyle w:val="Ttulo2Car"/>
                <w:rFonts w:ascii="Mulish" w:hAnsi="Mulish"/>
                <w:color w:val="FF0000"/>
                <w:sz w:val="22"/>
                <w:szCs w:val="22"/>
                <w:u w:val="single"/>
                <w:lang w:bidi="es-ES"/>
              </w:rPr>
              <w:t>Vivienda y Agenda Urbana:</w:t>
            </w:r>
          </w:p>
          <w:p w14:paraId="58D65BD3" w14:textId="13E89361"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de cumplimiento: Se han localizado 16 registros. De ellos, 6 no se corresponden con el contenido material de la obligación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2024-Revisión semestral</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Programa editorial 2025-Revisión </w:t>
            </w:r>
            <w:r w:rsidRPr="006D3462">
              <w:rPr>
                <w:rStyle w:val="Ttulo2Car"/>
                <w:rFonts w:ascii="Mulish" w:hAnsi="Mulish"/>
                <w:b w:val="0"/>
                <w:bCs w:val="0"/>
                <w:color w:val="auto"/>
                <w:sz w:val="22"/>
                <w:szCs w:val="22"/>
                <w:lang w:bidi="es-ES"/>
              </w:rPr>
              <w:lastRenderedPageBreak/>
              <w:t>semestral</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2024</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Programa editorial 2025-Altas excepcionales</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 xml:space="preserve">; </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Memoria anual de publicaciones MIVAU-2024</w:t>
            </w:r>
            <w:r w:rsidR="00877DF0" w:rsidRPr="006D3462">
              <w:rPr>
                <w:rStyle w:val="Ttulo2Car"/>
                <w:rFonts w:ascii="Mulish" w:hAnsi="Mulish"/>
                <w:b w:val="0"/>
                <w:bCs w:val="0"/>
                <w:color w:val="auto"/>
                <w:sz w:val="22"/>
                <w:szCs w:val="22"/>
                <w:lang w:bidi="es-ES"/>
              </w:rPr>
              <w:t>”</w:t>
            </w:r>
            <w:r w:rsidRPr="006D3462">
              <w:rPr>
                <w:rStyle w:val="Ttulo2Car"/>
                <w:rFonts w:ascii="Mulish" w:hAnsi="Mulish"/>
                <w:b w:val="0"/>
                <w:bCs w:val="0"/>
                <w:color w:val="auto"/>
                <w:sz w:val="22"/>
                <w:szCs w:val="22"/>
                <w:lang w:bidi="es-ES"/>
              </w:rPr>
              <w:t>).</w:t>
            </w:r>
          </w:p>
          <w:p w14:paraId="328D8372" w14:textId="77777777" w:rsidR="00CA3C62" w:rsidRPr="006D3462" w:rsidRDefault="00CA3C62" w:rsidP="00126770">
            <w:pPr>
              <w:pStyle w:val="Cuerpodelboletn"/>
              <w:numPr>
                <w:ilvl w:val="0"/>
                <w:numId w:val="27"/>
              </w:numPr>
              <w:spacing w:before="120" w:after="120" w:line="276" w:lineRule="auto"/>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Información sobre la calidad de los servicios: no se publica información para este Ministerio.</w:t>
            </w:r>
          </w:p>
          <w:p w14:paraId="79F8856D" w14:textId="77777777" w:rsidR="00CA3C62" w:rsidRPr="006D3462" w:rsidRDefault="00CA3C62" w:rsidP="00126770">
            <w:pPr>
              <w:pStyle w:val="Prrafodelista"/>
              <w:numPr>
                <w:ilvl w:val="0"/>
                <w:numId w:val="27"/>
              </w:numPr>
              <w:spacing w:line="276" w:lineRule="auto"/>
              <w:jc w:val="both"/>
              <w:rPr>
                <w:rStyle w:val="Ttulo2Car"/>
                <w:rFonts w:ascii="Mulish" w:hAnsi="Mulish"/>
                <w:b w:val="0"/>
                <w:bCs w:val="0"/>
                <w:color w:val="auto"/>
                <w:sz w:val="22"/>
                <w:szCs w:val="22"/>
                <w:lang w:bidi="es-ES"/>
              </w:rPr>
            </w:pPr>
            <w:r w:rsidRPr="006D3462">
              <w:rPr>
                <w:rStyle w:val="Ttulo2Car"/>
                <w:rFonts w:ascii="Mulish" w:hAnsi="Mulish"/>
                <w:b w:val="0"/>
                <w:bCs w:val="0"/>
                <w:color w:val="auto"/>
                <w:sz w:val="22"/>
                <w:szCs w:val="22"/>
                <w:lang w:bidi="es-ES"/>
              </w:rPr>
              <w:t>Registros que cumplen los criterios de vigencia, contenido y accesibilidad en las dos dimensiones: 10, el 62,5%. Respecto de 2024, la proporción de estos registros aumenta 62,5 puntos porcentuales.</w:t>
            </w:r>
          </w:p>
        </w:tc>
      </w:tr>
    </w:tbl>
    <w:p w14:paraId="14534E2A" w14:textId="77777777" w:rsidR="006D3462" w:rsidRDefault="006D3462" w:rsidP="006D3462">
      <w:pPr>
        <w:pStyle w:val="Descripcin"/>
        <w:keepNext/>
        <w:jc w:val="center"/>
        <w:rPr>
          <w:b/>
          <w:bCs/>
          <w:color w:val="3C8378"/>
          <w:sz w:val="22"/>
          <w:szCs w:val="22"/>
        </w:rPr>
      </w:pPr>
    </w:p>
    <w:p w14:paraId="5AEA6A3D" w14:textId="77777777" w:rsidR="006D3462" w:rsidRPr="00583083" w:rsidRDefault="006D3462" w:rsidP="006D3462">
      <w:pPr>
        <w:pStyle w:val="Descripcin"/>
        <w:keepNext/>
        <w:jc w:val="center"/>
        <w:rPr>
          <w:b/>
          <w:bCs/>
          <w:color w:val="3C8378"/>
          <w:sz w:val="22"/>
          <w:szCs w:val="22"/>
        </w:rPr>
      </w:pPr>
      <w:r>
        <w:rPr>
          <w:b/>
          <w:bCs/>
          <w:color w:val="3C8378"/>
          <w:sz w:val="22"/>
          <w:szCs w:val="22"/>
        </w:rPr>
        <w:t>Valoración</w:t>
      </w:r>
      <w:r w:rsidRPr="00583083">
        <w:rPr>
          <w:b/>
          <w:bCs/>
          <w:color w:val="3C8378"/>
          <w:sz w:val="22"/>
          <w:szCs w:val="22"/>
        </w:rPr>
        <w:t xml:space="preserve"> de</w:t>
      </w:r>
      <w:r>
        <w:rPr>
          <w:b/>
          <w:bCs/>
          <w:color w:val="3C8378"/>
          <w:sz w:val="22"/>
          <w:szCs w:val="22"/>
        </w:rPr>
        <w:t>l</w:t>
      </w:r>
      <w:r w:rsidRPr="00583083">
        <w:rPr>
          <w:b/>
          <w:bCs/>
          <w:color w:val="3C8378"/>
          <w:sz w:val="22"/>
          <w:szCs w:val="22"/>
        </w:rPr>
        <w:t xml:space="preserve"> </w:t>
      </w:r>
      <w:r>
        <w:rPr>
          <w:b/>
          <w:bCs/>
          <w:color w:val="3C8378"/>
          <w:sz w:val="22"/>
          <w:szCs w:val="22"/>
        </w:rPr>
        <w:t>c</w:t>
      </w:r>
      <w:r w:rsidRPr="00583083">
        <w:rPr>
          <w:b/>
          <w:bCs/>
          <w:color w:val="3C8378"/>
          <w:sz w:val="22"/>
          <w:szCs w:val="22"/>
        </w:rPr>
        <w:t xml:space="preserve">umplimiento de </w:t>
      </w:r>
      <w:bookmarkStart w:id="2" w:name="_Hlk219827978"/>
      <w:r w:rsidRPr="00583083">
        <w:rPr>
          <w:b/>
          <w:bCs/>
          <w:color w:val="3C8378"/>
          <w:sz w:val="22"/>
          <w:szCs w:val="22"/>
        </w:rPr>
        <w:t xml:space="preserve">la información </w:t>
      </w:r>
      <w:r>
        <w:rPr>
          <w:b/>
          <w:bCs/>
          <w:color w:val="3C8378"/>
          <w:sz w:val="22"/>
          <w:szCs w:val="22"/>
        </w:rPr>
        <w:t xml:space="preserve">estadística necesaria para valorar el grado de cumplimiento y calidad de los servicios públicos </w:t>
      </w:r>
      <w:bookmarkEnd w:id="2"/>
      <w:r>
        <w:rPr>
          <w:b/>
          <w:bCs/>
          <w:color w:val="3C8378"/>
          <w:sz w:val="22"/>
          <w:szCs w:val="22"/>
        </w:rPr>
        <w:t>de su competencia</w:t>
      </w:r>
      <w:r w:rsidRPr="00583083">
        <w:rPr>
          <w:b/>
          <w:bCs/>
          <w:color w:val="3C8378"/>
          <w:sz w:val="22"/>
          <w:szCs w:val="22"/>
        </w:rPr>
        <w:t xml:space="preserve"> según Ministerio</w:t>
      </w:r>
    </w:p>
    <w:p w14:paraId="6DFA7CDA" w14:textId="77777777" w:rsidR="006D3462" w:rsidRDefault="006D3462" w:rsidP="006D3462">
      <w:pPr>
        <w:rPr>
          <w:rStyle w:val="Ttulo2Car"/>
          <w:rFonts w:ascii="Mulish" w:hAnsi="Mulish"/>
          <w:b w:val="0"/>
          <w:bCs w:val="0"/>
          <w:color w:val="auto"/>
          <w:sz w:val="22"/>
          <w:szCs w:val="22"/>
          <w:lang w:bidi="es-ES"/>
        </w:rPr>
      </w:pPr>
    </w:p>
    <w:p w14:paraId="3D94971B" w14:textId="77777777" w:rsidR="006D3462" w:rsidRDefault="006D3462" w:rsidP="006D3462">
      <w:pPr>
        <w:spacing w:line="276" w:lineRule="auto"/>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La</w:t>
      </w:r>
      <w:r w:rsidRPr="0004063D">
        <w:rPr>
          <w:rStyle w:val="Ttulo2Car"/>
          <w:rFonts w:ascii="Mulish" w:hAnsi="Mulish"/>
          <w:b w:val="0"/>
          <w:bCs w:val="0"/>
          <w:color w:val="auto"/>
          <w:sz w:val="22"/>
          <w:szCs w:val="22"/>
          <w:lang w:bidi="es-ES"/>
        </w:rPr>
        <w:t xml:space="preserve"> valoración </w:t>
      </w:r>
      <w:r>
        <w:rPr>
          <w:rStyle w:val="Ttulo2Car"/>
          <w:rFonts w:ascii="Mulish" w:hAnsi="Mulish"/>
          <w:b w:val="0"/>
          <w:bCs w:val="0"/>
          <w:color w:val="auto"/>
          <w:sz w:val="22"/>
          <w:szCs w:val="22"/>
          <w:lang w:bidi="es-ES"/>
        </w:rPr>
        <w:t xml:space="preserve">del cumplimiento de la obligación de publicar la </w:t>
      </w:r>
      <w:r w:rsidRPr="004A658F">
        <w:rPr>
          <w:rStyle w:val="Ttulo2Car"/>
          <w:rFonts w:ascii="Mulish" w:hAnsi="Mulish"/>
          <w:b w:val="0"/>
          <w:bCs w:val="0"/>
          <w:color w:val="auto"/>
          <w:sz w:val="22"/>
          <w:szCs w:val="22"/>
          <w:lang w:bidi="es-ES"/>
        </w:rPr>
        <w:t>información estadística necesaria para valorar el grado de cumplimiento y calidad de los servicios públicos</w:t>
      </w:r>
      <w:r>
        <w:rPr>
          <w:rStyle w:val="Ttulo2Car"/>
          <w:rFonts w:ascii="Mulish" w:hAnsi="Mulish"/>
          <w:b w:val="0"/>
          <w:bCs w:val="0"/>
          <w:color w:val="auto"/>
          <w:sz w:val="22"/>
          <w:szCs w:val="22"/>
          <w:lang w:bidi="es-ES"/>
        </w:rPr>
        <w:t xml:space="preserve"> se ha realizado en función del porcentaje de registros que, sobre el total de registros publicados, cumplen con los criterios de contenido, vigencia y accesibilidad. </w:t>
      </w:r>
    </w:p>
    <w:p w14:paraId="0875AD78" w14:textId="77777777" w:rsidR="006D3462" w:rsidRDefault="006D3462" w:rsidP="006D3462">
      <w:pPr>
        <w:rPr>
          <w:rStyle w:val="Ttulo2Car"/>
          <w:rFonts w:ascii="Mulish" w:hAnsi="Mulish"/>
          <w:b w:val="0"/>
          <w:bCs w:val="0"/>
          <w:color w:val="auto"/>
          <w:sz w:val="22"/>
          <w:szCs w:val="22"/>
          <w:lang w:bidi="es-ES"/>
        </w:rPr>
      </w:pPr>
    </w:p>
    <w:p w14:paraId="258C9316" w14:textId="77777777" w:rsidR="006D3462" w:rsidRPr="002556B5" w:rsidRDefault="006D3462" w:rsidP="006D3462">
      <w:pPr>
        <w:pStyle w:val="Descripcin"/>
        <w:keepNext/>
        <w:jc w:val="center"/>
        <w:rPr>
          <w:b/>
          <w:bCs/>
          <w:color w:val="3C8378"/>
          <w:sz w:val="22"/>
          <w:szCs w:val="22"/>
        </w:rPr>
      </w:pPr>
      <w:r w:rsidRPr="002556B5">
        <w:rPr>
          <w:b/>
          <w:bCs/>
          <w:color w:val="3C8378"/>
          <w:sz w:val="22"/>
          <w:szCs w:val="22"/>
        </w:rPr>
        <w:t xml:space="preserve">Tabla </w:t>
      </w:r>
      <w:r>
        <w:rPr>
          <w:b/>
          <w:bCs/>
          <w:color w:val="3C8378"/>
          <w:sz w:val="22"/>
          <w:szCs w:val="22"/>
        </w:rPr>
        <w:t>3</w:t>
      </w:r>
      <w:r w:rsidRPr="002556B5">
        <w:rPr>
          <w:b/>
          <w:bCs/>
          <w:color w:val="3C8378"/>
          <w:sz w:val="22"/>
          <w:szCs w:val="22"/>
        </w:rPr>
        <w:t xml:space="preserve">: Cumplimiento de la información </w:t>
      </w:r>
      <w:r>
        <w:rPr>
          <w:b/>
          <w:bCs/>
          <w:color w:val="3C8378"/>
          <w:sz w:val="22"/>
          <w:szCs w:val="22"/>
        </w:rPr>
        <w:t>estadística</w:t>
      </w:r>
      <w:r w:rsidRPr="002556B5">
        <w:rPr>
          <w:b/>
          <w:bCs/>
          <w:color w:val="3C8378"/>
          <w:sz w:val="22"/>
          <w:szCs w:val="22"/>
        </w:rPr>
        <w:t xml:space="preserve"> según Ministerio</w:t>
      </w:r>
    </w:p>
    <w:p w14:paraId="1CF37934" w14:textId="77777777" w:rsidR="006D3462" w:rsidRDefault="006D3462" w:rsidP="006D3462">
      <w:pPr>
        <w:rPr>
          <w:rStyle w:val="Ttulo2Car"/>
          <w:rFonts w:ascii="Mulish" w:hAnsi="Mulish"/>
          <w:b w:val="0"/>
          <w:bCs w:val="0"/>
          <w:color w:val="auto"/>
          <w:sz w:val="22"/>
          <w:szCs w:val="22"/>
          <w:lang w:bidi="es-ES"/>
        </w:rPr>
      </w:pPr>
    </w:p>
    <w:tbl>
      <w:tblPr>
        <w:tblW w:w="7695" w:type="dxa"/>
        <w:jc w:val="center"/>
        <w:tblCellMar>
          <w:left w:w="70" w:type="dxa"/>
          <w:right w:w="70" w:type="dxa"/>
        </w:tblCellMar>
        <w:tblLook w:val="04A0" w:firstRow="1" w:lastRow="0" w:firstColumn="1" w:lastColumn="0" w:noHBand="0" w:noVBand="1"/>
      </w:tblPr>
      <w:tblGrid>
        <w:gridCol w:w="6222"/>
        <w:gridCol w:w="1473"/>
      </w:tblGrid>
      <w:tr w:rsidR="006D3462" w:rsidRPr="00E4465C" w14:paraId="3FE201C2" w14:textId="77777777" w:rsidTr="005115FA">
        <w:trPr>
          <w:trHeight w:val="330"/>
          <w:jc w:val="center"/>
        </w:trPr>
        <w:tc>
          <w:tcPr>
            <w:tcW w:w="7695" w:type="dxa"/>
            <w:gridSpan w:val="2"/>
            <w:tcBorders>
              <w:top w:val="single" w:sz="12" w:space="0" w:color="auto"/>
              <w:left w:val="single" w:sz="12" w:space="0" w:color="auto"/>
              <w:bottom w:val="single" w:sz="12" w:space="0" w:color="auto"/>
              <w:right w:val="single" w:sz="12" w:space="0" w:color="000000"/>
            </w:tcBorders>
            <w:shd w:val="clear" w:color="000000" w:fill="73A18E"/>
            <w:noWrap/>
            <w:vAlign w:val="center"/>
            <w:hideMark/>
          </w:tcPr>
          <w:p w14:paraId="437D7AEF" w14:textId="77777777" w:rsidR="006D3462" w:rsidRPr="00E4465C" w:rsidRDefault="006D3462" w:rsidP="005115FA">
            <w:pPr>
              <w:jc w:val="center"/>
              <w:rPr>
                <w:rFonts w:ascii="Calibri" w:eastAsia="Times New Roman" w:hAnsi="Calibri" w:cs="Calibri"/>
                <w:b/>
                <w:bCs/>
                <w:color w:val="000000"/>
                <w:sz w:val="20"/>
                <w:szCs w:val="20"/>
                <w:lang w:eastAsia="es-ES"/>
              </w:rPr>
            </w:pPr>
            <w:r w:rsidRPr="00E4465C">
              <w:rPr>
                <w:rFonts w:ascii="Calibri" w:eastAsia="Times New Roman" w:hAnsi="Calibri" w:cs="Calibri"/>
                <w:b/>
                <w:bCs/>
                <w:color w:val="000000"/>
                <w:sz w:val="20"/>
                <w:szCs w:val="20"/>
                <w:lang w:eastAsia="es-ES"/>
              </w:rPr>
              <w:t> </w:t>
            </w:r>
          </w:p>
        </w:tc>
      </w:tr>
      <w:tr w:rsidR="006D3462" w:rsidRPr="00E4465C" w14:paraId="3B5F48B6" w14:textId="77777777" w:rsidTr="005115FA">
        <w:trPr>
          <w:trHeight w:val="330"/>
          <w:jc w:val="center"/>
        </w:trPr>
        <w:tc>
          <w:tcPr>
            <w:tcW w:w="6222" w:type="dxa"/>
            <w:tcBorders>
              <w:top w:val="single" w:sz="8" w:space="0" w:color="auto"/>
              <w:left w:val="single" w:sz="8" w:space="0" w:color="auto"/>
              <w:bottom w:val="single" w:sz="8" w:space="0" w:color="auto"/>
              <w:right w:val="single" w:sz="8" w:space="0" w:color="auto"/>
            </w:tcBorders>
            <w:shd w:val="clear" w:color="000000" w:fill="73A18E"/>
            <w:noWrap/>
            <w:vAlign w:val="center"/>
            <w:hideMark/>
          </w:tcPr>
          <w:p w14:paraId="5C6A4EA2"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Cultura</w:t>
            </w:r>
          </w:p>
        </w:tc>
        <w:tc>
          <w:tcPr>
            <w:tcW w:w="1473" w:type="dxa"/>
            <w:tcBorders>
              <w:top w:val="single" w:sz="8" w:space="0" w:color="auto"/>
              <w:left w:val="nil"/>
              <w:bottom w:val="single" w:sz="8" w:space="0" w:color="auto"/>
              <w:right w:val="single" w:sz="8" w:space="0" w:color="auto"/>
            </w:tcBorders>
            <w:shd w:val="clear" w:color="000000" w:fill="D8D8D8"/>
            <w:noWrap/>
            <w:vAlign w:val="center"/>
            <w:hideMark/>
          </w:tcPr>
          <w:p w14:paraId="755790EA"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94,7</w:t>
            </w:r>
          </w:p>
        </w:tc>
      </w:tr>
      <w:tr w:rsidR="006D3462" w:rsidRPr="00E4465C" w14:paraId="7403DF59"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51753094"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Industria</w:t>
            </w:r>
          </w:p>
        </w:tc>
        <w:tc>
          <w:tcPr>
            <w:tcW w:w="1473" w:type="dxa"/>
            <w:tcBorders>
              <w:top w:val="nil"/>
              <w:left w:val="nil"/>
              <w:bottom w:val="single" w:sz="8" w:space="0" w:color="auto"/>
              <w:right w:val="single" w:sz="8" w:space="0" w:color="auto"/>
            </w:tcBorders>
            <w:shd w:val="clear" w:color="000000" w:fill="D8D8D8"/>
            <w:noWrap/>
            <w:vAlign w:val="center"/>
            <w:hideMark/>
          </w:tcPr>
          <w:p w14:paraId="17D57C07"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66,6</w:t>
            </w:r>
          </w:p>
        </w:tc>
      </w:tr>
      <w:tr w:rsidR="006D3462" w:rsidRPr="00E4465C" w14:paraId="48ABF403"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539C4C1F"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Vivienda</w:t>
            </w:r>
          </w:p>
        </w:tc>
        <w:tc>
          <w:tcPr>
            <w:tcW w:w="1473" w:type="dxa"/>
            <w:tcBorders>
              <w:top w:val="nil"/>
              <w:left w:val="nil"/>
              <w:bottom w:val="single" w:sz="8" w:space="0" w:color="auto"/>
              <w:right w:val="single" w:sz="8" w:space="0" w:color="auto"/>
            </w:tcBorders>
            <w:shd w:val="clear" w:color="000000" w:fill="D8D8D8"/>
            <w:noWrap/>
            <w:vAlign w:val="center"/>
            <w:hideMark/>
          </w:tcPr>
          <w:p w14:paraId="2E212598"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62,5</w:t>
            </w:r>
          </w:p>
        </w:tc>
      </w:tr>
      <w:tr w:rsidR="006D3462" w:rsidRPr="00E4465C" w14:paraId="1B78AC96"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07BCEEFC"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Hacienda</w:t>
            </w:r>
          </w:p>
        </w:tc>
        <w:tc>
          <w:tcPr>
            <w:tcW w:w="1473" w:type="dxa"/>
            <w:tcBorders>
              <w:top w:val="nil"/>
              <w:left w:val="nil"/>
              <w:bottom w:val="single" w:sz="8" w:space="0" w:color="auto"/>
              <w:right w:val="single" w:sz="8" w:space="0" w:color="auto"/>
            </w:tcBorders>
            <w:shd w:val="clear" w:color="000000" w:fill="D8D8D8"/>
            <w:noWrap/>
            <w:vAlign w:val="center"/>
            <w:hideMark/>
          </w:tcPr>
          <w:p w14:paraId="7628EF7E"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50</w:t>
            </w:r>
          </w:p>
        </w:tc>
      </w:tr>
      <w:tr w:rsidR="006D3462" w:rsidRPr="00E4465C" w14:paraId="0BDD67D1"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7F81BB0C"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Igualdad</w:t>
            </w:r>
          </w:p>
        </w:tc>
        <w:tc>
          <w:tcPr>
            <w:tcW w:w="1473" w:type="dxa"/>
            <w:tcBorders>
              <w:top w:val="nil"/>
              <w:left w:val="nil"/>
              <w:bottom w:val="single" w:sz="8" w:space="0" w:color="auto"/>
              <w:right w:val="single" w:sz="8" w:space="0" w:color="auto"/>
            </w:tcBorders>
            <w:shd w:val="clear" w:color="000000" w:fill="D8D8D8"/>
            <w:noWrap/>
            <w:vAlign w:val="center"/>
            <w:hideMark/>
          </w:tcPr>
          <w:p w14:paraId="2EF1C348"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50</w:t>
            </w:r>
          </w:p>
        </w:tc>
      </w:tr>
      <w:tr w:rsidR="006D3462" w:rsidRPr="00E4465C" w14:paraId="2174A6AD"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47E47B6A"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Presidencia del Gobierno</w:t>
            </w:r>
          </w:p>
        </w:tc>
        <w:tc>
          <w:tcPr>
            <w:tcW w:w="1473" w:type="dxa"/>
            <w:tcBorders>
              <w:top w:val="nil"/>
              <w:left w:val="nil"/>
              <w:bottom w:val="single" w:sz="8" w:space="0" w:color="auto"/>
              <w:right w:val="single" w:sz="8" w:space="0" w:color="auto"/>
            </w:tcBorders>
            <w:shd w:val="clear" w:color="000000" w:fill="D8D8D8"/>
            <w:noWrap/>
            <w:vAlign w:val="center"/>
            <w:hideMark/>
          </w:tcPr>
          <w:p w14:paraId="235F7E15"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42,8</w:t>
            </w:r>
          </w:p>
        </w:tc>
      </w:tr>
      <w:tr w:rsidR="006D3462" w:rsidRPr="00E4465C" w14:paraId="4E1E139B"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132AF36C"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 xml:space="preserve">Agricultura </w:t>
            </w:r>
          </w:p>
        </w:tc>
        <w:tc>
          <w:tcPr>
            <w:tcW w:w="1473" w:type="dxa"/>
            <w:tcBorders>
              <w:top w:val="nil"/>
              <w:left w:val="nil"/>
              <w:bottom w:val="single" w:sz="8" w:space="0" w:color="auto"/>
              <w:right w:val="single" w:sz="8" w:space="0" w:color="auto"/>
            </w:tcBorders>
            <w:shd w:val="clear" w:color="000000" w:fill="D8D8D8"/>
            <w:noWrap/>
            <w:vAlign w:val="center"/>
            <w:hideMark/>
          </w:tcPr>
          <w:p w14:paraId="71C92F07"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37,5</w:t>
            </w:r>
          </w:p>
        </w:tc>
      </w:tr>
      <w:tr w:rsidR="006D3462" w:rsidRPr="00E4465C" w14:paraId="5BF9BB5F"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72E30915"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Juventud</w:t>
            </w:r>
          </w:p>
        </w:tc>
        <w:tc>
          <w:tcPr>
            <w:tcW w:w="1473" w:type="dxa"/>
            <w:tcBorders>
              <w:top w:val="nil"/>
              <w:left w:val="nil"/>
              <w:bottom w:val="single" w:sz="8" w:space="0" w:color="auto"/>
              <w:right w:val="single" w:sz="8" w:space="0" w:color="auto"/>
            </w:tcBorders>
            <w:shd w:val="clear" w:color="000000" w:fill="D8D8D8"/>
            <w:noWrap/>
            <w:vAlign w:val="center"/>
            <w:hideMark/>
          </w:tcPr>
          <w:p w14:paraId="0AE05A6D"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33,3</w:t>
            </w:r>
          </w:p>
        </w:tc>
      </w:tr>
      <w:tr w:rsidR="006D3462" w:rsidRPr="00E4465C" w14:paraId="5E0EFBC8"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1696190F"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Ciencia</w:t>
            </w:r>
          </w:p>
        </w:tc>
        <w:tc>
          <w:tcPr>
            <w:tcW w:w="1473" w:type="dxa"/>
            <w:tcBorders>
              <w:top w:val="nil"/>
              <w:left w:val="nil"/>
              <w:bottom w:val="single" w:sz="8" w:space="0" w:color="auto"/>
              <w:right w:val="single" w:sz="8" w:space="0" w:color="auto"/>
            </w:tcBorders>
            <w:shd w:val="clear" w:color="000000" w:fill="D8D8D8"/>
            <w:noWrap/>
            <w:vAlign w:val="center"/>
            <w:hideMark/>
          </w:tcPr>
          <w:p w14:paraId="174C1D5B"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31,3</w:t>
            </w:r>
          </w:p>
        </w:tc>
      </w:tr>
      <w:tr w:rsidR="006D3462" w:rsidRPr="00E4465C" w14:paraId="5067BDDE"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7FDE0BAF"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Transformación Digital</w:t>
            </w:r>
          </w:p>
        </w:tc>
        <w:tc>
          <w:tcPr>
            <w:tcW w:w="1473" w:type="dxa"/>
            <w:tcBorders>
              <w:top w:val="nil"/>
              <w:left w:val="nil"/>
              <w:bottom w:val="single" w:sz="8" w:space="0" w:color="auto"/>
              <w:right w:val="single" w:sz="8" w:space="0" w:color="auto"/>
            </w:tcBorders>
            <w:shd w:val="clear" w:color="000000" w:fill="D8D8D8"/>
            <w:noWrap/>
            <w:vAlign w:val="center"/>
            <w:hideMark/>
          </w:tcPr>
          <w:p w14:paraId="04732539"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27,2</w:t>
            </w:r>
          </w:p>
        </w:tc>
      </w:tr>
      <w:tr w:rsidR="006D3462" w:rsidRPr="00E4465C" w14:paraId="073AC744"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36EBD666"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Economía</w:t>
            </w:r>
          </w:p>
        </w:tc>
        <w:tc>
          <w:tcPr>
            <w:tcW w:w="1473" w:type="dxa"/>
            <w:tcBorders>
              <w:top w:val="nil"/>
              <w:left w:val="nil"/>
              <w:bottom w:val="single" w:sz="8" w:space="0" w:color="auto"/>
              <w:right w:val="single" w:sz="8" w:space="0" w:color="auto"/>
            </w:tcBorders>
            <w:shd w:val="clear" w:color="000000" w:fill="D8D8D8"/>
            <w:noWrap/>
            <w:vAlign w:val="center"/>
            <w:hideMark/>
          </w:tcPr>
          <w:p w14:paraId="108CDE59"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25</w:t>
            </w:r>
          </w:p>
        </w:tc>
      </w:tr>
      <w:tr w:rsidR="006D3462" w:rsidRPr="00E4465C" w14:paraId="77977241"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74FB2164"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Presidencia</w:t>
            </w:r>
          </w:p>
        </w:tc>
        <w:tc>
          <w:tcPr>
            <w:tcW w:w="1473" w:type="dxa"/>
            <w:tcBorders>
              <w:top w:val="nil"/>
              <w:left w:val="nil"/>
              <w:bottom w:val="single" w:sz="8" w:space="0" w:color="auto"/>
              <w:right w:val="single" w:sz="8" w:space="0" w:color="auto"/>
            </w:tcBorders>
            <w:shd w:val="clear" w:color="000000" w:fill="D8D8D8"/>
            <w:noWrap/>
            <w:vAlign w:val="center"/>
            <w:hideMark/>
          </w:tcPr>
          <w:p w14:paraId="613CE12D"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22,7</w:t>
            </w:r>
          </w:p>
        </w:tc>
      </w:tr>
      <w:tr w:rsidR="006D3462" w:rsidRPr="00E4465C" w14:paraId="5CEEB3F3"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080731EF"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Transportes</w:t>
            </w:r>
          </w:p>
        </w:tc>
        <w:tc>
          <w:tcPr>
            <w:tcW w:w="1473" w:type="dxa"/>
            <w:tcBorders>
              <w:top w:val="nil"/>
              <w:left w:val="nil"/>
              <w:bottom w:val="single" w:sz="8" w:space="0" w:color="auto"/>
              <w:right w:val="single" w:sz="8" w:space="0" w:color="auto"/>
            </w:tcBorders>
            <w:shd w:val="clear" w:color="000000" w:fill="D8D8D8"/>
            <w:noWrap/>
            <w:vAlign w:val="center"/>
            <w:hideMark/>
          </w:tcPr>
          <w:p w14:paraId="17135D4B"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11,5</w:t>
            </w:r>
          </w:p>
        </w:tc>
      </w:tr>
      <w:tr w:rsidR="006D3462" w:rsidRPr="00E4465C" w14:paraId="69764499"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4C7A69D6"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Derechos Sociales</w:t>
            </w:r>
          </w:p>
        </w:tc>
        <w:tc>
          <w:tcPr>
            <w:tcW w:w="1473" w:type="dxa"/>
            <w:tcBorders>
              <w:top w:val="nil"/>
              <w:left w:val="nil"/>
              <w:bottom w:val="single" w:sz="8" w:space="0" w:color="auto"/>
              <w:right w:val="single" w:sz="8" w:space="0" w:color="auto"/>
            </w:tcBorders>
            <w:shd w:val="clear" w:color="000000" w:fill="D8D8D8"/>
            <w:noWrap/>
            <w:vAlign w:val="center"/>
            <w:hideMark/>
          </w:tcPr>
          <w:p w14:paraId="0F3B1A8D"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9,8</w:t>
            </w:r>
          </w:p>
        </w:tc>
      </w:tr>
      <w:tr w:rsidR="006D3462" w:rsidRPr="00E4465C" w14:paraId="19E8AF7F"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79329651"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Inclusión</w:t>
            </w:r>
          </w:p>
        </w:tc>
        <w:tc>
          <w:tcPr>
            <w:tcW w:w="1473" w:type="dxa"/>
            <w:tcBorders>
              <w:top w:val="nil"/>
              <w:left w:val="nil"/>
              <w:bottom w:val="single" w:sz="8" w:space="0" w:color="auto"/>
              <w:right w:val="single" w:sz="8" w:space="0" w:color="auto"/>
            </w:tcBorders>
            <w:shd w:val="clear" w:color="000000" w:fill="D8D8D8"/>
            <w:noWrap/>
            <w:vAlign w:val="center"/>
            <w:hideMark/>
          </w:tcPr>
          <w:p w14:paraId="24BDA17B"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8,8</w:t>
            </w:r>
          </w:p>
        </w:tc>
      </w:tr>
      <w:tr w:rsidR="006D3462" w:rsidRPr="00E4465C" w14:paraId="7DD7AB9A"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0EA15D60"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Defensa</w:t>
            </w:r>
          </w:p>
        </w:tc>
        <w:tc>
          <w:tcPr>
            <w:tcW w:w="1473" w:type="dxa"/>
            <w:tcBorders>
              <w:top w:val="nil"/>
              <w:left w:val="nil"/>
              <w:bottom w:val="single" w:sz="8" w:space="0" w:color="auto"/>
              <w:right w:val="single" w:sz="8" w:space="0" w:color="auto"/>
            </w:tcBorders>
            <w:shd w:val="clear" w:color="000000" w:fill="D8D8D8"/>
            <w:noWrap/>
            <w:vAlign w:val="center"/>
            <w:hideMark/>
          </w:tcPr>
          <w:p w14:paraId="5F87F53A"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4,2</w:t>
            </w:r>
          </w:p>
        </w:tc>
      </w:tr>
      <w:tr w:rsidR="006D3462" w:rsidRPr="00E4465C" w14:paraId="60D764CA"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55DF249C"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 xml:space="preserve">Transición Ecológica </w:t>
            </w:r>
          </w:p>
        </w:tc>
        <w:tc>
          <w:tcPr>
            <w:tcW w:w="1473" w:type="dxa"/>
            <w:tcBorders>
              <w:top w:val="nil"/>
              <w:left w:val="nil"/>
              <w:bottom w:val="single" w:sz="8" w:space="0" w:color="auto"/>
              <w:right w:val="single" w:sz="8" w:space="0" w:color="auto"/>
            </w:tcBorders>
            <w:shd w:val="clear" w:color="000000" w:fill="D8D8D8"/>
            <w:noWrap/>
            <w:vAlign w:val="center"/>
            <w:hideMark/>
          </w:tcPr>
          <w:p w14:paraId="6C8C63A3"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4</w:t>
            </w:r>
          </w:p>
        </w:tc>
      </w:tr>
      <w:tr w:rsidR="006D3462" w:rsidRPr="00E4465C" w14:paraId="59845AB4"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42428DE6"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Interior</w:t>
            </w:r>
          </w:p>
        </w:tc>
        <w:tc>
          <w:tcPr>
            <w:tcW w:w="1473" w:type="dxa"/>
            <w:tcBorders>
              <w:top w:val="nil"/>
              <w:left w:val="nil"/>
              <w:bottom w:val="single" w:sz="8" w:space="0" w:color="auto"/>
              <w:right w:val="single" w:sz="8" w:space="0" w:color="auto"/>
            </w:tcBorders>
            <w:shd w:val="clear" w:color="000000" w:fill="D8D8D8"/>
            <w:noWrap/>
            <w:vAlign w:val="center"/>
            <w:hideMark/>
          </w:tcPr>
          <w:p w14:paraId="0E4A7558"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3,3</w:t>
            </w:r>
          </w:p>
        </w:tc>
      </w:tr>
      <w:tr w:rsidR="006D3462" w:rsidRPr="00E4465C" w14:paraId="79718777"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45988BE6"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Educación</w:t>
            </w:r>
          </w:p>
        </w:tc>
        <w:tc>
          <w:tcPr>
            <w:tcW w:w="1473" w:type="dxa"/>
            <w:tcBorders>
              <w:top w:val="nil"/>
              <w:left w:val="nil"/>
              <w:bottom w:val="single" w:sz="8" w:space="0" w:color="auto"/>
              <w:right w:val="single" w:sz="8" w:space="0" w:color="auto"/>
            </w:tcBorders>
            <w:shd w:val="clear" w:color="000000" w:fill="D8D8D8"/>
            <w:noWrap/>
            <w:vAlign w:val="center"/>
            <w:hideMark/>
          </w:tcPr>
          <w:p w14:paraId="083BCE99"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2,8</w:t>
            </w:r>
          </w:p>
        </w:tc>
      </w:tr>
      <w:tr w:rsidR="006D3462" w:rsidRPr="00E4465C" w14:paraId="0210C32C"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1366CFCD"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Sanidad</w:t>
            </w:r>
          </w:p>
        </w:tc>
        <w:tc>
          <w:tcPr>
            <w:tcW w:w="1473" w:type="dxa"/>
            <w:tcBorders>
              <w:top w:val="nil"/>
              <w:left w:val="nil"/>
              <w:bottom w:val="single" w:sz="8" w:space="0" w:color="auto"/>
              <w:right w:val="single" w:sz="8" w:space="0" w:color="auto"/>
            </w:tcBorders>
            <w:shd w:val="clear" w:color="000000" w:fill="D8D8D8"/>
            <w:noWrap/>
            <w:vAlign w:val="center"/>
            <w:hideMark/>
          </w:tcPr>
          <w:p w14:paraId="6A3EB0C7"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2</w:t>
            </w:r>
          </w:p>
        </w:tc>
      </w:tr>
      <w:tr w:rsidR="006D3462" w:rsidRPr="00E4465C" w14:paraId="58D028E8"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581C32A5"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lastRenderedPageBreak/>
              <w:t>Trabajo</w:t>
            </w:r>
          </w:p>
        </w:tc>
        <w:tc>
          <w:tcPr>
            <w:tcW w:w="1473" w:type="dxa"/>
            <w:tcBorders>
              <w:top w:val="nil"/>
              <w:left w:val="nil"/>
              <w:bottom w:val="single" w:sz="8" w:space="0" w:color="auto"/>
              <w:right w:val="single" w:sz="8" w:space="0" w:color="auto"/>
            </w:tcBorders>
            <w:shd w:val="clear" w:color="000000" w:fill="D8D8D8"/>
            <w:noWrap/>
            <w:vAlign w:val="center"/>
            <w:hideMark/>
          </w:tcPr>
          <w:p w14:paraId="4CCFBE9B"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0</w:t>
            </w:r>
          </w:p>
        </w:tc>
      </w:tr>
      <w:tr w:rsidR="006D3462" w:rsidRPr="00E4465C" w14:paraId="05B7264B"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44BE3C00"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Asuntos Exteriores</w:t>
            </w:r>
          </w:p>
        </w:tc>
        <w:tc>
          <w:tcPr>
            <w:tcW w:w="1473" w:type="dxa"/>
            <w:tcBorders>
              <w:top w:val="nil"/>
              <w:left w:val="nil"/>
              <w:bottom w:val="single" w:sz="8" w:space="0" w:color="auto"/>
              <w:right w:val="single" w:sz="8" w:space="0" w:color="auto"/>
            </w:tcBorders>
            <w:shd w:val="clear" w:color="000000" w:fill="D8D8D8"/>
            <w:noWrap/>
            <w:vAlign w:val="center"/>
            <w:hideMark/>
          </w:tcPr>
          <w:p w14:paraId="51109F2B"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0</w:t>
            </w:r>
          </w:p>
        </w:tc>
      </w:tr>
      <w:tr w:rsidR="006D3462" w:rsidRPr="00E4465C" w14:paraId="021A5463" w14:textId="77777777" w:rsidTr="005115FA">
        <w:trPr>
          <w:trHeight w:val="315"/>
          <w:jc w:val="center"/>
        </w:trPr>
        <w:tc>
          <w:tcPr>
            <w:tcW w:w="6222" w:type="dxa"/>
            <w:tcBorders>
              <w:top w:val="nil"/>
              <w:left w:val="single" w:sz="8" w:space="0" w:color="auto"/>
              <w:bottom w:val="single" w:sz="8" w:space="0" w:color="auto"/>
              <w:right w:val="single" w:sz="8" w:space="0" w:color="auto"/>
            </w:tcBorders>
            <w:shd w:val="clear" w:color="000000" w:fill="73A18E"/>
            <w:noWrap/>
            <w:vAlign w:val="center"/>
            <w:hideMark/>
          </w:tcPr>
          <w:p w14:paraId="5E44AD69" w14:textId="77777777" w:rsidR="006D3462" w:rsidRPr="00E4465C" w:rsidRDefault="006D3462" w:rsidP="005115FA">
            <w:pPr>
              <w:rPr>
                <w:rFonts w:ascii="Calibri" w:eastAsia="Times New Roman" w:hAnsi="Calibri" w:cs="Calibri"/>
                <w:color w:val="FFFFFF"/>
                <w:sz w:val="20"/>
                <w:szCs w:val="20"/>
                <w:lang w:eastAsia="es-ES"/>
              </w:rPr>
            </w:pPr>
            <w:r w:rsidRPr="00E4465C">
              <w:rPr>
                <w:rFonts w:ascii="Calibri" w:eastAsia="Times New Roman" w:hAnsi="Calibri" w:cs="Calibri"/>
                <w:color w:val="FFFFFF"/>
                <w:sz w:val="20"/>
                <w:szCs w:val="20"/>
                <w:lang w:eastAsia="es-ES"/>
              </w:rPr>
              <w:t>Política Territorial</w:t>
            </w:r>
          </w:p>
        </w:tc>
        <w:tc>
          <w:tcPr>
            <w:tcW w:w="1473" w:type="dxa"/>
            <w:tcBorders>
              <w:top w:val="nil"/>
              <w:left w:val="nil"/>
              <w:bottom w:val="single" w:sz="8" w:space="0" w:color="auto"/>
              <w:right w:val="single" w:sz="8" w:space="0" w:color="auto"/>
            </w:tcBorders>
            <w:shd w:val="clear" w:color="000000" w:fill="D8D8D8"/>
            <w:noWrap/>
            <w:vAlign w:val="center"/>
            <w:hideMark/>
          </w:tcPr>
          <w:p w14:paraId="0BBD8EC2" w14:textId="77777777" w:rsidR="006D3462" w:rsidRPr="00E4465C" w:rsidRDefault="006D3462" w:rsidP="005115FA">
            <w:pPr>
              <w:jc w:val="right"/>
              <w:rPr>
                <w:rFonts w:ascii="Calibri" w:eastAsia="Times New Roman" w:hAnsi="Calibri" w:cs="Calibri"/>
                <w:color w:val="000000"/>
                <w:sz w:val="20"/>
                <w:szCs w:val="20"/>
                <w:lang w:eastAsia="es-ES"/>
              </w:rPr>
            </w:pPr>
            <w:r w:rsidRPr="00E4465C">
              <w:rPr>
                <w:rFonts w:ascii="Calibri" w:eastAsia="Times New Roman" w:hAnsi="Calibri" w:cs="Calibri"/>
                <w:color w:val="000000"/>
                <w:sz w:val="20"/>
                <w:szCs w:val="20"/>
                <w:lang w:eastAsia="es-ES"/>
              </w:rPr>
              <w:t>0</w:t>
            </w:r>
          </w:p>
        </w:tc>
      </w:tr>
    </w:tbl>
    <w:p w14:paraId="47241E60" w14:textId="77777777" w:rsidR="006D3462" w:rsidRDefault="006D3462" w:rsidP="006D3462">
      <w:pPr>
        <w:rPr>
          <w:rStyle w:val="Ttulo2Car"/>
          <w:rFonts w:ascii="Mulish" w:hAnsi="Mulish"/>
          <w:b w:val="0"/>
          <w:bCs w:val="0"/>
          <w:color w:val="auto"/>
          <w:sz w:val="22"/>
          <w:szCs w:val="22"/>
          <w:lang w:bidi="es-ES"/>
        </w:rPr>
      </w:pPr>
    </w:p>
    <w:p w14:paraId="4FAE1C7F" w14:textId="77777777" w:rsidR="006D3462" w:rsidRDefault="006D3462" w:rsidP="006D3462">
      <w:pPr>
        <w:rPr>
          <w:rStyle w:val="Ttulo2Car"/>
          <w:rFonts w:ascii="Mulish" w:hAnsi="Mulish"/>
          <w:b w:val="0"/>
          <w:bCs w:val="0"/>
          <w:color w:val="auto"/>
          <w:sz w:val="22"/>
          <w:szCs w:val="22"/>
          <w:lang w:bidi="es-ES"/>
        </w:rPr>
      </w:pPr>
    </w:p>
    <w:p w14:paraId="31560CEE" w14:textId="44DD450B" w:rsidR="006D3462" w:rsidRPr="00F23CB0" w:rsidRDefault="00F23CB0" w:rsidP="00F23CB0">
      <w:pPr>
        <w:spacing w:after="240"/>
        <w:ind w:left="567"/>
        <w:rPr>
          <w:rStyle w:val="Ttulo2Car"/>
          <w:rFonts w:ascii="Mulish" w:hAnsi="Mulish"/>
          <w:color w:val="3C8378"/>
          <w:lang w:bidi="es-ES"/>
        </w:rPr>
      </w:pPr>
      <w:r>
        <w:rPr>
          <w:rStyle w:val="Ttulo2Car"/>
          <w:rFonts w:ascii="Mulish" w:hAnsi="Mulish"/>
          <w:color w:val="3C8378"/>
          <w:lang w:bidi="es-ES"/>
        </w:rPr>
        <w:t>A</w:t>
      </w:r>
      <w:r w:rsidRPr="002556B5">
        <w:rPr>
          <w:rStyle w:val="Ttulo2Car"/>
          <w:rFonts w:ascii="Mulish" w:hAnsi="Mulish"/>
          <w:color w:val="3C8378"/>
          <w:lang w:bidi="es-ES"/>
        </w:rPr>
        <w:t>nálisis de</w:t>
      </w:r>
      <w:r w:rsidR="006D3462" w:rsidRPr="00F23CB0">
        <w:rPr>
          <w:rStyle w:val="Ttulo2Car"/>
          <w:rFonts w:ascii="Mulish" w:hAnsi="Mulish"/>
          <w:color w:val="3C8378"/>
          <w:lang w:bidi="es-ES"/>
        </w:rPr>
        <w:t xml:space="preserve"> la información estadística necesaria para valorar el grado de cumplimiento y calidad de los servicios públicos: </w:t>
      </w:r>
      <w:r w:rsidRPr="00F23CB0">
        <w:rPr>
          <w:rStyle w:val="Ttulo2Car"/>
          <w:rFonts w:ascii="Mulish" w:hAnsi="Mulish"/>
          <w:color w:val="3C8378"/>
          <w:lang w:bidi="es-ES"/>
        </w:rPr>
        <w:t>conclusiones</w:t>
      </w:r>
    </w:p>
    <w:p w14:paraId="1815A2E7" w14:textId="23E6AB7D" w:rsidR="00837CEF" w:rsidRDefault="002A3D70" w:rsidP="00837CEF">
      <w:pPr>
        <w:spacing w:before="120" w:after="120" w:line="276" w:lineRule="auto"/>
        <w:ind w:left="567"/>
        <w:jc w:val="both"/>
        <w:rPr>
          <w:rStyle w:val="Ttulo2Car"/>
          <w:rFonts w:ascii="Mulish" w:hAnsi="Mulish"/>
          <w:b w:val="0"/>
          <w:bCs w:val="0"/>
          <w:color w:val="auto"/>
          <w:sz w:val="22"/>
          <w:szCs w:val="22"/>
          <w:lang w:bidi="es-ES"/>
        </w:rPr>
      </w:pPr>
      <w:r w:rsidRPr="002A3D70">
        <w:rPr>
          <w:rStyle w:val="Ttulo2Car"/>
          <w:rFonts w:ascii="Mulish" w:hAnsi="Mulish"/>
          <w:b w:val="0"/>
          <w:bCs w:val="0"/>
          <w:color w:val="auto"/>
          <w:sz w:val="22"/>
          <w:szCs w:val="22"/>
          <w:lang w:bidi="es-ES"/>
        </w:rPr>
        <w:t xml:space="preserve">La información estadística necesaria para valorar el grado de cumplimiento y calidad de los servicios públicos continúa </w:t>
      </w:r>
      <w:r w:rsidR="0023049F">
        <w:rPr>
          <w:rStyle w:val="Ttulo2Car"/>
          <w:rFonts w:ascii="Mulish" w:hAnsi="Mulish"/>
          <w:b w:val="0"/>
          <w:bCs w:val="0"/>
          <w:color w:val="auto"/>
          <w:sz w:val="22"/>
          <w:szCs w:val="22"/>
          <w:lang w:bidi="es-ES"/>
        </w:rPr>
        <w:t xml:space="preserve">arrojando resultados mejorables. Así, </w:t>
      </w:r>
      <w:r w:rsidRPr="002A3D70">
        <w:rPr>
          <w:rStyle w:val="Ttulo2Car"/>
          <w:rFonts w:ascii="Mulish" w:hAnsi="Mulish"/>
          <w:b w:val="0"/>
          <w:bCs w:val="0"/>
          <w:color w:val="auto"/>
          <w:sz w:val="22"/>
          <w:szCs w:val="22"/>
          <w:lang w:bidi="es-ES"/>
        </w:rPr>
        <w:t xml:space="preserve">el </w:t>
      </w:r>
      <w:r w:rsidR="00837CEF">
        <w:rPr>
          <w:rStyle w:val="Ttulo2Car"/>
          <w:rFonts w:ascii="Mulish" w:hAnsi="Mulish"/>
          <w:b w:val="0"/>
          <w:bCs w:val="0"/>
          <w:color w:val="auto"/>
          <w:sz w:val="22"/>
          <w:szCs w:val="22"/>
          <w:lang w:bidi="es-ES"/>
        </w:rPr>
        <w:t>9,17</w:t>
      </w:r>
      <w:r w:rsidRPr="002A3D70">
        <w:rPr>
          <w:rStyle w:val="Ttulo2Car"/>
          <w:rFonts w:ascii="Mulish" w:hAnsi="Mulish"/>
          <w:b w:val="0"/>
          <w:bCs w:val="0"/>
          <w:color w:val="auto"/>
          <w:sz w:val="22"/>
          <w:szCs w:val="22"/>
          <w:lang w:bidi="es-ES"/>
        </w:rPr>
        <w:t xml:space="preserve">% de los registros no se relacionan con el contenido material de la obligación y un </w:t>
      </w:r>
      <w:r w:rsidR="00837CEF">
        <w:rPr>
          <w:rStyle w:val="Ttulo2Car"/>
          <w:rFonts w:ascii="Mulish" w:hAnsi="Mulish"/>
          <w:b w:val="0"/>
          <w:bCs w:val="0"/>
          <w:color w:val="auto"/>
          <w:sz w:val="22"/>
          <w:szCs w:val="22"/>
          <w:lang w:bidi="es-ES"/>
        </w:rPr>
        <w:t>26,04</w:t>
      </w:r>
      <w:r w:rsidRPr="002A3D70">
        <w:rPr>
          <w:rStyle w:val="Ttulo2Car"/>
          <w:rFonts w:ascii="Mulish" w:hAnsi="Mulish"/>
          <w:b w:val="0"/>
          <w:bCs w:val="0"/>
          <w:color w:val="auto"/>
          <w:sz w:val="22"/>
          <w:szCs w:val="22"/>
          <w:lang w:bidi="es-ES"/>
        </w:rPr>
        <w:t xml:space="preserve">% de los </w:t>
      </w:r>
      <w:r w:rsidR="00837CEF">
        <w:rPr>
          <w:rStyle w:val="Ttulo2Car"/>
          <w:rFonts w:ascii="Mulish" w:hAnsi="Mulish"/>
          <w:b w:val="0"/>
          <w:bCs w:val="0"/>
          <w:color w:val="auto"/>
          <w:sz w:val="22"/>
          <w:szCs w:val="22"/>
          <w:lang w:bidi="es-ES"/>
        </w:rPr>
        <w:t>informes</w:t>
      </w:r>
      <w:r w:rsidRPr="002A3D70">
        <w:rPr>
          <w:rStyle w:val="Ttulo2Car"/>
          <w:rFonts w:ascii="Mulish" w:hAnsi="Mulish"/>
          <w:b w:val="0"/>
          <w:bCs w:val="0"/>
          <w:color w:val="auto"/>
          <w:sz w:val="22"/>
          <w:szCs w:val="22"/>
          <w:lang w:bidi="es-ES"/>
        </w:rPr>
        <w:t xml:space="preserve"> publicados no está vigente. En cuanto a la vigencia de la información publicada debe </w:t>
      </w:r>
      <w:r w:rsidR="00837CEF">
        <w:rPr>
          <w:rStyle w:val="Ttulo2Car"/>
          <w:rFonts w:ascii="Mulish" w:hAnsi="Mulish"/>
          <w:b w:val="0"/>
          <w:bCs w:val="0"/>
          <w:color w:val="auto"/>
          <w:sz w:val="22"/>
          <w:szCs w:val="22"/>
          <w:lang w:bidi="es-ES"/>
        </w:rPr>
        <w:t xml:space="preserve">indicarse que sigue siendo válida la observación </w:t>
      </w:r>
      <w:r w:rsidRPr="002A3D70">
        <w:rPr>
          <w:rStyle w:val="Ttulo2Car"/>
          <w:rFonts w:ascii="Mulish" w:hAnsi="Mulish"/>
          <w:b w:val="0"/>
          <w:bCs w:val="0"/>
          <w:color w:val="auto"/>
          <w:sz w:val="22"/>
          <w:szCs w:val="22"/>
          <w:lang w:bidi="es-ES"/>
        </w:rPr>
        <w:t>realizada en la evaluación de 2024</w:t>
      </w:r>
      <w:r w:rsidR="00837CEF">
        <w:rPr>
          <w:rStyle w:val="Ttulo2Car"/>
          <w:rFonts w:ascii="Mulish" w:hAnsi="Mulish"/>
          <w:b w:val="0"/>
          <w:bCs w:val="0"/>
          <w:color w:val="auto"/>
          <w:sz w:val="22"/>
          <w:szCs w:val="22"/>
          <w:lang w:bidi="es-ES"/>
        </w:rPr>
        <w:t xml:space="preserve"> en el sentido de que se publica información desactualizada.</w:t>
      </w:r>
      <w:r w:rsidR="0023049F">
        <w:rPr>
          <w:rStyle w:val="Ttulo2Car"/>
          <w:rFonts w:ascii="Mulish" w:hAnsi="Mulish"/>
          <w:b w:val="0"/>
          <w:bCs w:val="0"/>
          <w:color w:val="auto"/>
          <w:sz w:val="22"/>
          <w:szCs w:val="22"/>
          <w:lang w:bidi="es-ES"/>
        </w:rPr>
        <w:t xml:space="preserve"> </w:t>
      </w:r>
      <w:r w:rsidR="00837CEF">
        <w:rPr>
          <w:rStyle w:val="Ttulo2Car"/>
          <w:rFonts w:ascii="Mulish" w:hAnsi="Mulish"/>
          <w:b w:val="0"/>
          <w:bCs w:val="0"/>
          <w:color w:val="auto"/>
          <w:sz w:val="22"/>
          <w:szCs w:val="22"/>
          <w:lang w:bidi="es-ES"/>
        </w:rPr>
        <w:t>A estos datos negativos se debe sumar que no ha sido posible acceder a 98 registros del Ministerio de Sanidad</w:t>
      </w:r>
      <w:r w:rsidR="00BE37AD">
        <w:rPr>
          <w:rStyle w:val="Ttulo2Car"/>
          <w:rFonts w:ascii="Mulish" w:hAnsi="Mulish"/>
          <w:b w:val="0"/>
          <w:bCs w:val="0"/>
          <w:color w:val="auto"/>
          <w:sz w:val="22"/>
          <w:szCs w:val="22"/>
          <w:lang w:bidi="es-ES"/>
        </w:rPr>
        <w:t xml:space="preserve">, un 14,50%. </w:t>
      </w:r>
    </w:p>
    <w:p w14:paraId="0D1DB8E9" w14:textId="091F0232" w:rsidR="00837CEF" w:rsidRDefault="0023049F" w:rsidP="00837CEF">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Esos datos negativos, junto con otros, hacen que el número total de registros </w:t>
      </w:r>
      <w:r w:rsidR="002A3D70" w:rsidRPr="002A3D70">
        <w:rPr>
          <w:rStyle w:val="Ttulo2Car"/>
          <w:rFonts w:ascii="Mulish" w:hAnsi="Mulish"/>
          <w:b w:val="0"/>
          <w:bCs w:val="0"/>
          <w:color w:val="auto"/>
          <w:sz w:val="22"/>
          <w:szCs w:val="22"/>
          <w:lang w:bidi="es-ES"/>
        </w:rPr>
        <w:t>válidos</w:t>
      </w:r>
      <w:r>
        <w:rPr>
          <w:rStyle w:val="Ttulo2Car"/>
          <w:rFonts w:ascii="Mulish" w:hAnsi="Mulish"/>
          <w:b w:val="0"/>
          <w:bCs w:val="0"/>
          <w:color w:val="auto"/>
          <w:sz w:val="22"/>
          <w:szCs w:val="22"/>
          <w:lang w:bidi="es-ES"/>
        </w:rPr>
        <w:t xml:space="preserve"> </w:t>
      </w:r>
      <w:r w:rsidR="005B284E" w:rsidRPr="002A3D70">
        <w:rPr>
          <w:rStyle w:val="Ttulo2Car"/>
          <w:rFonts w:ascii="Mulish" w:hAnsi="Mulish"/>
          <w:b w:val="0"/>
          <w:bCs w:val="0"/>
          <w:color w:val="auto"/>
          <w:sz w:val="22"/>
          <w:szCs w:val="22"/>
          <w:lang w:bidi="es-ES"/>
        </w:rPr>
        <w:t>por contenido</w:t>
      </w:r>
      <w:r w:rsidR="005B284E">
        <w:rPr>
          <w:rStyle w:val="Ttulo2Car"/>
          <w:rFonts w:ascii="Mulish" w:hAnsi="Mulish"/>
          <w:b w:val="0"/>
          <w:bCs w:val="0"/>
          <w:color w:val="auto"/>
          <w:sz w:val="22"/>
          <w:szCs w:val="22"/>
          <w:lang w:bidi="es-ES"/>
        </w:rPr>
        <w:t xml:space="preserve">, </w:t>
      </w:r>
      <w:r w:rsidR="005B284E" w:rsidRPr="002A3D70">
        <w:rPr>
          <w:rStyle w:val="Ttulo2Car"/>
          <w:rFonts w:ascii="Mulish" w:hAnsi="Mulish"/>
          <w:b w:val="0"/>
          <w:bCs w:val="0"/>
          <w:color w:val="auto"/>
          <w:sz w:val="22"/>
          <w:szCs w:val="22"/>
          <w:lang w:bidi="es-ES"/>
        </w:rPr>
        <w:t>vigencia</w:t>
      </w:r>
      <w:r w:rsidR="005B284E" w:rsidRPr="00445A31">
        <w:rPr>
          <w:rStyle w:val="Ttulo2Car"/>
          <w:rFonts w:ascii="Mulish" w:hAnsi="Mulish"/>
          <w:b w:val="0"/>
          <w:bCs w:val="0"/>
          <w:color w:val="auto"/>
          <w:sz w:val="22"/>
          <w:szCs w:val="22"/>
          <w:lang w:bidi="es-ES"/>
        </w:rPr>
        <w:t xml:space="preserve"> </w:t>
      </w:r>
      <w:r w:rsidR="005B284E" w:rsidRPr="006D3462">
        <w:rPr>
          <w:rStyle w:val="Ttulo2Car"/>
          <w:rFonts w:ascii="Mulish" w:hAnsi="Mulish"/>
          <w:b w:val="0"/>
          <w:bCs w:val="0"/>
          <w:color w:val="auto"/>
          <w:sz w:val="22"/>
          <w:szCs w:val="22"/>
          <w:lang w:bidi="es-ES"/>
        </w:rPr>
        <w:t>y accesibilidad</w:t>
      </w:r>
      <w:r w:rsidR="005B284E">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sea de 112</w:t>
      </w:r>
      <w:r w:rsidR="002A3D70" w:rsidRPr="002A3D70">
        <w:rPr>
          <w:rStyle w:val="Ttulo2Car"/>
          <w:rFonts w:ascii="Mulish" w:hAnsi="Mulish"/>
          <w:b w:val="0"/>
          <w:bCs w:val="0"/>
          <w:color w:val="auto"/>
          <w:sz w:val="22"/>
          <w:szCs w:val="22"/>
          <w:lang w:bidi="es-ES"/>
        </w:rPr>
        <w:t>,</w:t>
      </w:r>
      <w:r w:rsidR="000574CB">
        <w:rPr>
          <w:rStyle w:val="Ttulo2Car"/>
          <w:rFonts w:ascii="Mulish" w:hAnsi="Mulish"/>
          <w:b w:val="0"/>
          <w:bCs w:val="0"/>
          <w:color w:val="auto"/>
          <w:sz w:val="22"/>
          <w:szCs w:val="22"/>
          <w:lang w:bidi="es-ES"/>
        </w:rPr>
        <w:t xml:space="preserve"> </w:t>
      </w:r>
      <w:r>
        <w:rPr>
          <w:rStyle w:val="Ttulo2Car"/>
          <w:rFonts w:ascii="Mulish" w:hAnsi="Mulish"/>
          <w:b w:val="0"/>
          <w:bCs w:val="0"/>
          <w:color w:val="auto"/>
          <w:sz w:val="22"/>
          <w:szCs w:val="22"/>
          <w:lang w:bidi="es-ES"/>
        </w:rPr>
        <w:t>un 16,6%</w:t>
      </w:r>
      <w:r w:rsidR="005B284E">
        <w:rPr>
          <w:rStyle w:val="Ttulo2Car"/>
          <w:rFonts w:ascii="Mulish" w:hAnsi="Mulish"/>
          <w:b w:val="0"/>
          <w:bCs w:val="0"/>
          <w:color w:val="auto"/>
          <w:sz w:val="22"/>
          <w:szCs w:val="22"/>
          <w:lang w:bidi="es-ES"/>
        </w:rPr>
        <w:t xml:space="preserve"> del total;</w:t>
      </w:r>
      <w:r w:rsidR="002A3D70" w:rsidRPr="002A3D70">
        <w:rPr>
          <w:rStyle w:val="Ttulo2Car"/>
          <w:rFonts w:ascii="Mulish" w:hAnsi="Mulish"/>
          <w:b w:val="0"/>
          <w:bCs w:val="0"/>
          <w:color w:val="auto"/>
          <w:sz w:val="22"/>
          <w:szCs w:val="22"/>
          <w:lang w:bidi="es-ES"/>
        </w:rPr>
        <w:t xml:space="preserve"> </w:t>
      </w:r>
      <w:r w:rsidR="00445A31">
        <w:rPr>
          <w:rStyle w:val="Ttulo2Car"/>
          <w:rFonts w:ascii="Mulish" w:hAnsi="Mulish"/>
          <w:b w:val="0"/>
          <w:bCs w:val="0"/>
          <w:color w:val="auto"/>
          <w:sz w:val="22"/>
          <w:szCs w:val="22"/>
          <w:lang w:bidi="es-ES"/>
        </w:rPr>
        <w:t xml:space="preserve">de </w:t>
      </w:r>
      <w:r w:rsidR="005B284E">
        <w:rPr>
          <w:rStyle w:val="Ttulo2Car"/>
          <w:rFonts w:ascii="Mulish" w:hAnsi="Mulish"/>
          <w:b w:val="0"/>
          <w:bCs w:val="0"/>
          <w:color w:val="auto"/>
          <w:sz w:val="22"/>
          <w:szCs w:val="22"/>
          <w:lang w:bidi="es-ES"/>
        </w:rPr>
        <w:t xml:space="preserve">ellos, </w:t>
      </w:r>
      <w:r w:rsidR="002A3D70" w:rsidRPr="002A3D70">
        <w:rPr>
          <w:rStyle w:val="Ttulo2Car"/>
          <w:rFonts w:ascii="Mulish" w:hAnsi="Mulish"/>
          <w:b w:val="0"/>
          <w:bCs w:val="0"/>
          <w:color w:val="auto"/>
          <w:sz w:val="22"/>
          <w:szCs w:val="22"/>
          <w:lang w:bidi="es-ES"/>
        </w:rPr>
        <w:t>el 66,9% corresponden a entidades y organismos vinculados o dependientes</w:t>
      </w:r>
      <w:r w:rsidR="00445A31">
        <w:rPr>
          <w:rStyle w:val="Ttulo2Car"/>
          <w:rFonts w:ascii="Mulish" w:hAnsi="Mulish"/>
          <w:b w:val="0"/>
          <w:bCs w:val="0"/>
          <w:color w:val="auto"/>
          <w:sz w:val="22"/>
          <w:szCs w:val="22"/>
          <w:lang w:bidi="es-ES"/>
        </w:rPr>
        <w:t>. E</w:t>
      </w:r>
      <w:r w:rsidR="002A3D70" w:rsidRPr="002A3D70">
        <w:rPr>
          <w:rStyle w:val="Ttulo2Car"/>
          <w:rFonts w:ascii="Mulish" w:hAnsi="Mulish"/>
          <w:b w:val="0"/>
          <w:bCs w:val="0"/>
          <w:color w:val="auto"/>
          <w:sz w:val="22"/>
          <w:szCs w:val="22"/>
          <w:lang w:bidi="es-ES"/>
        </w:rPr>
        <w:t>l</w:t>
      </w:r>
      <w:r w:rsidR="00445A31">
        <w:rPr>
          <w:rStyle w:val="Ttulo2Car"/>
          <w:rFonts w:ascii="Mulish" w:hAnsi="Mulish"/>
          <w:b w:val="0"/>
          <w:bCs w:val="0"/>
          <w:color w:val="auto"/>
          <w:sz w:val="22"/>
          <w:szCs w:val="22"/>
          <w:lang w:bidi="es-ES"/>
        </w:rPr>
        <w:t xml:space="preserve"> </w:t>
      </w:r>
      <w:r w:rsidR="002A3D70" w:rsidRPr="002A3D70">
        <w:rPr>
          <w:rStyle w:val="Ttulo2Car"/>
          <w:rFonts w:ascii="Mulish" w:hAnsi="Mulish"/>
          <w:b w:val="0"/>
          <w:bCs w:val="0"/>
          <w:color w:val="auto"/>
          <w:sz w:val="22"/>
          <w:szCs w:val="22"/>
          <w:lang w:bidi="es-ES"/>
        </w:rPr>
        <w:t xml:space="preserve">3,1% </w:t>
      </w:r>
      <w:r w:rsidR="00445A31">
        <w:rPr>
          <w:rStyle w:val="Ttulo2Car"/>
          <w:rFonts w:ascii="Mulish" w:hAnsi="Mulish"/>
          <w:b w:val="0"/>
          <w:bCs w:val="0"/>
          <w:color w:val="auto"/>
          <w:sz w:val="22"/>
          <w:szCs w:val="22"/>
          <w:lang w:bidi="es-ES"/>
        </w:rPr>
        <w:t xml:space="preserve">de los registros </w:t>
      </w:r>
      <w:r w:rsidR="002A3D70" w:rsidRPr="002A3D70">
        <w:rPr>
          <w:rStyle w:val="Ttulo2Car"/>
          <w:rFonts w:ascii="Mulish" w:hAnsi="Mulish"/>
          <w:b w:val="0"/>
          <w:bCs w:val="0"/>
          <w:color w:val="auto"/>
          <w:sz w:val="22"/>
          <w:szCs w:val="22"/>
          <w:lang w:bidi="es-ES"/>
        </w:rPr>
        <w:t>sigue presentando problemas de accesibilidad a la información porque los enlaces están rotos; y un 7,1% no publica todos los ítems informativos que la LTAIBG establece para esta obligación.</w:t>
      </w:r>
    </w:p>
    <w:p w14:paraId="4D3ADCC7" w14:textId="5199B4B6" w:rsidR="006D3462" w:rsidRDefault="006D3462" w:rsidP="006D3462">
      <w:pPr>
        <w:spacing w:before="120" w:after="120" w:line="276" w:lineRule="auto"/>
        <w:ind w:left="567"/>
        <w:jc w:val="both"/>
        <w:rPr>
          <w:rStyle w:val="Ttulo2Car"/>
          <w:rFonts w:ascii="Mulish" w:hAnsi="Mulish"/>
          <w:b w:val="0"/>
          <w:bCs w:val="0"/>
          <w:color w:val="auto"/>
          <w:sz w:val="22"/>
          <w:szCs w:val="22"/>
          <w:lang w:bidi="es-ES"/>
        </w:rPr>
      </w:pPr>
      <w:r w:rsidRPr="00E86AA5">
        <w:rPr>
          <w:rStyle w:val="Ttulo2Car"/>
          <w:rFonts w:ascii="Mulish" w:hAnsi="Mulish"/>
          <w:b w:val="0"/>
          <w:bCs w:val="0"/>
          <w:color w:val="auto"/>
          <w:sz w:val="22"/>
          <w:szCs w:val="22"/>
          <w:lang w:bidi="es-ES"/>
        </w:rPr>
        <w:t xml:space="preserve">Existen </w:t>
      </w:r>
      <w:r>
        <w:rPr>
          <w:rStyle w:val="Ttulo2Car"/>
          <w:rFonts w:ascii="Mulish" w:hAnsi="Mulish"/>
          <w:b w:val="0"/>
          <w:bCs w:val="0"/>
          <w:color w:val="auto"/>
          <w:sz w:val="22"/>
          <w:szCs w:val="22"/>
          <w:lang w:bidi="es-ES"/>
        </w:rPr>
        <w:t>tres</w:t>
      </w:r>
      <w:r w:rsidRPr="00E86AA5">
        <w:rPr>
          <w:rStyle w:val="Ttulo2Car"/>
          <w:rFonts w:ascii="Mulish" w:hAnsi="Mulish"/>
          <w:b w:val="0"/>
          <w:bCs w:val="0"/>
          <w:color w:val="auto"/>
          <w:sz w:val="22"/>
          <w:szCs w:val="22"/>
          <w:lang w:bidi="es-ES"/>
        </w:rPr>
        <w:t xml:space="preserve"> ministerios, </w:t>
      </w:r>
      <w:r>
        <w:rPr>
          <w:rStyle w:val="Ttulo2Car"/>
          <w:rFonts w:ascii="Mulish" w:hAnsi="Mulish"/>
          <w:b w:val="0"/>
          <w:bCs w:val="0"/>
          <w:color w:val="auto"/>
          <w:sz w:val="22"/>
          <w:szCs w:val="22"/>
          <w:lang w:bidi="es-ES"/>
        </w:rPr>
        <w:t>Trabajo, Asuntos Exteriores y Política Territorial,</w:t>
      </w:r>
      <w:r w:rsidRPr="00E86AA5">
        <w:rPr>
          <w:rStyle w:val="Ttulo2Car"/>
          <w:rFonts w:ascii="Mulish" w:hAnsi="Mulish"/>
          <w:b w:val="0"/>
          <w:bCs w:val="0"/>
          <w:color w:val="auto"/>
          <w:sz w:val="22"/>
          <w:szCs w:val="22"/>
          <w:lang w:bidi="es-ES"/>
        </w:rPr>
        <w:t xml:space="preserve"> que no publican ningún </w:t>
      </w:r>
      <w:r>
        <w:rPr>
          <w:rStyle w:val="Ttulo2Car"/>
          <w:rFonts w:ascii="Mulish" w:hAnsi="Mulish"/>
          <w:b w:val="0"/>
          <w:bCs w:val="0"/>
          <w:color w:val="auto"/>
          <w:sz w:val="22"/>
          <w:szCs w:val="22"/>
          <w:lang w:bidi="es-ES"/>
        </w:rPr>
        <w:t>documento</w:t>
      </w:r>
      <w:r w:rsidRPr="00E86AA5">
        <w:rPr>
          <w:rStyle w:val="Ttulo2Car"/>
          <w:rFonts w:ascii="Mulish" w:hAnsi="Mulish"/>
          <w:b w:val="0"/>
          <w:bCs w:val="0"/>
          <w:color w:val="auto"/>
          <w:sz w:val="22"/>
          <w:szCs w:val="22"/>
          <w:lang w:bidi="es-ES"/>
        </w:rPr>
        <w:t xml:space="preserve"> que cumpla con los criterios de contenido</w:t>
      </w:r>
      <w:r>
        <w:rPr>
          <w:rStyle w:val="Ttulo2Car"/>
          <w:rFonts w:ascii="Mulish" w:hAnsi="Mulish"/>
          <w:b w:val="0"/>
          <w:bCs w:val="0"/>
          <w:color w:val="auto"/>
          <w:sz w:val="22"/>
          <w:szCs w:val="22"/>
          <w:lang w:bidi="es-ES"/>
        </w:rPr>
        <w:t xml:space="preserve">, vigencia y accesibilidad. 17 ministerios, más Presidencia del Gobierno, tienen más de la mitad de </w:t>
      </w:r>
      <w:r w:rsidR="00BE37AD">
        <w:rPr>
          <w:rStyle w:val="Ttulo2Car"/>
          <w:rFonts w:ascii="Mulish" w:hAnsi="Mulish"/>
          <w:b w:val="0"/>
          <w:bCs w:val="0"/>
          <w:color w:val="auto"/>
          <w:sz w:val="22"/>
          <w:szCs w:val="22"/>
          <w:lang w:bidi="es-ES"/>
        </w:rPr>
        <w:t xml:space="preserve">sus </w:t>
      </w:r>
      <w:r>
        <w:rPr>
          <w:rStyle w:val="Ttulo2Car"/>
          <w:rFonts w:ascii="Mulish" w:hAnsi="Mulish"/>
          <w:b w:val="0"/>
          <w:bCs w:val="0"/>
          <w:color w:val="auto"/>
          <w:sz w:val="22"/>
          <w:szCs w:val="22"/>
          <w:lang w:bidi="es-ES"/>
        </w:rPr>
        <w:t xml:space="preserve">registros publicados sin cumplir los criterios antes mencionados. </w:t>
      </w:r>
      <w:r w:rsidR="003B3E08">
        <w:rPr>
          <w:rStyle w:val="Ttulo2Car"/>
          <w:rFonts w:ascii="Mulish" w:hAnsi="Mulish"/>
          <w:b w:val="0"/>
          <w:bCs w:val="0"/>
          <w:color w:val="auto"/>
          <w:sz w:val="22"/>
          <w:szCs w:val="22"/>
          <w:lang w:bidi="es-ES"/>
        </w:rPr>
        <w:t>Y otros diez ministerios no cumplen en el 10% de los registros publicados</w:t>
      </w:r>
      <w:r w:rsidR="00BE37AD">
        <w:rPr>
          <w:rStyle w:val="Ttulo2Car"/>
          <w:rFonts w:ascii="Mulish" w:hAnsi="Mulish"/>
          <w:b w:val="0"/>
          <w:bCs w:val="0"/>
          <w:color w:val="auto"/>
          <w:sz w:val="22"/>
          <w:szCs w:val="22"/>
          <w:lang w:bidi="es-ES"/>
        </w:rPr>
        <w:t xml:space="preserve"> con los criterios considerados. </w:t>
      </w:r>
    </w:p>
    <w:p w14:paraId="5C42D2CD" w14:textId="0A9DED66" w:rsidR="0003106D" w:rsidRDefault="006D3462" w:rsidP="00BA112D">
      <w:pPr>
        <w:spacing w:before="120" w:after="120" w:line="276" w:lineRule="auto"/>
        <w:ind w:left="567"/>
        <w:jc w:val="both"/>
        <w:rPr>
          <w:rStyle w:val="Ttulo2Car"/>
          <w:rFonts w:ascii="Mulish" w:hAnsi="Mulish"/>
          <w:b w:val="0"/>
          <w:bCs w:val="0"/>
          <w:color w:val="auto"/>
          <w:sz w:val="22"/>
          <w:szCs w:val="22"/>
          <w:lang w:bidi="es-ES"/>
        </w:rPr>
      </w:pPr>
      <w:r>
        <w:rPr>
          <w:rStyle w:val="Ttulo2Car"/>
          <w:rFonts w:ascii="Mulish" w:hAnsi="Mulish"/>
          <w:b w:val="0"/>
          <w:bCs w:val="0"/>
          <w:color w:val="auto"/>
          <w:sz w:val="22"/>
          <w:szCs w:val="22"/>
          <w:lang w:bidi="es-ES"/>
        </w:rPr>
        <w:t xml:space="preserve">Puede apreciarse, por lo tanto, una importante </w:t>
      </w:r>
      <w:r w:rsidR="0003106D">
        <w:rPr>
          <w:rStyle w:val="Ttulo2Car"/>
          <w:rFonts w:ascii="Mulish" w:hAnsi="Mulish"/>
          <w:b w:val="0"/>
          <w:bCs w:val="0"/>
          <w:color w:val="auto"/>
          <w:sz w:val="22"/>
          <w:szCs w:val="22"/>
          <w:lang w:bidi="es-ES"/>
        </w:rPr>
        <w:t>disparidad</w:t>
      </w:r>
      <w:r>
        <w:rPr>
          <w:rStyle w:val="Ttulo2Car"/>
          <w:rFonts w:ascii="Mulish" w:hAnsi="Mulish"/>
          <w:b w:val="0"/>
          <w:bCs w:val="0"/>
          <w:color w:val="auto"/>
          <w:sz w:val="22"/>
          <w:szCs w:val="22"/>
          <w:lang w:bidi="es-ES"/>
        </w:rPr>
        <w:t xml:space="preserve"> entre ministerios, con respecto al número total </w:t>
      </w:r>
      <w:r w:rsidR="0003106D">
        <w:rPr>
          <w:rStyle w:val="Ttulo2Car"/>
          <w:rFonts w:ascii="Mulish" w:hAnsi="Mulish"/>
          <w:b w:val="0"/>
          <w:bCs w:val="0"/>
          <w:color w:val="auto"/>
          <w:sz w:val="22"/>
          <w:szCs w:val="22"/>
          <w:lang w:bidi="es-ES"/>
        </w:rPr>
        <w:t>registros publicados</w:t>
      </w:r>
      <w:r>
        <w:rPr>
          <w:rStyle w:val="Ttulo2Car"/>
          <w:rFonts w:ascii="Mulish" w:hAnsi="Mulish"/>
          <w:b w:val="0"/>
          <w:bCs w:val="0"/>
          <w:color w:val="auto"/>
          <w:sz w:val="22"/>
          <w:szCs w:val="22"/>
          <w:lang w:bidi="es-ES"/>
        </w:rPr>
        <w:t xml:space="preserve"> que cumplen los criterios </w:t>
      </w:r>
      <w:r w:rsidRPr="00E86AA5">
        <w:rPr>
          <w:rStyle w:val="Ttulo2Car"/>
          <w:rFonts w:ascii="Mulish" w:hAnsi="Mulish"/>
          <w:b w:val="0"/>
          <w:bCs w:val="0"/>
          <w:color w:val="auto"/>
          <w:sz w:val="22"/>
          <w:szCs w:val="22"/>
          <w:lang w:bidi="es-ES"/>
        </w:rPr>
        <w:t>de contenido</w:t>
      </w:r>
      <w:r>
        <w:rPr>
          <w:rStyle w:val="Ttulo2Car"/>
          <w:rFonts w:ascii="Mulish" w:hAnsi="Mulish"/>
          <w:b w:val="0"/>
          <w:bCs w:val="0"/>
          <w:color w:val="auto"/>
          <w:sz w:val="22"/>
          <w:szCs w:val="22"/>
          <w:lang w:bidi="es-ES"/>
        </w:rPr>
        <w:t>, vigencia y accesibilidad</w:t>
      </w:r>
      <w:r w:rsidR="0003106D">
        <w:rPr>
          <w:rStyle w:val="Ttulo2Car"/>
          <w:rFonts w:ascii="Mulish" w:hAnsi="Mulish"/>
          <w:b w:val="0"/>
          <w:bCs w:val="0"/>
          <w:color w:val="auto"/>
          <w:sz w:val="22"/>
          <w:szCs w:val="22"/>
          <w:lang w:bidi="es-ES"/>
        </w:rPr>
        <w:t>, con oscilaciones entre el 94,7% y el 0%</w:t>
      </w:r>
      <w:r>
        <w:rPr>
          <w:rStyle w:val="Ttulo2Car"/>
          <w:rFonts w:ascii="Mulish" w:hAnsi="Mulish"/>
          <w:b w:val="0"/>
          <w:bCs w:val="0"/>
          <w:color w:val="auto"/>
          <w:sz w:val="22"/>
          <w:szCs w:val="22"/>
          <w:lang w:bidi="es-ES"/>
        </w:rPr>
        <w:t xml:space="preserve">. </w:t>
      </w:r>
    </w:p>
    <w:p w14:paraId="67A91D3F" w14:textId="46CE7332" w:rsidR="0003106D" w:rsidRDefault="0003106D" w:rsidP="00BA112D">
      <w:pPr>
        <w:spacing w:before="120" w:after="120" w:line="276" w:lineRule="auto"/>
        <w:ind w:left="567"/>
        <w:jc w:val="both"/>
        <w:rPr>
          <w:szCs w:val="22"/>
        </w:rPr>
      </w:pPr>
      <w:r>
        <w:rPr>
          <w:rStyle w:val="Ttulo2Car"/>
          <w:rFonts w:ascii="Mulish" w:hAnsi="Mulish"/>
          <w:b w:val="0"/>
          <w:bCs w:val="0"/>
          <w:color w:val="auto"/>
          <w:sz w:val="22"/>
          <w:szCs w:val="22"/>
          <w:lang w:bidi="es-ES"/>
        </w:rPr>
        <w:t xml:space="preserve">En conclusión, debe mantenerse la recomendación formulada en la evaluación de 2024, que indicaba la necesidad de una </w:t>
      </w:r>
      <w:r w:rsidRPr="0003106D">
        <w:rPr>
          <w:szCs w:val="22"/>
        </w:rPr>
        <w:t>revisión a fondo de los contenidos publicados</w:t>
      </w:r>
      <w:r>
        <w:rPr>
          <w:szCs w:val="22"/>
        </w:rPr>
        <w:t>, a la vista del alto número de registros no vigentes (26,04%), no relacionados con el contenido de la obligación (9,17%) y enlaces rotos (3,1%, a los que deben sumarse los 98 registros del Ministerio de Sanidad).</w:t>
      </w:r>
    </w:p>
    <w:p w14:paraId="79262991" w14:textId="51443DE8" w:rsidR="000E66C6" w:rsidRDefault="000E66C6" w:rsidP="00BA112D">
      <w:pPr>
        <w:spacing w:before="120" w:after="120" w:line="276" w:lineRule="auto"/>
        <w:ind w:left="567"/>
        <w:jc w:val="both"/>
        <w:rPr>
          <w:szCs w:val="22"/>
        </w:rPr>
      </w:pPr>
      <w:r>
        <w:rPr>
          <w:szCs w:val="22"/>
        </w:rPr>
        <w:t>De igual modo, se publican muy pocos registros con información sobre el cumplimiento de los compromisos establecidos en las cartas de servicios, con cifras inferiores al 30%.</w:t>
      </w:r>
    </w:p>
    <w:p w14:paraId="77441577" w14:textId="09F86FB1" w:rsidR="009A5357" w:rsidRDefault="009A5357" w:rsidP="00CA3C62">
      <w:pPr>
        <w:rPr>
          <w:rStyle w:val="Ttulo2Car"/>
          <w:rFonts w:ascii="Mulish" w:hAnsi="Mulish"/>
          <w:b w:val="0"/>
          <w:bCs w:val="0"/>
          <w:color w:val="auto"/>
          <w:sz w:val="22"/>
          <w:szCs w:val="22"/>
          <w:lang w:bidi="es-ES"/>
        </w:rPr>
      </w:pPr>
    </w:p>
    <w:p w14:paraId="1AE19DB7" w14:textId="5C6C22BC" w:rsidR="009A5357" w:rsidRDefault="009A5357" w:rsidP="00CA3C62">
      <w:pPr>
        <w:rPr>
          <w:rStyle w:val="Ttulo2Car"/>
          <w:rFonts w:ascii="Mulish" w:hAnsi="Mulish"/>
          <w:b w:val="0"/>
          <w:bCs w:val="0"/>
          <w:color w:val="auto"/>
          <w:sz w:val="22"/>
          <w:szCs w:val="22"/>
          <w:lang w:bidi="es-ES"/>
        </w:rPr>
      </w:pPr>
    </w:p>
    <w:p w14:paraId="3B7D7B69" w14:textId="57F44150" w:rsidR="009A5357" w:rsidRDefault="009A5357" w:rsidP="00CA3C62">
      <w:pPr>
        <w:rPr>
          <w:rStyle w:val="Ttulo2Car"/>
          <w:rFonts w:ascii="Mulish" w:hAnsi="Mulish"/>
          <w:b w:val="0"/>
          <w:bCs w:val="0"/>
          <w:color w:val="auto"/>
          <w:sz w:val="22"/>
          <w:szCs w:val="22"/>
          <w:lang w:bidi="es-ES"/>
        </w:rPr>
      </w:pPr>
    </w:p>
    <w:p w14:paraId="507A6F8E" w14:textId="04167E18" w:rsidR="009A5357" w:rsidRDefault="009A5357" w:rsidP="00CA3C62">
      <w:pPr>
        <w:rPr>
          <w:rStyle w:val="Ttulo2Car"/>
          <w:rFonts w:ascii="Mulish" w:hAnsi="Mulish"/>
          <w:b w:val="0"/>
          <w:bCs w:val="0"/>
          <w:color w:val="auto"/>
          <w:sz w:val="22"/>
          <w:szCs w:val="22"/>
          <w:lang w:bidi="es-ES"/>
        </w:rPr>
      </w:pPr>
    </w:p>
    <w:p w14:paraId="6CE550FA" w14:textId="77777777" w:rsidR="00BA112D" w:rsidRDefault="00BA112D" w:rsidP="00CA3C62">
      <w:pPr>
        <w:rPr>
          <w:rStyle w:val="Ttulo2Car"/>
          <w:rFonts w:ascii="Mulish" w:hAnsi="Mulish"/>
          <w:b w:val="0"/>
          <w:bCs w:val="0"/>
          <w:color w:val="auto"/>
          <w:sz w:val="22"/>
          <w:szCs w:val="22"/>
          <w:lang w:bidi="es-ES"/>
        </w:rPr>
        <w:sectPr w:rsidR="00BA112D" w:rsidSect="008F2CE9">
          <w:pgSz w:w="11906" w:h="16838" w:code="9"/>
          <w:pgMar w:top="1440" w:right="707" w:bottom="1440" w:left="720" w:header="720" w:footer="720" w:gutter="0"/>
          <w:cols w:space="720"/>
          <w:docGrid w:linePitch="326"/>
        </w:sectPr>
      </w:pPr>
    </w:p>
    <w:p w14:paraId="6DF01A95" w14:textId="2AFDFD25" w:rsidR="009A5357" w:rsidRDefault="009A5357" w:rsidP="00CA3C62">
      <w:pPr>
        <w:rPr>
          <w:rStyle w:val="Ttulo2Car"/>
          <w:rFonts w:ascii="Mulish" w:hAnsi="Mulish"/>
          <w:b w:val="0"/>
          <w:bCs w:val="0"/>
          <w:color w:val="auto"/>
          <w:sz w:val="22"/>
          <w:szCs w:val="22"/>
          <w:lang w:bidi="es-ES"/>
        </w:rPr>
      </w:pPr>
    </w:p>
    <w:p w14:paraId="5279B29A" w14:textId="597055FD" w:rsidR="009A5357" w:rsidRPr="00583083" w:rsidRDefault="009A5357" w:rsidP="009A5357">
      <w:pPr>
        <w:spacing w:before="120" w:after="120" w:line="312" w:lineRule="auto"/>
        <w:rPr>
          <w:b/>
          <w:color w:val="3C8378"/>
          <w:sz w:val="30"/>
          <w:szCs w:val="30"/>
        </w:rPr>
      </w:pPr>
      <w:r w:rsidRPr="00583083">
        <w:rPr>
          <w:b/>
          <w:color w:val="3C8378"/>
          <w:sz w:val="30"/>
          <w:szCs w:val="30"/>
        </w:rPr>
        <w:t>Conclusiones y recomendaciones generales</w:t>
      </w:r>
    </w:p>
    <w:p w14:paraId="66417AA6" w14:textId="7CB5D1DA" w:rsidR="00907058" w:rsidRDefault="009A5357" w:rsidP="00691278">
      <w:pPr>
        <w:spacing w:before="120" w:after="120" w:line="276" w:lineRule="auto"/>
        <w:ind w:left="284"/>
        <w:jc w:val="both"/>
      </w:pPr>
      <w:r w:rsidRPr="00A45633">
        <w:t xml:space="preserve">Este Consejo </w:t>
      </w:r>
      <w:r w:rsidRPr="00A45633">
        <w:rPr>
          <w:b/>
        </w:rPr>
        <w:t>valora positivamente</w:t>
      </w:r>
      <w:r w:rsidRPr="00A45633">
        <w:t xml:space="preserve"> el esfuerzo realizado para </w:t>
      </w:r>
      <w:r w:rsidR="00691278">
        <w:t>depurar los contenidos</w:t>
      </w:r>
      <w:r w:rsidRPr="00A45633">
        <w:t xml:space="preserve"> </w:t>
      </w:r>
      <w:r w:rsidR="001D1929">
        <w:t xml:space="preserve">publicados </w:t>
      </w:r>
      <w:r w:rsidR="00691278">
        <w:t xml:space="preserve">en </w:t>
      </w:r>
      <w:r w:rsidRPr="00A45633">
        <w:t>el Portal AGE</w:t>
      </w:r>
      <w:r w:rsidR="00691278">
        <w:t xml:space="preserve">. </w:t>
      </w:r>
      <w:r w:rsidR="00907058">
        <w:t xml:space="preserve">Esta depuración era una de las recomendaciones que se indicó expresamente en la evaluación de 2024. </w:t>
      </w:r>
    </w:p>
    <w:p w14:paraId="4CB2B344" w14:textId="710EAFB1" w:rsidR="006D1873" w:rsidRDefault="00691278" w:rsidP="00691278">
      <w:pPr>
        <w:spacing w:before="120" w:after="120" w:line="276" w:lineRule="auto"/>
        <w:ind w:left="284"/>
        <w:jc w:val="both"/>
      </w:pPr>
      <w:r>
        <w:t xml:space="preserve">De las obligaciones evaluadas, se ha constatado la </w:t>
      </w:r>
      <w:r w:rsidR="00F37A73">
        <w:t xml:space="preserve">importante </w:t>
      </w:r>
      <w:r>
        <w:t>reducción de registros publicados, pasando de 2.906 en 2024 a 1.514 en 2025</w:t>
      </w:r>
      <w:r w:rsidR="00736868">
        <w:t>, un descenso del 47,9%</w:t>
      </w:r>
      <w:r>
        <w:t>.</w:t>
      </w:r>
      <w:r w:rsidR="006D1873">
        <w:t xml:space="preserve"> La principal razón de este descenso de registros procede del hecho de que en la obligación de publicar “</w:t>
      </w:r>
      <w:r w:rsidR="006D1873" w:rsidRPr="006D1873">
        <w:rPr>
          <w:i/>
          <w:iCs/>
        </w:rPr>
        <w:t>directrices, instrucciones, acuerdos,….”</w:t>
      </w:r>
      <w:r w:rsidR="006D1873">
        <w:t xml:space="preserve"> se han suprimido 1.430 contenidos que resultaban ajenos a </w:t>
      </w:r>
      <w:r w:rsidR="002B6A66">
        <w:t>ella (publicación de órdenes ministeriales y resoluciones</w:t>
      </w:r>
      <w:r w:rsidR="00514301">
        <w:t>, principalmente</w:t>
      </w:r>
      <w:r w:rsidR="002B6A66">
        <w:t>).</w:t>
      </w:r>
    </w:p>
    <w:p w14:paraId="3538166C" w14:textId="6AE54381" w:rsidR="00691278" w:rsidRDefault="002B6A66" w:rsidP="00691278">
      <w:pPr>
        <w:spacing w:before="120" w:after="120" w:line="276" w:lineRule="auto"/>
        <w:ind w:left="284"/>
        <w:jc w:val="both"/>
      </w:pPr>
      <w:r>
        <w:t>Esta depuración de contenidos</w:t>
      </w:r>
      <w:r w:rsidR="006D1873">
        <w:t xml:space="preserve"> ha supuesto que el porcentaje de registros válidos haya pasado del 23,47% en 2025 al </w:t>
      </w:r>
      <w:r w:rsidR="008C534E">
        <w:t>41,61</w:t>
      </w:r>
      <w:r w:rsidR="006D1873">
        <w:t xml:space="preserve">%. </w:t>
      </w:r>
      <w:r>
        <w:t xml:space="preserve">Se trata de un incremento </w:t>
      </w:r>
      <w:r w:rsidRPr="002B6A66">
        <w:t xml:space="preserve">del </w:t>
      </w:r>
      <w:r w:rsidR="008C534E">
        <w:t>77,29</w:t>
      </w:r>
      <w:r w:rsidRPr="002B6A66">
        <w:t>%</w:t>
      </w:r>
      <w:r>
        <w:t xml:space="preserve"> en un año. Si bien se debe saludar con satisfacción esta mejora</w:t>
      </w:r>
      <w:r w:rsidR="00736868">
        <w:t>,</w:t>
      </w:r>
      <w:r>
        <w:t xml:space="preserve"> no puede olvidarse que el porcentaje de publicación de registros v</w:t>
      </w:r>
      <w:r w:rsidR="00514301">
        <w:t>á</w:t>
      </w:r>
      <w:r>
        <w:t xml:space="preserve">lidos se sitúa por debajo del 50% y </w:t>
      </w:r>
      <w:r w:rsidR="009E60DD">
        <w:t xml:space="preserve">sigue siendo urgente su revisión para conseguir cifras aceptables. </w:t>
      </w:r>
    </w:p>
    <w:p w14:paraId="30810444" w14:textId="56F84882" w:rsidR="0021694E" w:rsidRDefault="0021694E" w:rsidP="00691278">
      <w:pPr>
        <w:spacing w:before="120" w:after="120" w:line="276" w:lineRule="auto"/>
        <w:ind w:left="284"/>
        <w:jc w:val="both"/>
      </w:pPr>
      <w:r>
        <w:t xml:space="preserve">Los motivos para ese todavía bajo porcentaje son variados. En primer lugar, existe un elevado número de enlaces rotos, un </w:t>
      </w:r>
      <w:r w:rsidR="008C534E">
        <w:t>15,32</w:t>
      </w:r>
      <w:r>
        <w:t xml:space="preserve">% del total. Como se indicaba en la introducción de este informe, es muy probable que esta cifra tan elevada responda a los cambios operados en el Portal AGE </w:t>
      </w:r>
      <w:r w:rsidR="005E7E81">
        <w:t xml:space="preserve">como consecuencia de la puesta en marcha de una nueva página web y que esta disfuncionalidad se corrija una vez que la web se asiente y se terminen de revisar y corregir los enlaces que presentan problemas. </w:t>
      </w:r>
      <w:r w:rsidR="00736868">
        <w:t xml:space="preserve">La evaluación que se lleve a cabo en 2026 permitirá comprobar si esto es así y desciende el número de enlaces rotos y demás problemas que han impedido el acceso a la información publicada (debe recordarse el caso de los 98 registros del Ministerio de Sanidad </w:t>
      </w:r>
      <w:r w:rsidR="00734BE4">
        <w:t>en materia estadística a los que no ha sido posible acceder</w:t>
      </w:r>
      <w:r w:rsidR="003057A1">
        <w:t xml:space="preserve"> pese a los reiterados intentos</w:t>
      </w:r>
      <w:r w:rsidR="00734BE4">
        <w:t xml:space="preserve">). </w:t>
      </w:r>
    </w:p>
    <w:p w14:paraId="4E9C5E42" w14:textId="38754523" w:rsidR="0021694E" w:rsidRDefault="005E7E81" w:rsidP="00691278">
      <w:pPr>
        <w:spacing w:before="120" w:after="120" w:line="276" w:lineRule="auto"/>
        <w:ind w:left="284"/>
        <w:jc w:val="both"/>
      </w:pPr>
      <w:r>
        <w:t>Un segundo motivo, es el alto número de</w:t>
      </w:r>
      <w:r w:rsidR="0021694E">
        <w:t xml:space="preserve"> contenidos no vigentes, </w:t>
      </w:r>
      <w:r w:rsidR="00736868">
        <w:t>que suponen el</w:t>
      </w:r>
      <w:r w:rsidR="0021694E">
        <w:t xml:space="preserve"> 17,17% </w:t>
      </w:r>
      <w:r w:rsidR="00736868">
        <w:t xml:space="preserve">del total de registros publicados. Y un tercero es el de la publicación de contenidos ajenos a la obligación de que se trata, los cuales alcanzan la cifra del 16,27%. </w:t>
      </w:r>
      <w:r w:rsidR="003057A1">
        <w:t>Ambos motivos tienen un carácter recurrente y aunque pueda haber habido mejoras, evidentes en la publicación de contenidos ajenos en la información de relevancia jurídica, siguen suponiendo un elevad</w:t>
      </w:r>
      <w:r w:rsidR="00566E72">
        <w:t>o</w:t>
      </w:r>
      <w:r w:rsidR="003057A1">
        <w:t xml:space="preserve"> </w:t>
      </w:r>
      <w:r w:rsidR="00566E72">
        <w:t>porcentaje de defectos a la hora de cumplir con lo dispuesto en la LTAIBG.</w:t>
      </w:r>
    </w:p>
    <w:p w14:paraId="05EA2F1A" w14:textId="69FBD02D" w:rsidR="00566E72" w:rsidRDefault="008C3E5A" w:rsidP="00F37A73">
      <w:pPr>
        <w:spacing w:before="120" w:after="120" w:line="276" w:lineRule="auto"/>
        <w:ind w:left="284"/>
        <w:jc w:val="both"/>
      </w:pPr>
      <w:r>
        <w:t xml:space="preserve">Por lo tanto, una primera </w:t>
      </w:r>
      <w:r w:rsidR="00F37A73">
        <w:t>recomendación</w:t>
      </w:r>
      <w:r>
        <w:t xml:space="preserve"> es que sigue siendo necesario </w:t>
      </w:r>
      <w:r w:rsidR="008C534E">
        <w:t>revisar</w:t>
      </w:r>
      <w:r>
        <w:t xml:space="preserve"> el contenido de los registros publicados y depurar todos aquellos que están aquejados de defectos de contenido, vigencia y accesibilidad</w:t>
      </w:r>
      <w:r w:rsidR="00BA112D">
        <w:t>, tal y como se recomendó en la evaluación de 2024.</w:t>
      </w:r>
      <w:r w:rsidR="00F37A73">
        <w:t xml:space="preserve"> Como se indicó en 2024 “</w:t>
      </w:r>
      <w:r w:rsidR="00F37A73">
        <w:rPr>
          <w:i/>
          <w:iCs/>
        </w:rPr>
        <w:t>u</w:t>
      </w:r>
      <w:r w:rsidR="00F37A73" w:rsidRPr="00F37A73">
        <w:rPr>
          <w:i/>
          <w:iCs/>
        </w:rPr>
        <w:t>n mayor número de registros no equivale a un mayor nivel de transparencia, sí, la calidad de la información publicada y su relevancia para la rendición de cuentas</w:t>
      </w:r>
      <w:r w:rsidR="00F37A73">
        <w:t xml:space="preserve">”. </w:t>
      </w:r>
      <w:r w:rsidR="00420283">
        <w:t xml:space="preserve">También se señalaba que </w:t>
      </w:r>
      <w:r w:rsidR="00F32A49">
        <w:t>“</w:t>
      </w:r>
      <w:r w:rsidR="00F37A73" w:rsidRPr="00420283">
        <w:rPr>
          <w:i/>
          <w:iCs/>
        </w:rPr>
        <w:t>Una posible alternativa sería la habilitación de un repositorio con información histórica para aquellas informaciones cuyo mantenimiento se considere relevante</w:t>
      </w:r>
      <w:r w:rsidR="00F32A49">
        <w:t>”</w:t>
      </w:r>
      <w:r w:rsidR="00F37A73">
        <w:t>.</w:t>
      </w:r>
    </w:p>
    <w:p w14:paraId="371608E6" w14:textId="03E7AB9C" w:rsidR="00514301" w:rsidRDefault="00BA112D" w:rsidP="00691278">
      <w:pPr>
        <w:spacing w:before="120" w:after="120" w:line="276" w:lineRule="auto"/>
        <w:ind w:left="284"/>
        <w:jc w:val="both"/>
      </w:pPr>
      <w:r>
        <w:t xml:space="preserve">Sí que se ha producido un avance notable en cuanto a la recomendación realizada en 2024 de estructurar la publicación de la información conforme a los bloques y obligaciones que recoge la LTAIBG. El cumplimiento de esta recomendación ha sido muy claro en relación con </w:t>
      </w:r>
      <w:r w:rsidR="00F37A73">
        <w:t>el</w:t>
      </w:r>
      <w:r>
        <w:t xml:space="preserve"> artículo 7</w:t>
      </w:r>
      <w:r w:rsidR="00F37A73">
        <w:t xml:space="preserve"> de esa norma</w:t>
      </w:r>
      <w:r>
        <w:t>.</w:t>
      </w:r>
    </w:p>
    <w:p w14:paraId="216B269C" w14:textId="035F98B3" w:rsidR="009A5357" w:rsidRDefault="006D7084" w:rsidP="00BB6CB8">
      <w:pPr>
        <w:spacing w:before="120" w:after="120" w:line="276" w:lineRule="auto"/>
        <w:ind w:left="284"/>
        <w:jc w:val="both"/>
      </w:pPr>
      <w:r>
        <w:lastRenderedPageBreak/>
        <w:t xml:space="preserve">Se ha constatado una gran disparidad </w:t>
      </w:r>
      <w:r w:rsidR="00BB6CB8">
        <w:t xml:space="preserve">entre ministerios, tanto en lo referido al número de registros como a la calidad de esos registros. Aquellos ministerios que presentan peores resultados deben hacer un esfuerzo por aumentar y mejorar los contenidos que publican en el Portal. </w:t>
      </w:r>
    </w:p>
    <w:p w14:paraId="0AECF0B5" w14:textId="5A95A90D" w:rsidR="000E66C6" w:rsidRDefault="006B41D5" w:rsidP="00BB6CB8">
      <w:pPr>
        <w:spacing w:before="120" w:after="120" w:line="276" w:lineRule="auto"/>
        <w:ind w:left="284"/>
        <w:jc w:val="both"/>
      </w:pPr>
      <w:r>
        <w:t xml:space="preserve">Se sigue constatando, como se hizo en 2024, el bajo nivel de registros publicados en las diferentes obligaciones analizadas. </w:t>
      </w:r>
      <w:r w:rsidR="004346A0">
        <w:t>A modo de ejemplo, se publican solo</w:t>
      </w:r>
      <w:r>
        <w:t xml:space="preserve"> 121 </w:t>
      </w:r>
      <w:r w:rsidR="004346A0">
        <w:t>planes y programas, cifra que parece baja dadas las dimensiones de la AGE y de su sector público institucional, el cual no debería publicar contenidos en el Portal aunque, en la práctica, sí que los publica (</w:t>
      </w:r>
      <w:r w:rsidR="00865314">
        <w:t xml:space="preserve">más del 60% en esa obligación). </w:t>
      </w:r>
      <w:r w:rsidR="000E66C6">
        <w:t xml:space="preserve">Sobre esta </w:t>
      </w:r>
      <w:r w:rsidR="00C210C0">
        <w:t xml:space="preserve">última </w:t>
      </w:r>
      <w:r w:rsidR="000E66C6">
        <w:t>cuestión este Consejo se ha pronunciado reiteradamente en el pasado</w:t>
      </w:r>
      <w:r w:rsidR="00362ADA">
        <w:t xml:space="preserve"> por lo que no se va a insistir más en este informe</w:t>
      </w:r>
      <w:r w:rsidR="000E66C6">
        <w:t xml:space="preserve"> (véanse las páginas 69 y 70 del informe de evaluación del Portal AGE de 2024).</w:t>
      </w:r>
    </w:p>
    <w:p w14:paraId="3EFBBC23" w14:textId="7E3D2045" w:rsidR="00BB6CB8" w:rsidRDefault="00865314" w:rsidP="00BB6CB8">
      <w:pPr>
        <w:spacing w:before="120" w:after="120" w:line="276" w:lineRule="auto"/>
        <w:ind w:left="284"/>
        <w:jc w:val="both"/>
      </w:pPr>
      <w:r>
        <w:t xml:space="preserve">Asimismo, resultan bajos los números de registros </w:t>
      </w:r>
      <w:r w:rsidR="006A1C1B" w:rsidRPr="006E1BDB">
        <w:t>referidos a información de calidad de los servicios</w:t>
      </w:r>
      <w:r w:rsidR="006A1C1B">
        <w:t xml:space="preserve">, </w:t>
      </w:r>
      <w:r w:rsidR="006A1C1B" w:rsidRPr="00865314">
        <w:t xml:space="preserve">así </w:t>
      </w:r>
      <w:r w:rsidR="006A1C1B" w:rsidRPr="006E1BDB">
        <w:t>como los</w:t>
      </w:r>
      <w:r w:rsidR="006A1C1B">
        <w:t xml:space="preserve"> </w:t>
      </w:r>
      <w:r>
        <w:t>de la obligación de “</w:t>
      </w:r>
      <w:r w:rsidRPr="006D1873">
        <w:rPr>
          <w:i/>
          <w:iCs/>
        </w:rPr>
        <w:t>directrices, instrucciones, acuerdos,….”</w:t>
      </w:r>
      <w:r>
        <w:rPr>
          <w:i/>
          <w:iCs/>
        </w:rPr>
        <w:t>,</w:t>
      </w:r>
      <w:r w:rsidR="006E1BDB" w:rsidRPr="006E1BDB">
        <w:t>.</w:t>
      </w:r>
      <w:r w:rsidR="006E1BDB">
        <w:t xml:space="preserve"> </w:t>
      </w:r>
      <w:r w:rsidR="000E4230">
        <w:t xml:space="preserve">Este Consejo tiene el convencimiento de que existen más documentos que podrían publicarse. </w:t>
      </w:r>
      <w:r w:rsidR="0068228A">
        <w:t xml:space="preserve">Dentro de </w:t>
      </w:r>
      <w:r w:rsidR="006A1C1B">
        <w:t>la</w:t>
      </w:r>
      <w:r w:rsidR="0068228A">
        <w:t xml:space="preserve"> obligación </w:t>
      </w:r>
      <w:r w:rsidR="006A1C1B">
        <w:t xml:space="preserve">al 7 a) de la LTAIBG </w:t>
      </w:r>
      <w:r w:rsidR="0068228A">
        <w:t xml:space="preserve">hay pocos registros de los últimos cinco años (196 sobre 590, un 33,2%). Asimismo, algunos departamentos ministeriales no publican registros posteriores a 2018, como </w:t>
      </w:r>
      <w:r w:rsidR="0068228A" w:rsidRPr="0068228A">
        <w:t>Transportes</w:t>
      </w:r>
      <w:r w:rsidR="0068228A">
        <w:t xml:space="preserve">, 2017, </w:t>
      </w:r>
      <w:r w:rsidR="0068228A" w:rsidRPr="0068228A">
        <w:t>y Agricultura, 2018</w:t>
      </w:r>
      <w:r w:rsidR="0068228A">
        <w:t xml:space="preserve">. </w:t>
      </w:r>
      <w:r w:rsidR="006E1BDB">
        <w:t xml:space="preserve">Por lo tanto, dentro del proceso de revisión se debe incluir una acción de incorporación de contenidos que deben nutrir las obligaciones establecidas en la LTAIBG y que, a día de hoy, no se publican en el Portal </w:t>
      </w:r>
      <w:r w:rsidR="000E66C6">
        <w:t xml:space="preserve">AGE </w:t>
      </w:r>
      <w:r w:rsidR="006E1BDB">
        <w:t>pero, seguramente, sí en otras webs institucionales.</w:t>
      </w:r>
    </w:p>
    <w:p w14:paraId="5E293764" w14:textId="1164599F" w:rsidR="000E66C6" w:rsidRDefault="00FB1B8D" w:rsidP="000E4230">
      <w:pPr>
        <w:spacing w:before="120" w:after="120" w:line="276" w:lineRule="auto"/>
        <w:ind w:left="284"/>
        <w:jc w:val="both"/>
        <w:rPr>
          <w:rStyle w:val="Ttulo2Car"/>
          <w:rFonts w:ascii="Mulish" w:eastAsiaTheme="minorEastAsia" w:hAnsi="Mulish" w:cstheme="minorBidi"/>
          <w:b w:val="0"/>
          <w:bCs w:val="0"/>
          <w:color w:val="auto"/>
          <w:sz w:val="22"/>
          <w:szCs w:val="22"/>
        </w:rPr>
      </w:pPr>
      <w:r>
        <w:t xml:space="preserve">Relacionado con lo anterior, falta información </w:t>
      </w:r>
      <w:r w:rsidR="000E4230">
        <w:t>que podríamos llamar “adicional” a otras informaciones</w:t>
      </w:r>
      <w:r w:rsidR="003D68B9">
        <w:t xml:space="preserve"> “primarias”</w:t>
      </w:r>
      <w:r w:rsidR="000E4230">
        <w:t xml:space="preserve">. Por ejemplo, en materia de planificación, información sobre </w:t>
      </w:r>
      <w:r w:rsidR="003E68F6">
        <w:t>el</w:t>
      </w:r>
      <w:r w:rsidR="000E4230">
        <w:t xml:space="preserve"> seguimiento y evaluación</w:t>
      </w:r>
      <w:r w:rsidR="003E68F6">
        <w:t xml:space="preserve"> de planes y programas</w:t>
      </w:r>
      <w:r w:rsidR="000E4230">
        <w:t xml:space="preserve">, y la relativa a indicadores de medida y valoración del cumplimiento. Dentro del apartado de calidad de los servicios públicos, información sobre el cumplimiento de los compromisos recogidos en las cartas de servicios, información sobre quejas y sugerencias, encuestas, etc. </w:t>
      </w:r>
      <w:r w:rsidR="004561EC">
        <w:t xml:space="preserve">Esos contenidos también forman parte de las obligaciones de la LTAIBG y, en consecuencia, deben incorporarse al Portal. </w:t>
      </w:r>
      <w:r w:rsidR="00F37A73">
        <w:t xml:space="preserve">Se reitera, por lo tanto, la recomendación realizada en el informe de 2024, especialmente en lo referido a la </w:t>
      </w:r>
      <w:r w:rsidR="00F37A73" w:rsidRPr="003847CE">
        <w:rPr>
          <w:rStyle w:val="Ttulo2Car"/>
          <w:rFonts w:ascii="Mulish" w:eastAsiaTheme="minorEastAsia" w:hAnsi="Mulish" w:cstheme="minorBidi"/>
          <w:b w:val="0"/>
          <w:bCs w:val="0"/>
          <w:color w:val="auto"/>
          <w:sz w:val="22"/>
          <w:szCs w:val="22"/>
        </w:rPr>
        <w:t>información estadística necesaria para el cumplimiento y calidad de los servicios</w:t>
      </w:r>
      <w:r w:rsidR="00F37A73">
        <w:rPr>
          <w:rStyle w:val="Ttulo2Car"/>
          <w:rFonts w:ascii="Mulish" w:eastAsiaTheme="minorEastAsia" w:hAnsi="Mulish" w:cstheme="minorBidi"/>
          <w:b w:val="0"/>
          <w:bCs w:val="0"/>
          <w:color w:val="auto"/>
          <w:sz w:val="22"/>
          <w:szCs w:val="22"/>
        </w:rPr>
        <w:t xml:space="preserve"> (páginas 73 y 74).</w:t>
      </w:r>
    </w:p>
    <w:p w14:paraId="4709A2B2" w14:textId="031F7DE5" w:rsidR="00B57662" w:rsidRDefault="001C3B19" w:rsidP="001C3B19">
      <w:pPr>
        <w:spacing w:before="120" w:after="120" w:line="276" w:lineRule="auto"/>
        <w:ind w:left="284"/>
        <w:jc w:val="both"/>
      </w:pPr>
      <w:r w:rsidRPr="001C3B19">
        <w:t xml:space="preserve">Aunque en medida muy inferior a 2024, sigue habiendo casos de </w:t>
      </w:r>
      <w:r w:rsidR="009A5357" w:rsidRPr="001C3B19">
        <w:t xml:space="preserve">información publicada en el apartado de un </w:t>
      </w:r>
      <w:r>
        <w:t>m</w:t>
      </w:r>
      <w:r w:rsidR="009A5357" w:rsidRPr="001C3B19">
        <w:t>inisterio que corresponde a otro</w:t>
      </w:r>
      <w:r w:rsidR="00B97E63">
        <w:t xml:space="preserve"> distinto</w:t>
      </w:r>
      <w:r w:rsidRPr="001C3B19">
        <w:t xml:space="preserve">. Antes de su publicación, debería comprobarse si la información que se asigna a un determinado </w:t>
      </w:r>
      <w:r w:rsidR="00B97E63">
        <w:t>m</w:t>
      </w:r>
      <w:r w:rsidRPr="001C3B19">
        <w:t>inisterio corresponde realmente con su ámbito competencial.</w:t>
      </w:r>
      <w:r>
        <w:t xml:space="preserve"> </w:t>
      </w:r>
    </w:p>
    <w:p w14:paraId="198C3576" w14:textId="6A177ED7" w:rsidR="009A5357" w:rsidRDefault="009A5357" w:rsidP="001C3B19">
      <w:pPr>
        <w:spacing w:before="120" w:after="120" w:line="276" w:lineRule="auto"/>
        <w:ind w:left="284"/>
        <w:jc w:val="both"/>
      </w:pPr>
      <w:r w:rsidRPr="00A45633">
        <w:t xml:space="preserve">También sigue observándose que, para algunas obligaciones, no se publica información de un </w:t>
      </w:r>
      <w:r w:rsidR="00B97E63">
        <w:t>m</w:t>
      </w:r>
      <w:r w:rsidRPr="00A45633">
        <w:t>inisterio sin que se explique la razón de esta falta de publicación.</w:t>
      </w:r>
      <w:r w:rsidR="00AE7022">
        <w:t xml:space="preserve"> </w:t>
      </w:r>
      <w:r w:rsidR="00B57662">
        <w:t xml:space="preserve">En este último sentido se reitera la recomendación de que, </w:t>
      </w:r>
      <w:r w:rsidR="00B57662" w:rsidRPr="00A45633">
        <w:t>en el caso de que no hubiera información que publicar respecto de una determinada obligación</w:t>
      </w:r>
      <w:r w:rsidR="00B57662">
        <w:t xml:space="preserve"> por no haber habido actividad en ese ámbito</w:t>
      </w:r>
      <w:r w:rsidR="00B57662" w:rsidRPr="00A45633">
        <w:t>, se señale expresamente esta circunstancia.</w:t>
      </w:r>
    </w:p>
    <w:p w14:paraId="0B87BD87" w14:textId="4E02B897" w:rsidR="009A5357" w:rsidRPr="00A45633" w:rsidRDefault="009A5357" w:rsidP="009A5357">
      <w:pPr>
        <w:jc w:val="right"/>
      </w:pPr>
      <w:r w:rsidRPr="00A45633">
        <w:t xml:space="preserve">Madrid, </w:t>
      </w:r>
      <w:r>
        <w:t>enero</w:t>
      </w:r>
      <w:r w:rsidRPr="00A45633">
        <w:t xml:space="preserve"> de 202</w:t>
      </w:r>
      <w:r>
        <w:t>6</w:t>
      </w:r>
    </w:p>
    <w:p w14:paraId="5FF4AA4C" w14:textId="77777777" w:rsidR="00041474" w:rsidRPr="00B6603A" w:rsidRDefault="00041474" w:rsidP="00CA3C62">
      <w:pPr>
        <w:rPr>
          <w:rStyle w:val="Ttulo2Car"/>
          <w:rFonts w:ascii="Mulish" w:hAnsi="Mulish"/>
          <w:b w:val="0"/>
          <w:bCs w:val="0"/>
          <w:color w:val="auto"/>
          <w:sz w:val="22"/>
          <w:szCs w:val="22"/>
          <w:lang w:bidi="es-ES"/>
        </w:rPr>
      </w:pPr>
    </w:p>
    <w:p w14:paraId="00B265E7" w14:textId="53B0CAC8" w:rsidR="008D6B67" w:rsidRDefault="008D6B67" w:rsidP="008D6B67">
      <w:pPr>
        <w:spacing w:before="120" w:after="120" w:line="312" w:lineRule="auto"/>
        <w:jc w:val="both"/>
        <w:rPr>
          <w:rStyle w:val="Ttulo2Car"/>
          <w:rFonts w:ascii="Mulish" w:hAnsi="Mulish"/>
          <w:lang w:bidi="es-ES"/>
        </w:rPr>
      </w:pPr>
      <w:r w:rsidRPr="00A45633">
        <w:rPr>
          <w:rStyle w:val="Ttulo2Car"/>
          <w:rFonts w:ascii="Mulish" w:hAnsi="Mulish"/>
          <w:lang w:bidi="es-ES"/>
        </w:rPr>
        <w:br w:type="page"/>
      </w:r>
    </w:p>
    <w:p w14:paraId="557E08A0" w14:textId="77777777" w:rsidR="00F42471" w:rsidRPr="00583083" w:rsidRDefault="00F42471" w:rsidP="00F42471">
      <w:pPr>
        <w:jc w:val="center"/>
        <w:rPr>
          <w:b/>
          <w:color w:val="3C8378"/>
          <w:sz w:val="30"/>
          <w:szCs w:val="30"/>
        </w:rPr>
      </w:pPr>
      <w:r w:rsidRPr="00583083">
        <w:rPr>
          <w:b/>
          <w:color w:val="3C8378"/>
          <w:sz w:val="30"/>
          <w:szCs w:val="30"/>
        </w:rPr>
        <w:lastRenderedPageBreak/>
        <w:t>Anexo: Criterios de medición de los atributos de la información</w:t>
      </w:r>
    </w:p>
    <w:p w14:paraId="5F1DD510" w14:textId="77777777" w:rsidR="00F42471" w:rsidRDefault="00F42471" w:rsidP="00F42471">
      <w:pPr>
        <w:jc w:val="right"/>
      </w:pPr>
    </w:p>
    <w:tbl>
      <w:tblPr>
        <w:tblW w:w="5413" w:type="pct"/>
        <w:tblInd w:w="-497" w:type="dxa"/>
        <w:tblCellMar>
          <w:left w:w="70" w:type="dxa"/>
          <w:right w:w="70" w:type="dxa"/>
        </w:tblCellMar>
        <w:tblLook w:val="04A0" w:firstRow="1" w:lastRow="0" w:firstColumn="1" w:lastColumn="0" w:noHBand="0" w:noVBand="1"/>
      </w:tblPr>
      <w:tblGrid>
        <w:gridCol w:w="2223"/>
        <w:gridCol w:w="1603"/>
        <w:gridCol w:w="2738"/>
        <w:gridCol w:w="737"/>
        <w:gridCol w:w="4033"/>
      </w:tblGrid>
      <w:tr w:rsidR="00F42471" w:rsidRPr="00DC1196" w14:paraId="29ED871D" w14:textId="77777777" w:rsidTr="00583083">
        <w:trPr>
          <w:trHeight w:val="300"/>
        </w:trPr>
        <w:tc>
          <w:tcPr>
            <w:tcW w:w="992"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1683B915"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PRINCIPIOS GENERALES</w:t>
            </w:r>
          </w:p>
        </w:tc>
        <w:tc>
          <w:tcPr>
            <w:tcW w:w="662" w:type="pct"/>
            <w:tcBorders>
              <w:top w:val="single" w:sz="4" w:space="0" w:color="auto"/>
              <w:left w:val="nil"/>
              <w:bottom w:val="single" w:sz="4" w:space="0" w:color="auto"/>
              <w:right w:val="single" w:sz="4" w:space="0" w:color="auto"/>
            </w:tcBorders>
            <w:shd w:val="clear" w:color="auto" w:fill="3C8378"/>
            <w:noWrap/>
            <w:vAlign w:val="center"/>
            <w:hideMark/>
          </w:tcPr>
          <w:p w14:paraId="56600E2E"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CRITERIO</w:t>
            </w:r>
          </w:p>
        </w:tc>
        <w:tc>
          <w:tcPr>
            <w:tcW w:w="1219" w:type="pct"/>
            <w:tcBorders>
              <w:top w:val="single" w:sz="4" w:space="0" w:color="auto"/>
              <w:left w:val="nil"/>
              <w:bottom w:val="single" w:sz="4" w:space="0" w:color="auto"/>
              <w:right w:val="single" w:sz="4" w:space="0" w:color="auto"/>
            </w:tcBorders>
            <w:shd w:val="clear" w:color="auto" w:fill="3C8378"/>
            <w:noWrap/>
            <w:vAlign w:val="center"/>
            <w:hideMark/>
          </w:tcPr>
          <w:p w14:paraId="3E0CD35A"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DESCRIPCION</w:t>
            </w:r>
          </w:p>
        </w:tc>
        <w:tc>
          <w:tcPr>
            <w:tcW w:w="336" w:type="pct"/>
            <w:tcBorders>
              <w:top w:val="single" w:sz="4" w:space="0" w:color="auto"/>
              <w:left w:val="nil"/>
              <w:bottom w:val="single" w:sz="4" w:space="0" w:color="auto"/>
              <w:right w:val="single" w:sz="4" w:space="0" w:color="auto"/>
            </w:tcBorders>
            <w:shd w:val="clear" w:color="auto" w:fill="3C8378"/>
            <w:noWrap/>
            <w:vAlign w:val="center"/>
            <w:hideMark/>
          </w:tcPr>
          <w:p w14:paraId="0D14F8F8"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VALOR</w:t>
            </w:r>
          </w:p>
        </w:tc>
        <w:tc>
          <w:tcPr>
            <w:tcW w:w="1790" w:type="pct"/>
            <w:tcBorders>
              <w:top w:val="single" w:sz="4" w:space="0" w:color="auto"/>
              <w:left w:val="nil"/>
              <w:bottom w:val="single" w:sz="4" w:space="0" w:color="auto"/>
              <w:right w:val="single" w:sz="4" w:space="0" w:color="auto"/>
            </w:tcBorders>
            <w:shd w:val="clear" w:color="auto" w:fill="3C8378"/>
            <w:noWrap/>
            <w:vAlign w:val="center"/>
            <w:hideMark/>
          </w:tcPr>
          <w:p w14:paraId="789FEA54" w14:textId="77777777" w:rsidR="00F42471" w:rsidRPr="00DC1196" w:rsidRDefault="00F42471" w:rsidP="00F7530A">
            <w:pPr>
              <w:jc w:val="center"/>
              <w:rPr>
                <w:rFonts w:eastAsia="Times New Roman" w:cs="Calibri"/>
                <w:b/>
                <w:bCs/>
                <w:color w:val="FFFFFF" w:themeColor="background1"/>
                <w:sz w:val="16"/>
                <w:szCs w:val="16"/>
                <w:lang w:eastAsia="es-ES"/>
              </w:rPr>
            </w:pPr>
            <w:r w:rsidRPr="00DC1196">
              <w:rPr>
                <w:rFonts w:eastAsia="Times New Roman" w:cs="Calibri"/>
                <w:b/>
                <w:bCs/>
                <w:color w:val="FFFFFF" w:themeColor="background1"/>
                <w:sz w:val="16"/>
                <w:szCs w:val="16"/>
                <w:lang w:eastAsia="es-ES"/>
              </w:rPr>
              <w:t>SIGNIFICADO</w:t>
            </w:r>
          </w:p>
        </w:tc>
      </w:tr>
      <w:tr w:rsidR="00F42471" w:rsidRPr="00DC1196" w14:paraId="39EE77CF" w14:textId="77777777" w:rsidTr="00F7530A">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651AE9"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C61909"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3FBB578B"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Se obliga su publicación por la Ley19/21013</w:t>
            </w:r>
          </w:p>
        </w:tc>
        <w:tc>
          <w:tcPr>
            <w:tcW w:w="336" w:type="pct"/>
            <w:tcBorders>
              <w:top w:val="nil"/>
              <w:left w:val="nil"/>
              <w:bottom w:val="single" w:sz="4" w:space="0" w:color="auto"/>
              <w:right w:val="single" w:sz="4" w:space="0" w:color="auto"/>
            </w:tcBorders>
            <w:shd w:val="clear" w:color="auto" w:fill="auto"/>
            <w:noWrap/>
            <w:vAlign w:val="bottom"/>
            <w:hideMark/>
          </w:tcPr>
          <w:p w14:paraId="111A5148"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39ACEC35"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SI se publica el contenido de la obligación exigida</w:t>
            </w:r>
          </w:p>
        </w:tc>
      </w:tr>
      <w:tr w:rsidR="00F42471" w:rsidRPr="00DC1196" w14:paraId="5CD09A14" w14:textId="77777777" w:rsidTr="00F7530A">
        <w:trPr>
          <w:trHeight w:val="323"/>
        </w:trPr>
        <w:tc>
          <w:tcPr>
            <w:tcW w:w="992" w:type="pct"/>
            <w:vMerge/>
            <w:tcBorders>
              <w:top w:val="nil"/>
              <w:left w:val="single" w:sz="4" w:space="0" w:color="auto"/>
              <w:bottom w:val="single" w:sz="4" w:space="0" w:color="auto"/>
              <w:right w:val="single" w:sz="4" w:space="0" w:color="auto"/>
            </w:tcBorders>
            <w:vAlign w:val="center"/>
            <w:hideMark/>
          </w:tcPr>
          <w:p w14:paraId="0C770FC7" w14:textId="77777777" w:rsidR="00F42471" w:rsidRPr="00DC1196"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EA4F506" w14:textId="77777777" w:rsidR="00F42471" w:rsidRPr="00DC1196"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958B5B5" w14:textId="77777777" w:rsidR="00F42471" w:rsidRPr="00DC1196"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4B3FA204"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6337554F"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NO se publica el contenido de la obligación exigida</w:t>
            </w:r>
          </w:p>
        </w:tc>
      </w:tr>
      <w:tr w:rsidR="00F42471" w:rsidRPr="00DC1196" w14:paraId="1663D034" w14:textId="77777777" w:rsidTr="00F7530A">
        <w:trPr>
          <w:trHeight w:val="427"/>
        </w:trPr>
        <w:tc>
          <w:tcPr>
            <w:tcW w:w="992" w:type="pct"/>
            <w:vMerge/>
            <w:tcBorders>
              <w:top w:val="nil"/>
              <w:left w:val="single" w:sz="4" w:space="0" w:color="auto"/>
              <w:bottom w:val="single" w:sz="4" w:space="0" w:color="auto"/>
              <w:right w:val="single" w:sz="4" w:space="0" w:color="auto"/>
            </w:tcBorders>
            <w:vAlign w:val="center"/>
            <w:hideMark/>
          </w:tcPr>
          <w:p w14:paraId="49B3DE10" w14:textId="77777777" w:rsidR="00F42471" w:rsidRPr="00DC1196"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5ADBC4"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CAD9A68"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14:paraId="2B098E6E" w14:textId="77777777" w:rsidR="00F42471" w:rsidRPr="00DC1196" w:rsidRDefault="00F42471" w:rsidP="00F7530A">
            <w:pPr>
              <w:jc w:val="center"/>
              <w:rPr>
                <w:rFonts w:eastAsia="Times New Roman" w:cs="Calibri"/>
                <w:color w:val="000000"/>
                <w:sz w:val="16"/>
                <w:szCs w:val="16"/>
                <w:lang w:eastAsia="es-ES"/>
              </w:rPr>
            </w:pPr>
            <w:r w:rsidRPr="00DC1196">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28A9D52C" w14:textId="77777777" w:rsidR="00F42471" w:rsidRPr="00DC1196" w:rsidRDefault="00F42471" w:rsidP="00F7530A">
            <w:pPr>
              <w:rPr>
                <w:rFonts w:eastAsia="Times New Roman" w:cs="Calibri"/>
                <w:color w:val="000000"/>
                <w:sz w:val="16"/>
                <w:szCs w:val="16"/>
                <w:lang w:eastAsia="es-ES"/>
              </w:rPr>
            </w:pPr>
            <w:r w:rsidRPr="00DC1196">
              <w:rPr>
                <w:rFonts w:eastAsia="Times New Roman" w:cs="Calibri"/>
                <w:color w:val="000000"/>
                <w:sz w:val="16"/>
                <w:szCs w:val="16"/>
                <w:lang w:eastAsia="es-ES"/>
              </w:rPr>
              <w:t>De forma DIRECTA en la misma web o con enlace directo a la información</w:t>
            </w:r>
          </w:p>
        </w:tc>
      </w:tr>
      <w:tr w:rsidR="00F42471" w:rsidRPr="00B37389" w14:paraId="3CF01335" w14:textId="77777777" w:rsidTr="00F7530A">
        <w:trPr>
          <w:trHeight w:val="419"/>
        </w:trPr>
        <w:tc>
          <w:tcPr>
            <w:tcW w:w="992" w:type="pct"/>
            <w:vMerge/>
            <w:tcBorders>
              <w:top w:val="nil"/>
              <w:left w:val="single" w:sz="4" w:space="0" w:color="auto"/>
              <w:bottom w:val="single" w:sz="4" w:space="0" w:color="auto"/>
              <w:right w:val="single" w:sz="4" w:space="0" w:color="auto"/>
            </w:tcBorders>
            <w:vAlign w:val="center"/>
            <w:hideMark/>
          </w:tcPr>
          <w:p w14:paraId="0E371ED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3A7615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74F3A9F"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3588E01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5F0AD09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De forma INDIRECTA pero sin dirigir a la información a la que se refiere</w:t>
            </w:r>
          </w:p>
        </w:tc>
      </w:tr>
      <w:tr w:rsidR="00F42471" w:rsidRPr="00B37389" w14:paraId="55CC7575" w14:textId="77777777" w:rsidTr="00F7530A">
        <w:trPr>
          <w:trHeight w:val="411"/>
        </w:trPr>
        <w:tc>
          <w:tcPr>
            <w:tcW w:w="992" w:type="pct"/>
            <w:vMerge/>
            <w:tcBorders>
              <w:top w:val="nil"/>
              <w:left w:val="single" w:sz="4" w:space="0" w:color="auto"/>
              <w:bottom w:val="single" w:sz="4" w:space="0" w:color="auto"/>
              <w:right w:val="single" w:sz="4" w:space="0" w:color="auto"/>
            </w:tcBorders>
            <w:vAlign w:val="center"/>
            <w:hideMark/>
          </w:tcPr>
          <w:p w14:paraId="611DAB7F"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491FC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254B35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14:paraId="3670E43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23F053D2"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Tiene FECHA y está dentro de los TRES meses previos a la fecha de consulta</w:t>
            </w:r>
          </w:p>
        </w:tc>
      </w:tr>
      <w:tr w:rsidR="00F42471" w:rsidRPr="00B37389" w14:paraId="5A61FBE7" w14:textId="77777777" w:rsidTr="00F7530A">
        <w:trPr>
          <w:trHeight w:val="416"/>
        </w:trPr>
        <w:tc>
          <w:tcPr>
            <w:tcW w:w="992" w:type="pct"/>
            <w:vMerge/>
            <w:tcBorders>
              <w:top w:val="nil"/>
              <w:left w:val="single" w:sz="4" w:space="0" w:color="auto"/>
              <w:bottom w:val="single" w:sz="4" w:space="0" w:color="auto"/>
              <w:right w:val="single" w:sz="4" w:space="0" w:color="auto"/>
            </w:tcBorders>
            <w:vAlign w:val="center"/>
            <w:hideMark/>
          </w:tcPr>
          <w:p w14:paraId="1FC2DF0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1F1C02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2650750"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78D6408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4E77862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Tiene FECHA  pero NO ESTA ACTUALIZADO dentro de los tres meses</w:t>
            </w:r>
          </w:p>
        </w:tc>
      </w:tr>
      <w:tr w:rsidR="00F42471" w:rsidRPr="00B37389" w14:paraId="157B8A4B" w14:textId="77777777" w:rsidTr="00F7530A">
        <w:trPr>
          <w:trHeight w:val="422"/>
        </w:trPr>
        <w:tc>
          <w:tcPr>
            <w:tcW w:w="992" w:type="pct"/>
            <w:vMerge/>
            <w:tcBorders>
              <w:top w:val="nil"/>
              <w:left w:val="single" w:sz="4" w:space="0" w:color="auto"/>
              <w:bottom w:val="single" w:sz="4" w:space="0" w:color="auto"/>
              <w:right w:val="single" w:sz="4" w:space="0" w:color="auto"/>
            </w:tcBorders>
            <w:vAlign w:val="center"/>
            <w:hideMark/>
          </w:tcPr>
          <w:p w14:paraId="7C09AB2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9F8CA8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87E1CD1"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noWrap/>
            <w:vAlign w:val="bottom"/>
            <w:hideMark/>
          </w:tcPr>
          <w:p w14:paraId="1924693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24E58DB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SE CONOCE la fecha de publicación de la información</w:t>
            </w:r>
          </w:p>
        </w:tc>
      </w:tr>
      <w:tr w:rsidR="00F42471" w:rsidRPr="00B37389" w14:paraId="53A47DA8" w14:textId="77777777" w:rsidTr="00F7530A">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14:paraId="3F7511A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0933D6B1"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24C00AA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14:paraId="7665BE5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38453F91"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3 clics como máximo</w:t>
            </w:r>
          </w:p>
        </w:tc>
      </w:tr>
      <w:tr w:rsidR="00F42471" w:rsidRPr="00B37389" w14:paraId="2E5F67F9" w14:textId="77777777" w:rsidTr="00F7530A">
        <w:trPr>
          <w:trHeight w:val="171"/>
        </w:trPr>
        <w:tc>
          <w:tcPr>
            <w:tcW w:w="992" w:type="pct"/>
            <w:vMerge/>
            <w:tcBorders>
              <w:top w:val="nil"/>
              <w:left w:val="single" w:sz="4" w:space="0" w:color="auto"/>
              <w:bottom w:val="single" w:sz="4" w:space="0" w:color="000000"/>
              <w:right w:val="single" w:sz="4" w:space="0" w:color="auto"/>
            </w:tcBorders>
            <w:vAlign w:val="center"/>
            <w:hideMark/>
          </w:tcPr>
          <w:p w14:paraId="68758A05"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03CC28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60061CE"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7B4F9B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9</w:t>
            </w:r>
          </w:p>
        </w:tc>
        <w:tc>
          <w:tcPr>
            <w:tcW w:w="1790" w:type="pct"/>
            <w:tcBorders>
              <w:top w:val="nil"/>
              <w:left w:val="nil"/>
              <w:bottom w:val="single" w:sz="4" w:space="0" w:color="auto"/>
              <w:right w:val="single" w:sz="4" w:space="0" w:color="auto"/>
            </w:tcBorders>
            <w:shd w:val="clear" w:color="auto" w:fill="auto"/>
            <w:vAlign w:val="bottom"/>
            <w:hideMark/>
          </w:tcPr>
          <w:p w14:paraId="04DD06E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4</w:t>
            </w:r>
          </w:p>
        </w:tc>
      </w:tr>
      <w:tr w:rsidR="00F42471" w:rsidRPr="00B37389" w14:paraId="01A268B3" w14:textId="77777777" w:rsidTr="00F7530A">
        <w:trPr>
          <w:trHeight w:val="245"/>
        </w:trPr>
        <w:tc>
          <w:tcPr>
            <w:tcW w:w="992" w:type="pct"/>
            <w:vMerge/>
            <w:tcBorders>
              <w:top w:val="nil"/>
              <w:left w:val="single" w:sz="4" w:space="0" w:color="auto"/>
              <w:bottom w:val="single" w:sz="4" w:space="0" w:color="000000"/>
              <w:right w:val="single" w:sz="4" w:space="0" w:color="auto"/>
            </w:tcBorders>
            <w:vAlign w:val="center"/>
            <w:hideMark/>
          </w:tcPr>
          <w:p w14:paraId="1D2485F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D3310CC"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B1815F6"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60F4C84"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8</w:t>
            </w:r>
          </w:p>
        </w:tc>
        <w:tc>
          <w:tcPr>
            <w:tcW w:w="1790" w:type="pct"/>
            <w:tcBorders>
              <w:top w:val="nil"/>
              <w:left w:val="nil"/>
              <w:bottom w:val="single" w:sz="4" w:space="0" w:color="auto"/>
              <w:right w:val="single" w:sz="4" w:space="0" w:color="auto"/>
            </w:tcBorders>
            <w:shd w:val="clear" w:color="auto" w:fill="auto"/>
            <w:vAlign w:val="bottom"/>
            <w:hideMark/>
          </w:tcPr>
          <w:p w14:paraId="43F74F1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5</w:t>
            </w:r>
          </w:p>
        </w:tc>
      </w:tr>
      <w:tr w:rsidR="00F42471" w:rsidRPr="00B37389" w14:paraId="4BB45CA0" w14:textId="77777777" w:rsidTr="00F7530A">
        <w:trPr>
          <w:trHeight w:val="263"/>
        </w:trPr>
        <w:tc>
          <w:tcPr>
            <w:tcW w:w="992" w:type="pct"/>
            <w:vMerge/>
            <w:tcBorders>
              <w:top w:val="nil"/>
              <w:left w:val="single" w:sz="4" w:space="0" w:color="auto"/>
              <w:bottom w:val="single" w:sz="4" w:space="0" w:color="000000"/>
              <w:right w:val="single" w:sz="4" w:space="0" w:color="auto"/>
            </w:tcBorders>
            <w:vAlign w:val="center"/>
            <w:hideMark/>
          </w:tcPr>
          <w:p w14:paraId="4E973CBF"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B023B30"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FA5708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8DB1847"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7</w:t>
            </w:r>
          </w:p>
        </w:tc>
        <w:tc>
          <w:tcPr>
            <w:tcW w:w="1790" w:type="pct"/>
            <w:tcBorders>
              <w:top w:val="nil"/>
              <w:left w:val="nil"/>
              <w:bottom w:val="single" w:sz="4" w:space="0" w:color="auto"/>
              <w:right w:val="single" w:sz="4" w:space="0" w:color="auto"/>
            </w:tcBorders>
            <w:shd w:val="clear" w:color="auto" w:fill="auto"/>
            <w:vAlign w:val="bottom"/>
            <w:hideMark/>
          </w:tcPr>
          <w:p w14:paraId="183F33D6"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6</w:t>
            </w:r>
          </w:p>
        </w:tc>
      </w:tr>
      <w:tr w:rsidR="00F42471" w:rsidRPr="00B37389" w14:paraId="123A1B49" w14:textId="77777777" w:rsidTr="00F7530A">
        <w:trPr>
          <w:trHeight w:val="281"/>
        </w:trPr>
        <w:tc>
          <w:tcPr>
            <w:tcW w:w="992" w:type="pct"/>
            <w:vMerge/>
            <w:tcBorders>
              <w:top w:val="nil"/>
              <w:left w:val="single" w:sz="4" w:space="0" w:color="auto"/>
              <w:bottom w:val="single" w:sz="4" w:space="0" w:color="000000"/>
              <w:right w:val="single" w:sz="4" w:space="0" w:color="auto"/>
            </w:tcBorders>
            <w:vAlign w:val="center"/>
            <w:hideMark/>
          </w:tcPr>
          <w:p w14:paraId="615255B1"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EAE52E6"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0AF151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7C94E3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6</w:t>
            </w:r>
          </w:p>
        </w:tc>
        <w:tc>
          <w:tcPr>
            <w:tcW w:w="1790" w:type="pct"/>
            <w:tcBorders>
              <w:top w:val="nil"/>
              <w:left w:val="nil"/>
              <w:bottom w:val="single" w:sz="4" w:space="0" w:color="auto"/>
              <w:right w:val="single" w:sz="4" w:space="0" w:color="auto"/>
            </w:tcBorders>
            <w:shd w:val="clear" w:color="auto" w:fill="auto"/>
            <w:vAlign w:val="bottom"/>
            <w:hideMark/>
          </w:tcPr>
          <w:p w14:paraId="50CAE182"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7</w:t>
            </w:r>
          </w:p>
        </w:tc>
      </w:tr>
      <w:tr w:rsidR="00F42471" w:rsidRPr="00B37389" w14:paraId="33F9EEFB" w14:textId="77777777" w:rsidTr="00F7530A">
        <w:trPr>
          <w:trHeight w:val="271"/>
        </w:trPr>
        <w:tc>
          <w:tcPr>
            <w:tcW w:w="992" w:type="pct"/>
            <w:vMerge/>
            <w:tcBorders>
              <w:top w:val="nil"/>
              <w:left w:val="single" w:sz="4" w:space="0" w:color="auto"/>
              <w:bottom w:val="single" w:sz="4" w:space="0" w:color="000000"/>
              <w:right w:val="single" w:sz="4" w:space="0" w:color="auto"/>
            </w:tcBorders>
            <w:vAlign w:val="center"/>
            <w:hideMark/>
          </w:tcPr>
          <w:p w14:paraId="5A3577F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04729C6"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51A66DF"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0E95FF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4413503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8</w:t>
            </w:r>
          </w:p>
        </w:tc>
      </w:tr>
      <w:tr w:rsidR="00F42471" w:rsidRPr="00B37389" w14:paraId="250FA64D" w14:textId="77777777" w:rsidTr="00F7530A">
        <w:trPr>
          <w:trHeight w:val="133"/>
        </w:trPr>
        <w:tc>
          <w:tcPr>
            <w:tcW w:w="992" w:type="pct"/>
            <w:vMerge/>
            <w:tcBorders>
              <w:top w:val="nil"/>
              <w:left w:val="single" w:sz="4" w:space="0" w:color="auto"/>
              <w:bottom w:val="single" w:sz="4" w:space="0" w:color="000000"/>
              <w:right w:val="single" w:sz="4" w:space="0" w:color="auto"/>
            </w:tcBorders>
            <w:vAlign w:val="center"/>
            <w:hideMark/>
          </w:tcPr>
          <w:p w14:paraId="1651DD37"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DA04C23"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995CDA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32FF71E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4</w:t>
            </w:r>
          </w:p>
        </w:tc>
        <w:tc>
          <w:tcPr>
            <w:tcW w:w="1790" w:type="pct"/>
            <w:tcBorders>
              <w:top w:val="nil"/>
              <w:left w:val="nil"/>
              <w:bottom w:val="single" w:sz="4" w:space="0" w:color="auto"/>
              <w:right w:val="single" w:sz="4" w:space="0" w:color="auto"/>
            </w:tcBorders>
            <w:shd w:val="clear" w:color="auto" w:fill="auto"/>
            <w:vAlign w:val="bottom"/>
            <w:hideMark/>
          </w:tcPr>
          <w:p w14:paraId="0CC2B7B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9</w:t>
            </w:r>
          </w:p>
        </w:tc>
      </w:tr>
      <w:tr w:rsidR="00F42471" w:rsidRPr="00B37389" w14:paraId="56A6616C" w14:textId="77777777" w:rsidTr="00F7530A">
        <w:trPr>
          <w:trHeight w:val="207"/>
        </w:trPr>
        <w:tc>
          <w:tcPr>
            <w:tcW w:w="992" w:type="pct"/>
            <w:vMerge/>
            <w:tcBorders>
              <w:top w:val="nil"/>
              <w:left w:val="single" w:sz="4" w:space="0" w:color="auto"/>
              <w:bottom w:val="single" w:sz="4" w:space="0" w:color="000000"/>
              <w:right w:val="single" w:sz="4" w:space="0" w:color="auto"/>
            </w:tcBorders>
            <w:vAlign w:val="center"/>
            <w:hideMark/>
          </w:tcPr>
          <w:p w14:paraId="646BAD3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11E1F220"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4127DDC"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473184A"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3</w:t>
            </w:r>
          </w:p>
        </w:tc>
        <w:tc>
          <w:tcPr>
            <w:tcW w:w="1790" w:type="pct"/>
            <w:tcBorders>
              <w:top w:val="nil"/>
              <w:left w:val="nil"/>
              <w:bottom w:val="single" w:sz="4" w:space="0" w:color="auto"/>
              <w:right w:val="single" w:sz="4" w:space="0" w:color="auto"/>
            </w:tcBorders>
            <w:shd w:val="clear" w:color="auto" w:fill="auto"/>
            <w:vAlign w:val="bottom"/>
            <w:hideMark/>
          </w:tcPr>
          <w:p w14:paraId="7E77D80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10</w:t>
            </w:r>
          </w:p>
        </w:tc>
      </w:tr>
      <w:tr w:rsidR="00F42471" w:rsidRPr="00B37389" w14:paraId="66851959"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47F45BF4"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47872D1"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BD960DE"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D65ED2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2</w:t>
            </w:r>
          </w:p>
        </w:tc>
        <w:tc>
          <w:tcPr>
            <w:tcW w:w="1790" w:type="pct"/>
            <w:tcBorders>
              <w:top w:val="nil"/>
              <w:left w:val="nil"/>
              <w:bottom w:val="single" w:sz="4" w:space="0" w:color="auto"/>
              <w:right w:val="single" w:sz="4" w:space="0" w:color="auto"/>
            </w:tcBorders>
            <w:shd w:val="clear" w:color="auto" w:fill="auto"/>
            <w:vAlign w:val="bottom"/>
            <w:hideMark/>
          </w:tcPr>
          <w:p w14:paraId="4A48D0F5"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11</w:t>
            </w:r>
          </w:p>
        </w:tc>
      </w:tr>
      <w:tr w:rsidR="00F42471" w:rsidRPr="00B37389" w14:paraId="759FADE4"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1B2A5D13"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3417167"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0A84B8B"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366E62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w:t>
            </w:r>
          </w:p>
        </w:tc>
        <w:tc>
          <w:tcPr>
            <w:tcW w:w="1790" w:type="pct"/>
            <w:tcBorders>
              <w:top w:val="nil"/>
              <w:left w:val="nil"/>
              <w:bottom w:val="single" w:sz="4" w:space="0" w:color="auto"/>
              <w:right w:val="single" w:sz="4" w:space="0" w:color="auto"/>
            </w:tcBorders>
            <w:shd w:val="clear" w:color="auto" w:fill="auto"/>
            <w:vAlign w:val="bottom"/>
            <w:hideMark/>
          </w:tcPr>
          <w:p w14:paraId="6D97DA5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12</w:t>
            </w:r>
          </w:p>
        </w:tc>
      </w:tr>
      <w:tr w:rsidR="00F42471" w:rsidRPr="00B37389" w14:paraId="131D8532"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09DEFAE5"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4A4BC86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855085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12EC0E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09AB7E6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Más de 12 clics</w:t>
            </w:r>
          </w:p>
        </w:tc>
      </w:tr>
      <w:tr w:rsidR="00F42471" w:rsidRPr="00B37389" w14:paraId="5E8152E6" w14:textId="77777777" w:rsidTr="00F7530A">
        <w:trPr>
          <w:trHeight w:val="265"/>
        </w:trPr>
        <w:tc>
          <w:tcPr>
            <w:tcW w:w="992" w:type="pct"/>
            <w:vMerge/>
            <w:tcBorders>
              <w:top w:val="nil"/>
              <w:left w:val="single" w:sz="4" w:space="0" w:color="auto"/>
              <w:bottom w:val="single" w:sz="4" w:space="0" w:color="000000"/>
              <w:right w:val="single" w:sz="4" w:space="0" w:color="auto"/>
            </w:tcBorders>
            <w:vAlign w:val="center"/>
            <w:hideMark/>
          </w:tcPr>
          <w:p w14:paraId="6E8B9D16"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7D16519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5C45371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14:paraId="66606053"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1A5C359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MUY comprensible o con ayudas, en su caso</w:t>
            </w:r>
          </w:p>
        </w:tc>
      </w:tr>
      <w:tr w:rsidR="00F42471" w:rsidRPr="00B37389" w14:paraId="13F2B453" w14:textId="77777777" w:rsidTr="00F7530A">
        <w:trPr>
          <w:trHeight w:val="271"/>
        </w:trPr>
        <w:tc>
          <w:tcPr>
            <w:tcW w:w="992" w:type="pct"/>
            <w:vMerge/>
            <w:tcBorders>
              <w:top w:val="nil"/>
              <w:left w:val="single" w:sz="4" w:space="0" w:color="auto"/>
              <w:bottom w:val="single" w:sz="4" w:space="0" w:color="000000"/>
              <w:right w:val="single" w:sz="4" w:space="0" w:color="auto"/>
            </w:tcBorders>
            <w:vAlign w:val="center"/>
            <w:hideMark/>
          </w:tcPr>
          <w:p w14:paraId="2256285C"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E570CFD"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C9A2F42"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213DFA7"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9</w:t>
            </w:r>
          </w:p>
        </w:tc>
        <w:tc>
          <w:tcPr>
            <w:tcW w:w="1790" w:type="pct"/>
            <w:tcBorders>
              <w:top w:val="nil"/>
              <w:left w:val="nil"/>
              <w:bottom w:val="single" w:sz="4" w:space="0" w:color="auto"/>
              <w:right w:val="single" w:sz="4" w:space="0" w:color="auto"/>
            </w:tcBorders>
            <w:shd w:val="clear" w:color="auto" w:fill="auto"/>
            <w:vAlign w:val="bottom"/>
            <w:hideMark/>
          </w:tcPr>
          <w:p w14:paraId="5F77D9F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04342BD7"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60FC9FD4"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568C7363"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53381F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40DDB3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8</w:t>
            </w:r>
          </w:p>
        </w:tc>
        <w:tc>
          <w:tcPr>
            <w:tcW w:w="1790" w:type="pct"/>
            <w:tcBorders>
              <w:top w:val="nil"/>
              <w:left w:val="nil"/>
              <w:bottom w:val="single" w:sz="4" w:space="0" w:color="auto"/>
              <w:right w:val="single" w:sz="4" w:space="0" w:color="auto"/>
            </w:tcBorders>
            <w:shd w:val="clear" w:color="auto" w:fill="auto"/>
            <w:vAlign w:val="bottom"/>
            <w:hideMark/>
          </w:tcPr>
          <w:p w14:paraId="22A08C54"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Comprensible</w:t>
            </w:r>
          </w:p>
        </w:tc>
      </w:tr>
      <w:tr w:rsidR="00F42471" w:rsidRPr="00B37389" w14:paraId="1911AA1A" w14:textId="77777777" w:rsidTr="00F7530A">
        <w:trPr>
          <w:trHeight w:val="251"/>
        </w:trPr>
        <w:tc>
          <w:tcPr>
            <w:tcW w:w="992" w:type="pct"/>
            <w:vMerge/>
            <w:tcBorders>
              <w:top w:val="nil"/>
              <w:left w:val="single" w:sz="4" w:space="0" w:color="auto"/>
              <w:bottom w:val="single" w:sz="4" w:space="0" w:color="000000"/>
              <w:right w:val="single" w:sz="4" w:space="0" w:color="auto"/>
            </w:tcBorders>
            <w:vAlign w:val="center"/>
            <w:hideMark/>
          </w:tcPr>
          <w:p w14:paraId="608288D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0AC92AC7"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27AD960"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DF223D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7</w:t>
            </w:r>
          </w:p>
        </w:tc>
        <w:tc>
          <w:tcPr>
            <w:tcW w:w="1790" w:type="pct"/>
            <w:tcBorders>
              <w:top w:val="nil"/>
              <w:left w:val="nil"/>
              <w:bottom w:val="single" w:sz="4" w:space="0" w:color="auto"/>
              <w:right w:val="single" w:sz="4" w:space="0" w:color="auto"/>
            </w:tcBorders>
            <w:shd w:val="clear" w:color="auto" w:fill="auto"/>
            <w:vAlign w:val="bottom"/>
            <w:hideMark/>
          </w:tcPr>
          <w:p w14:paraId="6D560BD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12573864"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55B75D51"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683DD44"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3BCC68AC"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2BD868C6"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6</w:t>
            </w:r>
          </w:p>
        </w:tc>
        <w:tc>
          <w:tcPr>
            <w:tcW w:w="1790" w:type="pct"/>
            <w:tcBorders>
              <w:top w:val="nil"/>
              <w:left w:val="nil"/>
              <w:bottom w:val="single" w:sz="4" w:space="0" w:color="auto"/>
              <w:right w:val="single" w:sz="4" w:space="0" w:color="auto"/>
            </w:tcBorders>
            <w:shd w:val="clear" w:color="auto" w:fill="auto"/>
            <w:vAlign w:val="bottom"/>
            <w:hideMark/>
          </w:tcPr>
          <w:p w14:paraId="2838490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Normal</w:t>
            </w:r>
          </w:p>
        </w:tc>
      </w:tr>
      <w:tr w:rsidR="00F42471" w:rsidRPr="00B37389" w14:paraId="7D32CB69"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371AFE7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19FEBAD"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F210F4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254294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71C066C0"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265650E5"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20B26F1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85B6C49"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6656248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1C53521"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4</w:t>
            </w:r>
          </w:p>
        </w:tc>
        <w:tc>
          <w:tcPr>
            <w:tcW w:w="1790" w:type="pct"/>
            <w:tcBorders>
              <w:top w:val="nil"/>
              <w:left w:val="nil"/>
              <w:bottom w:val="single" w:sz="4" w:space="0" w:color="auto"/>
              <w:right w:val="single" w:sz="4" w:space="0" w:color="auto"/>
            </w:tcBorders>
            <w:shd w:val="clear" w:color="auto" w:fill="auto"/>
            <w:vAlign w:val="bottom"/>
            <w:hideMark/>
          </w:tcPr>
          <w:p w14:paraId="5593E8C9"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Poco comprensible</w:t>
            </w:r>
          </w:p>
        </w:tc>
      </w:tr>
      <w:tr w:rsidR="00F42471" w:rsidRPr="00B37389" w14:paraId="41267270" w14:textId="77777777" w:rsidTr="00F7530A">
        <w:trPr>
          <w:trHeight w:val="183"/>
        </w:trPr>
        <w:tc>
          <w:tcPr>
            <w:tcW w:w="992" w:type="pct"/>
            <w:vMerge/>
            <w:tcBorders>
              <w:top w:val="nil"/>
              <w:left w:val="single" w:sz="4" w:space="0" w:color="auto"/>
              <w:bottom w:val="single" w:sz="4" w:space="0" w:color="000000"/>
              <w:right w:val="single" w:sz="4" w:space="0" w:color="auto"/>
            </w:tcBorders>
            <w:vAlign w:val="center"/>
            <w:hideMark/>
          </w:tcPr>
          <w:p w14:paraId="586A2DEB"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7C706A3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7FA76B49"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4CBCF6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3</w:t>
            </w:r>
          </w:p>
        </w:tc>
        <w:tc>
          <w:tcPr>
            <w:tcW w:w="1790" w:type="pct"/>
            <w:tcBorders>
              <w:top w:val="nil"/>
              <w:left w:val="nil"/>
              <w:bottom w:val="single" w:sz="4" w:space="0" w:color="auto"/>
              <w:right w:val="single" w:sz="4" w:space="0" w:color="auto"/>
            </w:tcBorders>
            <w:shd w:val="clear" w:color="auto" w:fill="auto"/>
            <w:vAlign w:val="bottom"/>
            <w:hideMark/>
          </w:tcPr>
          <w:p w14:paraId="29E13E79"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2FAFFF65"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7B00FB4A"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FB5467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85CEB05"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3FB0E3A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2</w:t>
            </w:r>
          </w:p>
        </w:tc>
        <w:tc>
          <w:tcPr>
            <w:tcW w:w="1790" w:type="pct"/>
            <w:tcBorders>
              <w:top w:val="nil"/>
              <w:left w:val="nil"/>
              <w:bottom w:val="single" w:sz="4" w:space="0" w:color="auto"/>
              <w:right w:val="single" w:sz="4" w:space="0" w:color="auto"/>
            </w:tcBorders>
            <w:shd w:val="clear" w:color="auto" w:fill="auto"/>
            <w:vAlign w:val="bottom"/>
            <w:hideMark/>
          </w:tcPr>
          <w:p w14:paraId="001B3AE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Difícilmente comprensible</w:t>
            </w:r>
          </w:p>
        </w:tc>
      </w:tr>
      <w:tr w:rsidR="00F42471" w:rsidRPr="00B37389" w14:paraId="6B931589" w14:textId="77777777" w:rsidTr="00F7530A">
        <w:trPr>
          <w:trHeight w:val="247"/>
        </w:trPr>
        <w:tc>
          <w:tcPr>
            <w:tcW w:w="992" w:type="pct"/>
            <w:vMerge/>
            <w:tcBorders>
              <w:top w:val="nil"/>
              <w:left w:val="single" w:sz="4" w:space="0" w:color="auto"/>
              <w:bottom w:val="single" w:sz="4" w:space="0" w:color="000000"/>
              <w:right w:val="single" w:sz="4" w:space="0" w:color="auto"/>
            </w:tcBorders>
            <w:vAlign w:val="center"/>
            <w:hideMark/>
          </w:tcPr>
          <w:p w14:paraId="0DE59E1D"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3CEF66EC"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474C41E7"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53891069"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w:t>
            </w:r>
          </w:p>
        </w:tc>
        <w:tc>
          <w:tcPr>
            <w:tcW w:w="1790" w:type="pct"/>
            <w:tcBorders>
              <w:top w:val="nil"/>
              <w:left w:val="nil"/>
              <w:bottom w:val="single" w:sz="4" w:space="0" w:color="auto"/>
              <w:right w:val="single" w:sz="4" w:space="0" w:color="auto"/>
            </w:tcBorders>
            <w:shd w:val="clear" w:color="auto" w:fill="auto"/>
            <w:vAlign w:val="bottom"/>
            <w:hideMark/>
          </w:tcPr>
          <w:p w14:paraId="4C476FA6"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 </w:t>
            </w:r>
          </w:p>
        </w:tc>
      </w:tr>
      <w:tr w:rsidR="00F42471" w:rsidRPr="00B37389" w14:paraId="5E6C20E5" w14:textId="77777777" w:rsidTr="00F7530A">
        <w:trPr>
          <w:trHeight w:val="123"/>
        </w:trPr>
        <w:tc>
          <w:tcPr>
            <w:tcW w:w="992" w:type="pct"/>
            <w:vMerge/>
            <w:tcBorders>
              <w:top w:val="nil"/>
              <w:left w:val="single" w:sz="4" w:space="0" w:color="auto"/>
              <w:bottom w:val="single" w:sz="4" w:space="0" w:color="000000"/>
              <w:right w:val="single" w:sz="4" w:space="0" w:color="auto"/>
            </w:tcBorders>
            <w:vAlign w:val="center"/>
            <w:hideMark/>
          </w:tcPr>
          <w:p w14:paraId="04AE07A2"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236783D5"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55393BC6"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0FB6FA04"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79A2322F"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NADA comprensible</w:t>
            </w:r>
          </w:p>
        </w:tc>
      </w:tr>
      <w:tr w:rsidR="00F42471" w:rsidRPr="00B37389" w14:paraId="1A83A57B" w14:textId="77777777" w:rsidTr="00F7530A">
        <w:trPr>
          <w:trHeight w:val="570"/>
        </w:trPr>
        <w:tc>
          <w:tcPr>
            <w:tcW w:w="992" w:type="pct"/>
            <w:vMerge/>
            <w:tcBorders>
              <w:top w:val="nil"/>
              <w:left w:val="single" w:sz="4" w:space="0" w:color="auto"/>
              <w:bottom w:val="single" w:sz="4" w:space="0" w:color="000000"/>
              <w:right w:val="single" w:sz="4" w:space="0" w:color="auto"/>
            </w:tcBorders>
            <w:vAlign w:val="center"/>
            <w:hideMark/>
          </w:tcPr>
          <w:p w14:paraId="7536D9B7"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14:paraId="544B2A3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14:paraId="629FF0E0"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14:paraId="2CE89A3E"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72720055" w14:textId="77777777" w:rsidR="00F42471" w:rsidRPr="00B37389" w:rsidRDefault="00F42471" w:rsidP="00F7530A">
            <w:pPr>
              <w:rPr>
                <w:rFonts w:eastAsia="Times New Roman" w:cs="Calibri"/>
                <w:sz w:val="16"/>
                <w:szCs w:val="16"/>
                <w:lang w:eastAsia="es-ES"/>
              </w:rPr>
            </w:pPr>
            <w:r w:rsidRPr="00B37389">
              <w:rPr>
                <w:rFonts w:eastAsia="Times New Roman" w:cs="Calibri"/>
                <w:sz w:val="16"/>
                <w:szCs w:val="16"/>
                <w:lang w:eastAsia="es-ES"/>
              </w:rPr>
              <w:t>la información se encuentra ordenada en grupos de materias, temáticas o de acuerdo con los bloques o grupos de información de la ley</w:t>
            </w:r>
          </w:p>
        </w:tc>
      </w:tr>
      <w:tr w:rsidR="00F42471" w:rsidRPr="00B37389" w14:paraId="51B21EA4" w14:textId="77777777" w:rsidTr="00F7530A">
        <w:trPr>
          <w:trHeight w:val="427"/>
        </w:trPr>
        <w:tc>
          <w:tcPr>
            <w:tcW w:w="992" w:type="pct"/>
            <w:vMerge/>
            <w:tcBorders>
              <w:top w:val="nil"/>
              <w:left w:val="single" w:sz="4" w:space="0" w:color="auto"/>
              <w:bottom w:val="single" w:sz="4" w:space="0" w:color="000000"/>
              <w:right w:val="single" w:sz="4" w:space="0" w:color="auto"/>
            </w:tcBorders>
            <w:vAlign w:val="center"/>
            <w:hideMark/>
          </w:tcPr>
          <w:p w14:paraId="4770290A"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000000"/>
              <w:right w:val="single" w:sz="4" w:space="0" w:color="auto"/>
            </w:tcBorders>
            <w:vAlign w:val="center"/>
            <w:hideMark/>
          </w:tcPr>
          <w:p w14:paraId="34E337C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000000"/>
              <w:right w:val="single" w:sz="4" w:space="0" w:color="auto"/>
            </w:tcBorders>
            <w:vAlign w:val="center"/>
            <w:hideMark/>
          </w:tcPr>
          <w:p w14:paraId="0BE0A524" w14:textId="77777777" w:rsidR="00F42471" w:rsidRPr="00B37389" w:rsidRDefault="00F42471" w:rsidP="00F7530A">
            <w:pPr>
              <w:rPr>
                <w:rFonts w:eastAsia="Times New Roman" w:cs="Calibri"/>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442C1E9C" w14:textId="77777777" w:rsidR="00F42471" w:rsidRPr="00B37389" w:rsidRDefault="00F42471" w:rsidP="00F7530A">
            <w:pPr>
              <w:jc w:val="center"/>
              <w:rPr>
                <w:rFonts w:eastAsia="Times New Roman" w:cs="Calibri"/>
                <w:sz w:val="16"/>
                <w:szCs w:val="16"/>
                <w:lang w:eastAsia="es-ES"/>
              </w:rPr>
            </w:pPr>
            <w:r w:rsidRPr="00B37389">
              <w:rPr>
                <w:rFonts w:eastAsia="Times New Roman" w:cs="Calibri"/>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6B9F19EA" w14:textId="77777777" w:rsidR="00F42471" w:rsidRPr="00B37389" w:rsidRDefault="00F42471" w:rsidP="00F7530A">
            <w:pPr>
              <w:rPr>
                <w:rFonts w:eastAsia="Times New Roman" w:cs="Calibri"/>
                <w:sz w:val="16"/>
                <w:szCs w:val="16"/>
                <w:lang w:eastAsia="es-ES"/>
              </w:rPr>
            </w:pPr>
            <w:r w:rsidRPr="00B37389">
              <w:rPr>
                <w:rFonts w:eastAsia="Times New Roman" w:cs="Calibri"/>
                <w:sz w:val="16"/>
                <w:szCs w:val="16"/>
                <w:lang w:eastAsia="es-ES"/>
              </w:rPr>
              <w:t>la información se presenta dispersa sin agrupación ni ordenación alguna</w:t>
            </w:r>
          </w:p>
        </w:tc>
      </w:tr>
      <w:tr w:rsidR="00F42471" w:rsidRPr="00B37389" w14:paraId="48EF59BB"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394E6480" w14:textId="77777777" w:rsidR="00F42471" w:rsidRPr="00B37389" w:rsidRDefault="00F42471" w:rsidP="00F7530A">
            <w:pPr>
              <w:rPr>
                <w:rFonts w:eastAsia="Times New Roman" w:cs="Calibri"/>
                <w:color w:val="000000"/>
                <w:sz w:val="16"/>
                <w:szCs w:val="16"/>
                <w:lang w:eastAsia="es-ES"/>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0F72640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327559F5"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14:paraId="5B08E2E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7EF6462E"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Es un formato reutilizable establecido</w:t>
            </w:r>
          </w:p>
        </w:tc>
      </w:tr>
      <w:tr w:rsidR="00F42471" w:rsidRPr="00B37389" w14:paraId="09957EDC" w14:textId="77777777" w:rsidTr="00F7530A">
        <w:trPr>
          <w:trHeight w:val="300"/>
        </w:trPr>
        <w:tc>
          <w:tcPr>
            <w:tcW w:w="992" w:type="pct"/>
            <w:vMerge/>
            <w:tcBorders>
              <w:top w:val="nil"/>
              <w:left w:val="single" w:sz="4" w:space="0" w:color="auto"/>
              <w:bottom w:val="single" w:sz="4" w:space="0" w:color="000000"/>
              <w:right w:val="single" w:sz="4" w:space="0" w:color="auto"/>
            </w:tcBorders>
            <w:vAlign w:val="center"/>
            <w:hideMark/>
          </w:tcPr>
          <w:p w14:paraId="21524110"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B96CC64"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132C0068"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1A1854CC"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3279E6BC"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es un formato reutilizable</w:t>
            </w:r>
          </w:p>
        </w:tc>
      </w:tr>
      <w:tr w:rsidR="00F42471" w:rsidRPr="00B37389" w14:paraId="72F7A3AA" w14:textId="77777777" w:rsidTr="00F7530A">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14:paraId="4730791D"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14:paraId="29A33A68"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14:paraId="76047EB2"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14:paraId="257D677B"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10</w:t>
            </w:r>
          </w:p>
        </w:tc>
        <w:tc>
          <w:tcPr>
            <w:tcW w:w="1790" w:type="pct"/>
            <w:tcBorders>
              <w:top w:val="nil"/>
              <w:left w:val="nil"/>
              <w:bottom w:val="single" w:sz="4" w:space="0" w:color="auto"/>
              <w:right w:val="single" w:sz="4" w:space="0" w:color="auto"/>
            </w:tcBorders>
            <w:shd w:val="clear" w:color="auto" w:fill="auto"/>
            <w:vAlign w:val="bottom"/>
            <w:hideMark/>
          </w:tcPr>
          <w:p w14:paraId="56F7940D"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Apartado específico o banner en la página inicial del sitio</w:t>
            </w:r>
          </w:p>
        </w:tc>
      </w:tr>
      <w:tr w:rsidR="00F42471" w:rsidRPr="00B37389" w14:paraId="06916538" w14:textId="77777777" w:rsidTr="00F7530A">
        <w:trPr>
          <w:trHeight w:val="362"/>
        </w:trPr>
        <w:tc>
          <w:tcPr>
            <w:tcW w:w="992" w:type="pct"/>
            <w:vMerge/>
            <w:tcBorders>
              <w:top w:val="nil"/>
              <w:left w:val="single" w:sz="4" w:space="0" w:color="auto"/>
              <w:bottom w:val="single" w:sz="4" w:space="0" w:color="000000"/>
              <w:right w:val="single" w:sz="4" w:space="0" w:color="auto"/>
            </w:tcBorders>
            <w:vAlign w:val="center"/>
            <w:hideMark/>
          </w:tcPr>
          <w:p w14:paraId="214EB502"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382D821"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2DAA51F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A18353E"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5</w:t>
            </w:r>
          </w:p>
        </w:tc>
        <w:tc>
          <w:tcPr>
            <w:tcW w:w="1790" w:type="pct"/>
            <w:tcBorders>
              <w:top w:val="nil"/>
              <w:left w:val="nil"/>
              <w:bottom w:val="single" w:sz="4" w:space="0" w:color="auto"/>
              <w:right w:val="single" w:sz="4" w:space="0" w:color="auto"/>
            </w:tcBorders>
            <w:shd w:val="clear" w:color="auto" w:fill="auto"/>
            <w:vAlign w:val="bottom"/>
            <w:hideMark/>
          </w:tcPr>
          <w:p w14:paraId="0DBF7FAA"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Apartado específico pero NO en la página de inicio</w:t>
            </w:r>
          </w:p>
        </w:tc>
      </w:tr>
      <w:tr w:rsidR="00F42471" w:rsidRPr="00B37389" w14:paraId="7F12C980" w14:textId="77777777" w:rsidTr="00F7530A">
        <w:trPr>
          <w:trHeight w:val="600"/>
        </w:trPr>
        <w:tc>
          <w:tcPr>
            <w:tcW w:w="992" w:type="pct"/>
            <w:vMerge/>
            <w:tcBorders>
              <w:top w:val="nil"/>
              <w:left w:val="single" w:sz="4" w:space="0" w:color="auto"/>
              <w:bottom w:val="single" w:sz="4" w:space="0" w:color="000000"/>
              <w:right w:val="single" w:sz="4" w:space="0" w:color="auto"/>
            </w:tcBorders>
            <w:vAlign w:val="center"/>
            <w:hideMark/>
          </w:tcPr>
          <w:p w14:paraId="12E4BB43" w14:textId="77777777" w:rsidR="00F42471" w:rsidRPr="00B37389" w:rsidRDefault="00F42471" w:rsidP="00F7530A">
            <w:pPr>
              <w:rPr>
                <w:rFonts w:eastAsia="Times New Roman" w:cs="Calibri"/>
                <w:color w:val="000000"/>
                <w:sz w:val="16"/>
                <w:szCs w:val="16"/>
                <w:lang w:eastAsia="es-ES"/>
              </w:rPr>
            </w:pPr>
          </w:p>
        </w:tc>
        <w:tc>
          <w:tcPr>
            <w:tcW w:w="662" w:type="pct"/>
            <w:vMerge/>
            <w:tcBorders>
              <w:top w:val="nil"/>
              <w:left w:val="single" w:sz="4" w:space="0" w:color="auto"/>
              <w:bottom w:val="single" w:sz="4" w:space="0" w:color="auto"/>
              <w:right w:val="single" w:sz="4" w:space="0" w:color="auto"/>
            </w:tcBorders>
            <w:vAlign w:val="center"/>
            <w:hideMark/>
          </w:tcPr>
          <w:p w14:paraId="6BF0A95E" w14:textId="77777777" w:rsidR="00F42471" w:rsidRPr="00B37389" w:rsidRDefault="00F42471" w:rsidP="00F7530A">
            <w:pPr>
              <w:rPr>
                <w:rFonts w:eastAsia="Times New Roman" w:cs="Calibri"/>
                <w:color w:val="000000"/>
                <w:sz w:val="16"/>
                <w:szCs w:val="16"/>
                <w:lang w:eastAsia="es-ES"/>
              </w:rPr>
            </w:pPr>
          </w:p>
        </w:tc>
        <w:tc>
          <w:tcPr>
            <w:tcW w:w="1219" w:type="pct"/>
            <w:vMerge/>
            <w:tcBorders>
              <w:top w:val="nil"/>
              <w:left w:val="single" w:sz="4" w:space="0" w:color="auto"/>
              <w:bottom w:val="single" w:sz="4" w:space="0" w:color="auto"/>
              <w:right w:val="single" w:sz="4" w:space="0" w:color="auto"/>
            </w:tcBorders>
            <w:vAlign w:val="center"/>
            <w:hideMark/>
          </w:tcPr>
          <w:p w14:paraId="0A9E658D" w14:textId="77777777" w:rsidR="00F42471" w:rsidRPr="00B37389" w:rsidRDefault="00F42471" w:rsidP="00F7530A">
            <w:pPr>
              <w:rPr>
                <w:rFonts w:eastAsia="Times New Roman" w:cs="Calibri"/>
                <w:color w:val="000000"/>
                <w:sz w:val="16"/>
                <w:szCs w:val="16"/>
                <w:lang w:eastAsia="es-ES"/>
              </w:rPr>
            </w:pPr>
          </w:p>
        </w:tc>
        <w:tc>
          <w:tcPr>
            <w:tcW w:w="336" w:type="pct"/>
            <w:tcBorders>
              <w:top w:val="nil"/>
              <w:left w:val="nil"/>
              <w:bottom w:val="single" w:sz="4" w:space="0" w:color="auto"/>
              <w:right w:val="single" w:sz="4" w:space="0" w:color="auto"/>
            </w:tcBorders>
            <w:shd w:val="clear" w:color="auto" w:fill="auto"/>
            <w:vAlign w:val="bottom"/>
            <w:hideMark/>
          </w:tcPr>
          <w:p w14:paraId="79AA82FF" w14:textId="77777777" w:rsidR="00F42471" w:rsidRPr="00B37389" w:rsidRDefault="00F42471" w:rsidP="00F7530A">
            <w:pPr>
              <w:jc w:val="center"/>
              <w:rPr>
                <w:rFonts w:eastAsia="Times New Roman" w:cs="Calibri"/>
                <w:color w:val="000000"/>
                <w:sz w:val="16"/>
                <w:szCs w:val="16"/>
                <w:lang w:eastAsia="es-ES"/>
              </w:rPr>
            </w:pPr>
            <w:r w:rsidRPr="00B37389">
              <w:rPr>
                <w:rFonts w:eastAsia="Times New Roman" w:cs="Calibri"/>
                <w:color w:val="000000"/>
                <w:sz w:val="16"/>
                <w:szCs w:val="16"/>
                <w:lang w:eastAsia="es-ES"/>
              </w:rPr>
              <w:t>0</w:t>
            </w:r>
          </w:p>
        </w:tc>
        <w:tc>
          <w:tcPr>
            <w:tcW w:w="1790" w:type="pct"/>
            <w:tcBorders>
              <w:top w:val="nil"/>
              <w:left w:val="nil"/>
              <w:bottom w:val="single" w:sz="4" w:space="0" w:color="auto"/>
              <w:right w:val="single" w:sz="4" w:space="0" w:color="auto"/>
            </w:tcBorders>
            <w:shd w:val="clear" w:color="auto" w:fill="auto"/>
            <w:vAlign w:val="bottom"/>
            <w:hideMark/>
          </w:tcPr>
          <w:p w14:paraId="1D707A5B" w14:textId="77777777" w:rsidR="00F42471" w:rsidRPr="00B37389" w:rsidRDefault="00F42471" w:rsidP="00F7530A">
            <w:pPr>
              <w:rPr>
                <w:rFonts w:eastAsia="Times New Roman" w:cs="Calibri"/>
                <w:color w:val="000000"/>
                <w:sz w:val="16"/>
                <w:szCs w:val="16"/>
                <w:lang w:eastAsia="es-ES"/>
              </w:rPr>
            </w:pPr>
            <w:r w:rsidRPr="00B37389">
              <w:rPr>
                <w:rFonts w:eastAsia="Times New Roman" w:cs="Calibri"/>
                <w:color w:val="000000"/>
                <w:sz w:val="16"/>
                <w:szCs w:val="16"/>
                <w:lang w:eastAsia="es-ES"/>
              </w:rPr>
              <w:t>No existe un apartado específico de transparencia</w:t>
            </w:r>
          </w:p>
        </w:tc>
      </w:tr>
    </w:tbl>
    <w:p w14:paraId="0EC9288B" w14:textId="425E95D9" w:rsidR="00F42471" w:rsidRDefault="00F42471" w:rsidP="00F42471">
      <w:pPr>
        <w:jc w:val="right"/>
      </w:pPr>
    </w:p>
    <w:sectPr w:rsidR="00F42471" w:rsidSect="008F2CE9">
      <w:pgSz w:w="11906" w:h="16838" w:code="9"/>
      <w:pgMar w:top="1440" w:right="707"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3287" w14:textId="77777777" w:rsidR="00222478" w:rsidRDefault="00222478" w:rsidP="00F31BC3">
      <w:r>
        <w:separator/>
      </w:r>
    </w:p>
  </w:endnote>
  <w:endnote w:type="continuationSeparator" w:id="0">
    <w:p w14:paraId="59321E0D" w14:textId="77777777" w:rsidR="00222478" w:rsidRDefault="00222478" w:rsidP="00F3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ulish">
    <w:altName w:val="Calibri"/>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lish Light">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081477"/>
      <w:docPartObj>
        <w:docPartGallery w:val="Page Numbers (Bottom of Page)"/>
        <w:docPartUnique/>
      </w:docPartObj>
    </w:sdtPr>
    <w:sdtEndPr/>
    <w:sdtContent>
      <w:p w14:paraId="15D4E258" w14:textId="77777777" w:rsidR="00A7469C" w:rsidRDefault="00A7469C">
        <w:pPr>
          <w:pStyle w:val="Piedepgina"/>
          <w:jc w:val="center"/>
        </w:pPr>
        <w:r>
          <w:rPr>
            <w:noProof/>
            <w:lang w:eastAsia="es-ES"/>
          </w:rPr>
          <mc:AlternateContent>
            <mc:Choice Requires="wps">
              <w:drawing>
                <wp:inline distT="0" distB="0" distL="0" distR="0" wp14:anchorId="39D30023" wp14:editId="6EB902BF">
                  <wp:extent cx="5467350" cy="45085"/>
                  <wp:effectExtent l="9525" t="9525" r="0" b="2540"/>
                  <wp:docPr id="24" name="Diagrama de flujo: decisión 2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B78840F" id="_x0000_t110" coordsize="21600,21600" o:spt="110" path="m10800,l,10800,10800,21600,21600,10800xe">
                  <v:stroke joinstyle="miter"/>
                  <v:path gradientshapeok="t" o:connecttype="rect" textboxrect="5400,5400,16200,16200"/>
                </v:shapetype>
                <v:shape id="Diagrama de flujo: decisión 2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" fillcolor="black" stroked="f">
                  <v:fill r:id="rId1" o:title="" type="pattern"/>
                  <w10:anchorlock/>
                </v:shape>
              </w:pict>
            </mc:Fallback>
          </mc:AlternateContent>
        </w:r>
      </w:p>
      <w:p w14:paraId="22FC0B29" w14:textId="77777777" w:rsidR="00A7469C" w:rsidRDefault="00A7469C">
        <w:pPr>
          <w:pStyle w:val="Piedepgina"/>
          <w:jc w:val="center"/>
        </w:pPr>
        <w:r>
          <w:fldChar w:fldCharType="begin"/>
        </w:r>
        <w:r>
          <w:instrText>PAGE    \* MERGEFORMAT</w:instrText>
        </w:r>
        <w:r>
          <w:fldChar w:fldCharType="separate"/>
        </w:r>
        <w:r w:rsidR="00590728">
          <w:rPr>
            <w:noProof/>
          </w:rPr>
          <w:t>19</w:t>
        </w:r>
        <w:r>
          <w:fldChar w:fldCharType="end"/>
        </w:r>
      </w:p>
    </w:sdtContent>
  </w:sdt>
  <w:p w14:paraId="3A44D86C" w14:textId="77777777" w:rsidR="00A7469C" w:rsidRDefault="00A746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9046" w14:textId="77777777" w:rsidR="00222478" w:rsidRDefault="00222478" w:rsidP="00F31BC3">
      <w:r>
        <w:separator/>
      </w:r>
    </w:p>
  </w:footnote>
  <w:footnote w:type="continuationSeparator" w:id="0">
    <w:p w14:paraId="4F2F7894" w14:textId="77777777" w:rsidR="00222478" w:rsidRDefault="00222478" w:rsidP="00F3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88C0" w14:textId="77777777" w:rsidR="00A7469C" w:rsidRDefault="00222478">
    <w:pPr>
      <w:pStyle w:val="Encabezado"/>
    </w:pPr>
    <w:r>
      <w:rPr>
        <w:noProof/>
      </w:rPr>
      <w:pict w14:anchorId="42B40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329" o:spid="_x0000_s2050" type="#_x0000_t136" style="position:absolute;margin-left:0;margin-top:0;width:629.6pt;height:114.45pt;rotation:315;z-index:-251655168;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F5A" w14:textId="4E018772" w:rsidR="00A7469C" w:rsidRPr="00967865" w:rsidRDefault="00265A2A" w:rsidP="007C2C22">
    <w:pPr>
      <w:pStyle w:val="Encabezado"/>
      <w:tabs>
        <w:tab w:val="clear" w:pos="4320"/>
        <w:tab w:val="clear" w:pos="8640"/>
        <w:tab w:val="left" w:pos="2053"/>
      </w:tabs>
      <w:rPr>
        <w:b/>
      </w:rPr>
    </w:pPr>
    <w:r>
      <w:rPr>
        <w:noProof/>
      </w:rPr>
      <w:drawing>
        <wp:anchor distT="0" distB="0" distL="114300" distR="114300" simplePos="0" relativeHeight="251668480" behindDoc="1" locked="0" layoutInCell="1" allowOverlap="1" wp14:anchorId="04DA98A8" wp14:editId="511F11D6">
          <wp:simplePos x="0" y="0"/>
          <wp:positionH relativeFrom="margin">
            <wp:posOffset>0</wp:posOffset>
          </wp:positionH>
          <wp:positionV relativeFrom="paragraph">
            <wp:posOffset>0</wp:posOffset>
          </wp:positionV>
          <wp:extent cx="1750434" cy="378973"/>
          <wp:effectExtent l="0" t="0" r="2540" b="2540"/>
          <wp:wrapNone/>
          <wp:docPr id="12" name="Imagen 12"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222478">
      <w:rPr>
        <w:b/>
        <w:noProof/>
      </w:rPr>
      <w:pict w14:anchorId="4FACF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330" o:spid="_x0000_s2051" type="#_x0000_t136" style="position:absolute;margin-left:0;margin-top:0;width:629.6pt;height:114.45pt;rotation:315;z-index:-251653120;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r w:rsidR="007C2C22">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93EE" w14:textId="77777777" w:rsidR="00A7469C" w:rsidRDefault="00A7469C">
    <w:pPr>
      <w:pStyle w:val="Encabezado"/>
    </w:pPr>
    <w:r w:rsidRPr="00967865">
      <w:rPr>
        <w:noProof/>
        <w:lang w:eastAsia="es-ES"/>
      </w:rPr>
      <mc:AlternateContent>
        <mc:Choice Requires="wps">
          <w:drawing>
            <wp:anchor distT="0" distB="0" distL="114300" distR="114300" simplePos="0" relativeHeight="251665408" behindDoc="1" locked="0" layoutInCell="1" allowOverlap="1" wp14:anchorId="4AAB56E4" wp14:editId="2A314C42">
              <wp:simplePos x="0" y="0"/>
              <wp:positionH relativeFrom="column">
                <wp:posOffset>-473529</wp:posOffset>
              </wp:positionH>
              <wp:positionV relativeFrom="paragraph">
                <wp:posOffset>-457200</wp:posOffset>
              </wp:positionV>
              <wp:extent cx="7721328" cy="2438581"/>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328" cy="2438581"/>
                      </a:xfrm>
                      <a:prstGeom prst="rect">
                        <a:avLst/>
                      </a:prstGeom>
                      <a:solidFill>
                        <a:srgbClr val="007F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0DC65"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503E1A4"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0F406FA"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4CBC79B7"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75963399"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1E4677C9" w14:textId="77777777" w:rsidR="00A7469C" w:rsidRPr="005E61F8" w:rsidRDefault="00A7469C" w:rsidP="00967865">
                          <w:pPr>
                            <w:widowControl w:val="0"/>
                            <w:autoSpaceDE w:val="0"/>
                            <w:autoSpaceDN w:val="0"/>
                            <w:rPr>
                              <w:rFonts w:ascii="Mulish Light" w:eastAsia="Mulish" w:cs="Mulish"/>
                              <w:b/>
                              <w:bCs/>
                              <w:sz w:val="38"/>
                              <w:szCs w:val="20"/>
                              <w:lang w:eastAsia="es-ES" w:bidi="es-ES"/>
                            </w:rPr>
                          </w:pPr>
                        </w:p>
                        <w:p w14:paraId="106E0F99" w14:textId="77777777" w:rsidR="00A7469C" w:rsidRDefault="00A7469C" w:rsidP="009678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56E4" id="Rectángulo 6" o:spid="_x0000_s1029" style="position:absolute;margin-left:-37.3pt;margin-top:-36pt;width:608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" fillcolor="#007f70" stroked="f">
              <v:textbox>
                <w:txbxContent>
                  <w:p w14:paraId="1DB0DC65"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503E1A4"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20F406FA"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4CBC79B7"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75963399" w14:textId="77777777" w:rsidR="00A7469C" w:rsidRDefault="00A7469C" w:rsidP="00967865">
                    <w:pPr>
                      <w:widowControl w:val="0"/>
                      <w:autoSpaceDE w:val="0"/>
                      <w:autoSpaceDN w:val="0"/>
                      <w:spacing w:before="1" w:line="223" w:lineRule="auto"/>
                      <w:ind w:left="106" w:right="7"/>
                      <w:outlineLvl w:val="0"/>
                      <w:rPr>
                        <w:rFonts w:ascii="Mulish Light" w:eastAsia="Mulish Light" w:hAnsi="Mulish Light" w:cs="Mulish Light"/>
                        <w:color w:val="FFFFFF"/>
                        <w:sz w:val="30"/>
                        <w:szCs w:val="30"/>
                        <w:lang w:eastAsia="es-ES" w:bidi="es-ES"/>
                      </w:rPr>
                    </w:pPr>
                  </w:p>
                  <w:p w14:paraId="1E4677C9" w14:textId="77777777" w:rsidR="00A7469C" w:rsidRPr="005E61F8" w:rsidRDefault="00A7469C" w:rsidP="00967865">
                    <w:pPr>
                      <w:widowControl w:val="0"/>
                      <w:autoSpaceDE w:val="0"/>
                      <w:autoSpaceDN w:val="0"/>
                      <w:rPr>
                        <w:rFonts w:ascii="Mulish Light" w:eastAsia="Mulish" w:cs="Mulish"/>
                        <w:b/>
                        <w:bCs/>
                        <w:sz w:val="38"/>
                        <w:szCs w:val="20"/>
                        <w:lang w:eastAsia="es-ES" w:bidi="es-ES"/>
                      </w:rPr>
                    </w:pPr>
                  </w:p>
                  <w:p w14:paraId="106E0F99" w14:textId="77777777" w:rsidR="00A7469C" w:rsidRDefault="00A7469C" w:rsidP="00967865">
                    <w:pPr>
                      <w:jc w:val="center"/>
                    </w:pPr>
                  </w:p>
                </w:txbxContent>
              </v:textbox>
            </v:rect>
          </w:pict>
        </mc:Fallback>
      </mc:AlternateContent>
    </w:r>
    <w:r w:rsidRPr="00967865">
      <w:rPr>
        <w:noProof/>
        <w:lang w:eastAsia="es-ES"/>
      </w:rPr>
      <mc:AlternateContent>
        <mc:Choice Requires="wpg">
          <w:drawing>
            <wp:anchor distT="0" distB="0" distL="114300" distR="114300" simplePos="0" relativeHeight="251666432" behindDoc="1" locked="0" layoutInCell="1" allowOverlap="1" wp14:anchorId="40475B3D" wp14:editId="0C841625">
              <wp:simplePos x="0" y="0"/>
              <wp:positionH relativeFrom="margin">
                <wp:align>left</wp:align>
              </wp:positionH>
              <wp:positionV relativeFrom="paragraph">
                <wp:posOffset>-149769</wp:posOffset>
              </wp:positionV>
              <wp:extent cx="2135505" cy="455295"/>
              <wp:effectExtent l="0" t="38100" r="0" b="190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5505" cy="455295"/>
                        <a:chOff x="565" y="632"/>
                        <a:chExt cx="3363" cy="717"/>
                      </a:xfrm>
                    </wpg:grpSpPr>
                    <wps:wsp>
                      <wps:cNvPr id="8" name="Line 5"/>
                      <wps:cNvCnPr>
                        <a:cxnSpLocks noChangeShapeType="1"/>
                      </wps:cNvCnPr>
                      <wps:spPr bwMode="auto">
                        <a:xfrm>
                          <a:off x="567" y="632"/>
                          <a:ext cx="571" cy="0"/>
                        </a:xfrm>
                        <a:prstGeom prst="line">
                          <a:avLst/>
                        </a:prstGeom>
                        <a:noFill/>
                        <a:ln w="82537">
                          <a:solidFill>
                            <a:srgbClr val="FFFFFF"/>
                          </a:solidFill>
                          <a:round/>
                          <a:headEnd/>
                          <a:tailEnd/>
                        </a:ln>
                        <a:extLst>
                          <a:ext uri="{909E8E84-426E-40DD-AFC4-6F175D3DCCD1}">
                            <a14:hiddenFill xmlns:a14="http://schemas.microsoft.com/office/drawing/2010/main">
                              <a:noFill/>
                            </a14:hiddenFill>
                          </a:ext>
                        </a:extLst>
                      </wps:spPr>
                      <wps:bodyPr/>
                    </wps:wsp>
                    <wps:wsp>
                      <wps:cNvPr id="9" name="Freeform 6"/>
                      <wps:cNvSpPr>
                        <a:spLocks noEditPoints="1"/>
                      </wps:cNvSpPr>
                      <wps:spPr bwMode="auto">
                        <a:xfrm>
                          <a:off x="565" y="853"/>
                          <a:ext cx="571" cy="444"/>
                        </a:xfrm>
                        <a:custGeom>
                          <a:avLst/>
                          <a:gdLst>
                            <a:gd name="T0" fmla="+- 0 1139 567"/>
                            <a:gd name="T1" fmla="*/ T0 w 572"/>
                            <a:gd name="T2" fmla="+- 0 868 868"/>
                            <a:gd name="T3" fmla="*/ 868 h 444"/>
                            <a:gd name="T4" fmla="+- 0 958 567"/>
                            <a:gd name="T5" fmla="*/ T4 w 572"/>
                            <a:gd name="T6" fmla="+- 0 868 868"/>
                            <a:gd name="T7" fmla="*/ 868 h 444"/>
                            <a:gd name="T8" fmla="+- 0 958 567"/>
                            <a:gd name="T9" fmla="*/ T8 w 572"/>
                            <a:gd name="T10" fmla="+- 0 1156 868"/>
                            <a:gd name="T11" fmla="*/ 1156 h 444"/>
                            <a:gd name="T12" fmla="+- 0 747 567"/>
                            <a:gd name="T13" fmla="*/ T12 w 572"/>
                            <a:gd name="T14" fmla="+- 0 1156 868"/>
                            <a:gd name="T15" fmla="*/ 1156 h 444"/>
                            <a:gd name="T16" fmla="+- 0 747 567"/>
                            <a:gd name="T17" fmla="*/ T16 w 572"/>
                            <a:gd name="T18" fmla="+- 0 868 868"/>
                            <a:gd name="T19" fmla="*/ 868 h 444"/>
                            <a:gd name="T20" fmla="+- 0 567 567"/>
                            <a:gd name="T21" fmla="*/ T20 w 572"/>
                            <a:gd name="T22" fmla="+- 0 868 868"/>
                            <a:gd name="T23" fmla="*/ 868 h 444"/>
                            <a:gd name="T24" fmla="+- 0 567 567"/>
                            <a:gd name="T25" fmla="*/ T24 w 572"/>
                            <a:gd name="T26" fmla="+- 0 1156 868"/>
                            <a:gd name="T27" fmla="*/ 1156 h 444"/>
                            <a:gd name="T28" fmla="+- 0 567 567"/>
                            <a:gd name="T29" fmla="*/ T28 w 572"/>
                            <a:gd name="T30" fmla="+- 0 1312 868"/>
                            <a:gd name="T31" fmla="*/ 1312 h 444"/>
                            <a:gd name="T32" fmla="+- 0 1139 567"/>
                            <a:gd name="T33" fmla="*/ T32 w 572"/>
                            <a:gd name="T34" fmla="+- 0 1312 868"/>
                            <a:gd name="T35" fmla="*/ 1312 h 444"/>
                            <a:gd name="T36" fmla="+- 0 1139 567"/>
                            <a:gd name="T37" fmla="*/ T36 w 572"/>
                            <a:gd name="T38" fmla="+- 0 1157 868"/>
                            <a:gd name="T39" fmla="*/ 1157 h 444"/>
                            <a:gd name="T40" fmla="+- 0 1139 567"/>
                            <a:gd name="T41" fmla="*/ T40 w 572"/>
                            <a:gd name="T42" fmla="+- 0 1156 868"/>
                            <a:gd name="T43" fmla="*/ 1156 h 444"/>
                            <a:gd name="T44" fmla="+- 0 1139 567"/>
                            <a:gd name="T45" fmla="*/ T44 w 572"/>
                            <a:gd name="T46" fmla="+- 0 868 868"/>
                            <a:gd name="T47" fmla="*/ 86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2" h="444">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7" y="855"/>
                          <a:ext cx="2131" cy="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534" y="1152"/>
                          <a:ext cx="394" cy="1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30E260" id="Grupo 7" o:spid="_x0000_s1026" style="position:absolute;margin-left:0;margin-top:-11.8pt;width:168.15pt;height:35.85pt;z-index:-251650048;mso-position-horizontal:left;mso-position-horizontal-relative:margin" coordorigin="565,632" coordsize="3363,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&#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">
              <v:line id="Line 5" o:spid="_x0000_s1027" style="position:absolute;visibility:visible;mso-wrap-style:square" from="567,632" to="113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" strokecolor="white" strokeweight="2.29269mm"/>
              <v:shape id="Freeform 6" o:spid="_x0000_s1028" style="position:absolute;left:565;top:853;width:571;height:444;visibility:visible;mso-wrap-style:square;v-text-anchor:top"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" path="m572,l391,r,288l180,288,180,,,,,288,,444r572,l572,289r,-1l572,e" stroked="f">
                <v:path arrowok="t" o:connecttype="custom" o:connectlocs="571,868;390,868;390,1156;180,1156;180,868;0,868;0,1156;0,1312;571,1312;571,1157;571,1156;571,868" o:connectangles="0,0,0,0,0,0,0,0,0,0,0,0"/>
                <o:lock v:ext="edit" verticies="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297;top:855;width:2131;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">
                <v:imagedata r:id="rId3" o:title=""/>
              </v:shape>
              <v:shape id="Picture 8" o:spid="_x0000_s1030" type="#_x0000_t75" style="position:absolute;left:3534;top:1152;width:394;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">
                <v:imagedata r:id="rId4" o:title=""/>
              </v:shape>
              <w10:wrap anchorx="margin"/>
            </v:group>
          </w:pict>
        </mc:Fallback>
      </mc:AlternateContent>
    </w:r>
    <w:r w:rsidR="00222478">
      <w:rPr>
        <w:noProof/>
      </w:rPr>
      <w:pict w14:anchorId="42523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328" o:spid="_x0000_s2049" type="#_x0000_t136" style="position:absolute;margin-left:0;margin-top:0;width:629.6pt;height:114.45pt;rotation:315;z-index:-251657216;mso-position-horizontal:center;mso-position-horizontal-relative:margin;mso-position-vertical:center;mso-position-vertical-relative:margin" o:allowincell="f" fillcolor="silver" stroked="f">
          <v:fill opacity=".5"/>
          <v:textpath style="font-family:&quot;Century Gothic&quot;;font-size:1pt" string="PROVIS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5" type="#_x0000_t75" style="width:9pt;height:9pt" o:bullet="t">
        <v:imagedata r:id="rId1" o:title="BD14533_"/>
      </v:shape>
    </w:pict>
  </w:numPicBullet>
  <w:abstractNum w:abstractNumId="0" w15:restartNumberingAfterBreak="0">
    <w:nsid w:val="08915FB1"/>
    <w:multiLevelType w:val="hybridMultilevel"/>
    <w:tmpl w:val="2290451E"/>
    <w:lvl w:ilvl="0" w:tplc="B7024736">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442DA0"/>
    <w:multiLevelType w:val="hybridMultilevel"/>
    <w:tmpl w:val="43FC7938"/>
    <w:lvl w:ilvl="0" w:tplc="BAC22ABA">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27514B"/>
    <w:multiLevelType w:val="hybridMultilevel"/>
    <w:tmpl w:val="EFDC63DA"/>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E591D30"/>
    <w:multiLevelType w:val="hybridMultilevel"/>
    <w:tmpl w:val="D2DC0306"/>
    <w:lvl w:ilvl="0" w:tplc="D1C4EE64">
      <w:numFmt w:val="bullet"/>
      <w:lvlText w:val="-"/>
      <w:lvlJc w:val="left"/>
      <w:pPr>
        <w:ind w:left="720" w:hanging="360"/>
      </w:pPr>
      <w:rPr>
        <w:rFonts w:ascii="Century Gothic" w:eastAsiaTheme="majorEastAsia" w:hAnsi="Century Gothic" w:cstheme="majorBidi"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317B1"/>
    <w:multiLevelType w:val="hybridMultilevel"/>
    <w:tmpl w:val="0BDEBB6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BF07E1"/>
    <w:multiLevelType w:val="hybridMultilevel"/>
    <w:tmpl w:val="D8CCB15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D20461"/>
    <w:multiLevelType w:val="hybridMultilevel"/>
    <w:tmpl w:val="99F62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C13DA"/>
    <w:multiLevelType w:val="hybridMultilevel"/>
    <w:tmpl w:val="7F36AAA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4737C0"/>
    <w:multiLevelType w:val="hybridMultilevel"/>
    <w:tmpl w:val="E82EC22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B8300E"/>
    <w:multiLevelType w:val="hybridMultilevel"/>
    <w:tmpl w:val="5A4A397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C50951"/>
    <w:multiLevelType w:val="hybridMultilevel"/>
    <w:tmpl w:val="13E21D8C"/>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F074A"/>
    <w:multiLevelType w:val="hybridMultilevel"/>
    <w:tmpl w:val="A2BC6EAE"/>
    <w:lvl w:ilvl="0" w:tplc="D1C4EE64">
      <w:numFmt w:val="bullet"/>
      <w:lvlText w:val="-"/>
      <w:lvlJc w:val="left"/>
      <w:pPr>
        <w:ind w:left="720" w:hanging="360"/>
      </w:pPr>
      <w:rPr>
        <w:rFonts w:ascii="Century Gothic" w:eastAsiaTheme="majorEastAsia" w:hAnsi="Century Gothic" w:cstheme="maj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AC7310"/>
    <w:multiLevelType w:val="hybridMultilevel"/>
    <w:tmpl w:val="CF80EC40"/>
    <w:lvl w:ilvl="0" w:tplc="F2A41082">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0F523C"/>
    <w:multiLevelType w:val="hybridMultilevel"/>
    <w:tmpl w:val="055E49E8"/>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693049"/>
    <w:multiLevelType w:val="hybridMultilevel"/>
    <w:tmpl w:val="92E27CE6"/>
    <w:lvl w:ilvl="0" w:tplc="B7C2270E">
      <w:start w:val="1"/>
      <w:numFmt w:val="bullet"/>
      <w:lvlText w:val=""/>
      <w:lvlPicBulletId w:val="0"/>
      <w:lvlJc w:val="left"/>
      <w:pPr>
        <w:ind w:left="927"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E93B01"/>
    <w:multiLevelType w:val="hybridMultilevel"/>
    <w:tmpl w:val="75AEF25E"/>
    <w:lvl w:ilvl="0" w:tplc="9AA402C2">
      <w:start w:val="1"/>
      <w:numFmt w:val="bullet"/>
      <w:lvlText w:val=""/>
      <w:lvlJc w:val="left"/>
      <w:pPr>
        <w:ind w:left="720" w:hanging="360"/>
      </w:pPr>
      <w:rPr>
        <w:rFonts w:ascii="Wingdings" w:hAnsi="Wingdings" w:hint="default"/>
        <w:color w:val="00B050"/>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557964"/>
    <w:multiLevelType w:val="hybridMultilevel"/>
    <w:tmpl w:val="2B00E726"/>
    <w:lvl w:ilvl="0" w:tplc="0758311A">
      <w:start w:val="3"/>
      <w:numFmt w:val="upperRoman"/>
      <w:lvlText w:val="%1."/>
      <w:lvlJc w:val="right"/>
      <w:pPr>
        <w:ind w:left="360" w:hanging="360"/>
      </w:pPr>
      <w:rPr>
        <w:rFonts w:ascii="Century Gothic" w:hAnsi="Century Gothic" w:hint="default"/>
        <w:b/>
        <w:i w:val="0"/>
        <w:color w:val="00806F"/>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8A0AED"/>
    <w:multiLevelType w:val="hybridMultilevel"/>
    <w:tmpl w:val="3A9E10AA"/>
    <w:lvl w:ilvl="0" w:tplc="A5BCA760">
      <w:start w:val="1"/>
      <w:numFmt w:val="bullet"/>
      <w:lvlText w:val=""/>
      <w:lvlJc w:val="left"/>
      <w:pPr>
        <w:ind w:left="720" w:hanging="360"/>
      </w:pPr>
      <w:rPr>
        <w:rFonts w:ascii="Wingdings" w:hAnsi="Wingdings" w:hint="default"/>
        <w:color w:val="3C8378"/>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F32DA3"/>
    <w:multiLevelType w:val="hybridMultilevel"/>
    <w:tmpl w:val="FB36F75E"/>
    <w:lvl w:ilvl="0" w:tplc="D1C4EE64">
      <w:numFmt w:val="bullet"/>
      <w:lvlText w:val="-"/>
      <w:lvlJc w:val="left"/>
      <w:pPr>
        <w:ind w:left="720" w:hanging="360"/>
      </w:pPr>
      <w:rPr>
        <w:rFonts w:ascii="Century Gothic" w:eastAsiaTheme="majorEastAsia" w:hAnsi="Century Gothic" w:cstheme="maj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7E4DBD"/>
    <w:multiLevelType w:val="hybridMultilevel"/>
    <w:tmpl w:val="46EC39E0"/>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D150D6"/>
    <w:multiLevelType w:val="hybridMultilevel"/>
    <w:tmpl w:val="C8F885EA"/>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B260A3"/>
    <w:multiLevelType w:val="hybridMultilevel"/>
    <w:tmpl w:val="4DBA6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C74134"/>
    <w:multiLevelType w:val="hybridMultilevel"/>
    <w:tmpl w:val="0674D420"/>
    <w:lvl w:ilvl="0" w:tplc="84FA033E">
      <w:start w:val="1"/>
      <w:numFmt w:val="bullet"/>
      <w:lvlText w:val=""/>
      <w:lvlPicBulletId w:val="0"/>
      <w:lvlJc w:val="left"/>
      <w:pPr>
        <w:ind w:left="720" w:hanging="360"/>
      </w:pPr>
      <w:rPr>
        <w:rFonts w:ascii="Symbol" w:hAnsi="Symbol"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02757D"/>
    <w:multiLevelType w:val="hybridMultilevel"/>
    <w:tmpl w:val="1EB43E78"/>
    <w:lvl w:ilvl="0" w:tplc="30161F30">
      <w:numFmt w:val="bullet"/>
      <w:lvlText w:val="-"/>
      <w:lvlJc w:val="left"/>
      <w:pPr>
        <w:ind w:left="720" w:hanging="360"/>
      </w:pPr>
      <w:rPr>
        <w:rFonts w:ascii="Century Gothic" w:eastAsiaTheme="majorEastAsia" w:hAnsi="Century Gothic"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932AF8"/>
    <w:multiLevelType w:val="hybridMultilevel"/>
    <w:tmpl w:val="6B983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2F69B2"/>
    <w:multiLevelType w:val="hybridMultilevel"/>
    <w:tmpl w:val="FF2AA0F0"/>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B058E4"/>
    <w:multiLevelType w:val="hybridMultilevel"/>
    <w:tmpl w:val="C21648A0"/>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26"/>
  </w:num>
  <w:num w:numId="5">
    <w:abstractNumId w:val="22"/>
  </w:num>
  <w:num w:numId="6">
    <w:abstractNumId w:val="7"/>
  </w:num>
  <w:num w:numId="7">
    <w:abstractNumId w:val="5"/>
  </w:num>
  <w:num w:numId="8">
    <w:abstractNumId w:val="3"/>
  </w:num>
  <w:num w:numId="9">
    <w:abstractNumId w:val="11"/>
  </w:num>
  <w:num w:numId="10">
    <w:abstractNumId w:val="8"/>
  </w:num>
  <w:num w:numId="11">
    <w:abstractNumId w:val="2"/>
  </w:num>
  <w:num w:numId="12">
    <w:abstractNumId w:val="4"/>
  </w:num>
  <w:num w:numId="13">
    <w:abstractNumId w:val="23"/>
  </w:num>
  <w:num w:numId="14">
    <w:abstractNumId w:val="10"/>
  </w:num>
  <w:num w:numId="15">
    <w:abstractNumId w:val="6"/>
  </w:num>
  <w:num w:numId="16">
    <w:abstractNumId w:val="21"/>
  </w:num>
  <w:num w:numId="17">
    <w:abstractNumId w:val="19"/>
  </w:num>
  <w:num w:numId="18">
    <w:abstractNumId w:val="17"/>
  </w:num>
  <w:num w:numId="19">
    <w:abstractNumId w:val="0"/>
  </w:num>
  <w:num w:numId="20">
    <w:abstractNumId w:val="20"/>
  </w:num>
  <w:num w:numId="21">
    <w:abstractNumId w:val="1"/>
  </w:num>
  <w:num w:numId="22">
    <w:abstractNumId w:val="13"/>
  </w:num>
  <w:num w:numId="23">
    <w:abstractNumId w:val="25"/>
  </w:num>
  <w:num w:numId="24">
    <w:abstractNumId w:val="15"/>
  </w:num>
  <w:num w:numId="25">
    <w:abstractNumId w:val="9"/>
  </w:num>
  <w:num w:numId="26">
    <w:abstractNumId w:val="18"/>
  </w:num>
  <w:num w:numId="2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DC"/>
    <w:rsid w:val="0000112E"/>
    <w:rsid w:val="000030E8"/>
    <w:rsid w:val="00003F3B"/>
    <w:rsid w:val="00006848"/>
    <w:rsid w:val="00006957"/>
    <w:rsid w:val="000069E7"/>
    <w:rsid w:val="00011946"/>
    <w:rsid w:val="00012FF6"/>
    <w:rsid w:val="00015292"/>
    <w:rsid w:val="00016140"/>
    <w:rsid w:val="00016718"/>
    <w:rsid w:val="00016EAB"/>
    <w:rsid w:val="000213BB"/>
    <w:rsid w:val="00024DB7"/>
    <w:rsid w:val="000258B1"/>
    <w:rsid w:val="00025A5D"/>
    <w:rsid w:val="00025C27"/>
    <w:rsid w:val="00030E98"/>
    <w:rsid w:val="0003106D"/>
    <w:rsid w:val="00031809"/>
    <w:rsid w:val="00032399"/>
    <w:rsid w:val="000323A8"/>
    <w:rsid w:val="00032D01"/>
    <w:rsid w:val="00032D8A"/>
    <w:rsid w:val="00033FAE"/>
    <w:rsid w:val="000355E5"/>
    <w:rsid w:val="000357A5"/>
    <w:rsid w:val="00035C4E"/>
    <w:rsid w:val="00036B9D"/>
    <w:rsid w:val="00036D79"/>
    <w:rsid w:val="00036FAE"/>
    <w:rsid w:val="0004063D"/>
    <w:rsid w:val="00040A1E"/>
    <w:rsid w:val="00040AF4"/>
    <w:rsid w:val="00041117"/>
    <w:rsid w:val="00041474"/>
    <w:rsid w:val="0004197D"/>
    <w:rsid w:val="00041CAC"/>
    <w:rsid w:val="00042198"/>
    <w:rsid w:val="000443BA"/>
    <w:rsid w:val="00044AAA"/>
    <w:rsid w:val="0004527E"/>
    <w:rsid w:val="00045F7F"/>
    <w:rsid w:val="00046ADB"/>
    <w:rsid w:val="0004753B"/>
    <w:rsid w:val="00047C19"/>
    <w:rsid w:val="00050B0F"/>
    <w:rsid w:val="00051D6B"/>
    <w:rsid w:val="00052181"/>
    <w:rsid w:val="00052220"/>
    <w:rsid w:val="00053A0E"/>
    <w:rsid w:val="000558E5"/>
    <w:rsid w:val="00055951"/>
    <w:rsid w:val="0005642F"/>
    <w:rsid w:val="000574CB"/>
    <w:rsid w:val="0006019E"/>
    <w:rsid w:val="00062AE6"/>
    <w:rsid w:val="00062C6B"/>
    <w:rsid w:val="00063F6F"/>
    <w:rsid w:val="00064F0E"/>
    <w:rsid w:val="00065DCA"/>
    <w:rsid w:val="00066018"/>
    <w:rsid w:val="00067E9C"/>
    <w:rsid w:val="000708C2"/>
    <w:rsid w:val="000716C2"/>
    <w:rsid w:val="00072B7E"/>
    <w:rsid w:val="00074253"/>
    <w:rsid w:val="0007545C"/>
    <w:rsid w:val="0007610E"/>
    <w:rsid w:val="000775A5"/>
    <w:rsid w:val="00077D23"/>
    <w:rsid w:val="00080D88"/>
    <w:rsid w:val="00082CE2"/>
    <w:rsid w:val="0008443C"/>
    <w:rsid w:val="00085C93"/>
    <w:rsid w:val="000863BB"/>
    <w:rsid w:val="0008655F"/>
    <w:rsid w:val="000869C0"/>
    <w:rsid w:val="000913DA"/>
    <w:rsid w:val="00092FEB"/>
    <w:rsid w:val="0009387B"/>
    <w:rsid w:val="00095409"/>
    <w:rsid w:val="00096DBD"/>
    <w:rsid w:val="000A1FAF"/>
    <w:rsid w:val="000A38E0"/>
    <w:rsid w:val="000A3B6B"/>
    <w:rsid w:val="000A3DE2"/>
    <w:rsid w:val="000A4F12"/>
    <w:rsid w:val="000A503D"/>
    <w:rsid w:val="000A77F5"/>
    <w:rsid w:val="000B0311"/>
    <w:rsid w:val="000B1D08"/>
    <w:rsid w:val="000B214F"/>
    <w:rsid w:val="000B2636"/>
    <w:rsid w:val="000B2D8F"/>
    <w:rsid w:val="000B3C00"/>
    <w:rsid w:val="000B498C"/>
    <w:rsid w:val="000B524A"/>
    <w:rsid w:val="000B5A15"/>
    <w:rsid w:val="000B7014"/>
    <w:rsid w:val="000C0F82"/>
    <w:rsid w:val="000C3CE9"/>
    <w:rsid w:val="000C4BE4"/>
    <w:rsid w:val="000C609D"/>
    <w:rsid w:val="000C6B5B"/>
    <w:rsid w:val="000C6D1C"/>
    <w:rsid w:val="000C7604"/>
    <w:rsid w:val="000C763A"/>
    <w:rsid w:val="000D0564"/>
    <w:rsid w:val="000D29CE"/>
    <w:rsid w:val="000D33CE"/>
    <w:rsid w:val="000D3499"/>
    <w:rsid w:val="000D3907"/>
    <w:rsid w:val="000D5417"/>
    <w:rsid w:val="000D70F8"/>
    <w:rsid w:val="000E0A9E"/>
    <w:rsid w:val="000E4230"/>
    <w:rsid w:val="000E56EC"/>
    <w:rsid w:val="000E5CD0"/>
    <w:rsid w:val="000E66C6"/>
    <w:rsid w:val="000F026D"/>
    <w:rsid w:val="000F044A"/>
    <w:rsid w:val="000F0DA5"/>
    <w:rsid w:val="000F12AE"/>
    <w:rsid w:val="000F21E2"/>
    <w:rsid w:val="000F3ED0"/>
    <w:rsid w:val="000F4A50"/>
    <w:rsid w:val="000F6EB6"/>
    <w:rsid w:val="000F707B"/>
    <w:rsid w:val="00100DA8"/>
    <w:rsid w:val="0010219F"/>
    <w:rsid w:val="001047B2"/>
    <w:rsid w:val="00104863"/>
    <w:rsid w:val="00104DE9"/>
    <w:rsid w:val="00104E94"/>
    <w:rsid w:val="00105A6E"/>
    <w:rsid w:val="00105E71"/>
    <w:rsid w:val="00106890"/>
    <w:rsid w:val="00110B5E"/>
    <w:rsid w:val="00110D1F"/>
    <w:rsid w:val="001149B1"/>
    <w:rsid w:val="00117832"/>
    <w:rsid w:val="00121E92"/>
    <w:rsid w:val="001220E2"/>
    <w:rsid w:val="00122B3E"/>
    <w:rsid w:val="00124696"/>
    <w:rsid w:val="001264CE"/>
    <w:rsid w:val="00126770"/>
    <w:rsid w:val="00126BF7"/>
    <w:rsid w:val="00132732"/>
    <w:rsid w:val="00133384"/>
    <w:rsid w:val="00134278"/>
    <w:rsid w:val="001368DF"/>
    <w:rsid w:val="00142013"/>
    <w:rsid w:val="00146C3C"/>
    <w:rsid w:val="00150B2A"/>
    <w:rsid w:val="00151346"/>
    <w:rsid w:val="00151ABA"/>
    <w:rsid w:val="00151FFD"/>
    <w:rsid w:val="00154B66"/>
    <w:rsid w:val="00156F63"/>
    <w:rsid w:val="00157D47"/>
    <w:rsid w:val="00164876"/>
    <w:rsid w:val="00164A69"/>
    <w:rsid w:val="00171E34"/>
    <w:rsid w:val="001724A4"/>
    <w:rsid w:val="00174415"/>
    <w:rsid w:val="0017576A"/>
    <w:rsid w:val="001763F8"/>
    <w:rsid w:val="00176C23"/>
    <w:rsid w:val="00176D77"/>
    <w:rsid w:val="001778AB"/>
    <w:rsid w:val="00180432"/>
    <w:rsid w:val="00182D38"/>
    <w:rsid w:val="00183301"/>
    <w:rsid w:val="00186E9B"/>
    <w:rsid w:val="00187CDD"/>
    <w:rsid w:val="00190A58"/>
    <w:rsid w:val="0019166A"/>
    <w:rsid w:val="00191B04"/>
    <w:rsid w:val="001923D8"/>
    <w:rsid w:val="00192FC7"/>
    <w:rsid w:val="0019448F"/>
    <w:rsid w:val="0019510F"/>
    <w:rsid w:val="001953E5"/>
    <w:rsid w:val="00196703"/>
    <w:rsid w:val="0019715F"/>
    <w:rsid w:val="001A0B6B"/>
    <w:rsid w:val="001A0BD4"/>
    <w:rsid w:val="001A0DA8"/>
    <w:rsid w:val="001A410B"/>
    <w:rsid w:val="001A5305"/>
    <w:rsid w:val="001A7E30"/>
    <w:rsid w:val="001B02A7"/>
    <w:rsid w:val="001B0D3A"/>
    <w:rsid w:val="001B47C8"/>
    <w:rsid w:val="001B492D"/>
    <w:rsid w:val="001B4952"/>
    <w:rsid w:val="001B6877"/>
    <w:rsid w:val="001C01C2"/>
    <w:rsid w:val="001C0F7F"/>
    <w:rsid w:val="001C14E5"/>
    <w:rsid w:val="001C2217"/>
    <w:rsid w:val="001C2E58"/>
    <w:rsid w:val="001C2E95"/>
    <w:rsid w:val="001C3464"/>
    <w:rsid w:val="001C3B19"/>
    <w:rsid w:val="001C3E2F"/>
    <w:rsid w:val="001C4509"/>
    <w:rsid w:val="001C77FA"/>
    <w:rsid w:val="001C7C78"/>
    <w:rsid w:val="001C7D84"/>
    <w:rsid w:val="001D0C1D"/>
    <w:rsid w:val="001D1929"/>
    <w:rsid w:val="001D1A96"/>
    <w:rsid w:val="001D2210"/>
    <w:rsid w:val="001D2B0E"/>
    <w:rsid w:val="001D7C47"/>
    <w:rsid w:val="001E2695"/>
    <w:rsid w:val="001E5AAD"/>
    <w:rsid w:val="001E6D47"/>
    <w:rsid w:val="001F2540"/>
    <w:rsid w:val="001F2CB8"/>
    <w:rsid w:val="001F3405"/>
    <w:rsid w:val="001F3DDF"/>
    <w:rsid w:val="001F5666"/>
    <w:rsid w:val="001F6700"/>
    <w:rsid w:val="001F73F9"/>
    <w:rsid w:val="00201086"/>
    <w:rsid w:val="00202FB1"/>
    <w:rsid w:val="00203D43"/>
    <w:rsid w:val="00204758"/>
    <w:rsid w:val="002056CE"/>
    <w:rsid w:val="00206ABE"/>
    <w:rsid w:val="002074A8"/>
    <w:rsid w:val="0020799C"/>
    <w:rsid w:val="00207CBD"/>
    <w:rsid w:val="00212994"/>
    <w:rsid w:val="00215A51"/>
    <w:rsid w:val="00215BC7"/>
    <w:rsid w:val="002160B3"/>
    <w:rsid w:val="0021682B"/>
    <w:rsid w:val="002168C8"/>
    <w:rsid w:val="0021694E"/>
    <w:rsid w:val="00217B89"/>
    <w:rsid w:val="00217DDD"/>
    <w:rsid w:val="002212DC"/>
    <w:rsid w:val="00222478"/>
    <w:rsid w:val="002252CA"/>
    <w:rsid w:val="00225AB6"/>
    <w:rsid w:val="00226E69"/>
    <w:rsid w:val="00226F22"/>
    <w:rsid w:val="002278E4"/>
    <w:rsid w:val="0023049F"/>
    <w:rsid w:val="00231D61"/>
    <w:rsid w:val="00232549"/>
    <w:rsid w:val="00235090"/>
    <w:rsid w:val="00235E9A"/>
    <w:rsid w:val="00236C3F"/>
    <w:rsid w:val="002370D2"/>
    <w:rsid w:val="00240E81"/>
    <w:rsid w:val="00241A82"/>
    <w:rsid w:val="00243294"/>
    <w:rsid w:val="002433D6"/>
    <w:rsid w:val="00244BD1"/>
    <w:rsid w:val="00244EDA"/>
    <w:rsid w:val="002451AF"/>
    <w:rsid w:val="00246055"/>
    <w:rsid w:val="002467FA"/>
    <w:rsid w:val="0024740D"/>
    <w:rsid w:val="00250846"/>
    <w:rsid w:val="00250C3F"/>
    <w:rsid w:val="00251373"/>
    <w:rsid w:val="00251C9C"/>
    <w:rsid w:val="00251D0B"/>
    <w:rsid w:val="00251FF7"/>
    <w:rsid w:val="00252B3D"/>
    <w:rsid w:val="00252C6F"/>
    <w:rsid w:val="00253B99"/>
    <w:rsid w:val="002556B5"/>
    <w:rsid w:val="002560D4"/>
    <w:rsid w:val="002562ED"/>
    <w:rsid w:val="0025675F"/>
    <w:rsid w:val="00260A34"/>
    <w:rsid w:val="002617AF"/>
    <w:rsid w:val="00262C0C"/>
    <w:rsid w:val="00263371"/>
    <w:rsid w:val="00263AAB"/>
    <w:rsid w:val="00263F79"/>
    <w:rsid w:val="00265A2A"/>
    <w:rsid w:val="0027043B"/>
    <w:rsid w:val="00271012"/>
    <w:rsid w:val="00271935"/>
    <w:rsid w:val="00272E11"/>
    <w:rsid w:val="00273E8C"/>
    <w:rsid w:val="00276276"/>
    <w:rsid w:val="00276DD4"/>
    <w:rsid w:val="00277749"/>
    <w:rsid w:val="002809E5"/>
    <w:rsid w:val="0029047B"/>
    <w:rsid w:val="00291825"/>
    <w:rsid w:val="00292C51"/>
    <w:rsid w:val="00293D5C"/>
    <w:rsid w:val="00295C2D"/>
    <w:rsid w:val="00295D16"/>
    <w:rsid w:val="002A3C0D"/>
    <w:rsid w:val="002A3D70"/>
    <w:rsid w:val="002A44BE"/>
    <w:rsid w:val="002A4A4F"/>
    <w:rsid w:val="002B1909"/>
    <w:rsid w:val="002B34B6"/>
    <w:rsid w:val="002B6038"/>
    <w:rsid w:val="002B6A66"/>
    <w:rsid w:val="002B761A"/>
    <w:rsid w:val="002B7CB3"/>
    <w:rsid w:val="002B7FAE"/>
    <w:rsid w:val="002B7FF5"/>
    <w:rsid w:val="002C19B9"/>
    <w:rsid w:val="002C1DD9"/>
    <w:rsid w:val="002C38BC"/>
    <w:rsid w:val="002C41B4"/>
    <w:rsid w:val="002C445B"/>
    <w:rsid w:val="002C53BE"/>
    <w:rsid w:val="002C5969"/>
    <w:rsid w:val="002C677B"/>
    <w:rsid w:val="002C67A1"/>
    <w:rsid w:val="002C7C8F"/>
    <w:rsid w:val="002D0702"/>
    <w:rsid w:val="002D1422"/>
    <w:rsid w:val="002D2319"/>
    <w:rsid w:val="002D23F8"/>
    <w:rsid w:val="002D27E4"/>
    <w:rsid w:val="002D3728"/>
    <w:rsid w:val="002D5ABB"/>
    <w:rsid w:val="002D6656"/>
    <w:rsid w:val="002D732B"/>
    <w:rsid w:val="002D7CB4"/>
    <w:rsid w:val="002E37EF"/>
    <w:rsid w:val="002E409F"/>
    <w:rsid w:val="002E644A"/>
    <w:rsid w:val="002E793B"/>
    <w:rsid w:val="002F06DC"/>
    <w:rsid w:val="002F499C"/>
    <w:rsid w:val="002F63A0"/>
    <w:rsid w:val="002F6694"/>
    <w:rsid w:val="002F75D0"/>
    <w:rsid w:val="003002DF"/>
    <w:rsid w:val="00301604"/>
    <w:rsid w:val="0030329A"/>
    <w:rsid w:val="00304C0B"/>
    <w:rsid w:val="003057A1"/>
    <w:rsid w:val="0030714D"/>
    <w:rsid w:val="00307FC9"/>
    <w:rsid w:val="003115CE"/>
    <w:rsid w:val="00311798"/>
    <w:rsid w:val="003125AE"/>
    <w:rsid w:val="00313436"/>
    <w:rsid w:val="0031769F"/>
    <w:rsid w:val="003219ED"/>
    <w:rsid w:val="0032289D"/>
    <w:rsid w:val="0032373B"/>
    <w:rsid w:val="00326BC5"/>
    <w:rsid w:val="003271E4"/>
    <w:rsid w:val="00335A69"/>
    <w:rsid w:val="003362A7"/>
    <w:rsid w:val="003365FB"/>
    <w:rsid w:val="00337C82"/>
    <w:rsid w:val="00342E4A"/>
    <w:rsid w:val="003439FC"/>
    <w:rsid w:val="00347877"/>
    <w:rsid w:val="0035080A"/>
    <w:rsid w:val="00351725"/>
    <w:rsid w:val="00352994"/>
    <w:rsid w:val="00353A39"/>
    <w:rsid w:val="0035468A"/>
    <w:rsid w:val="00355CFD"/>
    <w:rsid w:val="00355DC0"/>
    <w:rsid w:val="003625A7"/>
    <w:rsid w:val="00362ADA"/>
    <w:rsid w:val="00362F67"/>
    <w:rsid w:val="0036527B"/>
    <w:rsid w:val="00366D47"/>
    <w:rsid w:val="00370F0E"/>
    <w:rsid w:val="00372B88"/>
    <w:rsid w:val="00374AC7"/>
    <w:rsid w:val="003753F1"/>
    <w:rsid w:val="003776E4"/>
    <w:rsid w:val="00377D39"/>
    <w:rsid w:val="003801ED"/>
    <w:rsid w:val="0038035A"/>
    <w:rsid w:val="00380DCC"/>
    <w:rsid w:val="0038266C"/>
    <w:rsid w:val="003828B2"/>
    <w:rsid w:val="00382FB1"/>
    <w:rsid w:val="003847CE"/>
    <w:rsid w:val="0038659F"/>
    <w:rsid w:val="0038679F"/>
    <w:rsid w:val="003913C8"/>
    <w:rsid w:val="00393F48"/>
    <w:rsid w:val="00395741"/>
    <w:rsid w:val="003A1519"/>
    <w:rsid w:val="003A1694"/>
    <w:rsid w:val="003A2FD4"/>
    <w:rsid w:val="003A390C"/>
    <w:rsid w:val="003A45B8"/>
    <w:rsid w:val="003A4FCC"/>
    <w:rsid w:val="003A58F7"/>
    <w:rsid w:val="003B0C15"/>
    <w:rsid w:val="003B0F1A"/>
    <w:rsid w:val="003B16BB"/>
    <w:rsid w:val="003B1765"/>
    <w:rsid w:val="003B1844"/>
    <w:rsid w:val="003B399C"/>
    <w:rsid w:val="003B3E08"/>
    <w:rsid w:val="003B57E6"/>
    <w:rsid w:val="003B5832"/>
    <w:rsid w:val="003B6B96"/>
    <w:rsid w:val="003C1683"/>
    <w:rsid w:val="003C2057"/>
    <w:rsid w:val="003C23C0"/>
    <w:rsid w:val="003C27C9"/>
    <w:rsid w:val="003C45DB"/>
    <w:rsid w:val="003C53DF"/>
    <w:rsid w:val="003C5ED3"/>
    <w:rsid w:val="003C73D4"/>
    <w:rsid w:val="003D283C"/>
    <w:rsid w:val="003D2C4A"/>
    <w:rsid w:val="003D585D"/>
    <w:rsid w:val="003D5CC6"/>
    <w:rsid w:val="003D65B5"/>
    <w:rsid w:val="003D68B9"/>
    <w:rsid w:val="003D6974"/>
    <w:rsid w:val="003E0DED"/>
    <w:rsid w:val="003E2BFE"/>
    <w:rsid w:val="003E39D5"/>
    <w:rsid w:val="003E3CF1"/>
    <w:rsid w:val="003E5399"/>
    <w:rsid w:val="003E564B"/>
    <w:rsid w:val="003E5D2F"/>
    <w:rsid w:val="003E68F6"/>
    <w:rsid w:val="003E6CFB"/>
    <w:rsid w:val="003E7CF3"/>
    <w:rsid w:val="003E7E29"/>
    <w:rsid w:val="003F06F8"/>
    <w:rsid w:val="003F26B7"/>
    <w:rsid w:val="003F35BE"/>
    <w:rsid w:val="003F36CF"/>
    <w:rsid w:val="003F3D99"/>
    <w:rsid w:val="003F4C70"/>
    <w:rsid w:val="003F4DDD"/>
    <w:rsid w:val="003F527E"/>
    <w:rsid w:val="003F6EDC"/>
    <w:rsid w:val="00400EF2"/>
    <w:rsid w:val="00401660"/>
    <w:rsid w:val="00401FE1"/>
    <w:rsid w:val="0040252E"/>
    <w:rsid w:val="00402A11"/>
    <w:rsid w:val="00404AFF"/>
    <w:rsid w:val="00405A34"/>
    <w:rsid w:val="00405DE8"/>
    <w:rsid w:val="004061BC"/>
    <w:rsid w:val="00406217"/>
    <w:rsid w:val="00406F1A"/>
    <w:rsid w:val="00412D34"/>
    <w:rsid w:val="004138F4"/>
    <w:rsid w:val="00415135"/>
    <w:rsid w:val="00415AE7"/>
    <w:rsid w:val="00415DBD"/>
    <w:rsid w:val="00420283"/>
    <w:rsid w:val="00422B18"/>
    <w:rsid w:val="0042674A"/>
    <w:rsid w:val="00427791"/>
    <w:rsid w:val="00430CE5"/>
    <w:rsid w:val="00432319"/>
    <w:rsid w:val="004329B1"/>
    <w:rsid w:val="004338B6"/>
    <w:rsid w:val="00433BA9"/>
    <w:rsid w:val="004345FC"/>
    <w:rsid w:val="004346A0"/>
    <w:rsid w:val="0043513C"/>
    <w:rsid w:val="004378A2"/>
    <w:rsid w:val="0044088D"/>
    <w:rsid w:val="00441E14"/>
    <w:rsid w:val="00442031"/>
    <w:rsid w:val="004443BF"/>
    <w:rsid w:val="00444543"/>
    <w:rsid w:val="00444886"/>
    <w:rsid w:val="00445A31"/>
    <w:rsid w:val="0044652E"/>
    <w:rsid w:val="00447D59"/>
    <w:rsid w:val="00450E5B"/>
    <w:rsid w:val="00450F2A"/>
    <w:rsid w:val="00453542"/>
    <w:rsid w:val="00454073"/>
    <w:rsid w:val="00455973"/>
    <w:rsid w:val="004561EC"/>
    <w:rsid w:val="00457EDF"/>
    <w:rsid w:val="004612BA"/>
    <w:rsid w:val="00463507"/>
    <w:rsid w:val="00471F43"/>
    <w:rsid w:val="004720A5"/>
    <w:rsid w:val="0047210C"/>
    <w:rsid w:val="00472262"/>
    <w:rsid w:val="00473792"/>
    <w:rsid w:val="00473859"/>
    <w:rsid w:val="0047735C"/>
    <w:rsid w:val="004810FB"/>
    <w:rsid w:val="0048248C"/>
    <w:rsid w:val="004830E8"/>
    <w:rsid w:val="00484FA4"/>
    <w:rsid w:val="004859CC"/>
    <w:rsid w:val="00490031"/>
    <w:rsid w:val="00495B7B"/>
    <w:rsid w:val="00497867"/>
    <w:rsid w:val="004A00C0"/>
    <w:rsid w:val="004A0A51"/>
    <w:rsid w:val="004A1663"/>
    <w:rsid w:val="004A173B"/>
    <w:rsid w:val="004A3ED1"/>
    <w:rsid w:val="004A4519"/>
    <w:rsid w:val="004A4837"/>
    <w:rsid w:val="004A580D"/>
    <w:rsid w:val="004A5EB9"/>
    <w:rsid w:val="004A6110"/>
    <w:rsid w:val="004A658F"/>
    <w:rsid w:val="004A7599"/>
    <w:rsid w:val="004A7B8F"/>
    <w:rsid w:val="004B0C3F"/>
    <w:rsid w:val="004B2156"/>
    <w:rsid w:val="004B274E"/>
    <w:rsid w:val="004B2AC6"/>
    <w:rsid w:val="004B40EC"/>
    <w:rsid w:val="004B448A"/>
    <w:rsid w:val="004C00B6"/>
    <w:rsid w:val="004C0B17"/>
    <w:rsid w:val="004C4F97"/>
    <w:rsid w:val="004C63ED"/>
    <w:rsid w:val="004C6440"/>
    <w:rsid w:val="004D0765"/>
    <w:rsid w:val="004D1B7E"/>
    <w:rsid w:val="004D1C04"/>
    <w:rsid w:val="004D20D5"/>
    <w:rsid w:val="004D4B3E"/>
    <w:rsid w:val="004D50CC"/>
    <w:rsid w:val="004D7037"/>
    <w:rsid w:val="004E20A8"/>
    <w:rsid w:val="004E4380"/>
    <w:rsid w:val="004E53F7"/>
    <w:rsid w:val="004E57DF"/>
    <w:rsid w:val="004E6AFE"/>
    <w:rsid w:val="004E7B33"/>
    <w:rsid w:val="004F0030"/>
    <w:rsid w:val="004F2825"/>
    <w:rsid w:val="004F28D2"/>
    <w:rsid w:val="004F7C0E"/>
    <w:rsid w:val="00501243"/>
    <w:rsid w:val="00503065"/>
    <w:rsid w:val="005039EC"/>
    <w:rsid w:val="00506864"/>
    <w:rsid w:val="00506E3D"/>
    <w:rsid w:val="00507C2E"/>
    <w:rsid w:val="00511618"/>
    <w:rsid w:val="00512151"/>
    <w:rsid w:val="005121A3"/>
    <w:rsid w:val="00512767"/>
    <w:rsid w:val="00514301"/>
    <w:rsid w:val="00514333"/>
    <w:rsid w:val="005170E2"/>
    <w:rsid w:val="005176C0"/>
    <w:rsid w:val="00521C69"/>
    <w:rsid w:val="005229E1"/>
    <w:rsid w:val="00525A2C"/>
    <w:rsid w:val="0052761E"/>
    <w:rsid w:val="005301DF"/>
    <w:rsid w:val="00530248"/>
    <w:rsid w:val="00530FBF"/>
    <w:rsid w:val="00536832"/>
    <w:rsid w:val="00536F71"/>
    <w:rsid w:val="00540145"/>
    <w:rsid w:val="0054052D"/>
    <w:rsid w:val="00540929"/>
    <w:rsid w:val="00541EB3"/>
    <w:rsid w:val="00542ADA"/>
    <w:rsid w:val="00544402"/>
    <w:rsid w:val="005450E1"/>
    <w:rsid w:val="00552389"/>
    <w:rsid w:val="0055610B"/>
    <w:rsid w:val="00556722"/>
    <w:rsid w:val="00556983"/>
    <w:rsid w:val="00556B5C"/>
    <w:rsid w:val="00557BBC"/>
    <w:rsid w:val="00557CD4"/>
    <w:rsid w:val="005601D8"/>
    <w:rsid w:val="00561886"/>
    <w:rsid w:val="00563295"/>
    <w:rsid w:val="00563ABC"/>
    <w:rsid w:val="00564C8F"/>
    <w:rsid w:val="00564E23"/>
    <w:rsid w:val="0056651B"/>
    <w:rsid w:val="005669E0"/>
    <w:rsid w:val="00566E72"/>
    <w:rsid w:val="00570F96"/>
    <w:rsid w:val="00571BF1"/>
    <w:rsid w:val="00573D42"/>
    <w:rsid w:val="00573E4F"/>
    <w:rsid w:val="00574BEE"/>
    <w:rsid w:val="00575D69"/>
    <w:rsid w:val="00580502"/>
    <w:rsid w:val="005815A7"/>
    <w:rsid w:val="005824A0"/>
    <w:rsid w:val="00582A8C"/>
    <w:rsid w:val="00582BD0"/>
    <w:rsid w:val="00583083"/>
    <w:rsid w:val="00583DC5"/>
    <w:rsid w:val="00584A7F"/>
    <w:rsid w:val="0058502D"/>
    <w:rsid w:val="005853CD"/>
    <w:rsid w:val="00590728"/>
    <w:rsid w:val="005937E6"/>
    <w:rsid w:val="00593FC3"/>
    <w:rsid w:val="005957AE"/>
    <w:rsid w:val="0059623C"/>
    <w:rsid w:val="0059767A"/>
    <w:rsid w:val="005A1269"/>
    <w:rsid w:val="005A1393"/>
    <w:rsid w:val="005A2EF9"/>
    <w:rsid w:val="005A5280"/>
    <w:rsid w:val="005A5A7D"/>
    <w:rsid w:val="005A7302"/>
    <w:rsid w:val="005B11B3"/>
    <w:rsid w:val="005B1544"/>
    <w:rsid w:val="005B284E"/>
    <w:rsid w:val="005B4765"/>
    <w:rsid w:val="005B487A"/>
    <w:rsid w:val="005B4EFD"/>
    <w:rsid w:val="005C0686"/>
    <w:rsid w:val="005C2901"/>
    <w:rsid w:val="005C4677"/>
    <w:rsid w:val="005C4778"/>
    <w:rsid w:val="005C6AB7"/>
    <w:rsid w:val="005D10FA"/>
    <w:rsid w:val="005D17B5"/>
    <w:rsid w:val="005D289A"/>
    <w:rsid w:val="005D2E85"/>
    <w:rsid w:val="005D3080"/>
    <w:rsid w:val="005D42C8"/>
    <w:rsid w:val="005D4C31"/>
    <w:rsid w:val="005D6181"/>
    <w:rsid w:val="005E2505"/>
    <w:rsid w:val="005E33EC"/>
    <w:rsid w:val="005E3721"/>
    <w:rsid w:val="005E39EA"/>
    <w:rsid w:val="005E437F"/>
    <w:rsid w:val="005E56F5"/>
    <w:rsid w:val="005E5E3E"/>
    <w:rsid w:val="005E61F8"/>
    <w:rsid w:val="005E6704"/>
    <w:rsid w:val="005E7E81"/>
    <w:rsid w:val="005F19CB"/>
    <w:rsid w:val="005F2FF6"/>
    <w:rsid w:val="005F3E22"/>
    <w:rsid w:val="005F4AB2"/>
    <w:rsid w:val="005F4F71"/>
    <w:rsid w:val="005F5414"/>
    <w:rsid w:val="005F56EF"/>
    <w:rsid w:val="005F580F"/>
    <w:rsid w:val="00601270"/>
    <w:rsid w:val="00601B99"/>
    <w:rsid w:val="0060207E"/>
    <w:rsid w:val="00603DFC"/>
    <w:rsid w:val="00605C02"/>
    <w:rsid w:val="00606394"/>
    <w:rsid w:val="00606C38"/>
    <w:rsid w:val="00607613"/>
    <w:rsid w:val="00607C84"/>
    <w:rsid w:val="006117A6"/>
    <w:rsid w:val="006122CC"/>
    <w:rsid w:val="006136A7"/>
    <w:rsid w:val="00613FBF"/>
    <w:rsid w:val="00614C0A"/>
    <w:rsid w:val="0061744B"/>
    <w:rsid w:val="00617FBA"/>
    <w:rsid w:val="00620A3F"/>
    <w:rsid w:val="0062204D"/>
    <w:rsid w:val="00623CFC"/>
    <w:rsid w:val="00625238"/>
    <w:rsid w:val="006253FA"/>
    <w:rsid w:val="0062542E"/>
    <w:rsid w:val="006266A5"/>
    <w:rsid w:val="00631731"/>
    <w:rsid w:val="00633EAA"/>
    <w:rsid w:val="006351A8"/>
    <w:rsid w:val="0063547F"/>
    <w:rsid w:val="00635C3B"/>
    <w:rsid w:val="00642A7E"/>
    <w:rsid w:val="00643238"/>
    <w:rsid w:val="00643678"/>
    <w:rsid w:val="00643E4C"/>
    <w:rsid w:val="00647049"/>
    <w:rsid w:val="006475A7"/>
    <w:rsid w:val="00647858"/>
    <w:rsid w:val="00647AD4"/>
    <w:rsid w:val="00650159"/>
    <w:rsid w:val="006502DD"/>
    <w:rsid w:val="00650961"/>
    <w:rsid w:val="00652522"/>
    <w:rsid w:val="006529B5"/>
    <w:rsid w:val="0065455C"/>
    <w:rsid w:val="00654CAC"/>
    <w:rsid w:val="006553A1"/>
    <w:rsid w:val="006604A1"/>
    <w:rsid w:val="006628D9"/>
    <w:rsid w:val="006634FA"/>
    <w:rsid w:val="00664C97"/>
    <w:rsid w:val="00664EE4"/>
    <w:rsid w:val="006675DA"/>
    <w:rsid w:val="00667970"/>
    <w:rsid w:val="0067018E"/>
    <w:rsid w:val="006710EC"/>
    <w:rsid w:val="00671E6A"/>
    <w:rsid w:val="00674B05"/>
    <w:rsid w:val="00675017"/>
    <w:rsid w:val="00675B29"/>
    <w:rsid w:val="00676A2E"/>
    <w:rsid w:val="0068228A"/>
    <w:rsid w:val="00682F53"/>
    <w:rsid w:val="00683584"/>
    <w:rsid w:val="00683A5D"/>
    <w:rsid w:val="00684119"/>
    <w:rsid w:val="00684A70"/>
    <w:rsid w:val="006900BC"/>
    <w:rsid w:val="00690F67"/>
    <w:rsid w:val="006910BB"/>
    <w:rsid w:val="00691278"/>
    <w:rsid w:val="006918EE"/>
    <w:rsid w:val="00692036"/>
    <w:rsid w:val="006922C0"/>
    <w:rsid w:val="0069673B"/>
    <w:rsid w:val="006A160E"/>
    <w:rsid w:val="006A1C1B"/>
    <w:rsid w:val="006A2FCB"/>
    <w:rsid w:val="006A4BE2"/>
    <w:rsid w:val="006A6E73"/>
    <w:rsid w:val="006A7C87"/>
    <w:rsid w:val="006B2C2E"/>
    <w:rsid w:val="006B2FAE"/>
    <w:rsid w:val="006B3100"/>
    <w:rsid w:val="006B31C9"/>
    <w:rsid w:val="006B41D5"/>
    <w:rsid w:val="006B5913"/>
    <w:rsid w:val="006B7339"/>
    <w:rsid w:val="006B75D8"/>
    <w:rsid w:val="006C0CDD"/>
    <w:rsid w:val="006C16C3"/>
    <w:rsid w:val="006C1B7E"/>
    <w:rsid w:val="006C2F0A"/>
    <w:rsid w:val="006C41EA"/>
    <w:rsid w:val="006C4246"/>
    <w:rsid w:val="006C50BF"/>
    <w:rsid w:val="006C5663"/>
    <w:rsid w:val="006D0C0B"/>
    <w:rsid w:val="006D0CD3"/>
    <w:rsid w:val="006D1873"/>
    <w:rsid w:val="006D209B"/>
    <w:rsid w:val="006D29F6"/>
    <w:rsid w:val="006D2EA8"/>
    <w:rsid w:val="006D3462"/>
    <w:rsid w:val="006D4507"/>
    <w:rsid w:val="006D49E7"/>
    <w:rsid w:val="006D4C90"/>
    <w:rsid w:val="006D6C86"/>
    <w:rsid w:val="006D7084"/>
    <w:rsid w:val="006E0A10"/>
    <w:rsid w:val="006E0BE9"/>
    <w:rsid w:val="006E1560"/>
    <w:rsid w:val="006E1BDB"/>
    <w:rsid w:val="006E1ECC"/>
    <w:rsid w:val="006E363D"/>
    <w:rsid w:val="006E4DFC"/>
    <w:rsid w:val="006E5CD3"/>
    <w:rsid w:val="006E68C0"/>
    <w:rsid w:val="006E7403"/>
    <w:rsid w:val="006E75DE"/>
    <w:rsid w:val="006F2B65"/>
    <w:rsid w:val="006F45F3"/>
    <w:rsid w:val="006F47D8"/>
    <w:rsid w:val="006F5793"/>
    <w:rsid w:val="006F59A7"/>
    <w:rsid w:val="006F74D3"/>
    <w:rsid w:val="00700638"/>
    <w:rsid w:val="00701635"/>
    <w:rsid w:val="00702571"/>
    <w:rsid w:val="00702A3B"/>
    <w:rsid w:val="0070333F"/>
    <w:rsid w:val="00704C57"/>
    <w:rsid w:val="007070DB"/>
    <w:rsid w:val="007071A8"/>
    <w:rsid w:val="00707515"/>
    <w:rsid w:val="00707591"/>
    <w:rsid w:val="00707C14"/>
    <w:rsid w:val="00712C29"/>
    <w:rsid w:val="007130F1"/>
    <w:rsid w:val="00714C54"/>
    <w:rsid w:val="0071610E"/>
    <w:rsid w:val="00716C3C"/>
    <w:rsid w:val="00717272"/>
    <w:rsid w:val="00717A54"/>
    <w:rsid w:val="00722DC7"/>
    <w:rsid w:val="00723F4E"/>
    <w:rsid w:val="00724814"/>
    <w:rsid w:val="00724D76"/>
    <w:rsid w:val="00726322"/>
    <w:rsid w:val="00726679"/>
    <w:rsid w:val="007269A4"/>
    <w:rsid w:val="00731C25"/>
    <w:rsid w:val="00734BE4"/>
    <w:rsid w:val="00734DD7"/>
    <w:rsid w:val="0073533A"/>
    <w:rsid w:val="00735A01"/>
    <w:rsid w:val="00736028"/>
    <w:rsid w:val="0073626B"/>
    <w:rsid w:val="00736868"/>
    <w:rsid w:val="00740D4F"/>
    <w:rsid w:val="007420DB"/>
    <w:rsid w:val="007422D0"/>
    <w:rsid w:val="00744CE9"/>
    <w:rsid w:val="00745915"/>
    <w:rsid w:val="007465AA"/>
    <w:rsid w:val="007503FC"/>
    <w:rsid w:val="00750CA5"/>
    <w:rsid w:val="00751FAA"/>
    <w:rsid w:val="00752355"/>
    <w:rsid w:val="0075603C"/>
    <w:rsid w:val="00760E4B"/>
    <w:rsid w:val="0076163A"/>
    <w:rsid w:val="0076567C"/>
    <w:rsid w:val="0076640C"/>
    <w:rsid w:val="00767C60"/>
    <w:rsid w:val="00771C5E"/>
    <w:rsid w:val="00771D6B"/>
    <w:rsid w:val="00773EEA"/>
    <w:rsid w:val="00774C97"/>
    <w:rsid w:val="00776372"/>
    <w:rsid w:val="00777FB3"/>
    <w:rsid w:val="007801A6"/>
    <w:rsid w:val="00780EC7"/>
    <w:rsid w:val="00781700"/>
    <w:rsid w:val="007829A5"/>
    <w:rsid w:val="00783B89"/>
    <w:rsid w:val="00785467"/>
    <w:rsid w:val="00785521"/>
    <w:rsid w:val="0078588D"/>
    <w:rsid w:val="007860A6"/>
    <w:rsid w:val="00790143"/>
    <w:rsid w:val="007905C4"/>
    <w:rsid w:val="0079222D"/>
    <w:rsid w:val="00792C6E"/>
    <w:rsid w:val="007931B0"/>
    <w:rsid w:val="007942B7"/>
    <w:rsid w:val="007954A6"/>
    <w:rsid w:val="0079632D"/>
    <w:rsid w:val="007A45A9"/>
    <w:rsid w:val="007A4CF0"/>
    <w:rsid w:val="007A57FE"/>
    <w:rsid w:val="007A649E"/>
    <w:rsid w:val="007B0CF5"/>
    <w:rsid w:val="007B26BD"/>
    <w:rsid w:val="007B449E"/>
    <w:rsid w:val="007B5222"/>
    <w:rsid w:val="007C135F"/>
    <w:rsid w:val="007C1B5B"/>
    <w:rsid w:val="007C1D4E"/>
    <w:rsid w:val="007C2C22"/>
    <w:rsid w:val="007C3E28"/>
    <w:rsid w:val="007C485B"/>
    <w:rsid w:val="007C602F"/>
    <w:rsid w:val="007C65C5"/>
    <w:rsid w:val="007D018A"/>
    <w:rsid w:val="007D0826"/>
    <w:rsid w:val="007D1701"/>
    <w:rsid w:val="007D287D"/>
    <w:rsid w:val="007D5CBF"/>
    <w:rsid w:val="007D69D9"/>
    <w:rsid w:val="007E21BF"/>
    <w:rsid w:val="007E2D93"/>
    <w:rsid w:val="007E60B4"/>
    <w:rsid w:val="007E6983"/>
    <w:rsid w:val="007F1D56"/>
    <w:rsid w:val="007F2108"/>
    <w:rsid w:val="007F3415"/>
    <w:rsid w:val="007F3CA5"/>
    <w:rsid w:val="007F46D1"/>
    <w:rsid w:val="007F5F9D"/>
    <w:rsid w:val="007F79C0"/>
    <w:rsid w:val="00800B69"/>
    <w:rsid w:val="00802922"/>
    <w:rsid w:val="00802F86"/>
    <w:rsid w:val="00803D20"/>
    <w:rsid w:val="00804174"/>
    <w:rsid w:val="00805A8D"/>
    <w:rsid w:val="008061F6"/>
    <w:rsid w:val="00806D5B"/>
    <w:rsid w:val="00807495"/>
    <w:rsid w:val="00812049"/>
    <w:rsid w:val="00813152"/>
    <w:rsid w:val="00814891"/>
    <w:rsid w:val="008154BF"/>
    <w:rsid w:val="00817E75"/>
    <w:rsid w:val="00820FA9"/>
    <w:rsid w:val="008211C1"/>
    <w:rsid w:val="008211CA"/>
    <w:rsid w:val="00821526"/>
    <w:rsid w:val="008223F8"/>
    <w:rsid w:val="0082267F"/>
    <w:rsid w:val="00823CC7"/>
    <w:rsid w:val="0082470D"/>
    <w:rsid w:val="00825ACB"/>
    <w:rsid w:val="00826275"/>
    <w:rsid w:val="008275AF"/>
    <w:rsid w:val="0083062D"/>
    <w:rsid w:val="008328F1"/>
    <w:rsid w:val="0083335F"/>
    <w:rsid w:val="00834E87"/>
    <w:rsid w:val="00834F82"/>
    <w:rsid w:val="0083524D"/>
    <w:rsid w:val="00836976"/>
    <w:rsid w:val="0083706E"/>
    <w:rsid w:val="0083744F"/>
    <w:rsid w:val="00837BC0"/>
    <w:rsid w:val="00837CEF"/>
    <w:rsid w:val="00842624"/>
    <w:rsid w:val="00842D40"/>
    <w:rsid w:val="008435F3"/>
    <w:rsid w:val="00850007"/>
    <w:rsid w:val="00850B8A"/>
    <w:rsid w:val="008514EC"/>
    <w:rsid w:val="00851604"/>
    <w:rsid w:val="00852556"/>
    <w:rsid w:val="00852625"/>
    <w:rsid w:val="00853276"/>
    <w:rsid w:val="00853403"/>
    <w:rsid w:val="00853CB9"/>
    <w:rsid w:val="00855E09"/>
    <w:rsid w:val="00856B09"/>
    <w:rsid w:val="00857233"/>
    <w:rsid w:val="008604D2"/>
    <w:rsid w:val="00862106"/>
    <w:rsid w:val="0086242F"/>
    <w:rsid w:val="00865314"/>
    <w:rsid w:val="0086595C"/>
    <w:rsid w:val="00865E5A"/>
    <w:rsid w:val="008661A1"/>
    <w:rsid w:val="00872ED7"/>
    <w:rsid w:val="00872FD6"/>
    <w:rsid w:val="00873298"/>
    <w:rsid w:val="008738FB"/>
    <w:rsid w:val="00873CD3"/>
    <w:rsid w:val="0087487F"/>
    <w:rsid w:val="00874A05"/>
    <w:rsid w:val="00874EF4"/>
    <w:rsid w:val="00875F26"/>
    <w:rsid w:val="0087637D"/>
    <w:rsid w:val="00876498"/>
    <w:rsid w:val="00877DF0"/>
    <w:rsid w:val="00881809"/>
    <w:rsid w:val="008822CD"/>
    <w:rsid w:val="00882A5B"/>
    <w:rsid w:val="00882CA5"/>
    <w:rsid w:val="00883B78"/>
    <w:rsid w:val="00884466"/>
    <w:rsid w:val="008846C4"/>
    <w:rsid w:val="00886308"/>
    <w:rsid w:val="00891E6F"/>
    <w:rsid w:val="00892562"/>
    <w:rsid w:val="00894351"/>
    <w:rsid w:val="00894358"/>
    <w:rsid w:val="0089455A"/>
    <w:rsid w:val="00894E6C"/>
    <w:rsid w:val="00895C6B"/>
    <w:rsid w:val="00897D04"/>
    <w:rsid w:val="00897E2E"/>
    <w:rsid w:val="008A1A18"/>
    <w:rsid w:val="008A1FBA"/>
    <w:rsid w:val="008A3DD5"/>
    <w:rsid w:val="008A4D2E"/>
    <w:rsid w:val="008A5AAE"/>
    <w:rsid w:val="008A722C"/>
    <w:rsid w:val="008B3AFB"/>
    <w:rsid w:val="008B3BEA"/>
    <w:rsid w:val="008B4B52"/>
    <w:rsid w:val="008B7D54"/>
    <w:rsid w:val="008C0785"/>
    <w:rsid w:val="008C1FF1"/>
    <w:rsid w:val="008C3E5A"/>
    <w:rsid w:val="008C534E"/>
    <w:rsid w:val="008C5BD4"/>
    <w:rsid w:val="008C5D43"/>
    <w:rsid w:val="008C69E6"/>
    <w:rsid w:val="008C7DDA"/>
    <w:rsid w:val="008D0518"/>
    <w:rsid w:val="008D1DB8"/>
    <w:rsid w:val="008D2E70"/>
    <w:rsid w:val="008D5AD7"/>
    <w:rsid w:val="008D6B67"/>
    <w:rsid w:val="008D6E75"/>
    <w:rsid w:val="008D7439"/>
    <w:rsid w:val="008D7B37"/>
    <w:rsid w:val="008E0E10"/>
    <w:rsid w:val="008E484A"/>
    <w:rsid w:val="008E64BC"/>
    <w:rsid w:val="008F0F7D"/>
    <w:rsid w:val="008F1D23"/>
    <w:rsid w:val="008F2131"/>
    <w:rsid w:val="008F2CE9"/>
    <w:rsid w:val="008F2EF6"/>
    <w:rsid w:val="008F6D5B"/>
    <w:rsid w:val="009000A1"/>
    <w:rsid w:val="00900FEA"/>
    <w:rsid w:val="009011D4"/>
    <w:rsid w:val="00902A71"/>
    <w:rsid w:val="009034CB"/>
    <w:rsid w:val="009039FD"/>
    <w:rsid w:val="00903FE0"/>
    <w:rsid w:val="0090423A"/>
    <w:rsid w:val="00904796"/>
    <w:rsid w:val="00906E06"/>
    <w:rsid w:val="00907058"/>
    <w:rsid w:val="00912DB4"/>
    <w:rsid w:val="00913057"/>
    <w:rsid w:val="0091336D"/>
    <w:rsid w:val="00913A6D"/>
    <w:rsid w:val="00917BB1"/>
    <w:rsid w:val="00921DAF"/>
    <w:rsid w:val="00922FB0"/>
    <w:rsid w:val="00925E92"/>
    <w:rsid w:val="009274BC"/>
    <w:rsid w:val="00930E61"/>
    <w:rsid w:val="00931CC5"/>
    <w:rsid w:val="00934080"/>
    <w:rsid w:val="00934AA0"/>
    <w:rsid w:val="009356B3"/>
    <w:rsid w:val="00940570"/>
    <w:rsid w:val="0094191F"/>
    <w:rsid w:val="00942F4C"/>
    <w:rsid w:val="0094479E"/>
    <w:rsid w:val="00944E36"/>
    <w:rsid w:val="00945B6F"/>
    <w:rsid w:val="00946C79"/>
    <w:rsid w:val="00947271"/>
    <w:rsid w:val="00947872"/>
    <w:rsid w:val="00947C99"/>
    <w:rsid w:val="00950B65"/>
    <w:rsid w:val="00955C44"/>
    <w:rsid w:val="009561A7"/>
    <w:rsid w:val="0096048D"/>
    <w:rsid w:val="00960C76"/>
    <w:rsid w:val="00962D0E"/>
    <w:rsid w:val="00962DA6"/>
    <w:rsid w:val="009654DA"/>
    <w:rsid w:val="00965C58"/>
    <w:rsid w:val="00965C69"/>
    <w:rsid w:val="00966527"/>
    <w:rsid w:val="00967865"/>
    <w:rsid w:val="00967879"/>
    <w:rsid w:val="00967DD1"/>
    <w:rsid w:val="0097176A"/>
    <w:rsid w:val="00973AC5"/>
    <w:rsid w:val="00975CEC"/>
    <w:rsid w:val="0097682C"/>
    <w:rsid w:val="00977407"/>
    <w:rsid w:val="009805FA"/>
    <w:rsid w:val="00981689"/>
    <w:rsid w:val="00981FC0"/>
    <w:rsid w:val="00982299"/>
    <w:rsid w:val="0098297C"/>
    <w:rsid w:val="00983871"/>
    <w:rsid w:val="0098436B"/>
    <w:rsid w:val="00986AB2"/>
    <w:rsid w:val="00991384"/>
    <w:rsid w:val="00992313"/>
    <w:rsid w:val="0099337C"/>
    <w:rsid w:val="009940D0"/>
    <w:rsid w:val="0099475B"/>
    <w:rsid w:val="00996E83"/>
    <w:rsid w:val="009A0A1D"/>
    <w:rsid w:val="009A5357"/>
    <w:rsid w:val="009A5DFC"/>
    <w:rsid w:val="009A62E1"/>
    <w:rsid w:val="009A7E5A"/>
    <w:rsid w:val="009B0A97"/>
    <w:rsid w:val="009B13C7"/>
    <w:rsid w:val="009B2216"/>
    <w:rsid w:val="009B3E5C"/>
    <w:rsid w:val="009B4C66"/>
    <w:rsid w:val="009B5917"/>
    <w:rsid w:val="009B6C56"/>
    <w:rsid w:val="009B75CD"/>
    <w:rsid w:val="009C0BD6"/>
    <w:rsid w:val="009C11E2"/>
    <w:rsid w:val="009C1D72"/>
    <w:rsid w:val="009C5469"/>
    <w:rsid w:val="009C5C27"/>
    <w:rsid w:val="009C5FA4"/>
    <w:rsid w:val="009D10AE"/>
    <w:rsid w:val="009D1190"/>
    <w:rsid w:val="009D11AC"/>
    <w:rsid w:val="009D2823"/>
    <w:rsid w:val="009D296A"/>
    <w:rsid w:val="009D3119"/>
    <w:rsid w:val="009D35A4"/>
    <w:rsid w:val="009D3CC3"/>
    <w:rsid w:val="009D4002"/>
    <w:rsid w:val="009D4047"/>
    <w:rsid w:val="009D472A"/>
    <w:rsid w:val="009D7284"/>
    <w:rsid w:val="009D736E"/>
    <w:rsid w:val="009D748B"/>
    <w:rsid w:val="009D78D2"/>
    <w:rsid w:val="009E049D"/>
    <w:rsid w:val="009E0838"/>
    <w:rsid w:val="009E2E6F"/>
    <w:rsid w:val="009E3942"/>
    <w:rsid w:val="009E4A9D"/>
    <w:rsid w:val="009E60DD"/>
    <w:rsid w:val="009E63D3"/>
    <w:rsid w:val="009E7254"/>
    <w:rsid w:val="009E7D1D"/>
    <w:rsid w:val="009F47D5"/>
    <w:rsid w:val="009F5402"/>
    <w:rsid w:val="009F5F49"/>
    <w:rsid w:val="00A00B5E"/>
    <w:rsid w:val="00A01B9C"/>
    <w:rsid w:val="00A033EC"/>
    <w:rsid w:val="00A03993"/>
    <w:rsid w:val="00A04F2E"/>
    <w:rsid w:val="00A058E9"/>
    <w:rsid w:val="00A05F57"/>
    <w:rsid w:val="00A061D4"/>
    <w:rsid w:val="00A0626F"/>
    <w:rsid w:val="00A06BF1"/>
    <w:rsid w:val="00A10B8C"/>
    <w:rsid w:val="00A10BE7"/>
    <w:rsid w:val="00A11E4A"/>
    <w:rsid w:val="00A133D0"/>
    <w:rsid w:val="00A1361E"/>
    <w:rsid w:val="00A139D8"/>
    <w:rsid w:val="00A223E1"/>
    <w:rsid w:val="00A22AC0"/>
    <w:rsid w:val="00A234A7"/>
    <w:rsid w:val="00A23A30"/>
    <w:rsid w:val="00A249BB"/>
    <w:rsid w:val="00A24E51"/>
    <w:rsid w:val="00A26EB1"/>
    <w:rsid w:val="00A27E81"/>
    <w:rsid w:val="00A313F0"/>
    <w:rsid w:val="00A31785"/>
    <w:rsid w:val="00A31DB3"/>
    <w:rsid w:val="00A3344E"/>
    <w:rsid w:val="00A35E80"/>
    <w:rsid w:val="00A3678B"/>
    <w:rsid w:val="00A41092"/>
    <w:rsid w:val="00A41716"/>
    <w:rsid w:val="00A43325"/>
    <w:rsid w:val="00A45C7A"/>
    <w:rsid w:val="00A47EEB"/>
    <w:rsid w:val="00A51AAD"/>
    <w:rsid w:val="00A52932"/>
    <w:rsid w:val="00A5369F"/>
    <w:rsid w:val="00A54701"/>
    <w:rsid w:val="00A54AF9"/>
    <w:rsid w:val="00A56942"/>
    <w:rsid w:val="00A60AF3"/>
    <w:rsid w:val="00A616E8"/>
    <w:rsid w:val="00A670E9"/>
    <w:rsid w:val="00A6770E"/>
    <w:rsid w:val="00A67B12"/>
    <w:rsid w:val="00A70FBD"/>
    <w:rsid w:val="00A7229B"/>
    <w:rsid w:val="00A73FC6"/>
    <w:rsid w:val="00A7469C"/>
    <w:rsid w:val="00A74DFE"/>
    <w:rsid w:val="00A76CC0"/>
    <w:rsid w:val="00A80332"/>
    <w:rsid w:val="00A80E47"/>
    <w:rsid w:val="00A81862"/>
    <w:rsid w:val="00A82709"/>
    <w:rsid w:val="00A86816"/>
    <w:rsid w:val="00A87BD5"/>
    <w:rsid w:val="00A91225"/>
    <w:rsid w:val="00A91D59"/>
    <w:rsid w:val="00A91F94"/>
    <w:rsid w:val="00A92975"/>
    <w:rsid w:val="00A92A9F"/>
    <w:rsid w:val="00A93FED"/>
    <w:rsid w:val="00A944F5"/>
    <w:rsid w:val="00A95225"/>
    <w:rsid w:val="00AA01E0"/>
    <w:rsid w:val="00AA0AE1"/>
    <w:rsid w:val="00AA0AE6"/>
    <w:rsid w:val="00AA2032"/>
    <w:rsid w:val="00AA45A7"/>
    <w:rsid w:val="00AA6482"/>
    <w:rsid w:val="00AB1620"/>
    <w:rsid w:val="00AB165F"/>
    <w:rsid w:val="00AB1AEC"/>
    <w:rsid w:val="00AB3CD3"/>
    <w:rsid w:val="00AB7E66"/>
    <w:rsid w:val="00AC1F2E"/>
    <w:rsid w:val="00AC2723"/>
    <w:rsid w:val="00AC2755"/>
    <w:rsid w:val="00AC292D"/>
    <w:rsid w:val="00AC4A6F"/>
    <w:rsid w:val="00AD0552"/>
    <w:rsid w:val="00AD1A7C"/>
    <w:rsid w:val="00AD6065"/>
    <w:rsid w:val="00AD68EB"/>
    <w:rsid w:val="00AE166F"/>
    <w:rsid w:val="00AE1F6E"/>
    <w:rsid w:val="00AE215F"/>
    <w:rsid w:val="00AE238E"/>
    <w:rsid w:val="00AE2F8D"/>
    <w:rsid w:val="00AE31C7"/>
    <w:rsid w:val="00AE32DC"/>
    <w:rsid w:val="00AE3359"/>
    <w:rsid w:val="00AE356B"/>
    <w:rsid w:val="00AE4573"/>
    <w:rsid w:val="00AE4A37"/>
    <w:rsid w:val="00AE4CB1"/>
    <w:rsid w:val="00AE4F68"/>
    <w:rsid w:val="00AE564C"/>
    <w:rsid w:val="00AE6A4F"/>
    <w:rsid w:val="00AE6A6E"/>
    <w:rsid w:val="00AE7022"/>
    <w:rsid w:val="00AE7799"/>
    <w:rsid w:val="00AF0AE9"/>
    <w:rsid w:val="00AF196B"/>
    <w:rsid w:val="00AF29E1"/>
    <w:rsid w:val="00AF3018"/>
    <w:rsid w:val="00AF31FF"/>
    <w:rsid w:val="00AF4D11"/>
    <w:rsid w:val="00AF5151"/>
    <w:rsid w:val="00B000E1"/>
    <w:rsid w:val="00B004A7"/>
    <w:rsid w:val="00B0150D"/>
    <w:rsid w:val="00B01BC7"/>
    <w:rsid w:val="00B01FA2"/>
    <w:rsid w:val="00B03901"/>
    <w:rsid w:val="00B05BC7"/>
    <w:rsid w:val="00B0636B"/>
    <w:rsid w:val="00B076AC"/>
    <w:rsid w:val="00B07B44"/>
    <w:rsid w:val="00B1184C"/>
    <w:rsid w:val="00B1349B"/>
    <w:rsid w:val="00B142B2"/>
    <w:rsid w:val="00B16092"/>
    <w:rsid w:val="00B205BA"/>
    <w:rsid w:val="00B220EC"/>
    <w:rsid w:val="00B250EE"/>
    <w:rsid w:val="00B25B13"/>
    <w:rsid w:val="00B341FE"/>
    <w:rsid w:val="00B345E1"/>
    <w:rsid w:val="00B35C24"/>
    <w:rsid w:val="00B40C01"/>
    <w:rsid w:val="00B41416"/>
    <w:rsid w:val="00B42886"/>
    <w:rsid w:val="00B4360C"/>
    <w:rsid w:val="00B4451A"/>
    <w:rsid w:val="00B446DF"/>
    <w:rsid w:val="00B4475D"/>
    <w:rsid w:val="00B46AA0"/>
    <w:rsid w:val="00B504BB"/>
    <w:rsid w:val="00B50886"/>
    <w:rsid w:val="00B5314A"/>
    <w:rsid w:val="00B54F0F"/>
    <w:rsid w:val="00B56A3A"/>
    <w:rsid w:val="00B56D27"/>
    <w:rsid w:val="00B5726E"/>
    <w:rsid w:val="00B572C4"/>
    <w:rsid w:val="00B57662"/>
    <w:rsid w:val="00B602C7"/>
    <w:rsid w:val="00B60A66"/>
    <w:rsid w:val="00B60EFB"/>
    <w:rsid w:val="00B60FC7"/>
    <w:rsid w:val="00B62921"/>
    <w:rsid w:val="00B657A8"/>
    <w:rsid w:val="00B657F2"/>
    <w:rsid w:val="00B65D7F"/>
    <w:rsid w:val="00B6603A"/>
    <w:rsid w:val="00B668BB"/>
    <w:rsid w:val="00B678C6"/>
    <w:rsid w:val="00B72062"/>
    <w:rsid w:val="00B75777"/>
    <w:rsid w:val="00B75BEE"/>
    <w:rsid w:val="00B77C12"/>
    <w:rsid w:val="00B77E5A"/>
    <w:rsid w:val="00B800CE"/>
    <w:rsid w:val="00B81537"/>
    <w:rsid w:val="00B81FEC"/>
    <w:rsid w:val="00B84B32"/>
    <w:rsid w:val="00B85436"/>
    <w:rsid w:val="00B85EA1"/>
    <w:rsid w:val="00B863BC"/>
    <w:rsid w:val="00B86A42"/>
    <w:rsid w:val="00B87734"/>
    <w:rsid w:val="00B90418"/>
    <w:rsid w:val="00B909A9"/>
    <w:rsid w:val="00B91073"/>
    <w:rsid w:val="00B9297E"/>
    <w:rsid w:val="00B937FB"/>
    <w:rsid w:val="00B94333"/>
    <w:rsid w:val="00B96DF5"/>
    <w:rsid w:val="00B97E63"/>
    <w:rsid w:val="00BA03C4"/>
    <w:rsid w:val="00BA112D"/>
    <w:rsid w:val="00BA14E6"/>
    <w:rsid w:val="00BA3611"/>
    <w:rsid w:val="00BA40B2"/>
    <w:rsid w:val="00BA4354"/>
    <w:rsid w:val="00BA4B4B"/>
    <w:rsid w:val="00BA4BEB"/>
    <w:rsid w:val="00BA5855"/>
    <w:rsid w:val="00BA749F"/>
    <w:rsid w:val="00BA7626"/>
    <w:rsid w:val="00BB0C5C"/>
    <w:rsid w:val="00BB2529"/>
    <w:rsid w:val="00BB3652"/>
    <w:rsid w:val="00BB5B19"/>
    <w:rsid w:val="00BB633A"/>
    <w:rsid w:val="00BB68E5"/>
    <w:rsid w:val="00BB6CB8"/>
    <w:rsid w:val="00BC0A09"/>
    <w:rsid w:val="00BC176F"/>
    <w:rsid w:val="00BC1BC8"/>
    <w:rsid w:val="00BC45AB"/>
    <w:rsid w:val="00BC515A"/>
    <w:rsid w:val="00BC61D1"/>
    <w:rsid w:val="00BC6D34"/>
    <w:rsid w:val="00BC7EDC"/>
    <w:rsid w:val="00BD03BA"/>
    <w:rsid w:val="00BD18E4"/>
    <w:rsid w:val="00BD1E44"/>
    <w:rsid w:val="00BD2172"/>
    <w:rsid w:val="00BD2842"/>
    <w:rsid w:val="00BD2CE3"/>
    <w:rsid w:val="00BD3A76"/>
    <w:rsid w:val="00BD434A"/>
    <w:rsid w:val="00BD4777"/>
    <w:rsid w:val="00BD4B2A"/>
    <w:rsid w:val="00BD5AD4"/>
    <w:rsid w:val="00BD5DCF"/>
    <w:rsid w:val="00BD5FE8"/>
    <w:rsid w:val="00BE37AD"/>
    <w:rsid w:val="00BE3B22"/>
    <w:rsid w:val="00BF218E"/>
    <w:rsid w:val="00BF2720"/>
    <w:rsid w:val="00BF2A6D"/>
    <w:rsid w:val="00BF3949"/>
    <w:rsid w:val="00BF6626"/>
    <w:rsid w:val="00BF6FB9"/>
    <w:rsid w:val="00BF7EB2"/>
    <w:rsid w:val="00C00D5A"/>
    <w:rsid w:val="00C00DF5"/>
    <w:rsid w:val="00C0148B"/>
    <w:rsid w:val="00C02953"/>
    <w:rsid w:val="00C03104"/>
    <w:rsid w:val="00C03CD1"/>
    <w:rsid w:val="00C042F9"/>
    <w:rsid w:val="00C06E2A"/>
    <w:rsid w:val="00C075E9"/>
    <w:rsid w:val="00C1290B"/>
    <w:rsid w:val="00C158A6"/>
    <w:rsid w:val="00C15DE3"/>
    <w:rsid w:val="00C17419"/>
    <w:rsid w:val="00C2076C"/>
    <w:rsid w:val="00C210C0"/>
    <w:rsid w:val="00C21240"/>
    <w:rsid w:val="00C213EC"/>
    <w:rsid w:val="00C2277B"/>
    <w:rsid w:val="00C22B10"/>
    <w:rsid w:val="00C22B45"/>
    <w:rsid w:val="00C24010"/>
    <w:rsid w:val="00C259F4"/>
    <w:rsid w:val="00C26ADC"/>
    <w:rsid w:val="00C27705"/>
    <w:rsid w:val="00C30C76"/>
    <w:rsid w:val="00C3228C"/>
    <w:rsid w:val="00C32892"/>
    <w:rsid w:val="00C37725"/>
    <w:rsid w:val="00C4050E"/>
    <w:rsid w:val="00C42C29"/>
    <w:rsid w:val="00C43897"/>
    <w:rsid w:val="00C4430D"/>
    <w:rsid w:val="00C451D3"/>
    <w:rsid w:val="00C47409"/>
    <w:rsid w:val="00C50118"/>
    <w:rsid w:val="00C5055D"/>
    <w:rsid w:val="00C52EE5"/>
    <w:rsid w:val="00C5306B"/>
    <w:rsid w:val="00C54D21"/>
    <w:rsid w:val="00C555C6"/>
    <w:rsid w:val="00C55F6B"/>
    <w:rsid w:val="00C56693"/>
    <w:rsid w:val="00C56950"/>
    <w:rsid w:val="00C57231"/>
    <w:rsid w:val="00C57581"/>
    <w:rsid w:val="00C604E0"/>
    <w:rsid w:val="00C61E7F"/>
    <w:rsid w:val="00C61F6C"/>
    <w:rsid w:val="00C62BF9"/>
    <w:rsid w:val="00C63A63"/>
    <w:rsid w:val="00C64ACB"/>
    <w:rsid w:val="00C66E73"/>
    <w:rsid w:val="00C67B75"/>
    <w:rsid w:val="00C70202"/>
    <w:rsid w:val="00C703BB"/>
    <w:rsid w:val="00C71107"/>
    <w:rsid w:val="00C7293D"/>
    <w:rsid w:val="00C7343A"/>
    <w:rsid w:val="00C7544C"/>
    <w:rsid w:val="00C75B95"/>
    <w:rsid w:val="00C77149"/>
    <w:rsid w:val="00C774D2"/>
    <w:rsid w:val="00C81EE1"/>
    <w:rsid w:val="00C823A5"/>
    <w:rsid w:val="00C82957"/>
    <w:rsid w:val="00C83E7F"/>
    <w:rsid w:val="00C84A8D"/>
    <w:rsid w:val="00C85170"/>
    <w:rsid w:val="00C85FDE"/>
    <w:rsid w:val="00C87567"/>
    <w:rsid w:val="00C90163"/>
    <w:rsid w:val="00C91330"/>
    <w:rsid w:val="00C93A1D"/>
    <w:rsid w:val="00C95619"/>
    <w:rsid w:val="00C96643"/>
    <w:rsid w:val="00CA0A95"/>
    <w:rsid w:val="00CA2450"/>
    <w:rsid w:val="00CA2CB4"/>
    <w:rsid w:val="00CA3095"/>
    <w:rsid w:val="00CA3C62"/>
    <w:rsid w:val="00CA3ED8"/>
    <w:rsid w:val="00CA41DD"/>
    <w:rsid w:val="00CA4C59"/>
    <w:rsid w:val="00CA52A6"/>
    <w:rsid w:val="00CA66BD"/>
    <w:rsid w:val="00CB24B8"/>
    <w:rsid w:val="00CB5366"/>
    <w:rsid w:val="00CB6837"/>
    <w:rsid w:val="00CC0234"/>
    <w:rsid w:val="00CC3B31"/>
    <w:rsid w:val="00CC3BBD"/>
    <w:rsid w:val="00CC46FF"/>
    <w:rsid w:val="00CC48E8"/>
    <w:rsid w:val="00CC49C6"/>
    <w:rsid w:val="00CC4E92"/>
    <w:rsid w:val="00CD3573"/>
    <w:rsid w:val="00CD3DE8"/>
    <w:rsid w:val="00CD4517"/>
    <w:rsid w:val="00CD464D"/>
    <w:rsid w:val="00CD591D"/>
    <w:rsid w:val="00CD76EE"/>
    <w:rsid w:val="00CE04FC"/>
    <w:rsid w:val="00CE0A40"/>
    <w:rsid w:val="00CE7FCF"/>
    <w:rsid w:val="00CF1549"/>
    <w:rsid w:val="00CF1B27"/>
    <w:rsid w:val="00CF21EB"/>
    <w:rsid w:val="00CF312B"/>
    <w:rsid w:val="00CF5FA9"/>
    <w:rsid w:val="00CF6570"/>
    <w:rsid w:val="00D0025F"/>
    <w:rsid w:val="00D01447"/>
    <w:rsid w:val="00D014E1"/>
    <w:rsid w:val="00D01782"/>
    <w:rsid w:val="00D0198B"/>
    <w:rsid w:val="00D01CA1"/>
    <w:rsid w:val="00D04A14"/>
    <w:rsid w:val="00D05A14"/>
    <w:rsid w:val="00D05FDA"/>
    <w:rsid w:val="00D06DCA"/>
    <w:rsid w:val="00D0738B"/>
    <w:rsid w:val="00D12525"/>
    <w:rsid w:val="00D1259F"/>
    <w:rsid w:val="00D13C09"/>
    <w:rsid w:val="00D1453D"/>
    <w:rsid w:val="00D1530E"/>
    <w:rsid w:val="00D16A1D"/>
    <w:rsid w:val="00D16FCF"/>
    <w:rsid w:val="00D2169F"/>
    <w:rsid w:val="00D24B41"/>
    <w:rsid w:val="00D24DCC"/>
    <w:rsid w:val="00D27246"/>
    <w:rsid w:val="00D30211"/>
    <w:rsid w:val="00D30672"/>
    <w:rsid w:val="00D31257"/>
    <w:rsid w:val="00D3134C"/>
    <w:rsid w:val="00D33FB2"/>
    <w:rsid w:val="00D36F36"/>
    <w:rsid w:val="00D37663"/>
    <w:rsid w:val="00D40994"/>
    <w:rsid w:val="00D41F4C"/>
    <w:rsid w:val="00D44746"/>
    <w:rsid w:val="00D45F5C"/>
    <w:rsid w:val="00D46ECA"/>
    <w:rsid w:val="00D47081"/>
    <w:rsid w:val="00D517D1"/>
    <w:rsid w:val="00D520C8"/>
    <w:rsid w:val="00D53D0F"/>
    <w:rsid w:val="00D57E23"/>
    <w:rsid w:val="00D6007E"/>
    <w:rsid w:val="00D60BF4"/>
    <w:rsid w:val="00D643E0"/>
    <w:rsid w:val="00D64674"/>
    <w:rsid w:val="00D64CC0"/>
    <w:rsid w:val="00D679BA"/>
    <w:rsid w:val="00D70570"/>
    <w:rsid w:val="00D71475"/>
    <w:rsid w:val="00D742DC"/>
    <w:rsid w:val="00D75DF3"/>
    <w:rsid w:val="00D76645"/>
    <w:rsid w:val="00D77D83"/>
    <w:rsid w:val="00D77E9D"/>
    <w:rsid w:val="00D8010A"/>
    <w:rsid w:val="00D814AC"/>
    <w:rsid w:val="00D8283F"/>
    <w:rsid w:val="00D82888"/>
    <w:rsid w:val="00D83F2C"/>
    <w:rsid w:val="00D85F5E"/>
    <w:rsid w:val="00D86DD1"/>
    <w:rsid w:val="00D9090A"/>
    <w:rsid w:val="00D92D1A"/>
    <w:rsid w:val="00D93023"/>
    <w:rsid w:val="00D933BF"/>
    <w:rsid w:val="00D93E5A"/>
    <w:rsid w:val="00D942D6"/>
    <w:rsid w:val="00D944AD"/>
    <w:rsid w:val="00D96084"/>
    <w:rsid w:val="00D9746B"/>
    <w:rsid w:val="00DA0929"/>
    <w:rsid w:val="00DA2169"/>
    <w:rsid w:val="00DA4671"/>
    <w:rsid w:val="00DA5758"/>
    <w:rsid w:val="00DA6660"/>
    <w:rsid w:val="00DA7946"/>
    <w:rsid w:val="00DB2696"/>
    <w:rsid w:val="00DB2EA0"/>
    <w:rsid w:val="00DB41EE"/>
    <w:rsid w:val="00DB4AFA"/>
    <w:rsid w:val="00DB5985"/>
    <w:rsid w:val="00DB6946"/>
    <w:rsid w:val="00DB706C"/>
    <w:rsid w:val="00DC1D58"/>
    <w:rsid w:val="00DC29AA"/>
    <w:rsid w:val="00DC35A0"/>
    <w:rsid w:val="00DC5B52"/>
    <w:rsid w:val="00DC647F"/>
    <w:rsid w:val="00DC6ED7"/>
    <w:rsid w:val="00DD274C"/>
    <w:rsid w:val="00DD2825"/>
    <w:rsid w:val="00DD29BD"/>
    <w:rsid w:val="00DD29C6"/>
    <w:rsid w:val="00DD38E9"/>
    <w:rsid w:val="00DD45E2"/>
    <w:rsid w:val="00DD4EA1"/>
    <w:rsid w:val="00DD515F"/>
    <w:rsid w:val="00DD659E"/>
    <w:rsid w:val="00DE03DF"/>
    <w:rsid w:val="00DE08BF"/>
    <w:rsid w:val="00DE122E"/>
    <w:rsid w:val="00DE3D0D"/>
    <w:rsid w:val="00DE45FA"/>
    <w:rsid w:val="00DE47A3"/>
    <w:rsid w:val="00DE6181"/>
    <w:rsid w:val="00DF124D"/>
    <w:rsid w:val="00DF1B05"/>
    <w:rsid w:val="00DF25D7"/>
    <w:rsid w:val="00DF2E45"/>
    <w:rsid w:val="00DF35CC"/>
    <w:rsid w:val="00DF4837"/>
    <w:rsid w:val="00DF4B23"/>
    <w:rsid w:val="00DF54AF"/>
    <w:rsid w:val="00DF555F"/>
    <w:rsid w:val="00DF55A6"/>
    <w:rsid w:val="00DF56A7"/>
    <w:rsid w:val="00DF62B4"/>
    <w:rsid w:val="00DF67C4"/>
    <w:rsid w:val="00DF7290"/>
    <w:rsid w:val="00E00D19"/>
    <w:rsid w:val="00E01400"/>
    <w:rsid w:val="00E01FF5"/>
    <w:rsid w:val="00E023B5"/>
    <w:rsid w:val="00E02603"/>
    <w:rsid w:val="00E02A88"/>
    <w:rsid w:val="00E045C7"/>
    <w:rsid w:val="00E04725"/>
    <w:rsid w:val="00E057E0"/>
    <w:rsid w:val="00E07201"/>
    <w:rsid w:val="00E10EA2"/>
    <w:rsid w:val="00E10F9C"/>
    <w:rsid w:val="00E11481"/>
    <w:rsid w:val="00E114D8"/>
    <w:rsid w:val="00E118E7"/>
    <w:rsid w:val="00E161A5"/>
    <w:rsid w:val="00E17391"/>
    <w:rsid w:val="00E17DF6"/>
    <w:rsid w:val="00E210A1"/>
    <w:rsid w:val="00E21AEA"/>
    <w:rsid w:val="00E22B04"/>
    <w:rsid w:val="00E24CDA"/>
    <w:rsid w:val="00E304E0"/>
    <w:rsid w:val="00E31E4D"/>
    <w:rsid w:val="00E33169"/>
    <w:rsid w:val="00E33808"/>
    <w:rsid w:val="00E33BD2"/>
    <w:rsid w:val="00E34A92"/>
    <w:rsid w:val="00E35FB2"/>
    <w:rsid w:val="00E42B70"/>
    <w:rsid w:val="00E43BFF"/>
    <w:rsid w:val="00E4465C"/>
    <w:rsid w:val="00E44816"/>
    <w:rsid w:val="00E46CE6"/>
    <w:rsid w:val="00E47E3A"/>
    <w:rsid w:val="00E51AC4"/>
    <w:rsid w:val="00E529E3"/>
    <w:rsid w:val="00E54AA5"/>
    <w:rsid w:val="00E54DC5"/>
    <w:rsid w:val="00E55D38"/>
    <w:rsid w:val="00E5624A"/>
    <w:rsid w:val="00E5632B"/>
    <w:rsid w:val="00E604DA"/>
    <w:rsid w:val="00E6528C"/>
    <w:rsid w:val="00E6531D"/>
    <w:rsid w:val="00E67AF2"/>
    <w:rsid w:val="00E73F4D"/>
    <w:rsid w:val="00E745D0"/>
    <w:rsid w:val="00E75484"/>
    <w:rsid w:val="00E757B8"/>
    <w:rsid w:val="00E76A02"/>
    <w:rsid w:val="00E77EE3"/>
    <w:rsid w:val="00E80786"/>
    <w:rsid w:val="00E83650"/>
    <w:rsid w:val="00E842EA"/>
    <w:rsid w:val="00E84896"/>
    <w:rsid w:val="00E86AA5"/>
    <w:rsid w:val="00E87A86"/>
    <w:rsid w:val="00E9214C"/>
    <w:rsid w:val="00E97C54"/>
    <w:rsid w:val="00EA1090"/>
    <w:rsid w:val="00EA2EE8"/>
    <w:rsid w:val="00EA334B"/>
    <w:rsid w:val="00EA3BAA"/>
    <w:rsid w:val="00EA4DB2"/>
    <w:rsid w:val="00EA554A"/>
    <w:rsid w:val="00EA6A87"/>
    <w:rsid w:val="00EA6F2E"/>
    <w:rsid w:val="00EA77D9"/>
    <w:rsid w:val="00EB2261"/>
    <w:rsid w:val="00EB2595"/>
    <w:rsid w:val="00EB61B0"/>
    <w:rsid w:val="00EB68A3"/>
    <w:rsid w:val="00EB6CA3"/>
    <w:rsid w:val="00EC0E06"/>
    <w:rsid w:val="00EC2103"/>
    <w:rsid w:val="00EC4016"/>
    <w:rsid w:val="00EC42AA"/>
    <w:rsid w:val="00EC4AEF"/>
    <w:rsid w:val="00EC635C"/>
    <w:rsid w:val="00EC6A3E"/>
    <w:rsid w:val="00ED0514"/>
    <w:rsid w:val="00ED0C56"/>
    <w:rsid w:val="00ED15FF"/>
    <w:rsid w:val="00ED1C38"/>
    <w:rsid w:val="00ED30F1"/>
    <w:rsid w:val="00ED57F6"/>
    <w:rsid w:val="00ED6104"/>
    <w:rsid w:val="00ED7D79"/>
    <w:rsid w:val="00ED7D97"/>
    <w:rsid w:val="00EE2610"/>
    <w:rsid w:val="00EE5B98"/>
    <w:rsid w:val="00EE5F85"/>
    <w:rsid w:val="00EE6C64"/>
    <w:rsid w:val="00EE7866"/>
    <w:rsid w:val="00EF0814"/>
    <w:rsid w:val="00EF18A7"/>
    <w:rsid w:val="00EF25B8"/>
    <w:rsid w:val="00EF2BB2"/>
    <w:rsid w:val="00EF4231"/>
    <w:rsid w:val="00EF4B82"/>
    <w:rsid w:val="00EF5B46"/>
    <w:rsid w:val="00EF634F"/>
    <w:rsid w:val="00EF6910"/>
    <w:rsid w:val="00F005D8"/>
    <w:rsid w:val="00F00FCA"/>
    <w:rsid w:val="00F03112"/>
    <w:rsid w:val="00F04B4F"/>
    <w:rsid w:val="00F05E2C"/>
    <w:rsid w:val="00F06765"/>
    <w:rsid w:val="00F07C42"/>
    <w:rsid w:val="00F10EEF"/>
    <w:rsid w:val="00F1254A"/>
    <w:rsid w:val="00F12611"/>
    <w:rsid w:val="00F132F9"/>
    <w:rsid w:val="00F134FB"/>
    <w:rsid w:val="00F14972"/>
    <w:rsid w:val="00F151EB"/>
    <w:rsid w:val="00F17EFA"/>
    <w:rsid w:val="00F20EC1"/>
    <w:rsid w:val="00F21C53"/>
    <w:rsid w:val="00F23CB0"/>
    <w:rsid w:val="00F24BAF"/>
    <w:rsid w:val="00F25044"/>
    <w:rsid w:val="00F26DB1"/>
    <w:rsid w:val="00F31456"/>
    <w:rsid w:val="00F3188F"/>
    <w:rsid w:val="00F31BC3"/>
    <w:rsid w:val="00F31E3B"/>
    <w:rsid w:val="00F32A49"/>
    <w:rsid w:val="00F334D0"/>
    <w:rsid w:val="00F335B9"/>
    <w:rsid w:val="00F337FB"/>
    <w:rsid w:val="00F34547"/>
    <w:rsid w:val="00F36022"/>
    <w:rsid w:val="00F361B3"/>
    <w:rsid w:val="00F367ED"/>
    <w:rsid w:val="00F3686B"/>
    <w:rsid w:val="00F3689B"/>
    <w:rsid w:val="00F37A73"/>
    <w:rsid w:val="00F37F05"/>
    <w:rsid w:val="00F40530"/>
    <w:rsid w:val="00F4078E"/>
    <w:rsid w:val="00F42471"/>
    <w:rsid w:val="00F44B34"/>
    <w:rsid w:val="00F44C57"/>
    <w:rsid w:val="00F46113"/>
    <w:rsid w:val="00F55968"/>
    <w:rsid w:val="00F55C20"/>
    <w:rsid w:val="00F608AF"/>
    <w:rsid w:val="00F614CD"/>
    <w:rsid w:val="00F618BC"/>
    <w:rsid w:val="00F63CEB"/>
    <w:rsid w:val="00F644BB"/>
    <w:rsid w:val="00F66CB3"/>
    <w:rsid w:val="00F7108E"/>
    <w:rsid w:val="00F718C6"/>
    <w:rsid w:val="00F71FF5"/>
    <w:rsid w:val="00F7274D"/>
    <w:rsid w:val="00F7530A"/>
    <w:rsid w:val="00F76B0F"/>
    <w:rsid w:val="00F76C7F"/>
    <w:rsid w:val="00F82477"/>
    <w:rsid w:val="00F82AE7"/>
    <w:rsid w:val="00F8317B"/>
    <w:rsid w:val="00F8356B"/>
    <w:rsid w:val="00F83600"/>
    <w:rsid w:val="00F85893"/>
    <w:rsid w:val="00F91C9C"/>
    <w:rsid w:val="00F91CCC"/>
    <w:rsid w:val="00F95333"/>
    <w:rsid w:val="00FA01B9"/>
    <w:rsid w:val="00FA0C58"/>
    <w:rsid w:val="00FA11BE"/>
    <w:rsid w:val="00FA1641"/>
    <w:rsid w:val="00FA1911"/>
    <w:rsid w:val="00FA1C39"/>
    <w:rsid w:val="00FA268F"/>
    <w:rsid w:val="00FA4CA1"/>
    <w:rsid w:val="00FA5997"/>
    <w:rsid w:val="00FA5AEE"/>
    <w:rsid w:val="00FA5AFD"/>
    <w:rsid w:val="00FA6CF4"/>
    <w:rsid w:val="00FA7D9C"/>
    <w:rsid w:val="00FB1B8D"/>
    <w:rsid w:val="00FB3429"/>
    <w:rsid w:val="00FB5F9E"/>
    <w:rsid w:val="00FB6185"/>
    <w:rsid w:val="00FB7506"/>
    <w:rsid w:val="00FC378E"/>
    <w:rsid w:val="00FC416F"/>
    <w:rsid w:val="00FC4A1D"/>
    <w:rsid w:val="00FC4E74"/>
    <w:rsid w:val="00FC53B9"/>
    <w:rsid w:val="00FC5C76"/>
    <w:rsid w:val="00FC5EC2"/>
    <w:rsid w:val="00FD044A"/>
    <w:rsid w:val="00FD0551"/>
    <w:rsid w:val="00FD2DE0"/>
    <w:rsid w:val="00FD3752"/>
    <w:rsid w:val="00FD4E10"/>
    <w:rsid w:val="00FD6787"/>
    <w:rsid w:val="00FE21E8"/>
    <w:rsid w:val="00FE37BF"/>
    <w:rsid w:val="00FF1106"/>
    <w:rsid w:val="00FF3BF5"/>
    <w:rsid w:val="00FF41B4"/>
    <w:rsid w:val="00FF4453"/>
    <w:rsid w:val="00FF5B91"/>
    <w:rsid w:val="00FF7E1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292FAB6"/>
  <w15:docId w15:val="{3815A809-C990-49BE-A8C2-6B7E539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98"/>
    <w:rPr>
      <w:rFonts w:ascii="Mulish" w:hAnsi="Mulish"/>
      <w:sz w:val="22"/>
      <w:szCs w:val="24"/>
    </w:rPr>
  </w:style>
  <w:style w:type="paragraph" w:styleId="Ttulo1">
    <w:name w:val="heading 1"/>
    <w:basedOn w:val="Normal"/>
    <w:next w:val="Normal"/>
    <w:link w:val="Ttulo1Car"/>
    <w:uiPriority w:val="9"/>
    <w:qFormat/>
    <w:rsid w:val="005E61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E5D2F"/>
    <w:pPr>
      <w:keepNext/>
      <w:keepLines/>
      <w:spacing w:before="200"/>
      <w:outlineLvl w:val="1"/>
    </w:pPr>
    <w:rPr>
      <w:rFonts w:eastAsiaTheme="majorEastAsia" w:cstheme="majorBidi"/>
      <w:b/>
      <w:bCs/>
      <w:color w:val="50866C"/>
      <w:sz w:val="26"/>
      <w:szCs w:val="26"/>
    </w:rPr>
  </w:style>
  <w:style w:type="paragraph" w:styleId="Ttulo3">
    <w:name w:val="heading 3"/>
    <w:basedOn w:val="Normal"/>
    <w:next w:val="Normal"/>
    <w:link w:val="Ttulo3Car"/>
    <w:uiPriority w:val="9"/>
    <w:unhideWhenUsed/>
    <w:qFormat/>
    <w:rsid w:val="00894358"/>
    <w:pPr>
      <w:keepNext/>
      <w:keepLines/>
      <w:spacing w:before="200"/>
      <w:outlineLvl w:val="2"/>
    </w:pPr>
    <w:rPr>
      <w:rFonts w:asciiTheme="majorHAnsi" w:eastAsiaTheme="majorEastAsia" w:hAnsiTheme="majorHAnsi" w:cstheme="majorBidi"/>
      <w:b/>
      <w:bCs/>
      <w:color w:val="50866C"/>
    </w:rPr>
  </w:style>
  <w:style w:type="paragraph" w:styleId="Ttulo4">
    <w:name w:val="heading 4"/>
    <w:basedOn w:val="Normal"/>
    <w:next w:val="Normal"/>
    <w:link w:val="Ttulo4Car"/>
    <w:uiPriority w:val="9"/>
    <w:unhideWhenUsed/>
    <w:qFormat/>
    <w:rsid w:val="008D6B67"/>
    <w:pPr>
      <w:keepNext/>
      <w:keepLines/>
      <w:spacing w:before="200" w:line="276" w:lineRule="auto"/>
      <w:outlineLvl w:val="3"/>
    </w:pPr>
    <w:rPr>
      <w:rFonts w:asciiTheme="majorHAnsi" w:eastAsiaTheme="majorEastAsia" w:hAnsiTheme="majorHAnsi" w:cstheme="majorBidi"/>
      <w:b/>
      <w:bCs/>
      <w:i/>
      <w:iCs/>
      <w:color w:val="4F81BD" w:themeColor="accent1"/>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E5D2F"/>
    <w:rPr>
      <w:rFonts w:ascii="Century Gothic" w:eastAsiaTheme="majorEastAsia" w:hAnsi="Century Gothic" w:cstheme="majorBidi"/>
      <w:b/>
      <w:bCs/>
      <w:color w:val="50866C"/>
      <w:sz w:val="26"/>
      <w:szCs w:val="26"/>
    </w:rPr>
  </w:style>
  <w:style w:type="character" w:customStyle="1" w:styleId="Ttulo3Car">
    <w:name w:val="Título 3 Car"/>
    <w:basedOn w:val="Fuentedeprrafopredeter"/>
    <w:link w:val="Ttulo3"/>
    <w:uiPriority w:val="9"/>
    <w:rsid w:val="00894358"/>
    <w:rPr>
      <w:rFonts w:asciiTheme="majorHAnsi" w:eastAsiaTheme="majorEastAsia" w:hAnsiTheme="majorHAnsi" w:cstheme="majorBidi"/>
      <w:b/>
      <w:bCs/>
      <w:color w:val="50866C"/>
      <w:sz w:val="22"/>
      <w:szCs w:val="24"/>
    </w:rPr>
  </w:style>
  <w:style w:type="paragraph" w:styleId="Textodeglobo">
    <w:name w:val="Balloon Text"/>
    <w:basedOn w:val="Normal"/>
    <w:link w:val="TextodegloboCar"/>
    <w:uiPriority w:val="99"/>
    <w:semiHidden/>
    <w:unhideWhenUsed/>
    <w:rsid w:val="005301DF"/>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1DF"/>
    <w:rPr>
      <w:rFonts w:ascii="Tahoma" w:hAnsi="Tahoma" w:cs="Tahoma"/>
      <w:sz w:val="16"/>
      <w:szCs w:val="16"/>
    </w:rPr>
  </w:style>
  <w:style w:type="character" w:styleId="Textodelmarcadordeposicin">
    <w:name w:val="Placeholder Text"/>
    <w:basedOn w:val="Fuentedeprrafopredeter"/>
    <w:uiPriority w:val="99"/>
    <w:semiHidden/>
    <w:rsid w:val="001149B1"/>
    <w:rPr>
      <w:color w:val="808080"/>
    </w:rPr>
  </w:style>
  <w:style w:type="paragraph" w:customStyle="1" w:styleId="Ttulodelboletn">
    <w:name w:val="Título del boletín"/>
    <w:basedOn w:val="Normal"/>
    <w:qFormat/>
    <w:rsid w:val="001149B1"/>
    <w:rPr>
      <w:rFonts w:asciiTheme="majorHAnsi" w:hAnsiTheme="majorHAnsi"/>
      <w:b/>
      <w:color w:val="FFFFFF" w:themeColor="background1"/>
      <w:sz w:val="62"/>
    </w:rPr>
  </w:style>
  <w:style w:type="paragraph" w:customStyle="1" w:styleId="Subttulodelboletn">
    <w:name w:val="Subtítulo del boletín"/>
    <w:basedOn w:val="Normal"/>
    <w:qFormat/>
    <w:rsid w:val="001149B1"/>
    <w:rPr>
      <w:color w:val="FFFFFF" w:themeColor="background1"/>
      <w:sz w:val="26"/>
    </w:rPr>
  </w:style>
  <w:style w:type="paragraph" w:customStyle="1" w:styleId="Titulardelboletn">
    <w:name w:val="Titular del boletín"/>
    <w:basedOn w:val="Normal"/>
    <w:qFormat/>
    <w:rsid w:val="00760E4B"/>
    <w:rPr>
      <w:rFonts w:asciiTheme="majorHAnsi" w:hAnsiTheme="majorHAnsi"/>
      <w:b/>
      <w:sz w:val="32"/>
    </w:rPr>
  </w:style>
  <w:style w:type="paragraph" w:customStyle="1" w:styleId="Cuerpodelboletn">
    <w:name w:val="Cuerpo del boletín"/>
    <w:basedOn w:val="Normal"/>
    <w:qFormat/>
    <w:rsid w:val="00F7274D"/>
    <w:pPr>
      <w:spacing w:after="200"/>
      <w:jc w:val="both"/>
    </w:pPr>
    <w:rPr>
      <w:color w:val="000000"/>
    </w:rPr>
  </w:style>
  <w:style w:type="paragraph" w:customStyle="1" w:styleId="Textoblanco">
    <w:name w:val="Texto blanco"/>
    <w:basedOn w:val="Normal"/>
    <w:qFormat/>
    <w:rsid w:val="00D014E1"/>
    <w:rPr>
      <w:color w:val="FFFFFF" w:themeColor="background1"/>
      <w:sz w:val="20"/>
    </w:rPr>
  </w:style>
  <w:style w:type="paragraph" w:customStyle="1" w:styleId="Nombredelaempresa">
    <w:name w:val="Nombre de la empresa"/>
    <w:basedOn w:val="Ttulodelboletn"/>
    <w:qFormat/>
    <w:rsid w:val="003B57E6"/>
    <w:rPr>
      <w:sz w:val="52"/>
      <w:szCs w:val="52"/>
    </w:rPr>
  </w:style>
  <w:style w:type="paragraph" w:customStyle="1" w:styleId="Fechadelboletn">
    <w:name w:val="Fecha del boletín"/>
    <w:basedOn w:val="Textoblanco"/>
    <w:qFormat/>
    <w:rsid w:val="00FA5997"/>
    <w:pPr>
      <w:jc w:val="right"/>
    </w:pPr>
  </w:style>
  <w:style w:type="paragraph" w:customStyle="1" w:styleId="Letrapequea">
    <w:name w:val="Letra pequeña"/>
    <w:basedOn w:val="Cuerpodelboletn"/>
    <w:qFormat/>
    <w:rsid w:val="006D49E7"/>
    <w:pPr>
      <w:jc w:val="right"/>
    </w:pPr>
    <w:rPr>
      <w:sz w:val="16"/>
      <w:szCs w:val="16"/>
    </w:rPr>
  </w:style>
  <w:style w:type="paragraph" w:styleId="Encabezado">
    <w:name w:val="header"/>
    <w:basedOn w:val="Normal"/>
    <w:link w:val="EncabezadoCar"/>
    <w:uiPriority w:val="99"/>
    <w:unhideWhenUsed/>
    <w:rsid w:val="00F31BC3"/>
    <w:pPr>
      <w:tabs>
        <w:tab w:val="center" w:pos="4320"/>
        <w:tab w:val="right" w:pos="8640"/>
      </w:tabs>
    </w:pPr>
  </w:style>
  <w:style w:type="character" w:customStyle="1" w:styleId="EncabezadoCar">
    <w:name w:val="Encabezado Car"/>
    <w:basedOn w:val="Fuentedeprrafopredeter"/>
    <w:link w:val="Encabezado"/>
    <w:uiPriority w:val="99"/>
    <w:rsid w:val="00F31BC3"/>
    <w:rPr>
      <w:sz w:val="24"/>
      <w:szCs w:val="24"/>
    </w:rPr>
  </w:style>
  <w:style w:type="paragraph" w:styleId="Piedepgina">
    <w:name w:val="footer"/>
    <w:basedOn w:val="Normal"/>
    <w:link w:val="PiedepginaCar"/>
    <w:uiPriority w:val="99"/>
    <w:unhideWhenUsed/>
    <w:rsid w:val="00F31BC3"/>
    <w:pPr>
      <w:tabs>
        <w:tab w:val="center" w:pos="4320"/>
        <w:tab w:val="right" w:pos="8640"/>
      </w:tabs>
    </w:pPr>
  </w:style>
  <w:style w:type="character" w:customStyle="1" w:styleId="PiedepginaCar">
    <w:name w:val="Pie de página Car"/>
    <w:basedOn w:val="Fuentedeprrafopredeter"/>
    <w:link w:val="Piedepgina"/>
    <w:uiPriority w:val="99"/>
    <w:rsid w:val="00F31BC3"/>
    <w:rPr>
      <w:sz w:val="24"/>
      <w:szCs w:val="24"/>
    </w:rPr>
  </w:style>
  <w:style w:type="character" w:styleId="Hipervnculo">
    <w:name w:val="Hyperlink"/>
    <w:basedOn w:val="Fuentedeprrafopredeter"/>
    <w:uiPriority w:val="99"/>
    <w:unhideWhenUsed/>
    <w:rsid w:val="00AC4A6F"/>
    <w:rPr>
      <w:color w:val="0000FF"/>
      <w:u w:val="single"/>
    </w:rPr>
  </w:style>
  <w:style w:type="paragraph" w:styleId="Prrafodelista">
    <w:name w:val="List Paragraph"/>
    <w:basedOn w:val="Normal"/>
    <w:uiPriority w:val="34"/>
    <w:qFormat/>
    <w:rsid w:val="00F36022"/>
    <w:pPr>
      <w:ind w:left="720"/>
      <w:contextualSpacing/>
    </w:pPr>
  </w:style>
  <w:style w:type="table" w:styleId="Sombreadovistoso-nfasis3">
    <w:name w:val="Colorful Shading Accent 3"/>
    <w:basedOn w:val="Tablanormal"/>
    <w:uiPriority w:val="71"/>
    <w:rsid w:val="00C1290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medio2-nfasis3">
    <w:name w:val="Medium Shading 2 Accent 3"/>
    <w:basedOn w:val="Tablanormal"/>
    <w:uiPriority w:val="64"/>
    <w:rsid w:val="00C129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rafo">
    <w:name w:val="parrafo"/>
    <w:basedOn w:val="Normal"/>
    <w:rsid w:val="00415DBD"/>
    <w:pPr>
      <w:spacing w:before="100" w:beforeAutospacing="1" w:after="100" w:afterAutospacing="1"/>
    </w:pPr>
    <w:rPr>
      <w:rFonts w:ascii="Times New Roman" w:eastAsia="Times New Roman" w:hAnsi="Times New Roman" w:cs="Times New Roman"/>
      <w:sz w:val="24"/>
      <w:lang w:eastAsia="es-ES"/>
    </w:rPr>
  </w:style>
  <w:style w:type="paragraph" w:styleId="Sinespaciado">
    <w:name w:val="No Spacing"/>
    <w:link w:val="SinespaciadoCar"/>
    <w:uiPriority w:val="1"/>
    <w:qFormat/>
    <w:rsid w:val="00C61E7F"/>
    <w:rPr>
      <w:sz w:val="22"/>
      <w:szCs w:val="22"/>
    </w:rPr>
  </w:style>
  <w:style w:type="character" w:customStyle="1" w:styleId="SinespaciadoCar">
    <w:name w:val="Sin espaciado Car"/>
    <w:basedOn w:val="Fuentedeprrafopredeter"/>
    <w:link w:val="Sinespaciado"/>
    <w:uiPriority w:val="1"/>
    <w:rsid w:val="00C61E7F"/>
    <w:rPr>
      <w:sz w:val="22"/>
      <w:szCs w:val="22"/>
    </w:rPr>
  </w:style>
  <w:style w:type="table" w:customStyle="1" w:styleId="Estilo1">
    <w:name w:val="Estilo1"/>
    <w:basedOn w:val="Tablanormal"/>
    <w:uiPriority w:val="99"/>
    <w:rsid w:val="00263F79"/>
    <w:tblPr/>
    <w:tcPr>
      <w:shd w:val="clear" w:color="auto" w:fill="65AD82"/>
    </w:tcPr>
  </w:style>
  <w:style w:type="table" w:styleId="Tablaconcuadrcula">
    <w:name w:val="Table Grid"/>
    <w:basedOn w:val="Tablanormal"/>
    <w:uiPriority w:val="59"/>
    <w:rsid w:val="0024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E61F8"/>
    <w:rPr>
      <w:rFonts w:asciiTheme="majorHAnsi" w:eastAsiaTheme="majorEastAsia" w:hAnsiTheme="majorHAnsi" w:cstheme="majorBidi"/>
      <w:color w:val="365F91" w:themeColor="accent1" w:themeShade="BF"/>
      <w:sz w:val="32"/>
      <w:szCs w:val="32"/>
    </w:rPr>
  </w:style>
  <w:style w:type="table" w:customStyle="1" w:styleId="tablageneral">
    <w:name w:val="tabla general"/>
    <w:basedOn w:val="Tablanormal"/>
    <w:uiPriority w:val="99"/>
    <w:rsid w:val="006F45F3"/>
    <w:rPr>
      <w:rFonts w:ascii="Mulish" w:hAnsi="Mulish"/>
      <w:sz w:val="16"/>
    </w:rPr>
    <w:tblPr>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auto"/>
        <w:insideV w:val="single" w:sz="4" w:space="0" w:color="auto"/>
      </w:tblBorders>
    </w:tblPr>
    <w:tcPr>
      <w:vAlign w:val="center"/>
    </w:tcPr>
  </w:style>
  <w:style w:type="table" w:customStyle="1" w:styleId="Estilo2">
    <w:name w:val="Estilo2"/>
    <w:basedOn w:val="Tablanormal"/>
    <w:uiPriority w:val="99"/>
    <w:rsid w:val="006F45F3"/>
    <w:tblPr/>
  </w:style>
  <w:style w:type="character" w:styleId="Refdecomentario">
    <w:name w:val="annotation reference"/>
    <w:basedOn w:val="Fuentedeprrafopredeter"/>
    <w:uiPriority w:val="99"/>
    <w:semiHidden/>
    <w:unhideWhenUsed/>
    <w:rsid w:val="00EB2595"/>
    <w:rPr>
      <w:sz w:val="16"/>
      <w:szCs w:val="16"/>
    </w:rPr>
  </w:style>
  <w:style w:type="paragraph" w:styleId="Textocomentario">
    <w:name w:val="annotation text"/>
    <w:basedOn w:val="Normal"/>
    <w:link w:val="TextocomentarioCar"/>
    <w:uiPriority w:val="99"/>
    <w:semiHidden/>
    <w:unhideWhenUsed/>
    <w:rsid w:val="00EB2595"/>
    <w:rPr>
      <w:sz w:val="20"/>
      <w:szCs w:val="20"/>
    </w:rPr>
  </w:style>
  <w:style w:type="character" w:customStyle="1" w:styleId="TextocomentarioCar">
    <w:name w:val="Texto comentario Car"/>
    <w:basedOn w:val="Fuentedeprrafopredeter"/>
    <w:link w:val="Textocomentario"/>
    <w:uiPriority w:val="99"/>
    <w:semiHidden/>
    <w:rsid w:val="00EB2595"/>
    <w:rPr>
      <w:rFonts w:ascii="Century Gothic" w:hAnsi="Century Gothic"/>
    </w:rPr>
  </w:style>
  <w:style w:type="paragraph" w:styleId="Asuntodelcomentario">
    <w:name w:val="annotation subject"/>
    <w:basedOn w:val="Textocomentario"/>
    <w:next w:val="Textocomentario"/>
    <w:link w:val="AsuntodelcomentarioCar"/>
    <w:uiPriority w:val="99"/>
    <w:semiHidden/>
    <w:unhideWhenUsed/>
    <w:rsid w:val="00EB2595"/>
    <w:rPr>
      <w:b/>
      <w:bCs/>
    </w:rPr>
  </w:style>
  <w:style w:type="character" w:customStyle="1" w:styleId="AsuntodelcomentarioCar">
    <w:name w:val="Asunto del comentario Car"/>
    <w:basedOn w:val="TextocomentarioCar"/>
    <w:link w:val="Asuntodelcomentario"/>
    <w:uiPriority w:val="99"/>
    <w:semiHidden/>
    <w:rsid w:val="00EB2595"/>
    <w:rPr>
      <w:rFonts w:ascii="Century Gothic" w:hAnsi="Century Gothic"/>
      <w:b/>
      <w:bCs/>
    </w:rPr>
  </w:style>
  <w:style w:type="character" w:styleId="Hipervnculovisitado">
    <w:name w:val="FollowedHyperlink"/>
    <w:basedOn w:val="Fuentedeprrafopredeter"/>
    <w:uiPriority w:val="99"/>
    <w:semiHidden/>
    <w:unhideWhenUsed/>
    <w:rsid w:val="00F4078E"/>
    <w:rPr>
      <w:color w:val="800080" w:themeColor="followedHyperlink"/>
      <w:u w:val="single"/>
    </w:rPr>
  </w:style>
  <w:style w:type="paragraph" w:styleId="Textonotapie">
    <w:name w:val="footnote text"/>
    <w:basedOn w:val="Normal"/>
    <w:link w:val="TextonotapieCar"/>
    <w:uiPriority w:val="99"/>
    <w:semiHidden/>
    <w:unhideWhenUsed/>
    <w:rsid w:val="00F42471"/>
    <w:rPr>
      <w:sz w:val="20"/>
      <w:szCs w:val="20"/>
    </w:rPr>
  </w:style>
  <w:style w:type="character" w:customStyle="1" w:styleId="TextonotapieCar">
    <w:name w:val="Texto nota pie Car"/>
    <w:basedOn w:val="Fuentedeprrafopredeter"/>
    <w:link w:val="Textonotapie"/>
    <w:uiPriority w:val="99"/>
    <w:semiHidden/>
    <w:rsid w:val="00F42471"/>
    <w:rPr>
      <w:rFonts w:ascii="Century Gothic" w:hAnsi="Century Gothic"/>
    </w:rPr>
  </w:style>
  <w:style w:type="character" w:styleId="Refdenotaalpie">
    <w:name w:val="footnote reference"/>
    <w:basedOn w:val="Fuentedeprrafopredeter"/>
    <w:uiPriority w:val="99"/>
    <w:semiHidden/>
    <w:unhideWhenUsed/>
    <w:rsid w:val="00F42471"/>
    <w:rPr>
      <w:vertAlign w:val="superscript"/>
    </w:rPr>
  </w:style>
  <w:style w:type="character" w:customStyle="1" w:styleId="Ttulo4Car">
    <w:name w:val="Título 4 Car"/>
    <w:basedOn w:val="Fuentedeprrafopredeter"/>
    <w:link w:val="Ttulo4"/>
    <w:uiPriority w:val="9"/>
    <w:rsid w:val="008D6B67"/>
    <w:rPr>
      <w:rFonts w:asciiTheme="majorHAnsi" w:eastAsiaTheme="majorEastAsia" w:hAnsiTheme="majorHAnsi" w:cstheme="majorBidi"/>
      <w:b/>
      <w:bCs/>
      <w:i/>
      <w:iCs/>
      <w:color w:val="4F81BD" w:themeColor="accent1"/>
      <w:sz w:val="22"/>
      <w:szCs w:val="22"/>
      <w:lang w:eastAsia="es-ES"/>
    </w:rPr>
  </w:style>
  <w:style w:type="paragraph" w:customStyle="1" w:styleId="parrafo22">
    <w:name w:val="parrafo_22"/>
    <w:basedOn w:val="Normal"/>
    <w:rsid w:val="008D6B67"/>
    <w:pPr>
      <w:spacing w:before="360" w:after="180" w:line="240" w:lineRule="atLeast"/>
      <w:ind w:firstLine="360"/>
      <w:jc w:val="both"/>
    </w:pPr>
    <w:rPr>
      <w:rFonts w:ascii="Times New Roman" w:eastAsia="Times New Roman" w:hAnsi="Times New Roman" w:cs="Times New Roman"/>
      <w:sz w:val="20"/>
      <w:szCs w:val="20"/>
      <w:lang w:eastAsia="es-ES"/>
    </w:rPr>
  </w:style>
  <w:style w:type="paragraph" w:customStyle="1" w:styleId="Default">
    <w:name w:val="Default"/>
    <w:rsid w:val="008D6B67"/>
    <w:pPr>
      <w:autoSpaceDE w:val="0"/>
      <w:autoSpaceDN w:val="0"/>
      <w:adjustRightInd w:val="0"/>
    </w:pPr>
    <w:rPr>
      <w:rFonts w:ascii="Calibri" w:eastAsiaTheme="minorEastAsia" w:hAnsi="Calibri" w:cs="Calibri"/>
      <w:color w:val="000000"/>
      <w:sz w:val="24"/>
      <w:szCs w:val="24"/>
      <w:lang w:eastAsia="es-ES"/>
    </w:rPr>
  </w:style>
  <w:style w:type="paragraph" w:styleId="NormalWeb">
    <w:name w:val="Normal (Web)"/>
    <w:basedOn w:val="Normal"/>
    <w:uiPriority w:val="99"/>
    <w:unhideWhenUsed/>
    <w:rsid w:val="008D6B67"/>
    <w:pPr>
      <w:spacing w:after="150"/>
      <w:jc w:val="both"/>
    </w:pPr>
    <w:rPr>
      <w:rFonts w:ascii="Times New Roman" w:eastAsia="Times New Roman" w:hAnsi="Times New Roman" w:cs="Times New Roman"/>
      <w:sz w:val="24"/>
      <w:lang w:eastAsia="es-ES"/>
    </w:rPr>
  </w:style>
  <w:style w:type="character" w:styleId="Nmerodepgina">
    <w:name w:val="page number"/>
    <w:basedOn w:val="Fuentedeprrafopredeter"/>
    <w:uiPriority w:val="99"/>
    <w:unhideWhenUsed/>
    <w:rsid w:val="00241A82"/>
  </w:style>
  <w:style w:type="paragraph" w:styleId="Descripcin">
    <w:name w:val="caption"/>
    <w:basedOn w:val="Normal"/>
    <w:next w:val="Normal"/>
    <w:uiPriority w:val="35"/>
    <w:unhideWhenUsed/>
    <w:qFormat/>
    <w:rsid w:val="0087637D"/>
    <w:pPr>
      <w:spacing w:after="200"/>
    </w:pPr>
    <w:rPr>
      <w:i/>
      <w:iCs/>
      <w:color w:val="1F497D" w:themeColor="text2"/>
      <w:sz w:val="18"/>
      <w:szCs w:val="18"/>
    </w:rPr>
  </w:style>
  <w:style w:type="character" w:styleId="Mencinsinresolver">
    <w:name w:val="Unresolved Mention"/>
    <w:basedOn w:val="Fuentedeprrafopredeter"/>
    <w:uiPriority w:val="99"/>
    <w:semiHidden/>
    <w:unhideWhenUsed/>
    <w:rsid w:val="0045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513">
      <w:bodyDiv w:val="1"/>
      <w:marLeft w:val="0"/>
      <w:marRight w:val="0"/>
      <w:marTop w:val="0"/>
      <w:marBottom w:val="0"/>
      <w:divBdr>
        <w:top w:val="none" w:sz="0" w:space="0" w:color="auto"/>
        <w:left w:val="none" w:sz="0" w:space="0" w:color="auto"/>
        <w:bottom w:val="none" w:sz="0" w:space="0" w:color="auto"/>
        <w:right w:val="none" w:sz="0" w:space="0" w:color="auto"/>
      </w:divBdr>
    </w:div>
    <w:div w:id="163513685">
      <w:bodyDiv w:val="1"/>
      <w:marLeft w:val="0"/>
      <w:marRight w:val="0"/>
      <w:marTop w:val="0"/>
      <w:marBottom w:val="0"/>
      <w:divBdr>
        <w:top w:val="none" w:sz="0" w:space="0" w:color="auto"/>
        <w:left w:val="none" w:sz="0" w:space="0" w:color="auto"/>
        <w:bottom w:val="none" w:sz="0" w:space="0" w:color="auto"/>
        <w:right w:val="none" w:sz="0" w:space="0" w:color="auto"/>
      </w:divBdr>
    </w:div>
    <w:div w:id="275790892">
      <w:bodyDiv w:val="1"/>
      <w:marLeft w:val="0"/>
      <w:marRight w:val="0"/>
      <w:marTop w:val="0"/>
      <w:marBottom w:val="0"/>
      <w:divBdr>
        <w:top w:val="none" w:sz="0" w:space="0" w:color="auto"/>
        <w:left w:val="none" w:sz="0" w:space="0" w:color="auto"/>
        <w:bottom w:val="none" w:sz="0" w:space="0" w:color="auto"/>
        <w:right w:val="none" w:sz="0" w:space="0" w:color="auto"/>
      </w:divBdr>
    </w:div>
    <w:div w:id="509953823">
      <w:bodyDiv w:val="1"/>
      <w:marLeft w:val="0"/>
      <w:marRight w:val="0"/>
      <w:marTop w:val="0"/>
      <w:marBottom w:val="0"/>
      <w:divBdr>
        <w:top w:val="none" w:sz="0" w:space="0" w:color="auto"/>
        <w:left w:val="none" w:sz="0" w:space="0" w:color="auto"/>
        <w:bottom w:val="none" w:sz="0" w:space="0" w:color="auto"/>
        <w:right w:val="none" w:sz="0" w:space="0" w:color="auto"/>
      </w:divBdr>
    </w:div>
    <w:div w:id="523137652">
      <w:bodyDiv w:val="1"/>
      <w:marLeft w:val="0"/>
      <w:marRight w:val="0"/>
      <w:marTop w:val="0"/>
      <w:marBottom w:val="0"/>
      <w:divBdr>
        <w:top w:val="none" w:sz="0" w:space="0" w:color="auto"/>
        <w:left w:val="none" w:sz="0" w:space="0" w:color="auto"/>
        <w:bottom w:val="none" w:sz="0" w:space="0" w:color="auto"/>
        <w:right w:val="none" w:sz="0" w:space="0" w:color="auto"/>
      </w:divBdr>
    </w:div>
    <w:div w:id="607197273">
      <w:bodyDiv w:val="1"/>
      <w:marLeft w:val="0"/>
      <w:marRight w:val="0"/>
      <w:marTop w:val="0"/>
      <w:marBottom w:val="0"/>
      <w:divBdr>
        <w:top w:val="none" w:sz="0" w:space="0" w:color="auto"/>
        <w:left w:val="none" w:sz="0" w:space="0" w:color="auto"/>
        <w:bottom w:val="none" w:sz="0" w:space="0" w:color="auto"/>
        <w:right w:val="none" w:sz="0" w:space="0" w:color="auto"/>
      </w:divBdr>
    </w:div>
    <w:div w:id="646738875">
      <w:bodyDiv w:val="1"/>
      <w:marLeft w:val="0"/>
      <w:marRight w:val="0"/>
      <w:marTop w:val="0"/>
      <w:marBottom w:val="0"/>
      <w:divBdr>
        <w:top w:val="none" w:sz="0" w:space="0" w:color="auto"/>
        <w:left w:val="none" w:sz="0" w:space="0" w:color="auto"/>
        <w:bottom w:val="none" w:sz="0" w:space="0" w:color="auto"/>
        <w:right w:val="none" w:sz="0" w:space="0" w:color="auto"/>
      </w:divBdr>
    </w:div>
    <w:div w:id="740105750">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5053427">
      <w:bodyDiv w:val="1"/>
      <w:marLeft w:val="0"/>
      <w:marRight w:val="0"/>
      <w:marTop w:val="0"/>
      <w:marBottom w:val="0"/>
      <w:divBdr>
        <w:top w:val="none" w:sz="0" w:space="0" w:color="auto"/>
        <w:left w:val="none" w:sz="0" w:space="0" w:color="auto"/>
        <w:bottom w:val="none" w:sz="0" w:space="0" w:color="auto"/>
        <w:right w:val="none" w:sz="0" w:space="0" w:color="auto"/>
      </w:divBdr>
    </w:div>
    <w:div w:id="966349039">
      <w:bodyDiv w:val="1"/>
      <w:marLeft w:val="0"/>
      <w:marRight w:val="0"/>
      <w:marTop w:val="0"/>
      <w:marBottom w:val="0"/>
      <w:divBdr>
        <w:top w:val="none" w:sz="0" w:space="0" w:color="auto"/>
        <w:left w:val="none" w:sz="0" w:space="0" w:color="auto"/>
        <w:bottom w:val="none" w:sz="0" w:space="0" w:color="auto"/>
        <w:right w:val="none" w:sz="0" w:space="0" w:color="auto"/>
      </w:divBdr>
    </w:div>
    <w:div w:id="973095387">
      <w:bodyDiv w:val="1"/>
      <w:marLeft w:val="0"/>
      <w:marRight w:val="0"/>
      <w:marTop w:val="0"/>
      <w:marBottom w:val="0"/>
      <w:divBdr>
        <w:top w:val="none" w:sz="0" w:space="0" w:color="auto"/>
        <w:left w:val="none" w:sz="0" w:space="0" w:color="auto"/>
        <w:bottom w:val="none" w:sz="0" w:space="0" w:color="auto"/>
        <w:right w:val="none" w:sz="0" w:space="0" w:color="auto"/>
      </w:divBdr>
    </w:div>
    <w:div w:id="1023089679">
      <w:bodyDiv w:val="1"/>
      <w:marLeft w:val="0"/>
      <w:marRight w:val="0"/>
      <w:marTop w:val="0"/>
      <w:marBottom w:val="0"/>
      <w:divBdr>
        <w:top w:val="none" w:sz="0" w:space="0" w:color="auto"/>
        <w:left w:val="none" w:sz="0" w:space="0" w:color="auto"/>
        <w:bottom w:val="none" w:sz="0" w:space="0" w:color="auto"/>
        <w:right w:val="none" w:sz="0" w:space="0" w:color="auto"/>
      </w:divBdr>
    </w:div>
    <w:div w:id="1113330118">
      <w:bodyDiv w:val="1"/>
      <w:marLeft w:val="0"/>
      <w:marRight w:val="0"/>
      <w:marTop w:val="0"/>
      <w:marBottom w:val="0"/>
      <w:divBdr>
        <w:top w:val="none" w:sz="0" w:space="0" w:color="auto"/>
        <w:left w:val="none" w:sz="0" w:space="0" w:color="auto"/>
        <w:bottom w:val="none" w:sz="0" w:space="0" w:color="auto"/>
        <w:right w:val="none" w:sz="0" w:space="0" w:color="auto"/>
      </w:divBdr>
    </w:div>
    <w:div w:id="1439178229">
      <w:bodyDiv w:val="1"/>
      <w:marLeft w:val="0"/>
      <w:marRight w:val="0"/>
      <w:marTop w:val="0"/>
      <w:marBottom w:val="0"/>
      <w:divBdr>
        <w:top w:val="none" w:sz="0" w:space="0" w:color="auto"/>
        <w:left w:val="none" w:sz="0" w:space="0" w:color="auto"/>
        <w:bottom w:val="none" w:sz="0" w:space="0" w:color="auto"/>
        <w:right w:val="none" w:sz="0" w:space="0" w:color="auto"/>
      </w:divBdr>
    </w:div>
    <w:div w:id="1443719965">
      <w:bodyDiv w:val="1"/>
      <w:marLeft w:val="0"/>
      <w:marRight w:val="0"/>
      <w:marTop w:val="0"/>
      <w:marBottom w:val="0"/>
      <w:divBdr>
        <w:top w:val="none" w:sz="0" w:space="0" w:color="auto"/>
        <w:left w:val="none" w:sz="0" w:space="0" w:color="auto"/>
        <w:bottom w:val="none" w:sz="0" w:space="0" w:color="auto"/>
        <w:right w:val="none" w:sz="0" w:space="0" w:color="auto"/>
      </w:divBdr>
    </w:div>
    <w:div w:id="1470052842">
      <w:bodyDiv w:val="1"/>
      <w:marLeft w:val="0"/>
      <w:marRight w:val="0"/>
      <w:marTop w:val="0"/>
      <w:marBottom w:val="0"/>
      <w:divBdr>
        <w:top w:val="none" w:sz="0" w:space="0" w:color="auto"/>
        <w:left w:val="none" w:sz="0" w:space="0" w:color="auto"/>
        <w:bottom w:val="none" w:sz="0" w:space="0" w:color="auto"/>
        <w:right w:val="none" w:sz="0" w:space="0" w:color="auto"/>
      </w:divBdr>
    </w:div>
    <w:div w:id="1499730112">
      <w:bodyDiv w:val="1"/>
      <w:marLeft w:val="0"/>
      <w:marRight w:val="0"/>
      <w:marTop w:val="0"/>
      <w:marBottom w:val="0"/>
      <w:divBdr>
        <w:top w:val="none" w:sz="0" w:space="0" w:color="auto"/>
        <w:left w:val="none" w:sz="0" w:space="0" w:color="auto"/>
        <w:bottom w:val="none" w:sz="0" w:space="0" w:color="auto"/>
        <w:right w:val="none" w:sz="0" w:space="0" w:color="auto"/>
      </w:divBdr>
    </w:div>
    <w:div w:id="1559782948">
      <w:bodyDiv w:val="1"/>
      <w:marLeft w:val="0"/>
      <w:marRight w:val="0"/>
      <w:marTop w:val="0"/>
      <w:marBottom w:val="0"/>
      <w:divBdr>
        <w:top w:val="none" w:sz="0" w:space="0" w:color="auto"/>
        <w:left w:val="none" w:sz="0" w:space="0" w:color="auto"/>
        <w:bottom w:val="none" w:sz="0" w:space="0" w:color="auto"/>
        <w:right w:val="none" w:sz="0" w:space="0" w:color="auto"/>
      </w:divBdr>
    </w:div>
    <w:div w:id="1639652595">
      <w:bodyDiv w:val="1"/>
      <w:marLeft w:val="0"/>
      <w:marRight w:val="0"/>
      <w:marTop w:val="0"/>
      <w:marBottom w:val="0"/>
      <w:divBdr>
        <w:top w:val="none" w:sz="0" w:space="0" w:color="auto"/>
        <w:left w:val="none" w:sz="0" w:space="0" w:color="auto"/>
        <w:bottom w:val="none" w:sz="0" w:space="0" w:color="auto"/>
        <w:right w:val="none" w:sz="0" w:space="0" w:color="auto"/>
      </w:divBdr>
    </w:div>
    <w:div w:id="1695840897">
      <w:bodyDiv w:val="1"/>
      <w:marLeft w:val="0"/>
      <w:marRight w:val="0"/>
      <w:marTop w:val="0"/>
      <w:marBottom w:val="0"/>
      <w:divBdr>
        <w:top w:val="none" w:sz="0" w:space="0" w:color="auto"/>
        <w:left w:val="none" w:sz="0" w:space="0" w:color="auto"/>
        <w:bottom w:val="none" w:sz="0" w:space="0" w:color="auto"/>
        <w:right w:val="none" w:sz="0" w:space="0" w:color="auto"/>
      </w:divBdr>
    </w:div>
    <w:div w:id="1841196243">
      <w:bodyDiv w:val="1"/>
      <w:marLeft w:val="0"/>
      <w:marRight w:val="0"/>
      <w:marTop w:val="0"/>
      <w:marBottom w:val="0"/>
      <w:divBdr>
        <w:top w:val="none" w:sz="0" w:space="0" w:color="auto"/>
        <w:left w:val="none" w:sz="0" w:space="0" w:color="auto"/>
        <w:bottom w:val="none" w:sz="0" w:space="0" w:color="auto"/>
        <w:right w:val="none" w:sz="0" w:space="0" w:color="auto"/>
      </w:divBdr>
    </w:div>
    <w:div w:id="1902524774">
      <w:bodyDiv w:val="1"/>
      <w:marLeft w:val="0"/>
      <w:marRight w:val="0"/>
      <w:marTop w:val="0"/>
      <w:marBottom w:val="0"/>
      <w:divBdr>
        <w:top w:val="none" w:sz="0" w:space="0" w:color="auto"/>
        <w:left w:val="none" w:sz="0" w:space="0" w:color="auto"/>
        <w:bottom w:val="none" w:sz="0" w:space="0" w:color="auto"/>
        <w:right w:val="none" w:sz="0" w:space="0" w:color="auto"/>
      </w:divBdr>
    </w:div>
    <w:div w:id="2023310882">
      <w:bodyDiv w:val="1"/>
      <w:marLeft w:val="0"/>
      <w:marRight w:val="0"/>
      <w:marTop w:val="0"/>
      <w:marBottom w:val="0"/>
      <w:divBdr>
        <w:top w:val="none" w:sz="0" w:space="0" w:color="auto"/>
        <w:left w:val="none" w:sz="0" w:space="0" w:color="auto"/>
        <w:bottom w:val="none" w:sz="0" w:space="0" w:color="auto"/>
        <w:right w:val="none" w:sz="0" w:space="0" w:color="auto"/>
      </w:divBdr>
    </w:div>
    <w:div w:id="2100173944">
      <w:bodyDiv w:val="1"/>
      <w:marLeft w:val="0"/>
      <w:marRight w:val="0"/>
      <w:marTop w:val="0"/>
      <w:marBottom w:val="0"/>
      <w:divBdr>
        <w:top w:val="none" w:sz="0" w:space="0" w:color="auto"/>
        <w:left w:val="none" w:sz="0" w:space="0" w:color="auto"/>
        <w:bottom w:val="none" w:sz="0" w:space="0" w:color="auto"/>
        <w:right w:val="none" w:sz="0" w:space="0" w:color="auto"/>
      </w:divBdr>
    </w:div>
    <w:div w:id="212619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ransparencia.gob.es/publicidad-activa/por-materias/normativa-otras-disposiciones/directrices-instrucciones-acuerdos-circulare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ransparencia.gob.es/publicidad-activa/por-materias/normativa-otras-disposiciones/directrices-instrucciones-acuerdos-circul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ransparencia.gob.es/transparencia/transparencia_Home/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Boletn_sema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2DCD787-0A1C-46BA-8D83-21ED6AB51670}">
  <ds:schemaRefs>
    <ds:schemaRef ds:uri="http://schemas.openxmlformats.org/officeDocument/2006/bibliography"/>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Boletn_semanal.dotx</Template>
  <TotalTime>2169</TotalTime>
  <Pages>58</Pages>
  <Words>20031</Words>
  <Characters>110172</Characters>
  <Application>Microsoft Office Word</Application>
  <DocSecurity>0</DocSecurity>
  <Lines>918</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Newsletter</vt:lpstr>
    </vt:vector>
  </TitlesOfParts>
  <Company>SGAD</Company>
  <LinksUpToDate>false</LinksUpToDate>
  <CharactersWithSpaces>129944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anam.ruiz</dc:creator>
  <cp:keywords/>
  <dc:description/>
  <cp:lastModifiedBy>GONZALO GOMEZ DE VILLALOBOS</cp:lastModifiedBy>
  <cp:revision>230</cp:revision>
  <cp:lastPrinted>2025-12-03T08:56:00Z</cp:lastPrinted>
  <dcterms:created xsi:type="dcterms:W3CDTF">2025-12-09T11:06:00Z</dcterms:created>
  <dcterms:modified xsi:type="dcterms:W3CDTF">2026-03-19T10:48:00Z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