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4E98C004" w14:textId="0EC61373" w:rsidR="002074A8" w:rsidRDefault="002074A8" w:rsidP="003E0DE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F42471" w:rsidRPr="00FA09F3" w14:paraId="481FCC8D" w14:textId="77777777" w:rsidTr="00FB1605">
        <w:tc>
          <w:tcPr>
            <w:tcW w:w="3625" w:type="dxa"/>
          </w:tcPr>
          <w:p w14:paraId="013A3D9C" w14:textId="77777777" w:rsidR="00F42471" w:rsidRPr="00FA09F3" w:rsidRDefault="00F42471" w:rsidP="00FB1605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FA09F3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325A2A91" w14:textId="77777777" w:rsidR="00F42471" w:rsidRPr="00BD6035" w:rsidRDefault="00F42471" w:rsidP="00FB1605">
            <w:pPr>
              <w:jc w:val="both"/>
              <w:rPr>
                <w:rFonts w:ascii="Mulish" w:hAnsi="Mulish"/>
                <w:sz w:val="24"/>
              </w:rPr>
            </w:pPr>
            <w:r w:rsidRPr="00BD6035">
              <w:rPr>
                <w:rFonts w:ascii="Mulish" w:hAnsi="Mulish"/>
                <w:sz w:val="24"/>
              </w:rPr>
              <w:t>Consejo General de Colegios Administradores de Fincas de España</w:t>
            </w:r>
          </w:p>
        </w:tc>
      </w:tr>
      <w:tr w:rsidR="00F42471" w:rsidRPr="00FA09F3" w14:paraId="43F6F475" w14:textId="77777777" w:rsidTr="00FB1605">
        <w:tc>
          <w:tcPr>
            <w:tcW w:w="3625" w:type="dxa"/>
          </w:tcPr>
          <w:p w14:paraId="06F71455" w14:textId="77777777" w:rsidR="00F42471" w:rsidRPr="00FA09F3" w:rsidRDefault="00F42471" w:rsidP="00FB1605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FA09F3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4FD3A73E" w14:textId="77777777" w:rsidR="00F42471" w:rsidRPr="00FA09F3" w:rsidRDefault="00F42471" w:rsidP="00FB1605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03/05</w:t>
            </w:r>
            <w:r w:rsidRPr="00FA09F3">
              <w:rPr>
                <w:rFonts w:ascii="Mulish" w:hAnsi="Mulish"/>
                <w:sz w:val="24"/>
              </w:rPr>
              <w:t>/2024</w:t>
            </w:r>
          </w:p>
          <w:p w14:paraId="05C3CF5E" w14:textId="58A4496C" w:rsidR="00F42471" w:rsidRPr="00FA09F3" w:rsidRDefault="00F42471" w:rsidP="00FB1605">
            <w:pPr>
              <w:rPr>
                <w:rFonts w:ascii="Mulish" w:hAnsi="Mulish"/>
                <w:szCs w:val="22"/>
              </w:rPr>
            </w:pPr>
            <w:r w:rsidRPr="00FA09F3">
              <w:rPr>
                <w:rFonts w:ascii="Mulish" w:hAnsi="Mulish"/>
                <w:sz w:val="24"/>
              </w:rPr>
              <w:t>Segunda revisión:</w:t>
            </w:r>
            <w:r>
              <w:rPr>
                <w:rFonts w:ascii="Mulish" w:hAnsi="Mulish"/>
                <w:sz w:val="24"/>
              </w:rPr>
              <w:t xml:space="preserve"> </w:t>
            </w:r>
            <w:r w:rsidR="007B775A">
              <w:rPr>
                <w:rFonts w:ascii="Mulish" w:hAnsi="Mulish"/>
                <w:sz w:val="24"/>
              </w:rPr>
              <w:t>11</w:t>
            </w:r>
            <w:r>
              <w:rPr>
                <w:rFonts w:ascii="Mulish" w:hAnsi="Mulish"/>
                <w:sz w:val="24"/>
              </w:rPr>
              <w:t>/0</w:t>
            </w:r>
            <w:r w:rsidR="007B775A">
              <w:rPr>
                <w:rFonts w:ascii="Mulish" w:hAnsi="Mulish"/>
                <w:sz w:val="24"/>
              </w:rPr>
              <w:t>4</w:t>
            </w:r>
            <w:r>
              <w:rPr>
                <w:rFonts w:ascii="Mulish" w:hAnsi="Mulish"/>
                <w:sz w:val="24"/>
              </w:rPr>
              <w:t>/202</w:t>
            </w:r>
            <w:r w:rsidR="007B775A">
              <w:rPr>
                <w:rFonts w:ascii="Mulish" w:hAnsi="Mulish"/>
                <w:sz w:val="24"/>
              </w:rPr>
              <w:t>5</w:t>
            </w:r>
          </w:p>
        </w:tc>
      </w:tr>
      <w:tr w:rsidR="00F42471" w:rsidRPr="00FA09F3" w14:paraId="6FBF049F" w14:textId="77777777" w:rsidTr="00FB1605">
        <w:tc>
          <w:tcPr>
            <w:tcW w:w="3625" w:type="dxa"/>
          </w:tcPr>
          <w:p w14:paraId="740D05E4" w14:textId="77777777" w:rsidR="00F42471" w:rsidRPr="00FA09F3" w:rsidRDefault="00F42471" w:rsidP="00FB1605">
            <w:pPr>
              <w:rPr>
                <w:rFonts w:ascii="Mulish" w:hAnsi="Mulish"/>
                <w:b/>
                <w:color w:val="00642D"/>
                <w:sz w:val="24"/>
              </w:rPr>
            </w:pPr>
            <w:r>
              <w:rPr>
                <w:rFonts w:ascii="Mulish" w:hAnsi="Mulish"/>
                <w:b/>
                <w:color w:val="00642D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32A7F06B" w14:textId="77777777" w:rsidR="00F42471" w:rsidRPr="00093165" w:rsidRDefault="009F0F22" w:rsidP="00FB1605">
            <w:pPr>
              <w:rPr>
                <w:rFonts w:ascii="Mulish" w:hAnsi="Mulish"/>
                <w:sz w:val="24"/>
              </w:rPr>
            </w:pPr>
            <w:hyperlink r:id="rId14" w:history="1">
              <w:r w:rsidR="00F42471" w:rsidRPr="00093165">
                <w:rPr>
                  <w:rStyle w:val="Hipervnculo"/>
                  <w:rFonts w:ascii="Mulish" w:hAnsi="Mulish"/>
                  <w:sz w:val="24"/>
                </w:rPr>
                <w:t>https://www.cgcafe.org</w:t>
              </w:r>
            </w:hyperlink>
          </w:p>
        </w:tc>
      </w:tr>
    </w:tbl>
    <w:p w14:paraId="5FE4E516" w14:textId="09C5F66A" w:rsidR="00F42471" w:rsidRDefault="00F42471" w:rsidP="003E0DED">
      <w:pPr>
        <w:rPr>
          <w:rFonts w:ascii="Mulish" w:hAnsi="Mulish"/>
        </w:rPr>
      </w:pPr>
    </w:p>
    <w:p w14:paraId="15012338" w14:textId="77777777" w:rsidR="00F42471" w:rsidRPr="00B37389" w:rsidRDefault="00F42471" w:rsidP="00F42471">
      <w:pPr>
        <w:rPr>
          <w:rFonts w:ascii="Mulish" w:hAnsi="Mulish"/>
        </w:rPr>
      </w:pPr>
    </w:p>
    <w:p w14:paraId="67B0CF31" w14:textId="77777777" w:rsidR="00F42471" w:rsidRPr="00B37389" w:rsidRDefault="009F0F22" w:rsidP="00F42471">
      <w:pPr>
        <w:pStyle w:val="Titulardelboletn"/>
        <w:numPr>
          <w:ilvl w:val="0"/>
          <w:numId w:val="2"/>
        </w:numPr>
        <w:ind w:left="502"/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34936A11E4444D88BA61068C07C587C9"/>
          </w:placeholder>
        </w:sdtPr>
        <w:sdtEndPr>
          <w:rPr>
            <w:color w:val="50866C"/>
          </w:rPr>
        </w:sdtEndPr>
        <w:sdtContent>
          <w:r w:rsidR="00F42471" w:rsidRPr="00B37389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05097F51" w14:textId="77777777" w:rsidR="00F42471" w:rsidRPr="00B37389" w:rsidRDefault="00F42471" w:rsidP="00F42471">
      <w:pPr>
        <w:rPr>
          <w:rFonts w:ascii="Mulish" w:hAnsi="Mulish"/>
        </w:rPr>
      </w:pPr>
    </w:p>
    <w:p w14:paraId="58660B35" w14:textId="77777777" w:rsidR="00F42471" w:rsidRPr="00B37389" w:rsidRDefault="00F42471" w:rsidP="00F42471">
      <w:pPr>
        <w:pStyle w:val="Cuerpodelboletn"/>
        <w:rPr>
          <w:rFonts w:ascii="Mulish" w:hAnsi="Mulish"/>
        </w:rPr>
        <w:sectPr w:rsidR="00F42471" w:rsidRPr="00B37389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3721"/>
        <w:gridCol w:w="1276"/>
        <w:gridCol w:w="3798"/>
      </w:tblGrid>
      <w:tr w:rsidR="00F42471" w:rsidRPr="00E53ED1" w14:paraId="26A39B9A" w14:textId="77777777" w:rsidTr="00F42471">
        <w:trPr>
          <w:tblHeader/>
        </w:trPr>
        <w:tc>
          <w:tcPr>
            <w:tcW w:w="1661" w:type="dxa"/>
            <w:shd w:val="clear" w:color="auto" w:fill="3C8378"/>
          </w:tcPr>
          <w:p w14:paraId="5DC8E6B7" w14:textId="77777777" w:rsidR="00F42471" w:rsidRPr="00E53ED1" w:rsidRDefault="00F42471" w:rsidP="00FB160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E53ED1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4997" w:type="dxa"/>
            <w:gridSpan w:val="2"/>
            <w:shd w:val="clear" w:color="auto" w:fill="3C8378"/>
          </w:tcPr>
          <w:p w14:paraId="7F47DAFC" w14:textId="77777777" w:rsidR="00F42471" w:rsidRPr="00E53ED1" w:rsidRDefault="00F42471" w:rsidP="00FB160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E53ED1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3798" w:type="dxa"/>
            <w:shd w:val="clear" w:color="auto" w:fill="3C8378"/>
          </w:tcPr>
          <w:p w14:paraId="02A8F3F4" w14:textId="77777777" w:rsidR="00F42471" w:rsidRPr="00E53ED1" w:rsidRDefault="00F42471" w:rsidP="00FB160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E53ED1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F42471" w:rsidRPr="00E53ED1" w14:paraId="15B77572" w14:textId="77777777" w:rsidTr="00FB1605">
        <w:tc>
          <w:tcPr>
            <w:tcW w:w="1661" w:type="dxa"/>
            <w:vMerge w:val="restart"/>
            <w:vAlign w:val="center"/>
          </w:tcPr>
          <w:p w14:paraId="6D95331E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3721" w:type="dxa"/>
          </w:tcPr>
          <w:p w14:paraId="0FD70461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1276" w:type="dxa"/>
            <w:vAlign w:val="center"/>
          </w:tcPr>
          <w:p w14:paraId="46CFC817" w14:textId="77777777" w:rsidR="00F42471" w:rsidRPr="00E53ED1" w:rsidRDefault="00F42471" w:rsidP="00FB160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</w:tcPr>
          <w:p w14:paraId="2C3C05CE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42471" w:rsidRPr="00E53ED1" w14:paraId="661CE56C" w14:textId="77777777" w:rsidTr="00FB1605">
        <w:tc>
          <w:tcPr>
            <w:tcW w:w="1661" w:type="dxa"/>
            <w:vMerge/>
          </w:tcPr>
          <w:p w14:paraId="3A216670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</w:tcPr>
          <w:p w14:paraId="2E63B03A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1276" w:type="dxa"/>
            <w:vAlign w:val="center"/>
          </w:tcPr>
          <w:p w14:paraId="416C7D3B" w14:textId="77777777" w:rsidR="00F42471" w:rsidRPr="00E53ED1" w:rsidRDefault="00F42471" w:rsidP="00FB160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</w:tcPr>
          <w:p w14:paraId="7A0D2A4E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42471" w:rsidRPr="00E53ED1" w14:paraId="6AB6EDEA" w14:textId="77777777" w:rsidTr="00FB1605">
        <w:trPr>
          <w:trHeight w:val="87"/>
        </w:trPr>
        <w:tc>
          <w:tcPr>
            <w:tcW w:w="1661" w:type="dxa"/>
            <w:vMerge/>
          </w:tcPr>
          <w:p w14:paraId="7D9A606F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</w:tcPr>
          <w:p w14:paraId="26727A5C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1276" w:type="dxa"/>
            <w:vAlign w:val="center"/>
          </w:tcPr>
          <w:p w14:paraId="10CCF4F7" w14:textId="77777777" w:rsidR="00F42471" w:rsidRPr="00E53ED1" w:rsidRDefault="00F42471" w:rsidP="00FB160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</w:tcPr>
          <w:p w14:paraId="21DE5D88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42471" w:rsidRPr="00E53ED1" w14:paraId="2AB14536" w14:textId="77777777" w:rsidTr="00FB1605">
        <w:trPr>
          <w:trHeight w:val="451"/>
        </w:trPr>
        <w:tc>
          <w:tcPr>
            <w:tcW w:w="1661" w:type="dxa"/>
            <w:vMerge/>
          </w:tcPr>
          <w:p w14:paraId="06D21D1A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</w:tcPr>
          <w:p w14:paraId="45B321EC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1276" w:type="dxa"/>
            <w:vAlign w:val="center"/>
          </w:tcPr>
          <w:p w14:paraId="04292C69" w14:textId="77777777" w:rsidR="00F42471" w:rsidRPr="00E53ED1" w:rsidRDefault="00F42471" w:rsidP="00FB160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</w:tcPr>
          <w:p w14:paraId="3A996B2C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42471" w:rsidRPr="00E53ED1" w14:paraId="23EDED80" w14:textId="77777777" w:rsidTr="00FB1605">
        <w:trPr>
          <w:trHeight w:val="263"/>
        </w:trPr>
        <w:tc>
          <w:tcPr>
            <w:tcW w:w="1661" w:type="dxa"/>
            <w:vMerge w:val="restart"/>
            <w:vAlign w:val="center"/>
          </w:tcPr>
          <w:p w14:paraId="6DB8F45E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3721" w:type="dxa"/>
          </w:tcPr>
          <w:p w14:paraId="6B83AC7D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Normativa aplicable</w:t>
            </w:r>
            <w:r>
              <w:rPr>
                <w:rFonts w:ascii="Mulish" w:hAnsi="Mulish"/>
                <w:sz w:val="18"/>
                <w:szCs w:val="18"/>
              </w:rPr>
              <w:t>: completar información</w:t>
            </w:r>
          </w:p>
        </w:tc>
        <w:tc>
          <w:tcPr>
            <w:tcW w:w="1276" w:type="dxa"/>
          </w:tcPr>
          <w:p w14:paraId="357D1871" w14:textId="77777777" w:rsidR="00F42471" w:rsidRPr="00BD6035" w:rsidRDefault="00F42471" w:rsidP="00FB160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3798" w:type="dxa"/>
          </w:tcPr>
          <w:p w14:paraId="1B1F8996" w14:textId="77777777" w:rsidR="00F42471" w:rsidRPr="00BD6035" w:rsidRDefault="00F42471" w:rsidP="00FB1605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BD6035">
              <w:rPr>
                <w:rFonts w:ascii="Mulish" w:hAnsi="Mulish"/>
                <w:sz w:val="18"/>
                <w:szCs w:val="18"/>
              </w:rPr>
              <w:t>No se publica la Ley de Colegios Profesionales</w:t>
            </w:r>
          </w:p>
        </w:tc>
      </w:tr>
      <w:tr w:rsidR="00F42471" w:rsidRPr="00E53ED1" w14:paraId="567AF06D" w14:textId="77777777" w:rsidTr="00FB1605">
        <w:tc>
          <w:tcPr>
            <w:tcW w:w="1661" w:type="dxa"/>
            <w:vMerge/>
            <w:vAlign w:val="center"/>
          </w:tcPr>
          <w:p w14:paraId="79BD0F34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tcBorders>
              <w:bottom w:val="single" w:sz="4" w:space="0" w:color="auto"/>
            </w:tcBorders>
          </w:tcPr>
          <w:p w14:paraId="64FD3792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149DBA4" w14:textId="77777777" w:rsidR="00F42471" w:rsidRPr="00E53ED1" w:rsidRDefault="00F42471" w:rsidP="00FB160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14:paraId="697C093A" w14:textId="77777777" w:rsidR="00F42471" w:rsidRPr="00E53ED1" w:rsidRDefault="00F42471" w:rsidP="00FB1605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42471" w:rsidRPr="00E53ED1" w14:paraId="5478F91B" w14:textId="77777777" w:rsidTr="00FB1605">
        <w:tc>
          <w:tcPr>
            <w:tcW w:w="1661" w:type="dxa"/>
            <w:vMerge/>
            <w:vAlign w:val="center"/>
          </w:tcPr>
          <w:p w14:paraId="45667730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shd w:val="clear" w:color="auto" w:fill="FFFFFF" w:themeFill="background1"/>
          </w:tcPr>
          <w:p w14:paraId="06F7545E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1276" w:type="dxa"/>
            <w:shd w:val="clear" w:color="auto" w:fill="FFFFFF" w:themeFill="background1"/>
          </w:tcPr>
          <w:p w14:paraId="596C4B26" w14:textId="77777777" w:rsidR="00F42471" w:rsidRPr="00BD6035" w:rsidRDefault="00F42471" w:rsidP="00FB160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3798" w:type="dxa"/>
            <w:shd w:val="clear" w:color="auto" w:fill="FFFFFF" w:themeFill="background1"/>
          </w:tcPr>
          <w:p w14:paraId="2A8BE911" w14:textId="77777777" w:rsidR="00F42471" w:rsidRPr="00E53ED1" w:rsidRDefault="00F42471" w:rsidP="00FB1605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42471" w:rsidRPr="00E53ED1" w14:paraId="5EC1A111" w14:textId="77777777" w:rsidTr="00FB1605">
        <w:tc>
          <w:tcPr>
            <w:tcW w:w="1661" w:type="dxa"/>
            <w:vMerge/>
            <w:vAlign w:val="center"/>
          </w:tcPr>
          <w:p w14:paraId="3FF96909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</w:tcPr>
          <w:p w14:paraId="5E3F4B25" w14:textId="77777777" w:rsidR="00F42471" w:rsidRPr="00E53ED1" w:rsidRDefault="00F42471" w:rsidP="00FB1605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1276" w:type="dxa"/>
          </w:tcPr>
          <w:p w14:paraId="3D32B238" w14:textId="77777777" w:rsidR="00F42471" w:rsidRPr="0073303C" w:rsidRDefault="00F42471" w:rsidP="00FB160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3798" w:type="dxa"/>
          </w:tcPr>
          <w:p w14:paraId="5CEBD7C6" w14:textId="77777777" w:rsidR="00F42471" w:rsidRPr="00E53ED1" w:rsidRDefault="00F42471" w:rsidP="00FB1605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42471" w:rsidRPr="00E53ED1" w14:paraId="352D8303" w14:textId="77777777" w:rsidTr="00FB1605">
        <w:tc>
          <w:tcPr>
            <w:tcW w:w="1661" w:type="dxa"/>
            <w:vMerge/>
            <w:vAlign w:val="center"/>
          </w:tcPr>
          <w:p w14:paraId="454CF6B9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</w:tcPr>
          <w:p w14:paraId="34A1E01D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1276" w:type="dxa"/>
          </w:tcPr>
          <w:p w14:paraId="411F8842" w14:textId="77777777" w:rsidR="00F42471" w:rsidRPr="00E53ED1" w:rsidRDefault="00F42471" w:rsidP="00FB160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3798" w:type="dxa"/>
          </w:tcPr>
          <w:p w14:paraId="71BB3001" w14:textId="77777777" w:rsidR="00F42471" w:rsidRPr="00E53ED1" w:rsidRDefault="00F42471" w:rsidP="00FB1605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42471" w:rsidRPr="00E53ED1" w14:paraId="77B32D44" w14:textId="77777777" w:rsidTr="00FB1605">
        <w:tc>
          <w:tcPr>
            <w:tcW w:w="1661" w:type="dxa"/>
            <w:vMerge/>
            <w:vAlign w:val="center"/>
          </w:tcPr>
          <w:p w14:paraId="2E07CC41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</w:tcPr>
          <w:p w14:paraId="7C339BFF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1276" w:type="dxa"/>
          </w:tcPr>
          <w:p w14:paraId="62F4834A" w14:textId="77777777" w:rsidR="00F42471" w:rsidRPr="00E53ED1" w:rsidRDefault="00F42471" w:rsidP="00FB1605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</w:tcPr>
          <w:p w14:paraId="595D9F40" w14:textId="77777777" w:rsidR="00F42471" w:rsidRPr="00E53ED1" w:rsidRDefault="00F42471" w:rsidP="00FB1605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42471" w:rsidRPr="00E53ED1" w14:paraId="4E189A04" w14:textId="77777777" w:rsidTr="00FB1605">
        <w:tc>
          <w:tcPr>
            <w:tcW w:w="1661" w:type="dxa"/>
            <w:vMerge/>
            <w:vAlign w:val="center"/>
          </w:tcPr>
          <w:p w14:paraId="2FDC93CC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tcBorders>
              <w:bottom w:val="single" w:sz="4" w:space="0" w:color="auto"/>
            </w:tcBorders>
          </w:tcPr>
          <w:p w14:paraId="3C1EC9F5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369579" w14:textId="77777777" w:rsidR="00F42471" w:rsidRPr="00E53ED1" w:rsidRDefault="00F42471" w:rsidP="00FB160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14:paraId="3D10F1CA" w14:textId="77777777" w:rsidR="00F42471" w:rsidRPr="00E53ED1" w:rsidRDefault="00F42471" w:rsidP="00FB1605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42471" w:rsidRPr="00E53ED1" w14:paraId="1759BF83" w14:textId="77777777" w:rsidTr="00FB1605">
        <w:tc>
          <w:tcPr>
            <w:tcW w:w="1661" w:type="dxa"/>
            <w:vMerge/>
            <w:vAlign w:val="center"/>
          </w:tcPr>
          <w:p w14:paraId="20D957CF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shd w:val="clear" w:color="auto" w:fill="BFBFBF" w:themeFill="background1" w:themeFillShade="BF"/>
          </w:tcPr>
          <w:p w14:paraId="4D0A5732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Planes y Programas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0BFFF72" w14:textId="77777777" w:rsidR="00F42471" w:rsidRPr="00E53ED1" w:rsidRDefault="00F42471" w:rsidP="00FB160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  <w:shd w:val="clear" w:color="auto" w:fill="BFBFBF" w:themeFill="background1" w:themeFillShade="BF"/>
          </w:tcPr>
          <w:p w14:paraId="00B76992" w14:textId="77777777" w:rsidR="00F42471" w:rsidRPr="00E53ED1" w:rsidRDefault="00F42471" w:rsidP="00FB1605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42471" w:rsidRPr="00E53ED1" w14:paraId="0CBBD8CC" w14:textId="77777777" w:rsidTr="00FB1605">
        <w:tc>
          <w:tcPr>
            <w:tcW w:w="1661" w:type="dxa"/>
            <w:vMerge/>
            <w:vAlign w:val="center"/>
          </w:tcPr>
          <w:p w14:paraId="6914C447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shd w:val="clear" w:color="auto" w:fill="BFBFBF" w:themeFill="background1" w:themeFillShade="BF"/>
          </w:tcPr>
          <w:p w14:paraId="5CBACC44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53B4797" w14:textId="77777777" w:rsidR="00F42471" w:rsidRPr="00E53ED1" w:rsidRDefault="00F42471" w:rsidP="00FB160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  <w:shd w:val="clear" w:color="auto" w:fill="BFBFBF" w:themeFill="background1" w:themeFillShade="BF"/>
          </w:tcPr>
          <w:p w14:paraId="4E361B22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42471" w:rsidRPr="00E53ED1" w14:paraId="5F301EE5" w14:textId="77777777" w:rsidTr="00FB1605">
        <w:tc>
          <w:tcPr>
            <w:tcW w:w="1661" w:type="dxa"/>
            <w:vMerge/>
            <w:vAlign w:val="center"/>
          </w:tcPr>
          <w:p w14:paraId="1D78BDBD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C13B4E8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B0FF96D" w14:textId="77777777" w:rsidR="00F42471" w:rsidRPr="00E53ED1" w:rsidRDefault="00F42471" w:rsidP="00FB160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EE0BFF0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42471" w:rsidRPr="00E53ED1" w14:paraId="464D8FF2" w14:textId="77777777" w:rsidTr="00FB1605">
        <w:tc>
          <w:tcPr>
            <w:tcW w:w="1661" w:type="dxa"/>
            <w:vMerge/>
            <w:vAlign w:val="center"/>
          </w:tcPr>
          <w:p w14:paraId="541E26AF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3BEEC34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E785E8E" w14:textId="77777777" w:rsidR="00F42471" w:rsidRPr="00E53ED1" w:rsidRDefault="00F42471" w:rsidP="00FB160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AD05B5C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42471" w:rsidRPr="00E53ED1" w14:paraId="27C97DE2" w14:textId="77777777" w:rsidTr="00FB1605">
        <w:tc>
          <w:tcPr>
            <w:tcW w:w="1661" w:type="dxa"/>
            <w:vMerge/>
            <w:vAlign w:val="center"/>
          </w:tcPr>
          <w:p w14:paraId="2898013F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shd w:val="clear" w:color="auto" w:fill="BFBFBF" w:themeFill="background1" w:themeFillShade="BF"/>
          </w:tcPr>
          <w:p w14:paraId="6A74888E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3A7920B" w14:textId="77777777" w:rsidR="00F42471" w:rsidRPr="00E53ED1" w:rsidRDefault="00F42471" w:rsidP="00FB160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  <w:shd w:val="clear" w:color="auto" w:fill="BFBFBF" w:themeFill="background1" w:themeFillShade="BF"/>
          </w:tcPr>
          <w:p w14:paraId="1E9A7D66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42471" w:rsidRPr="00E53ED1" w14:paraId="6A2E9848" w14:textId="77777777" w:rsidTr="00FB1605">
        <w:tc>
          <w:tcPr>
            <w:tcW w:w="1661" w:type="dxa"/>
            <w:vMerge/>
            <w:vAlign w:val="center"/>
          </w:tcPr>
          <w:p w14:paraId="77EF1A0B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tcBorders>
              <w:bottom w:val="single" w:sz="4" w:space="0" w:color="auto"/>
            </w:tcBorders>
          </w:tcPr>
          <w:p w14:paraId="2AC71B1F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368494E" w14:textId="77777777" w:rsidR="00F42471" w:rsidRPr="00554981" w:rsidRDefault="00F42471" w:rsidP="00FB160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14:paraId="42D11565" w14:textId="77777777" w:rsidR="00F42471" w:rsidRPr="00E53ED1" w:rsidRDefault="00F42471" w:rsidP="00FB1605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42471" w:rsidRPr="00E53ED1" w14:paraId="34AD6076" w14:textId="77777777" w:rsidTr="00FB1605">
        <w:tc>
          <w:tcPr>
            <w:tcW w:w="1661" w:type="dxa"/>
            <w:vMerge/>
            <w:vAlign w:val="center"/>
          </w:tcPr>
          <w:p w14:paraId="18950522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shd w:val="clear" w:color="auto" w:fill="BFBFBF" w:themeFill="background1" w:themeFillShade="BF"/>
          </w:tcPr>
          <w:p w14:paraId="27F2B04F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462A111" w14:textId="77777777" w:rsidR="00F42471" w:rsidRPr="00E53ED1" w:rsidRDefault="00F42471" w:rsidP="00FB160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  <w:shd w:val="clear" w:color="auto" w:fill="BFBFBF" w:themeFill="background1" w:themeFillShade="BF"/>
          </w:tcPr>
          <w:p w14:paraId="76C9BEE5" w14:textId="77777777" w:rsidR="00F42471" w:rsidRPr="00E53ED1" w:rsidRDefault="00F42471" w:rsidP="00FB1605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42471" w:rsidRPr="00E53ED1" w14:paraId="0E8F5CD8" w14:textId="77777777" w:rsidTr="00FB1605">
        <w:tc>
          <w:tcPr>
            <w:tcW w:w="1661" w:type="dxa"/>
            <w:vMerge/>
            <w:vAlign w:val="center"/>
          </w:tcPr>
          <w:p w14:paraId="7A5A5FB6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shd w:val="clear" w:color="auto" w:fill="BFBFBF" w:themeFill="background1" w:themeFillShade="BF"/>
          </w:tcPr>
          <w:p w14:paraId="7816C8F1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D27C143" w14:textId="77777777" w:rsidR="00F42471" w:rsidRPr="00E53ED1" w:rsidRDefault="00F42471" w:rsidP="00FB160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  <w:shd w:val="clear" w:color="auto" w:fill="BFBFBF" w:themeFill="background1" w:themeFillShade="BF"/>
          </w:tcPr>
          <w:p w14:paraId="192DD69F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42471" w:rsidRPr="00E53ED1" w14:paraId="31222E02" w14:textId="77777777" w:rsidTr="00FB1605">
        <w:tc>
          <w:tcPr>
            <w:tcW w:w="1661" w:type="dxa"/>
            <w:vMerge/>
            <w:vAlign w:val="center"/>
          </w:tcPr>
          <w:p w14:paraId="2CE97E19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shd w:val="clear" w:color="auto" w:fill="BFBFBF" w:themeFill="background1" w:themeFillShade="BF"/>
          </w:tcPr>
          <w:p w14:paraId="14973E55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93EEDAB" w14:textId="77777777" w:rsidR="00F42471" w:rsidRPr="00E53ED1" w:rsidRDefault="00F42471" w:rsidP="00FB160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  <w:shd w:val="clear" w:color="auto" w:fill="BFBFBF" w:themeFill="background1" w:themeFillShade="BF"/>
          </w:tcPr>
          <w:p w14:paraId="4E3061BB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42471" w:rsidRPr="00E53ED1" w14:paraId="478633CB" w14:textId="77777777" w:rsidTr="00FB1605">
        <w:tc>
          <w:tcPr>
            <w:tcW w:w="1661" w:type="dxa"/>
            <w:vMerge/>
            <w:vAlign w:val="center"/>
          </w:tcPr>
          <w:p w14:paraId="074BCBDC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shd w:val="clear" w:color="auto" w:fill="BFBFBF" w:themeFill="background1" w:themeFillShade="BF"/>
          </w:tcPr>
          <w:p w14:paraId="01D87531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8148A1A" w14:textId="77777777" w:rsidR="00F42471" w:rsidRPr="00E53ED1" w:rsidRDefault="00F42471" w:rsidP="00FB1605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  <w:shd w:val="clear" w:color="auto" w:fill="BFBFBF" w:themeFill="background1" w:themeFillShade="BF"/>
          </w:tcPr>
          <w:p w14:paraId="7702F537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42471" w:rsidRPr="00E53ED1" w14:paraId="19588D68" w14:textId="77777777" w:rsidTr="00FB1605">
        <w:tc>
          <w:tcPr>
            <w:tcW w:w="1661" w:type="dxa"/>
            <w:vMerge/>
            <w:vAlign w:val="center"/>
          </w:tcPr>
          <w:p w14:paraId="027DD37C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shd w:val="clear" w:color="auto" w:fill="auto"/>
          </w:tcPr>
          <w:p w14:paraId="3026DC44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1276" w:type="dxa"/>
            <w:shd w:val="clear" w:color="auto" w:fill="auto"/>
          </w:tcPr>
          <w:p w14:paraId="5DDCFA97" w14:textId="77777777" w:rsidR="00F42471" w:rsidRPr="00554981" w:rsidRDefault="00F42471" w:rsidP="00FB160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3798" w:type="dxa"/>
            <w:shd w:val="clear" w:color="auto" w:fill="auto"/>
          </w:tcPr>
          <w:p w14:paraId="01865431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42471" w:rsidRPr="00E53ED1" w14:paraId="263B8125" w14:textId="77777777" w:rsidTr="00FB1605">
        <w:tc>
          <w:tcPr>
            <w:tcW w:w="1661" w:type="dxa"/>
            <w:vMerge/>
            <w:vAlign w:val="center"/>
          </w:tcPr>
          <w:p w14:paraId="75358BB2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tcBorders>
              <w:bottom w:val="single" w:sz="4" w:space="0" w:color="auto"/>
            </w:tcBorders>
          </w:tcPr>
          <w:p w14:paraId="223D2ADB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A1E71B" w14:textId="77777777" w:rsidR="00F42471" w:rsidRPr="00554981" w:rsidRDefault="00F42471" w:rsidP="00FB160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14:paraId="212BBE98" w14:textId="08BA4E0E" w:rsidR="00F42471" w:rsidRPr="00E53ED1" w:rsidRDefault="005B389F" w:rsidP="00FB1605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42471" w:rsidRPr="00E53ED1" w14:paraId="5256633B" w14:textId="77777777" w:rsidTr="00FB1605">
        <w:tc>
          <w:tcPr>
            <w:tcW w:w="1661" w:type="dxa"/>
            <w:vMerge/>
            <w:vAlign w:val="center"/>
          </w:tcPr>
          <w:p w14:paraId="53D63D8F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shd w:val="clear" w:color="auto" w:fill="FFFFFF" w:themeFill="background1"/>
          </w:tcPr>
          <w:p w14:paraId="5D047DF9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1276" w:type="dxa"/>
            <w:shd w:val="clear" w:color="auto" w:fill="FFFFFF" w:themeFill="background1"/>
          </w:tcPr>
          <w:p w14:paraId="1061B04C" w14:textId="77777777" w:rsidR="00F42471" w:rsidRPr="00554981" w:rsidRDefault="00F42471" w:rsidP="00FB160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3798" w:type="dxa"/>
            <w:shd w:val="clear" w:color="auto" w:fill="FFFFFF" w:themeFill="background1"/>
          </w:tcPr>
          <w:p w14:paraId="0EB50A3C" w14:textId="77777777" w:rsidR="00F42471" w:rsidRPr="00E53ED1" w:rsidRDefault="00F42471" w:rsidP="00FB1605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42471" w:rsidRPr="00E53ED1" w14:paraId="191AFFC1" w14:textId="77777777" w:rsidTr="00FB1605">
        <w:trPr>
          <w:trHeight w:val="113"/>
        </w:trPr>
        <w:tc>
          <w:tcPr>
            <w:tcW w:w="1661" w:type="dxa"/>
            <w:vMerge/>
            <w:vAlign w:val="center"/>
          </w:tcPr>
          <w:p w14:paraId="5729BA8E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shd w:val="clear" w:color="auto" w:fill="BFBFBF" w:themeFill="background1" w:themeFillShade="BF"/>
          </w:tcPr>
          <w:p w14:paraId="76E6B78B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C1C4729" w14:textId="77777777" w:rsidR="00F42471" w:rsidRPr="00E53ED1" w:rsidRDefault="00F42471" w:rsidP="00FB160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  <w:shd w:val="clear" w:color="auto" w:fill="BFBFBF" w:themeFill="background1" w:themeFillShade="BF"/>
          </w:tcPr>
          <w:p w14:paraId="33E2A685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42471" w:rsidRPr="00E53ED1" w14:paraId="2774B303" w14:textId="77777777" w:rsidTr="00FB1605">
        <w:tc>
          <w:tcPr>
            <w:tcW w:w="1661" w:type="dxa"/>
            <w:vMerge/>
            <w:vAlign w:val="center"/>
          </w:tcPr>
          <w:p w14:paraId="3BD254DF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tcBorders>
              <w:bottom w:val="single" w:sz="4" w:space="0" w:color="auto"/>
            </w:tcBorders>
          </w:tcPr>
          <w:p w14:paraId="0F0ECCFA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5DA3DC1" w14:textId="77777777" w:rsidR="00F42471" w:rsidRPr="00554981" w:rsidRDefault="00F42471" w:rsidP="00FB160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14:paraId="607FF206" w14:textId="77777777" w:rsidR="00F42471" w:rsidRPr="00E53ED1" w:rsidRDefault="00F42471" w:rsidP="00FB1605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42471" w:rsidRPr="00E53ED1" w14:paraId="558E6468" w14:textId="77777777" w:rsidTr="00FB1605">
        <w:tc>
          <w:tcPr>
            <w:tcW w:w="1661" w:type="dxa"/>
            <w:vMerge/>
            <w:vAlign w:val="center"/>
          </w:tcPr>
          <w:p w14:paraId="430443F8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5B05EAF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A2D0E08" w14:textId="77777777" w:rsidR="00F42471" w:rsidRPr="00E53ED1" w:rsidRDefault="00F42471" w:rsidP="00FB160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D801410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42471" w:rsidRPr="00E53ED1" w14:paraId="2EE97EA0" w14:textId="77777777" w:rsidTr="00FB1605">
        <w:tc>
          <w:tcPr>
            <w:tcW w:w="1661" w:type="dxa"/>
            <w:vMerge/>
            <w:vAlign w:val="center"/>
          </w:tcPr>
          <w:p w14:paraId="52AEC545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shd w:val="clear" w:color="auto" w:fill="BFBFBF" w:themeFill="background1" w:themeFillShade="BF"/>
          </w:tcPr>
          <w:p w14:paraId="15D2B997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026A14F" w14:textId="77777777" w:rsidR="00F42471" w:rsidRPr="00E53ED1" w:rsidRDefault="00F42471" w:rsidP="00FB1605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  <w:shd w:val="clear" w:color="auto" w:fill="BFBFBF" w:themeFill="background1" w:themeFillShade="BF"/>
          </w:tcPr>
          <w:p w14:paraId="75072A2A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42471" w:rsidRPr="00E53ED1" w14:paraId="7333AB23" w14:textId="77777777" w:rsidTr="00FB1605">
        <w:tc>
          <w:tcPr>
            <w:tcW w:w="1661" w:type="dxa"/>
            <w:vMerge/>
            <w:vAlign w:val="center"/>
          </w:tcPr>
          <w:p w14:paraId="4EAB9338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shd w:val="clear" w:color="auto" w:fill="BFBFBF" w:themeFill="background1" w:themeFillShade="BF"/>
          </w:tcPr>
          <w:p w14:paraId="273BB60B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8C390A6" w14:textId="77777777" w:rsidR="00F42471" w:rsidRPr="00E53ED1" w:rsidRDefault="00F42471" w:rsidP="00FB160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  <w:shd w:val="clear" w:color="auto" w:fill="BFBFBF" w:themeFill="background1" w:themeFillShade="BF"/>
          </w:tcPr>
          <w:p w14:paraId="4191032D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42471" w:rsidRPr="00E53ED1" w14:paraId="75EA477E" w14:textId="77777777" w:rsidTr="00FB1605">
        <w:tc>
          <w:tcPr>
            <w:tcW w:w="1661" w:type="dxa"/>
            <w:vMerge/>
            <w:vAlign w:val="center"/>
          </w:tcPr>
          <w:p w14:paraId="20395D18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shd w:val="clear" w:color="auto" w:fill="BFBFBF" w:themeFill="background1" w:themeFillShade="BF"/>
          </w:tcPr>
          <w:p w14:paraId="53B53377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9843C96" w14:textId="77777777" w:rsidR="00F42471" w:rsidRPr="00E53ED1" w:rsidRDefault="00F42471" w:rsidP="00FB160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  <w:shd w:val="clear" w:color="auto" w:fill="BFBFBF" w:themeFill="background1" w:themeFillShade="BF"/>
          </w:tcPr>
          <w:p w14:paraId="111536F6" w14:textId="77777777" w:rsidR="00F42471" w:rsidRPr="00E53ED1" w:rsidRDefault="00F42471" w:rsidP="00FB1605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42471" w:rsidRPr="00E53ED1" w14:paraId="3F183F65" w14:textId="77777777" w:rsidTr="00FB1605">
        <w:tc>
          <w:tcPr>
            <w:tcW w:w="1661" w:type="dxa"/>
            <w:vMerge/>
            <w:vAlign w:val="center"/>
          </w:tcPr>
          <w:p w14:paraId="37C59B98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EEE292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Retribuciones de los máximos responsables: datación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176D867" w14:textId="77777777" w:rsidR="00F42471" w:rsidRPr="00E53ED1" w:rsidRDefault="00F42471" w:rsidP="00FB160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758A756" w14:textId="77777777" w:rsidR="00F42471" w:rsidRPr="00E53ED1" w:rsidRDefault="00F42471" w:rsidP="00FB1605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42471" w:rsidRPr="00E53ED1" w14:paraId="35C1D240" w14:textId="77777777" w:rsidTr="00FB1605">
        <w:tc>
          <w:tcPr>
            <w:tcW w:w="1661" w:type="dxa"/>
            <w:vMerge/>
            <w:vAlign w:val="center"/>
          </w:tcPr>
          <w:p w14:paraId="2044E587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E262BBC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9688DE8" w14:textId="77777777" w:rsidR="00F42471" w:rsidRPr="00E53ED1" w:rsidRDefault="00F42471" w:rsidP="00FB160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B18E97A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42471" w:rsidRPr="00E53ED1" w14:paraId="18A0F77D" w14:textId="77777777" w:rsidTr="00FB1605">
        <w:tc>
          <w:tcPr>
            <w:tcW w:w="1661" w:type="dxa"/>
            <w:vMerge/>
            <w:vAlign w:val="center"/>
          </w:tcPr>
          <w:p w14:paraId="67ABAE80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shd w:val="clear" w:color="auto" w:fill="BFBFBF" w:themeFill="background1" w:themeFillShade="BF"/>
          </w:tcPr>
          <w:p w14:paraId="405248C1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FBDEF4D" w14:textId="77777777" w:rsidR="00F42471" w:rsidRPr="00E53ED1" w:rsidRDefault="00F42471" w:rsidP="00FB160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  <w:shd w:val="clear" w:color="auto" w:fill="BFBFBF" w:themeFill="background1" w:themeFillShade="BF"/>
          </w:tcPr>
          <w:p w14:paraId="249238FD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42471" w:rsidRPr="00E53ED1" w14:paraId="245390EE" w14:textId="77777777" w:rsidTr="00FB1605">
        <w:tc>
          <w:tcPr>
            <w:tcW w:w="1661" w:type="dxa"/>
            <w:vMerge/>
            <w:vAlign w:val="center"/>
          </w:tcPr>
          <w:p w14:paraId="72432503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4EFE38C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1F92449" w14:textId="77777777" w:rsidR="00F42471" w:rsidRPr="00E53ED1" w:rsidRDefault="00F42471" w:rsidP="00FB160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DF1E7B9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42471" w:rsidRPr="00E53ED1" w14:paraId="4C0A529D" w14:textId="77777777" w:rsidTr="00FB1605">
        <w:tc>
          <w:tcPr>
            <w:tcW w:w="1661" w:type="dxa"/>
            <w:vMerge/>
            <w:vAlign w:val="center"/>
          </w:tcPr>
          <w:p w14:paraId="34EBC371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shd w:val="clear" w:color="auto" w:fill="BFBFBF" w:themeFill="background1" w:themeFillShade="BF"/>
          </w:tcPr>
          <w:p w14:paraId="53B59CBE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94B04EE" w14:textId="77777777" w:rsidR="00F42471" w:rsidRPr="00E53ED1" w:rsidRDefault="00F42471" w:rsidP="00FB1605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  <w:shd w:val="clear" w:color="auto" w:fill="BFBFBF" w:themeFill="background1" w:themeFillShade="BF"/>
          </w:tcPr>
          <w:p w14:paraId="4E090B7B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42471" w:rsidRPr="00E53ED1" w14:paraId="4D994249" w14:textId="77777777" w:rsidTr="00FB1605">
        <w:tc>
          <w:tcPr>
            <w:tcW w:w="1661" w:type="dxa"/>
            <w:vMerge/>
            <w:vAlign w:val="center"/>
          </w:tcPr>
          <w:p w14:paraId="43101E36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  <w:shd w:val="clear" w:color="auto" w:fill="BFBFBF" w:themeFill="background1" w:themeFillShade="BF"/>
          </w:tcPr>
          <w:p w14:paraId="5C63DAE7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DD1AF39" w14:textId="77777777" w:rsidR="00F42471" w:rsidRPr="00E53ED1" w:rsidRDefault="00F42471" w:rsidP="00FB160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  <w:shd w:val="clear" w:color="auto" w:fill="BFBFBF" w:themeFill="background1" w:themeFillShade="BF"/>
          </w:tcPr>
          <w:p w14:paraId="703C1FB4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42471" w:rsidRPr="00E53ED1" w14:paraId="090561FC" w14:textId="77777777" w:rsidTr="00FB1605">
        <w:trPr>
          <w:trHeight w:val="265"/>
        </w:trPr>
        <w:tc>
          <w:tcPr>
            <w:tcW w:w="1661" w:type="dxa"/>
            <w:vMerge w:val="restart"/>
            <w:vAlign w:val="center"/>
          </w:tcPr>
          <w:p w14:paraId="0B90DB24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3721" w:type="dxa"/>
          </w:tcPr>
          <w:p w14:paraId="4F33A7C7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1276" w:type="dxa"/>
            <w:vAlign w:val="center"/>
          </w:tcPr>
          <w:p w14:paraId="0BB863E0" w14:textId="77777777" w:rsidR="00F42471" w:rsidRPr="00E53ED1" w:rsidRDefault="00F42471" w:rsidP="00FB160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</w:tcPr>
          <w:p w14:paraId="3BDC2F0A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42471" w:rsidRPr="00E53ED1" w14:paraId="0E5BA620" w14:textId="77777777" w:rsidTr="00FB1605">
        <w:tc>
          <w:tcPr>
            <w:tcW w:w="1661" w:type="dxa"/>
            <w:vMerge/>
          </w:tcPr>
          <w:p w14:paraId="2E8CC1BC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</w:tcPr>
          <w:p w14:paraId="68F1242F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1276" w:type="dxa"/>
            <w:vAlign w:val="center"/>
          </w:tcPr>
          <w:p w14:paraId="06060594" w14:textId="77777777" w:rsidR="00F42471" w:rsidRPr="00E53ED1" w:rsidRDefault="00F42471" w:rsidP="00FB160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</w:tcPr>
          <w:p w14:paraId="3010C4D3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42471" w:rsidRPr="00E53ED1" w14:paraId="2C96F69B" w14:textId="77777777" w:rsidTr="00FB1605">
        <w:tc>
          <w:tcPr>
            <w:tcW w:w="1661" w:type="dxa"/>
            <w:vMerge/>
          </w:tcPr>
          <w:p w14:paraId="6D00DA70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</w:tcPr>
          <w:p w14:paraId="54C8D919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1276" w:type="dxa"/>
            <w:vAlign w:val="center"/>
          </w:tcPr>
          <w:p w14:paraId="383D68D4" w14:textId="77777777" w:rsidR="00F42471" w:rsidRPr="00E53ED1" w:rsidRDefault="00F42471" w:rsidP="00FB160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</w:tcPr>
          <w:p w14:paraId="26EB5134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42471" w:rsidRPr="00E53ED1" w14:paraId="3DBC1712" w14:textId="77777777" w:rsidTr="00FB1605">
        <w:tc>
          <w:tcPr>
            <w:tcW w:w="1661" w:type="dxa"/>
            <w:vMerge/>
          </w:tcPr>
          <w:p w14:paraId="367F736C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</w:tcPr>
          <w:p w14:paraId="527BCB47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1276" w:type="dxa"/>
            <w:vAlign w:val="center"/>
          </w:tcPr>
          <w:p w14:paraId="723242D9" w14:textId="77777777" w:rsidR="00F42471" w:rsidRPr="00E53ED1" w:rsidRDefault="00F42471" w:rsidP="00FB160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98" w:type="dxa"/>
          </w:tcPr>
          <w:p w14:paraId="0D3B79CB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42471" w:rsidRPr="00E53ED1" w14:paraId="0886E21D" w14:textId="77777777" w:rsidTr="00FB1605">
        <w:tc>
          <w:tcPr>
            <w:tcW w:w="1661" w:type="dxa"/>
            <w:vMerge/>
          </w:tcPr>
          <w:p w14:paraId="73CDDB76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3721" w:type="dxa"/>
          </w:tcPr>
          <w:p w14:paraId="3B693A79" w14:textId="77777777" w:rsidR="00F42471" w:rsidRPr="00E53ED1" w:rsidRDefault="00F42471" w:rsidP="00FB1605">
            <w:pPr>
              <w:rPr>
                <w:rFonts w:ascii="Mulish" w:hAnsi="Mulish"/>
                <w:sz w:val="18"/>
                <w:szCs w:val="18"/>
              </w:rPr>
            </w:pPr>
            <w:r w:rsidRPr="00E53ED1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1276" w:type="dxa"/>
            <w:vAlign w:val="center"/>
          </w:tcPr>
          <w:p w14:paraId="4EF5107E" w14:textId="77777777" w:rsidR="00F42471" w:rsidRPr="00554981" w:rsidRDefault="00F42471" w:rsidP="00FB1605">
            <w:pPr>
              <w:jc w:val="center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3798" w:type="dxa"/>
          </w:tcPr>
          <w:p w14:paraId="2A869821" w14:textId="77777777" w:rsidR="00F42471" w:rsidRPr="00E53ED1" w:rsidRDefault="00F42471" w:rsidP="00FB1605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42471" w:rsidRPr="00E53ED1" w14:paraId="06DE26BB" w14:textId="77777777" w:rsidTr="00FB1605">
        <w:tc>
          <w:tcPr>
            <w:tcW w:w="5382" w:type="dxa"/>
            <w:gridSpan w:val="2"/>
          </w:tcPr>
          <w:p w14:paraId="399D27E3" w14:textId="77777777" w:rsidR="00F42471" w:rsidRPr="00E53ED1" w:rsidRDefault="00F42471" w:rsidP="00FB1605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E53ED1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E53ED1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1276" w:type="dxa"/>
            <w:vAlign w:val="center"/>
          </w:tcPr>
          <w:p w14:paraId="5D0FEF87" w14:textId="77777777" w:rsidR="00F42471" w:rsidRPr="00E53ED1" w:rsidRDefault="00F42471" w:rsidP="00FB1605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>
              <w:rPr>
                <w:rFonts w:ascii="Mulish" w:hAnsi="Mulish"/>
                <w:b/>
                <w:sz w:val="18"/>
                <w:szCs w:val="18"/>
              </w:rPr>
              <w:t>10</w:t>
            </w:r>
          </w:p>
        </w:tc>
        <w:tc>
          <w:tcPr>
            <w:tcW w:w="3798" w:type="dxa"/>
          </w:tcPr>
          <w:p w14:paraId="4764F37F" w14:textId="77777777" w:rsidR="00F42471" w:rsidRPr="00E53ED1" w:rsidRDefault="00F42471" w:rsidP="00FB1605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13809460" w14:textId="77777777" w:rsidR="00F42471" w:rsidRPr="00B37389" w:rsidRDefault="00F42471" w:rsidP="00F42471">
      <w:pPr>
        <w:jc w:val="both"/>
        <w:rPr>
          <w:rFonts w:ascii="Mulish" w:hAnsi="Mulish"/>
        </w:rPr>
      </w:pPr>
    </w:p>
    <w:p w14:paraId="46C8E271" w14:textId="77777777" w:rsidR="00F42471" w:rsidRDefault="00F42471" w:rsidP="00F42471">
      <w:pPr>
        <w:jc w:val="both"/>
        <w:rPr>
          <w:rFonts w:ascii="Mulish" w:hAnsi="Mulish"/>
        </w:rPr>
      </w:pPr>
      <w:r w:rsidRPr="00B37389">
        <w:rPr>
          <w:rFonts w:ascii="Mulish" w:hAnsi="Mulish"/>
        </w:rPr>
        <w:t xml:space="preserve">El </w:t>
      </w:r>
      <w:r w:rsidRPr="00E53ED1">
        <w:rPr>
          <w:rFonts w:ascii="Mulish" w:hAnsi="Mulish"/>
        </w:rPr>
        <w:t xml:space="preserve">Consejo General de </w:t>
      </w:r>
      <w:r>
        <w:rPr>
          <w:rFonts w:ascii="Mulish" w:hAnsi="Mulish"/>
        </w:rPr>
        <w:t xml:space="preserve">Colegios Administradores de Fincas de España no </w:t>
      </w:r>
      <w:r w:rsidRPr="00B37389">
        <w:rPr>
          <w:rFonts w:ascii="Mulish" w:hAnsi="Mulish"/>
        </w:rPr>
        <w:t xml:space="preserve">ha </w:t>
      </w:r>
      <w:r>
        <w:rPr>
          <w:rFonts w:ascii="Mulish" w:hAnsi="Mulish"/>
        </w:rPr>
        <w:t>resuelto ninguno de los incumplimientos evidenciados en</w:t>
      </w:r>
      <w:r w:rsidRPr="00B37389">
        <w:rPr>
          <w:rFonts w:ascii="Mulish" w:hAnsi="Mulish"/>
        </w:rPr>
        <w:t xml:space="preserve"> la tercera evaluación realizada en 2023. </w:t>
      </w:r>
    </w:p>
    <w:p w14:paraId="0A8AE4B4" w14:textId="1CEFB0FC" w:rsidR="00F42471" w:rsidRDefault="00F42471" w:rsidP="003E0DED">
      <w:pPr>
        <w:rPr>
          <w:rFonts w:ascii="Mulish" w:hAnsi="Mulish"/>
        </w:rPr>
      </w:pPr>
    </w:p>
    <w:bookmarkStart w:id="0" w:name="_Hlk163474435"/>
    <w:p w14:paraId="596B7740" w14:textId="1861F52F" w:rsidR="00F42471" w:rsidRPr="00B37389" w:rsidRDefault="009F0F22" w:rsidP="00F42471">
      <w:pPr>
        <w:pStyle w:val="Cuerpodelboletn"/>
        <w:numPr>
          <w:ilvl w:val="0"/>
          <w:numId w:val="2"/>
        </w:numPr>
        <w:ind w:left="426" w:hanging="284"/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7CA81718FA014AD298DF36F2CD86C137"/>
          </w:placeholder>
        </w:sdtPr>
        <w:sdtEndPr/>
        <w:sdtContent>
          <w:r w:rsidR="00F42471" w:rsidRPr="00B37389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bookmarkEnd w:id="0"/>
    <w:p w14:paraId="14350CB8" w14:textId="750AC15D" w:rsidR="00F42471" w:rsidRDefault="00F42471" w:rsidP="003E0DED">
      <w:pPr>
        <w:rPr>
          <w:rFonts w:asciiTheme="minorHAnsi" w:hAnsiTheme="minorHAns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94"/>
        <w:gridCol w:w="794"/>
        <w:gridCol w:w="794"/>
        <w:gridCol w:w="794"/>
        <w:gridCol w:w="794"/>
        <w:gridCol w:w="794"/>
        <w:gridCol w:w="795"/>
        <w:gridCol w:w="789"/>
      </w:tblGrid>
      <w:tr w:rsidR="00F42471" w:rsidRPr="00F42471" w14:paraId="7D42A961" w14:textId="77777777" w:rsidTr="00F42471">
        <w:trPr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5A9DDF40" w14:textId="377B6741" w:rsidR="00F42471" w:rsidRPr="00F42471" w:rsidRDefault="00F42471" w:rsidP="00F42471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F42471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58A852B" w14:textId="77777777" w:rsidR="00F42471" w:rsidRPr="00F42471" w:rsidRDefault="00F42471" w:rsidP="00F4247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4247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E23CA8A" w14:textId="77777777" w:rsidR="00F42471" w:rsidRPr="00F42471" w:rsidRDefault="00F42471" w:rsidP="00F4247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4247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E1DFD28" w14:textId="77777777" w:rsidR="00F42471" w:rsidRPr="00F42471" w:rsidRDefault="00F42471" w:rsidP="00F4247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4247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F85A605" w14:textId="77777777" w:rsidR="00F42471" w:rsidRPr="00F42471" w:rsidRDefault="00F42471" w:rsidP="00F4247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4247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53EFA63" w14:textId="77777777" w:rsidR="00F42471" w:rsidRPr="00F42471" w:rsidRDefault="00F42471" w:rsidP="00F4247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4247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1C188973" w14:textId="77777777" w:rsidR="00F42471" w:rsidRPr="00F42471" w:rsidRDefault="00F42471" w:rsidP="00F4247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4247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45DC050" w14:textId="77777777" w:rsidR="00F42471" w:rsidRPr="00F42471" w:rsidRDefault="00F42471" w:rsidP="00F4247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4247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4BA7BE77" w14:textId="77777777" w:rsidR="00F42471" w:rsidRPr="00F42471" w:rsidRDefault="00F42471" w:rsidP="00F4247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4247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F42471" w:rsidRPr="00F42471" w14:paraId="7689CFFF" w14:textId="77777777" w:rsidTr="00F42471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0168D964" w14:textId="77777777" w:rsidR="00F42471" w:rsidRPr="00F42471" w:rsidRDefault="00F42471" w:rsidP="00F42471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4247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E687B37" w14:textId="77777777" w:rsidR="00F42471" w:rsidRPr="00F42471" w:rsidRDefault="00F42471" w:rsidP="00F424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24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28,6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94BB50F" w14:textId="77777777" w:rsidR="00F42471" w:rsidRPr="00F42471" w:rsidRDefault="00F42471" w:rsidP="00F424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24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42,9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86E021C" w14:textId="77777777" w:rsidR="00F42471" w:rsidRPr="00F42471" w:rsidRDefault="00F42471" w:rsidP="00F424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24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42,9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F53E5EE" w14:textId="77777777" w:rsidR="00F42471" w:rsidRPr="00F42471" w:rsidRDefault="00F42471" w:rsidP="00F424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24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42,9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0A8BBAC" w14:textId="77777777" w:rsidR="00F42471" w:rsidRPr="00F42471" w:rsidRDefault="00F42471" w:rsidP="00F424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24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42,9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43471A7" w14:textId="77777777" w:rsidR="00F42471" w:rsidRPr="00F42471" w:rsidRDefault="00F42471" w:rsidP="00F424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24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42,9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AF8E809" w14:textId="77777777" w:rsidR="00F42471" w:rsidRPr="00F42471" w:rsidRDefault="00F42471" w:rsidP="00F424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24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7,1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9EA8F57" w14:textId="77777777" w:rsidR="00F42471" w:rsidRPr="00F42471" w:rsidRDefault="00F42471" w:rsidP="00F424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24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35,7</w:t>
            </w:r>
          </w:p>
        </w:tc>
      </w:tr>
      <w:tr w:rsidR="00F42471" w:rsidRPr="00F42471" w14:paraId="782A8F10" w14:textId="77777777" w:rsidTr="00F42471">
        <w:trPr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1FFD7036" w14:textId="77777777" w:rsidR="00F42471" w:rsidRPr="00F42471" w:rsidRDefault="00F42471" w:rsidP="00F42471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4247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683C9" w14:textId="77777777" w:rsidR="00F42471" w:rsidRPr="00F42471" w:rsidRDefault="00F42471" w:rsidP="00F424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24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A8A63" w14:textId="77777777" w:rsidR="00F42471" w:rsidRPr="00F42471" w:rsidRDefault="00F42471" w:rsidP="00F424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24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BE609" w14:textId="77777777" w:rsidR="00F42471" w:rsidRPr="00F42471" w:rsidRDefault="00F42471" w:rsidP="00F424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24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4BA97" w14:textId="77777777" w:rsidR="00F42471" w:rsidRPr="00F42471" w:rsidRDefault="00F42471" w:rsidP="00F424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24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70C19" w14:textId="77777777" w:rsidR="00F42471" w:rsidRPr="00F42471" w:rsidRDefault="00F42471" w:rsidP="00F424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24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7DB5E" w14:textId="77777777" w:rsidR="00F42471" w:rsidRPr="00F42471" w:rsidRDefault="00F42471" w:rsidP="00F424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24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79F81" w14:textId="77777777" w:rsidR="00F42471" w:rsidRPr="00F42471" w:rsidRDefault="00F42471" w:rsidP="00F424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24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F0974" w14:textId="77777777" w:rsidR="00F42471" w:rsidRPr="00F42471" w:rsidRDefault="00F42471" w:rsidP="00F424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24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F42471" w:rsidRPr="00F42471" w14:paraId="7AF79B88" w14:textId="77777777" w:rsidTr="00F42471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13BF568C" w14:textId="77777777" w:rsidR="00F42471" w:rsidRPr="00F42471" w:rsidRDefault="00F42471" w:rsidP="00F42471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F4247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F4247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E67E48B" w14:textId="77777777" w:rsidR="00F42471" w:rsidRPr="00F42471" w:rsidRDefault="00F42471" w:rsidP="00F424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24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2B77E5D" w14:textId="77777777" w:rsidR="00F42471" w:rsidRPr="00F42471" w:rsidRDefault="00F42471" w:rsidP="00F424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24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47795C5" w14:textId="77777777" w:rsidR="00F42471" w:rsidRPr="00F42471" w:rsidRDefault="00F42471" w:rsidP="00F424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24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AB97431" w14:textId="77777777" w:rsidR="00F42471" w:rsidRPr="00F42471" w:rsidRDefault="00F42471" w:rsidP="00F424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24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7AB5C88" w14:textId="77777777" w:rsidR="00F42471" w:rsidRPr="00F42471" w:rsidRDefault="00F42471" w:rsidP="00F424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24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409BA5A" w14:textId="77777777" w:rsidR="00F42471" w:rsidRPr="00F42471" w:rsidRDefault="00F42471" w:rsidP="00F424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24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43EEC94" w14:textId="77777777" w:rsidR="00F42471" w:rsidRPr="00F42471" w:rsidRDefault="00F42471" w:rsidP="00F424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24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D06DA76" w14:textId="77777777" w:rsidR="00F42471" w:rsidRPr="00F42471" w:rsidRDefault="00F42471" w:rsidP="00F424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24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0,0</w:t>
            </w:r>
          </w:p>
        </w:tc>
      </w:tr>
      <w:tr w:rsidR="00F42471" w:rsidRPr="00F42471" w14:paraId="31A5062A" w14:textId="77777777" w:rsidTr="00F42471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0816B93B" w14:textId="77777777" w:rsidR="00F42471" w:rsidRPr="00F42471" w:rsidRDefault="00F42471" w:rsidP="00F42471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42471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B39E" w14:textId="77777777" w:rsidR="00F42471" w:rsidRPr="00F42471" w:rsidRDefault="00F42471" w:rsidP="00F424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24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3B487" w14:textId="77777777" w:rsidR="00F42471" w:rsidRPr="00F42471" w:rsidRDefault="00F42471" w:rsidP="00F424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24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169E5" w14:textId="77777777" w:rsidR="00F42471" w:rsidRPr="00F42471" w:rsidRDefault="00F42471" w:rsidP="00F424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24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861A3" w14:textId="77777777" w:rsidR="00F42471" w:rsidRPr="00F42471" w:rsidRDefault="00F42471" w:rsidP="00F424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24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69657" w14:textId="77777777" w:rsidR="00F42471" w:rsidRPr="00F42471" w:rsidRDefault="00F42471" w:rsidP="00F424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24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23F33" w14:textId="77777777" w:rsidR="00F42471" w:rsidRPr="00F42471" w:rsidRDefault="00F42471" w:rsidP="00F424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24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F7F30" w14:textId="77777777" w:rsidR="00F42471" w:rsidRPr="00F42471" w:rsidRDefault="00F42471" w:rsidP="00F424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24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F315A" w14:textId="77777777" w:rsidR="00F42471" w:rsidRPr="00F42471" w:rsidRDefault="00F42471" w:rsidP="00F42471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F42471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F42471" w:rsidRPr="00F42471" w14:paraId="359D2D99" w14:textId="77777777" w:rsidTr="00F42471">
        <w:trPr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22EA4324" w14:textId="77777777" w:rsidR="00F42471" w:rsidRPr="00F42471" w:rsidRDefault="00F42471" w:rsidP="00F4247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F42471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01E734E" w14:textId="77777777" w:rsidR="00F42471" w:rsidRPr="00F42471" w:rsidRDefault="00F42471" w:rsidP="00F4247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4247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16,7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B3A25CA" w14:textId="77777777" w:rsidR="00F42471" w:rsidRPr="00F42471" w:rsidRDefault="00F42471" w:rsidP="00F4247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4247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0C8A7E7" w14:textId="77777777" w:rsidR="00F42471" w:rsidRPr="00F42471" w:rsidRDefault="00F42471" w:rsidP="00F4247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4247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CDE0397" w14:textId="77777777" w:rsidR="00F42471" w:rsidRPr="00F42471" w:rsidRDefault="00F42471" w:rsidP="00F4247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4247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C3C73F3" w14:textId="77777777" w:rsidR="00F42471" w:rsidRPr="00F42471" w:rsidRDefault="00F42471" w:rsidP="00F4247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4247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6390A2F" w14:textId="77777777" w:rsidR="00F42471" w:rsidRPr="00F42471" w:rsidRDefault="00F42471" w:rsidP="00F4247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4247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25,0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548613A" w14:textId="77777777" w:rsidR="00F42471" w:rsidRPr="00F42471" w:rsidRDefault="00F42471" w:rsidP="00F4247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4247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4,2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4C6B1BB" w14:textId="77777777" w:rsidR="00F42471" w:rsidRPr="00F42471" w:rsidRDefault="00F42471" w:rsidP="00F42471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42471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22,0</w:t>
            </w:r>
          </w:p>
        </w:tc>
      </w:tr>
    </w:tbl>
    <w:p w14:paraId="47161CE7" w14:textId="55DF5D4A" w:rsidR="009F0F22" w:rsidRDefault="009F0F22" w:rsidP="00F42471">
      <w:pPr>
        <w:jc w:val="both"/>
        <w:rPr>
          <w:rFonts w:ascii="Mulish" w:hAnsi="Mulish"/>
        </w:rPr>
      </w:pPr>
    </w:p>
    <w:p w14:paraId="32657C27" w14:textId="462CFDEC" w:rsidR="00F42471" w:rsidRDefault="00F42471" w:rsidP="00F42471">
      <w:pPr>
        <w:jc w:val="both"/>
        <w:rPr>
          <w:rFonts w:ascii="Mulish" w:hAnsi="Mulish"/>
        </w:rPr>
      </w:pPr>
      <w:r w:rsidRPr="00B37389">
        <w:rPr>
          <w:rFonts w:ascii="Mulish" w:hAnsi="Mulish"/>
          <w:lang w:bidi="es-ES"/>
        </w:rPr>
        <w:t xml:space="preserve">El Índice de Cumplimiento de la Información Obligatoria (ICIO) se sitúa en el </w:t>
      </w:r>
      <w:r>
        <w:rPr>
          <w:rFonts w:ascii="Mulish" w:hAnsi="Mulish"/>
          <w:lang w:bidi="es-ES"/>
        </w:rPr>
        <w:t>22</w:t>
      </w:r>
      <w:r w:rsidRPr="00DB4D66">
        <w:rPr>
          <w:rFonts w:ascii="Mulish" w:hAnsi="Mulish"/>
          <w:lang w:bidi="es-ES"/>
        </w:rPr>
        <w:t>%.</w:t>
      </w:r>
      <w:r w:rsidRPr="00B37389">
        <w:rPr>
          <w:rFonts w:ascii="Mulish" w:hAnsi="Mulish"/>
          <w:lang w:bidi="es-ES"/>
        </w:rPr>
        <w:t xml:space="preserve"> </w:t>
      </w:r>
      <w:r>
        <w:rPr>
          <w:rFonts w:ascii="Mulish" w:hAnsi="Mulish"/>
          <w:lang w:bidi="es-ES"/>
        </w:rPr>
        <w:t>R</w:t>
      </w:r>
      <w:r w:rsidRPr="00B37389">
        <w:rPr>
          <w:rFonts w:ascii="Mulish" w:hAnsi="Mulish"/>
          <w:lang w:bidi="es-ES"/>
        </w:rPr>
        <w:t xml:space="preserve">especto de 2023 </w:t>
      </w:r>
      <w:r>
        <w:rPr>
          <w:rFonts w:ascii="Mulish" w:hAnsi="Mulish"/>
          <w:lang w:bidi="es-ES"/>
        </w:rPr>
        <w:t>no se produce variación</w:t>
      </w:r>
      <w:r w:rsidRPr="00B37389">
        <w:rPr>
          <w:rFonts w:ascii="Mulish" w:hAnsi="Mulish"/>
          <w:lang w:bidi="es-ES"/>
        </w:rPr>
        <w:t xml:space="preserve">, </w:t>
      </w:r>
      <w:r>
        <w:rPr>
          <w:rFonts w:ascii="Mulish" w:hAnsi="Mulish"/>
          <w:lang w:bidi="es-ES"/>
        </w:rPr>
        <w:t xml:space="preserve">ya que no se ha resuelto ninguno de los incumplimientos señalados en </w:t>
      </w:r>
      <w:r w:rsidRPr="00B37389">
        <w:rPr>
          <w:rFonts w:ascii="Mulish" w:hAnsi="Mulish"/>
        </w:rPr>
        <w:t>e</w:t>
      </w:r>
      <w:r>
        <w:rPr>
          <w:rFonts w:ascii="Mulish" w:hAnsi="Mulish"/>
        </w:rPr>
        <w:t>se año.</w:t>
      </w:r>
    </w:p>
    <w:p w14:paraId="3CD97B42" w14:textId="7E5A5AAE" w:rsidR="00F42471" w:rsidRDefault="00F42471" w:rsidP="00F42471">
      <w:pPr>
        <w:jc w:val="both"/>
        <w:rPr>
          <w:rFonts w:ascii="Mulish" w:hAnsi="Mulish"/>
        </w:rPr>
      </w:pPr>
    </w:p>
    <w:p w14:paraId="6B55BEE4" w14:textId="11C42BA2" w:rsidR="00F42471" w:rsidRDefault="00F42471" w:rsidP="00F42471">
      <w:pPr>
        <w:jc w:val="both"/>
        <w:rPr>
          <w:rFonts w:ascii="Mulish" w:hAnsi="Mulish"/>
          <w:lang w:bidi="es-ES"/>
        </w:rPr>
      </w:pPr>
      <w:r w:rsidRPr="00E30FE0">
        <w:rPr>
          <w:rFonts w:ascii="Mulish" w:hAnsi="Mulish"/>
          <w:lang w:bidi="es-ES"/>
        </w:rPr>
        <w:t xml:space="preserve">La evolución del cumplimiento de las obligaciones de publicidad activa, así como las recomendaciones aplicadas por parte del </w:t>
      </w:r>
      <w:r w:rsidRPr="000C5493">
        <w:rPr>
          <w:rFonts w:ascii="Mulish" w:hAnsi="Mulish"/>
          <w:lang w:bidi="es-ES"/>
        </w:rPr>
        <w:t xml:space="preserve">Consejo General de </w:t>
      </w:r>
      <w:r>
        <w:rPr>
          <w:rFonts w:ascii="Mulish" w:hAnsi="Mulish"/>
          <w:lang w:bidi="es-ES"/>
        </w:rPr>
        <w:t>Colegios de Administradores de Fincas de España</w:t>
      </w:r>
      <w:r w:rsidRPr="00E30FE0">
        <w:rPr>
          <w:rFonts w:ascii="Mulish" w:hAnsi="Mulish"/>
          <w:lang w:bidi="es-ES"/>
        </w:rPr>
        <w:t xml:space="preserve"> en el periodo 2021-2024, se refleja en la siguiente tabla</w:t>
      </w:r>
      <w:r>
        <w:rPr>
          <w:rFonts w:ascii="Mulish" w:hAnsi="Mulish"/>
          <w:lang w:bidi="es-ES"/>
        </w:rPr>
        <w:t>:</w:t>
      </w:r>
    </w:p>
    <w:p w14:paraId="2DCA8F97" w14:textId="77777777" w:rsidR="00F42471" w:rsidRDefault="00F42471" w:rsidP="00F42471">
      <w:pPr>
        <w:jc w:val="both"/>
        <w:rPr>
          <w:rFonts w:ascii="Mulish" w:hAnsi="Mulish"/>
          <w:lang w:bidi="es-ES"/>
        </w:rPr>
      </w:pPr>
    </w:p>
    <w:p w14:paraId="451FA79B" w14:textId="6A6DCCC8" w:rsidR="00F42471" w:rsidRDefault="00F42471" w:rsidP="00F42471">
      <w:pPr>
        <w:jc w:val="both"/>
        <w:rPr>
          <w:rFonts w:ascii="Mulish" w:hAnsi="Mulish"/>
          <w:lang w:bidi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18"/>
        <w:gridCol w:w="2540"/>
        <w:gridCol w:w="2730"/>
        <w:gridCol w:w="2059"/>
      </w:tblGrid>
      <w:tr w:rsidR="00F42471" w:rsidRPr="00BD6035" w14:paraId="24A861B2" w14:textId="77777777" w:rsidTr="00F42471">
        <w:trPr>
          <w:jc w:val="center"/>
        </w:trPr>
        <w:tc>
          <w:tcPr>
            <w:tcW w:w="2418" w:type="dxa"/>
            <w:vAlign w:val="center"/>
          </w:tcPr>
          <w:p w14:paraId="3D46911F" w14:textId="77777777" w:rsidR="00F42471" w:rsidRPr="00BD6035" w:rsidRDefault="00F42471" w:rsidP="00F4247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BD6035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Año de la evaluación</w:t>
            </w:r>
          </w:p>
        </w:tc>
        <w:tc>
          <w:tcPr>
            <w:tcW w:w="2540" w:type="dxa"/>
            <w:vAlign w:val="center"/>
          </w:tcPr>
          <w:p w14:paraId="573A29B4" w14:textId="77777777" w:rsidR="00F42471" w:rsidRPr="00BD6035" w:rsidRDefault="00F42471" w:rsidP="00F4247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BD6035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30" w:type="dxa"/>
            <w:vAlign w:val="center"/>
          </w:tcPr>
          <w:p w14:paraId="6D5EB741" w14:textId="77777777" w:rsidR="00F42471" w:rsidRPr="00BD6035" w:rsidRDefault="00F42471" w:rsidP="00F4247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BD6035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59" w:type="dxa"/>
            <w:vAlign w:val="center"/>
          </w:tcPr>
          <w:p w14:paraId="65A922C9" w14:textId="77777777" w:rsidR="00F42471" w:rsidRPr="00BD6035" w:rsidRDefault="00F42471" w:rsidP="00F4247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BD6035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F42471" w:rsidRPr="00BD6035" w14:paraId="16A9FA28" w14:textId="77777777" w:rsidTr="00FB1605">
        <w:trPr>
          <w:jc w:val="center"/>
        </w:trPr>
        <w:tc>
          <w:tcPr>
            <w:tcW w:w="2418" w:type="dxa"/>
          </w:tcPr>
          <w:p w14:paraId="6AB8B9FC" w14:textId="77777777" w:rsidR="00F42471" w:rsidRPr="00BD6035" w:rsidRDefault="00F42471" w:rsidP="00FB160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 w:rsidRPr="00BD6035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2020</w:t>
            </w:r>
          </w:p>
        </w:tc>
        <w:tc>
          <w:tcPr>
            <w:tcW w:w="2540" w:type="dxa"/>
          </w:tcPr>
          <w:p w14:paraId="4BC3EDF6" w14:textId="77777777" w:rsidR="00F42471" w:rsidRPr="00BD6035" w:rsidRDefault="00F42471" w:rsidP="00FB160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D6035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31,2%</w:t>
            </w:r>
          </w:p>
        </w:tc>
        <w:tc>
          <w:tcPr>
            <w:tcW w:w="2730" w:type="dxa"/>
          </w:tcPr>
          <w:p w14:paraId="368CC20C" w14:textId="77777777" w:rsidR="00F42471" w:rsidRPr="00BD6035" w:rsidRDefault="00F42471" w:rsidP="00FB160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D6035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11</w:t>
            </w:r>
          </w:p>
        </w:tc>
        <w:tc>
          <w:tcPr>
            <w:tcW w:w="2059" w:type="dxa"/>
          </w:tcPr>
          <w:p w14:paraId="50FD0B5E" w14:textId="77777777" w:rsidR="00F42471" w:rsidRPr="00BD6035" w:rsidRDefault="00F42471" w:rsidP="00FB160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D6035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  <w:r>
              <w:rPr>
                <w:rStyle w:val="Refdenotaalpie"/>
                <w:rFonts w:ascii="Mulish" w:eastAsiaTheme="majorEastAsia" w:hAnsi="Mulish" w:cstheme="majorBidi"/>
                <w:color w:val="auto"/>
                <w:sz w:val="20"/>
                <w:szCs w:val="20"/>
                <w:lang w:bidi="es-ES"/>
              </w:rPr>
              <w:footnoteReference w:id="1"/>
            </w:r>
          </w:p>
        </w:tc>
      </w:tr>
      <w:tr w:rsidR="00F42471" w:rsidRPr="00BD6035" w14:paraId="74AAF249" w14:textId="77777777" w:rsidTr="00FB1605">
        <w:trPr>
          <w:jc w:val="center"/>
        </w:trPr>
        <w:tc>
          <w:tcPr>
            <w:tcW w:w="2418" w:type="dxa"/>
          </w:tcPr>
          <w:p w14:paraId="11EE7E51" w14:textId="77777777" w:rsidR="00F42471" w:rsidRPr="00BD6035" w:rsidRDefault="00F42471" w:rsidP="00FB160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 w:rsidRPr="00BD6035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540" w:type="dxa"/>
          </w:tcPr>
          <w:p w14:paraId="05709C3B" w14:textId="77777777" w:rsidR="00F42471" w:rsidRPr="00BD6035" w:rsidRDefault="00F42471" w:rsidP="00FB160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D6035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31,2%</w:t>
            </w:r>
          </w:p>
        </w:tc>
        <w:tc>
          <w:tcPr>
            <w:tcW w:w="2730" w:type="dxa"/>
          </w:tcPr>
          <w:p w14:paraId="4C263CC1" w14:textId="77777777" w:rsidR="00F42471" w:rsidRPr="00BD6035" w:rsidRDefault="00F42471" w:rsidP="00FB160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D6035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10</w:t>
            </w:r>
          </w:p>
        </w:tc>
        <w:tc>
          <w:tcPr>
            <w:tcW w:w="2059" w:type="dxa"/>
          </w:tcPr>
          <w:p w14:paraId="71F5903A" w14:textId="77777777" w:rsidR="00F42471" w:rsidRPr="00BD6035" w:rsidRDefault="00F42471" w:rsidP="00FB160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BD6035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0</w:t>
            </w:r>
          </w:p>
        </w:tc>
      </w:tr>
      <w:tr w:rsidR="00F42471" w:rsidRPr="00BD6035" w14:paraId="12386D19" w14:textId="77777777" w:rsidTr="00FB1605">
        <w:trPr>
          <w:jc w:val="center"/>
        </w:trPr>
        <w:tc>
          <w:tcPr>
            <w:tcW w:w="2418" w:type="dxa"/>
            <w:shd w:val="clear" w:color="auto" w:fill="BFBFBF" w:themeFill="background1" w:themeFillShade="BF"/>
          </w:tcPr>
          <w:p w14:paraId="5D1DC60A" w14:textId="77777777" w:rsidR="00F42471" w:rsidRPr="00BD6035" w:rsidRDefault="00F42471" w:rsidP="00FB1605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</w:t>
            </w:r>
            <w:r w:rsidRPr="00BD6035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022</w:t>
            </w:r>
          </w:p>
        </w:tc>
        <w:tc>
          <w:tcPr>
            <w:tcW w:w="2540" w:type="dxa"/>
            <w:shd w:val="clear" w:color="auto" w:fill="BFBFBF" w:themeFill="background1" w:themeFillShade="BF"/>
          </w:tcPr>
          <w:p w14:paraId="5A4360A5" w14:textId="77777777" w:rsidR="00F42471" w:rsidRPr="00BD6035" w:rsidRDefault="00F42471" w:rsidP="00FB160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2730" w:type="dxa"/>
            <w:shd w:val="clear" w:color="auto" w:fill="BFBFBF" w:themeFill="background1" w:themeFillShade="BF"/>
          </w:tcPr>
          <w:p w14:paraId="65DF932C" w14:textId="77777777" w:rsidR="00F42471" w:rsidRPr="00BD6035" w:rsidRDefault="00F42471" w:rsidP="00FB160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2059" w:type="dxa"/>
            <w:shd w:val="clear" w:color="auto" w:fill="BFBFBF" w:themeFill="background1" w:themeFillShade="BF"/>
          </w:tcPr>
          <w:p w14:paraId="4D1DFB24" w14:textId="77777777" w:rsidR="00F42471" w:rsidRPr="00BD6035" w:rsidRDefault="00F42471" w:rsidP="00FB160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</w:tr>
      <w:tr w:rsidR="00F42471" w:rsidRPr="00BD6035" w14:paraId="70A76B97" w14:textId="77777777" w:rsidTr="00FB1605">
        <w:trPr>
          <w:jc w:val="center"/>
        </w:trPr>
        <w:tc>
          <w:tcPr>
            <w:tcW w:w="2418" w:type="dxa"/>
          </w:tcPr>
          <w:p w14:paraId="19BE0378" w14:textId="77777777" w:rsidR="00F42471" w:rsidRPr="00BD6035" w:rsidRDefault="00F42471" w:rsidP="00FB1605">
            <w:pPr>
              <w:pStyle w:val="Cuerpodelboletn"/>
              <w:tabs>
                <w:tab w:val="left" w:pos="6663"/>
              </w:tabs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</w:t>
            </w:r>
            <w:r w:rsidRPr="00BD6035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023</w:t>
            </w:r>
          </w:p>
        </w:tc>
        <w:tc>
          <w:tcPr>
            <w:tcW w:w="2540" w:type="dxa"/>
          </w:tcPr>
          <w:p w14:paraId="2997CC97" w14:textId="77777777" w:rsidR="00F42471" w:rsidRPr="00BD6035" w:rsidRDefault="00F42471" w:rsidP="00FB160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2</w:t>
            </w:r>
            <w:r w:rsidRPr="007244EB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2</w:t>
            </w: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%*</w:t>
            </w:r>
          </w:p>
        </w:tc>
        <w:tc>
          <w:tcPr>
            <w:tcW w:w="2730" w:type="dxa"/>
          </w:tcPr>
          <w:p w14:paraId="3F9086F6" w14:textId="77777777" w:rsidR="00F42471" w:rsidRPr="00BD6035" w:rsidRDefault="00F42471" w:rsidP="00FB160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10</w:t>
            </w:r>
          </w:p>
        </w:tc>
        <w:tc>
          <w:tcPr>
            <w:tcW w:w="2059" w:type="dxa"/>
          </w:tcPr>
          <w:p w14:paraId="2696577F" w14:textId="77777777" w:rsidR="00F42471" w:rsidRPr="00BD6035" w:rsidRDefault="00F42471" w:rsidP="00FB160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0</w:t>
            </w:r>
          </w:p>
        </w:tc>
      </w:tr>
      <w:tr w:rsidR="00F42471" w:rsidRPr="00BD6035" w14:paraId="7E0A3E8F" w14:textId="77777777" w:rsidTr="00FB1605">
        <w:trPr>
          <w:jc w:val="center"/>
        </w:trPr>
        <w:tc>
          <w:tcPr>
            <w:tcW w:w="2418" w:type="dxa"/>
          </w:tcPr>
          <w:p w14:paraId="61D7727E" w14:textId="77777777" w:rsidR="00F42471" w:rsidRPr="00BD6035" w:rsidRDefault="00F42471" w:rsidP="00FB1605">
            <w:pPr>
              <w:pStyle w:val="Cuerpodelboletn"/>
              <w:tabs>
                <w:tab w:val="left" w:pos="6663"/>
              </w:tabs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</w:t>
            </w:r>
            <w:r w:rsidRPr="00BD6035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024</w:t>
            </w:r>
          </w:p>
        </w:tc>
        <w:tc>
          <w:tcPr>
            <w:tcW w:w="2540" w:type="dxa"/>
          </w:tcPr>
          <w:p w14:paraId="215048AE" w14:textId="77777777" w:rsidR="00F42471" w:rsidRPr="00BD6035" w:rsidRDefault="00F42471" w:rsidP="00FB160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2</w:t>
            </w:r>
            <w:r w:rsidRPr="00DF169D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2%</w:t>
            </w:r>
          </w:p>
        </w:tc>
        <w:tc>
          <w:tcPr>
            <w:tcW w:w="2730" w:type="dxa"/>
          </w:tcPr>
          <w:p w14:paraId="20010D2F" w14:textId="77777777" w:rsidR="00F42471" w:rsidRPr="00BD6035" w:rsidRDefault="00F42471" w:rsidP="00FB160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10</w:t>
            </w:r>
          </w:p>
        </w:tc>
        <w:tc>
          <w:tcPr>
            <w:tcW w:w="2059" w:type="dxa"/>
          </w:tcPr>
          <w:p w14:paraId="636392F9" w14:textId="77777777" w:rsidR="00F42471" w:rsidRPr="00BD6035" w:rsidRDefault="00F42471" w:rsidP="00FB160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</w:tr>
    </w:tbl>
    <w:p w14:paraId="11560EF1" w14:textId="6240B2F5" w:rsidR="00F42471" w:rsidRDefault="00F42471" w:rsidP="00F42471">
      <w:pPr>
        <w:jc w:val="both"/>
        <w:rPr>
          <w:rFonts w:ascii="Mulish" w:hAnsi="Mulish"/>
        </w:rPr>
      </w:pPr>
    </w:p>
    <w:p w14:paraId="41171DB4" w14:textId="428E5934" w:rsidR="00F42471" w:rsidRPr="007244EB" w:rsidRDefault="00F42471" w:rsidP="00F42471">
      <w:pPr>
        <w:pStyle w:val="Cuerpodelboletn"/>
        <w:tabs>
          <w:tab w:val="left" w:pos="6663"/>
        </w:tabs>
        <w:rPr>
          <w:rFonts w:ascii="Mulish" w:hAnsi="Mulish"/>
          <w:sz w:val="18"/>
          <w:szCs w:val="20"/>
        </w:rPr>
      </w:pPr>
      <w:r>
        <w:rPr>
          <w:rFonts w:ascii="Mulish" w:hAnsi="Mulish"/>
          <w:sz w:val="18"/>
          <w:szCs w:val="20"/>
        </w:rPr>
        <w:t xml:space="preserve">* </w:t>
      </w:r>
      <w:r w:rsidRPr="007244EB">
        <w:rPr>
          <w:rFonts w:ascii="Mulish" w:hAnsi="Mulish"/>
          <w:sz w:val="18"/>
          <w:szCs w:val="20"/>
        </w:rPr>
        <w:t>En 2023, se produjo un error en la fórmula de cálculo del Índice de Cumplimiento que ha sido subsanado. Se ha corregido el informe provisional correspondiente a la tercera evaluación realizado en 2023.</w:t>
      </w:r>
    </w:p>
    <w:sdt>
      <w:sdtPr>
        <w:rPr>
          <w:rFonts w:ascii="Mulish" w:eastAsiaTheme="majorEastAsia" w:hAnsi="Mulish" w:cstheme="majorBidi"/>
          <w:b/>
          <w:bCs/>
          <w:color w:val="auto"/>
          <w:sz w:val="30"/>
          <w:szCs w:val="30"/>
        </w:rPr>
        <w:id w:val="-409474120"/>
        <w:placeholder>
          <w:docPart w:val="4C54B065B17048FBBF92462523DDEB03"/>
        </w:placeholder>
      </w:sdtPr>
      <w:sdtEndPr/>
      <w:sdtContent>
        <w:p w14:paraId="2213B77E" w14:textId="1A952291" w:rsidR="00F42471" w:rsidRPr="00F42471" w:rsidRDefault="00F42471" w:rsidP="00BF5BBF">
          <w:pPr>
            <w:pStyle w:val="Cuerpodelboletn"/>
            <w:numPr>
              <w:ilvl w:val="0"/>
              <w:numId w:val="2"/>
            </w:numPr>
            <w:tabs>
              <w:tab w:val="left" w:pos="6663"/>
            </w:tabs>
            <w:ind w:left="502" w:hanging="284"/>
            <w:rPr>
              <w:rFonts w:ascii="Mulish" w:eastAsiaTheme="majorEastAsia" w:hAnsi="Mulish" w:cstheme="majorBidi"/>
              <w:b/>
              <w:bCs/>
              <w:color w:val="auto"/>
              <w:sz w:val="30"/>
              <w:szCs w:val="30"/>
            </w:rPr>
          </w:pPr>
          <w:r w:rsidRPr="00F42471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53C5E041" w14:textId="77777777" w:rsidR="00F42471" w:rsidRPr="00E30FE0" w:rsidRDefault="00F42471" w:rsidP="00F42471">
      <w:pPr>
        <w:jc w:val="both"/>
        <w:rPr>
          <w:rFonts w:ascii="Mulish" w:hAnsi="Mulish"/>
        </w:rPr>
      </w:pPr>
      <w:r w:rsidRPr="00E30FE0">
        <w:rPr>
          <w:rFonts w:ascii="Mulish" w:hAnsi="Mulish"/>
        </w:rPr>
        <w:t xml:space="preserve">Este CTBG </w:t>
      </w:r>
      <w:r w:rsidRPr="00E30FE0">
        <w:rPr>
          <w:rFonts w:ascii="Mulish" w:hAnsi="Mulish"/>
          <w:b/>
        </w:rPr>
        <w:t xml:space="preserve">valora </w:t>
      </w:r>
      <w:r>
        <w:rPr>
          <w:rFonts w:ascii="Mulish" w:hAnsi="Mulish"/>
          <w:b/>
        </w:rPr>
        <w:t>muy negativament</w:t>
      </w:r>
      <w:r w:rsidRPr="00E30FE0">
        <w:rPr>
          <w:rFonts w:ascii="Mulish" w:hAnsi="Mulish"/>
          <w:b/>
        </w:rPr>
        <w:t xml:space="preserve">e </w:t>
      </w:r>
      <w:r w:rsidRPr="00E30FE0">
        <w:rPr>
          <w:rFonts w:ascii="Mulish" w:hAnsi="Mulish"/>
          <w:bCs/>
        </w:rPr>
        <w:t xml:space="preserve">la evolución del cumplimiento de las obligaciones de publicidad activa por parte del </w:t>
      </w:r>
      <w:r w:rsidRPr="000C5493">
        <w:rPr>
          <w:rFonts w:ascii="Mulish" w:hAnsi="Mulish"/>
          <w:bCs/>
        </w:rPr>
        <w:t xml:space="preserve">Consejo General de </w:t>
      </w:r>
      <w:r>
        <w:rPr>
          <w:rFonts w:ascii="Mulish" w:hAnsi="Mulish"/>
          <w:bCs/>
        </w:rPr>
        <w:t>Colegios de Administradores de Fincas de España</w:t>
      </w:r>
      <w:r w:rsidRPr="00D439B9">
        <w:rPr>
          <w:rFonts w:ascii="Mulish" w:hAnsi="Mulish"/>
          <w:bCs/>
        </w:rPr>
        <w:t xml:space="preserve">, que </w:t>
      </w:r>
      <w:r>
        <w:rPr>
          <w:rFonts w:ascii="Mulish" w:hAnsi="Mulish"/>
          <w:bCs/>
        </w:rPr>
        <w:t xml:space="preserve">no </w:t>
      </w:r>
      <w:r w:rsidRPr="00D439B9">
        <w:rPr>
          <w:rFonts w:ascii="Mulish" w:hAnsi="Mulish"/>
          <w:bCs/>
        </w:rPr>
        <w:t>ha resuelto</w:t>
      </w:r>
      <w:r w:rsidRPr="000C5493">
        <w:rPr>
          <w:rFonts w:ascii="Mulish" w:hAnsi="Mulish"/>
          <w:bCs/>
        </w:rPr>
        <w:t xml:space="preserve"> </w:t>
      </w:r>
      <w:r>
        <w:rPr>
          <w:rFonts w:ascii="Mulish" w:hAnsi="Mulish"/>
          <w:bCs/>
        </w:rPr>
        <w:t xml:space="preserve">ninguno </w:t>
      </w:r>
      <w:r w:rsidRPr="000C5493">
        <w:rPr>
          <w:rFonts w:ascii="Mulish" w:hAnsi="Mulish"/>
          <w:bCs/>
        </w:rPr>
        <w:t>de los incumplimientos</w:t>
      </w:r>
      <w:r w:rsidRPr="00E30FE0">
        <w:rPr>
          <w:rFonts w:ascii="Mulish" w:hAnsi="Mulish"/>
          <w:bCs/>
          <w:szCs w:val="22"/>
        </w:rPr>
        <w:t xml:space="preserve"> evidenciados en la evaluación</w:t>
      </w:r>
      <w:r w:rsidRPr="00E30FE0">
        <w:rPr>
          <w:rFonts w:ascii="Mulish" w:hAnsi="Mulish"/>
          <w:szCs w:val="22"/>
        </w:rPr>
        <w:t xml:space="preserve"> 2023.</w:t>
      </w:r>
      <w:r w:rsidRPr="00E30FE0">
        <w:rPr>
          <w:rFonts w:ascii="Mulish" w:hAnsi="Mulish"/>
        </w:rPr>
        <w:t xml:space="preserve"> </w:t>
      </w:r>
    </w:p>
    <w:p w14:paraId="6938EEE9" w14:textId="77777777" w:rsidR="00F42471" w:rsidRPr="00E30FE0" w:rsidRDefault="00F42471" w:rsidP="00F42471">
      <w:pPr>
        <w:pStyle w:val="Cuerpodelboletn"/>
        <w:rPr>
          <w:rFonts w:ascii="Mulish" w:hAnsi="Mulish"/>
        </w:rPr>
      </w:pPr>
    </w:p>
    <w:p w14:paraId="48323D8E" w14:textId="77777777" w:rsidR="00F42471" w:rsidRPr="000C5493" w:rsidRDefault="00F42471" w:rsidP="00F42471">
      <w:pPr>
        <w:jc w:val="both"/>
        <w:rPr>
          <w:rFonts w:ascii="Mulish" w:hAnsi="Mulish"/>
        </w:rPr>
      </w:pPr>
      <w:r>
        <w:rPr>
          <w:rFonts w:ascii="Mulish" w:hAnsi="Mulish"/>
        </w:rPr>
        <w:t>Por tanto</w:t>
      </w:r>
      <w:r w:rsidRPr="00E30FE0">
        <w:rPr>
          <w:rFonts w:ascii="Mulish" w:hAnsi="Mulish"/>
        </w:rPr>
        <w:t xml:space="preserve">, este Consejo vuelve a </w:t>
      </w:r>
      <w:r w:rsidRPr="00E30FE0">
        <w:rPr>
          <w:rFonts w:ascii="Mulish" w:hAnsi="Mulish"/>
          <w:b/>
          <w:bCs/>
        </w:rPr>
        <w:t xml:space="preserve">INSTAR </w:t>
      </w:r>
      <w:r w:rsidRPr="00D439B9">
        <w:rPr>
          <w:rFonts w:ascii="Mulish" w:hAnsi="Mulish"/>
          <w:bCs/>
          <w:color w:val="000000"/>
        </w:rPr>
        <w:t xml:space="preserve">al </w:t>
      </w:r>
      <w:r w:rsidRPr="000C5493">
        <w:rPr>
          <w:rFonts w:ascii="Mulish" w:hAnsi="Mulish"/>
        </w:rPr>
        <w:t xml:space="preserve">Consejo General de </w:t>
      </w:r>
      <w:r>
        <w:rPr>
          <w:rFonts w:ascii="Mulish" w:hAnsi="Mulish"/>
        </w:rPr>
        <w:t>Colegios de Administradores de Fincas</w:t>
      </w:r>
      <w:r w:rsidRPr="000C5493">
        <w:rPr>
          <w:rFonts w:ascii="Mulish" w:hAnsi="Mulish"/>
        </w:rPr>
        <w:t xml:space="preserve"> de España a que proceda</w:t>
      </w:r>
      <w:r>
        <w:rPr>
          <w:rFonts w:ascii="Mulish" w:hAnsi="Mulish"/>
        </w:rPr>
        <w:t xml:space="preserve"> de manera inmediata</w:t>
      </w:r>
      <w:r w:rsidRPr="000C5493">
        <w:rPr>
          <w:rFonts w:ascii="Mulish" w:hAnsi="Mulish"/>
        </w:rPr>
        <w:t xml:space="preserve"> a la subsanación de los siguientes incumplimientos, en los términos que se establecen a continuación</w:t>
      </w:r>
      <w:r>
        <w:rPr>
          <w:rFonts w:ascii="Mulish" w:hAnsi="Mulish"/>
        </w:rPr>
        <w:t>:</w:t>
      </w:r>
    </w:p>
    <w:p w14:paraId="4A70536B" w14:textId="77777777" w:rsidR="00F42471" w:rsidRPr="00E30FE0" w:rsidRDefault="00F42471" w:rsidP="00F42471">
      <w:pPr>
        <w:jc w:val="both"/>
        <w:rPr>
          <w:rFonts w:ascii="Mulish" w:hAnsi="Mulish"/>
        </w:rPr>
      </w:pPr>
    </w:p>
    <w:p w14:paraId="523CF9C0" w14:textId="77777777" w:rsidR="00F42471" w:rsidRPr="00BD6035" w:rsidRDefault="00F42471" w:rsidP="00F42471">
      <w:pPr>
        <w:pStyle w:val="Prrafodelista"/>
        <w:numPr>
          <w:ilvl w:val="0"/>
          <w:numId w:val="33"/>
        </w:numPr>
        <w:spacing w:after="200" w:line="276" w:lineRule="auto"/>
        <w:jc w:val="both"/>
        <w:rPr>
          <w:rFonts w:ascii="Mulish" w:hAnsi="Mulish"/>
        </w:rPr>
      </w:pPr>
      <w:r w:rsidRPr="00BD6035">
        <w:rPr>
          <w:rFonts w:ascii="Mulish" w:hAnsi="Mulish"/>
        </w:rPr>
        <w:t>Publicar la Ley de Colegios Profesionales.</w:t>
      </w:r>
    </w:p>
    <w:p w14:paraId="08461857" w14:textId="77777777" w:rsidR="00F42471" w:rsidRPr="00BD6035" w:rsidRDefault="00F42471" w:rsidP="00F42471">
      <w:pPr>
        <w:pStyle w:val="Prrafodelista"/>
        <w:numPr>
          <w:ilvl w:val="0"/>
          <w:numId w:val="33"/>
        </w:numPr>
        <w:spacing w:after="200" w:line="276" w:lineRule="auto"/>
        <w:jc w:val="both"/>
        <w:rPr>
          <w:rFonts w:ascii="Mulish" w:hAnsi="Mulish"/>
        </w:rPr>
      </w:pPr>
      <w:r w:rsidRPr="00BD6035">
        <w:rPr>
          <w:rFonts w:ascii="Mulish" w:hAnsi="Mulish"/>
        </w:rPr>
        <w:t>Publicar el inventario de actividades de tratamiento.</w:t>
      </w:r>
    </w:p>
    <w:p w14:paraId="04207011" w14:textId="77777777" w:rsidR="00F42471" w:rsidRPr="00BD6035" w:rsidRDefault="00F42471" w:rsidP="00F42471">
      <w:pPr>
        <w:pStyle w:val="Prrafodelista"/>
        <w:numPr>
          <w:ilvl w:val="0"/>
          <w:numId w:val="33"/>
        </w:numPr>
        <w:spacing w:after="200" w:line="276" w:lineRule="auto"/>
        <w:jc w:val="both"/>
        <w:rPr>
          <w:rFonts w:ascii="Mulish" w:hAnsi="Mulish"/>
        </w:rPr>
      </w:pPr>
      <w:r w:rsidRPr="00BD6035">
        <w:rPr>
          <w:rFonts w:ascii="Mulish" w:hAnsi="Mulish"/>
        </w:rPr>
        <w:t>Publicar la descripción de la estructura organizativa del organismo, incluyendo órganos de gobierno y de gestión.</w:t>
      </w:r>
    </w:p>
    <w:p w14:paraId="6B77E0F7" w14:textId="77777777" w:rsidR="00F42471" w:rsidRPr="00BD6035" w:rsidRDefault="00F42471" w:rsidP="00F42471">
      <w:pPr>
        <w:pStyle w:val="Prrafodelista"/>
        <w:numPr>
          <w:ilvl w:val="0"/>
          <w:numId w:val="33"/>
        </w:numPr>
        <w:spacing w:after="200" w:line="276" w:lineRule="auto"/>
        <w:jc w:val="both"/>
        <w:rPr>
          <w:rFonts w:ascii="Mulish" w:hAnsi="Mulish"/>
        </w:rPr>
      </w:pPr>
      <w:r w:rsidRPr="00BD6035">
        <w:rPr>
          <w:rFonts w:ascii="Mulish" w:hAnsi="Mulish"/>
        </w:rPr>
        <w:t>Publicar el organigrama</w:t>
      </w:r>
      <w:r>
        <w:rPr>
          <w:rFonts w:ascii="Mulish" w:hAnsi="Mulish"/>
        </w:rPr>
        <w:t>, entendido como la representación gráfica de la estructura organizativa y de las relaciones de jerarquía existentes entre los niveles que la conforman</w:t>
      </w:r>
      <w:r w:rsidRPr="00BD6035">
        <w:rPr>
          <w:rFonts w:ascii="Mulish" w:hAnsi="Mulish"/>
        </w:rPr>
        <w:t>.</w:t>
      </w:r>
    </w:p>
    <w:p w14:paraId="70FE44AF" w14:textId="77777777" w:rsidR="00F42471" w:rsidRPr="00BD6035" w:rsidRDefault="00F42471" w:rsidP="00F42471">
      <w:pPr>
        <w:pStyle w:val="Prrafodelista"/>
        <w:numPr>
          <w:ilvl w:val="0"/>
          <w:numId w:val="33"/>
        </w:numPr>
        <w:spacing w:after="200" w:line="276" w:lineRule="auto"/>
        <w:jc w:val="both"/>
        <w:rPr>
          <w:rFonts w:ascii="Mulish" w:hAnsi="Mulish"/>
        </w:rPr>
      </w:pPr>
      <w:r w:rsidRPr="00BD6035">
        <w:rPr>
          <w:rFonts w:ascii="Mulish" w:hAnsi="Mulish"/>
        </w:rPr>
        <w:t xml:space="preserve">Informar sobre el perfil y trayectoria profesional de sus máximos responsables. </w:t>
      </w:r>
    </w:p>
    <w:p w14:paraId="659DEF93" w14:textId="77777777" w:rsidR="00F42471" w:rsidRPr="00BD6035" w:rsidRDefault="00F42471" w:rsidP="00F42471">
      <w:pPr>
        <w:pStyle w:val="Prrafodelista"/>
        <w:numPr>
          <w:ilvl w:val="0"/>
          <w:numId w:val="33"/>
        </w:numPr>
        <w:spacing w:line="276" w:lineRule="auto"/>
        <w:jc w:val="both"/>
        <w:rPr>
          <w:rFonts w:ascii="Mulish" w:hAnsi="Mulish"/>
        </w:rPr>
      </w:pPr>
      <w:r w:rsidRPr="00BD6035">
        <w:rPr>
          <w:rFonts w:ascii="Mulish" w:hAnsi="Mulish"/>
        </w:rPr>
        <w:t xml:space="preserve">Publicar información sobre los contratos mayores y menores que le hayan sido adjudicados por administraciones públicas o, en su caso, informar sobre su inexistencia. La publicación debe </w:t>
      </w:r>
      <w:r w:rsidRPr="00BD6035">
        <w:rPr>
          <w:rFonts w:ascii="Mulish" w:hAnsi="Mulish"/>
        </w:rPr>
        <w:lastRenderedPageBreak/>
        <w:t>contemplar los contenidos informativos establecidos por el artículo 8.1.a de la LTAIBG, con la excepción de los instrumentos de publicidad y el número de licitadores.</w:t>
      </w:r>
    </w:p>
    <w:p w14:paraId="76FCB9EF" w14:textId="77777777" w:rsidR="00F42471" w:rsidRPr="00BD6035" w:rsidRDefault="00F42471" w:rsidP="00F42471">
      <w:pPr>
        <w:pStyle w:val="Prrafodelista"/>
        <w:numPr>
          <w:ilvl w:val="0"/>
          <w:numId w:val="33"/>
        </w:numPr>
        <w:spacing w:after="200" w:line="276" w:lineRule="auto"/>
        <w:jc w:val="both"/>
        <w:rPr>
          <w:rFonts w:ascii="Mulish" w:hAnsi="Mulish"/>
        </w:rPr>
      </w:pPr>
      <w:r w:rsidRPr="00BD6035">
        <w:rPr>
          <w:rFonts w:ascii="Mulish" w:hAnsi="Mulish"/>
        </w:rPr>
        <w:t xml:space="preserve">Actualizar la información sobre los convenios suscritos con administraciones públicas. La publicación debe contemplar todos los ítems informativos establecidos en el artículo 8.1.b de la LTAIBG. </w:t>
      </w:r>
    </w:p>
    <w:p w14:paraId="5875F65E" w14:textId="77777777" w:rsidR="00F42471" w:rsidRPr="00BD6035" w:rsidRDefault="00F42471" w:rsidP="00F42471">
      <w:pPr>
        <w:pStyle w:val="Prrafodelista"/>
        <w:numPr>
          <w:ilvl w:val="0"/>
          <w:numId w:val="33"/>
        </w:numPr>
        <w:spacing w:line="276" w:lineRule="auto"/>
        <w:jc w:val="both"/>
        <w:rPr>
          <w:rFonts w:ascii="Mulish" w:hAnsi="Mulish"/>
        </w:rPr>
      </w:pPr>
      <w:r w:rsidRPr="00BD6035">
        <w:rPr>
          <w:rFonts w:ascii="Mulish" w:hAnsi="Mulish"/>
        </w:rPr>
        <w:t>Informar sobre posibles encomiendas de gestión o, en su caso, informar sobre su inexistencia. La publicación debe contemplar todos los ítems informativos establecidos en el artículo 8.1.b de la LTAIBG.</w:t>
      </w:r>
    </w:p>
    <w:p w14:paraId="40794765" w14:textId="77777777" w:rsidR="00F42471" w:rsidRPr="00BD6035" w:rsidRDefault="00F42471" w:rsidP="00F42471">
      <w:pPr>
        <w:pStyle w:val="Prrafodelista"/>
        <w:numPr>
          <w:ilvl w:val="0"/>
          <w:numId w:val="33"/>
        </w:numPr>
        <w:spacing w:line="276" w:lineRule="auto"/>
        <w:jc w:val="both"/>
        <w:rPr>
          <w:rFonts w:ascii="Mulish" w:hAnsi="Mulish"/>
        </w:rPr>
      </w:pPr>
      <w:r w:rsidRPr="00BD6035">
        <w:rPr>
          <w:rFonts w:ascii="Mulish" w:hAnsi="Mulish"/>
        </w:rPr>
        <w:t>Informar sobre las subvenciones y ayudas públicas percibidas o, en su caso, informar sobre su inexistencia. La publicación debe contemplar todos los ítems informativos establecidos en el artículo 8.1.c de la LTAIBG.</w:t>
      </w:r>
    </w:p>
    <w:p w14:paraId="07B4BFF7" w14:textId="77777777" w:rsidR="00F42471" w:rsidRPr="00BD6035" w:rsidRDefault="00F42471" w:rsidP="00F42471">
      <w:pPr>
        <w:pStyle w:val="Prrafodelista"/>
        <w:numPr>
          <w:ilvl w:val="0"/>
          <w:numId w:val="33"/>
        </w:numPr>
        <w:jc w:val="both"/>
        <w:rPr>
          <w:rFonts w:ascii="Mulish" w:hAnsi="Mulish"/>
        </w:rPr>
      </w:pPr>
      <w:r w:rsidRPr="00BD6035">
        <w:rPr>
          <w:rFonts w:ascii="Mulish" w:hAnsi="Mulish"/>
        </w:rPr>
        <w:t>Publicar, al menos en la página inicial de su Portal de Transparencia, la fecha en que se efectuó la última revisión o actualización de la información sujeta a obligaciones de publicidad activa.</w:t>
      </w:r>
    </w:p>
    <w:p w14:paraId="3C352B24" w14:textId="77777777" w:rsidR="00F42471" w:rsidRPr="008945AF" w:rsidRDefault="00F42471" w:rsidP="00F42471">
      <w:pPr>
        <w:pStyle w:val="Prrafodelista"/>
        <w:jc w:val="both"/>
        <w:rPr>
          <w:rFonts w:ascii="Mulish" w:hAnsi="Mulish"/>
        </w:rPr>
      </w:pPr>
    </w:p>
    <w:p w14:paraId="5EC4D7B2" w14:textId="77777777" w:rsidR="00F42471" w:rsidRPr="00DB4D66" w:rsidRDefault="00F42471" w:rsidP="00F42471">
      <w:pPr>
        <w:spacing w:after="200" w:line="276" w:lineRule="auto"/>
        <w:jc w:val="both"/>
        <w:rPr>
          <w:rFonts w:ascii="Mulish" w:hAnsi="Mulish"/>
        </w:rPr>
      </w:pPr>
    </w:p>
    <w:p w14:paraId="4093BCC7" w14:textId="77777777" w:rsidR="00F42471" w:rsidRPr="00D56AAA" w:rsidRDefault="00F42471" w:rsidP="00F42471">
      <w:pPr>
        <w:pStyle w:val="Sinespaciado"/>
        <w:spacing w:line="276" w:lineRule="auto"/>
        <w:ind w:left="720"/>
        <w:jc w:val="both"/>
        <w:rPr>
          <w:rFonts w:ascii="Mulish" w:eastAsia="Times New Roman" w:hAnsi="Mulish" w:cs="Times New Roman"/>
          <w:lang w:eastAsia="es-ES"/>
        </w:rPr>
      </w:pPr>
    </w:p>
    <w:p w14:paraId="671E3B5E" w14:textId="01C260A9" w:rsidR="00F42471" w:rsidRDefault="00F42471" w:rsidP="00F42471">
      <w:pPr>
        <w:jc w:val="right"/>
        <w:rPr>
          <w:rFonts w:ascii="Mulish" w:hAnsi="Mulish"/>
        </w:rPr>
      </w:pPr>
      <w:r w:rsidRPr="00DC1196">
        <w:rPr>
          <w:rFonts w:ascii="Mulish" w:hAnsi="Mulish"/>
        </w:rPr>
        <w:t xml:space="preserve">Madrid, </w:t>
      </w:r>
      <w:r w:rsidR="005B389F">
        <w:rPr>
          <w:rFonts w:ascii="Mulish" w:hAnsi="Mulish"/>
        </w:rPr>
        <w:t>abril</w:t>
      </w:r>
      <w:r>
        <w:rPr>
          <w:rFonts w:ascii="Mulish" w:hAnsi="Mulish"/>
        </w:rPr>
        <w:t xml:space="preserve"> </w:t>
      </w:r>
      <w:r w:rsidRPr="00DC1196">
        <w:rPr>
          <w:rFonts w:ascii="Mulish" w:hAnsi="Mulish"/>
        </w:rPr>
        <w:t>de 202</w:t>
      </w:r>
      <w:r w:rsidR="005B389F">
        <w:rPr>
          <w:rFonts w:ascii="Mulish" w:hAnsi="Mulish"/>
        </w:rPr>
        <w:t>5</w:t>
      </w:r>
    </w:p>
    <w:p w14:paraId="05DAE1CF" w14:textId="77777777" w:rsidR="00F42471" w:rsidRDefault="00F42471">
      <w:pPr>
        <w:rPr>
          <w:rFonts w:ascii="Mulish" w:hAnsi="Mulish"/>
        </w:rPr>
      </w:pPr>
      <w:r>
        <w:rPr>
          <w:rFonts w:ascii="Mulish" w:hAnsi="Mulish"/>
        </w:rPr>
        <w:br w:type="page"/>
      </w:r>
    </w:p>
    <w:p w14:paraId="273BF57E" w14:textId="479B9B78" w:rsidR="00F42471" w:rsidRPr="00E604DA" w:rsidRDefault="00F42471" w:rsidP="00F42471">
      <w:pPr>
        <w:jc w:val="center"/>
        <w:rPr>
          <w:rFonts w:ascii="Mulish" w:hAnsi="Mulish"/>
          <w:b/>
          <w:color w:val="50866C"/>
          <w:sz w:val="30"/>
          <w:szCs w:val="30"/>
        </w:rPr>
      </w:pPr>
      <w:r w:rsidRPr="00E604DA">
        <w:rPr>
          <w:rFonts w:ascii="Mulish" w:hAnsi="Mulish"/>
          <w:b/>
          <w:color w:val="50866C"/>
          <w:sz w:val="30"/>
          <w:szCs w:val="30"/>
        </w:rPr>
        <w:lastRenderedPageBreak/>
        <w:t>Anexo: Criterios de medición de los atributos de la información</w:t>
      </w:r>
    </w:p>
    <w:p w14:paraId="095E9F44" w14:textId="77777777" w:rsidR="00F42471" w:rsidRDefault="00F42471" w:rsidP="00F42471">
      <w:pPr>
        <w:jc w:val="right"/>
        <w:rPr>
          <w:rFonts w:ascii="Mulish" w:hAnsi="Mulish"/>
        </w:rPr>
      </w:pPr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1603"/>
        <w:gridCol w:w="2761"/>
        <w:gridCol w:w="745"/>
        <w:gridCol w:w="4065"/>
      </w:tblGrid>
      <w:tr w:rsidR="00F42471" w:rsidRPr="00DC1196" w14:paraId="26689652" w14:textId="77777777" w:rsidTr="00F4247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58B5790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DAB3282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BBDA787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5D0BB17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3A61B0D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F42471" w:rsidRPr="00DC1196" w14:paraId="311F826E" w14:textId="77777777" w:rsidTr="00FB1605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7E0A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0C96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D738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5B94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2D9C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F42471" w:rsidRPr="00DC1196" w14:paraId="0856BCD4" w14:textId="77777777" w:rsidTr="00FB1605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77C0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C6A9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06EE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A185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229E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F42471" w:rsidRPr="00DC1196" w14:paraId="1BB004DA" w14:textId="77777777" w:rsidTr="00FB160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C8B1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E033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03AE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246B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B0086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F42471" w:rsidRPr="00B37389" w14:paraId="477A13E9" w14:textId="77777777" w:rsidTr="00FB1605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CF8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279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928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9071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2BC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F42471" w:rsidRPr="00B37389" w14:paraId="3C03369F" w14:textId="77777777" w:rsidTr="00FB1605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A85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CB26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5DD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4C95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BD4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F42471" w:rsidRPr="00B37389" w14:paraId="31D31EBF" w14:textId="77777777" w:rsidTr="00FB1605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511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FB2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CCC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E46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675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F42471" w:rsidRPr="00B37389" w14:paraId="4E56AB91" w14:textId="77777777" w:rsidTr="00FB1605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55A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164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3168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4DDB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93B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F42471" w:rsidRPr="00B37389" w14:paraId="5AF8653B" w14:textId="77777777" w:rsidTr="00FB1605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B16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243F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5EB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D73E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3EE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F42471" w:rsidRPr="00B37389" w14:paraId="70F3057E" w14:textId="77777777" w:rsidTr="00FB1605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07A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3F3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6868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58A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476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F42471" w:rsidRPr="00B37389" w14:paraId="32C52172" w14:textId="77777777" w:rsidTr="00FB1605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6B34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720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2C9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B52F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B07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F42471" w:rsidRPr="00B37389" w14:paraId="6FA93DC2" w14:textId="77777777" w:rsidTr="00FB1605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0E62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75C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87C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2407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31E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F42471" w:rsidRPr="00B37389" w14:paraId="2D98C10C" w14:textId="77777777" w:rsidTr="00FB1605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31E1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E6F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7BA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95E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BB0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F42471" w:rsidRPr="00B37389" w14:paraId="6E32452D" w14:textId="77777777" w:rsidTr="00FB160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2BF3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F40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8AB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48D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99C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F42471" w:rsidRPr="00B37389" w14:paraId="77B8A72E" w14:textId="77777777" w:rsidTr="00FB1605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4C01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009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45F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517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7E0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F42471" w:rsidRPr="00B37389" w14:paraId="12707247" w14:textId="77777777" w:rsidTr="00FB1605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2801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5F5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EDD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4265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0F1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F42471" w:rsidRPr="00B37389" w14:paraId="765BFF5F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CBDB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2BD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CC4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105D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9A7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F42471" w:rsidRPr="00B37389" w14:paraId="4A32B01C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0D85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8DE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A52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4831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722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F42471" w:rsidRPr="00B37389" w14:paraId="41E38606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B04A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61E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33A8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86F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019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F42471" w:rsidRPr="00B37389" w14:paraId="13739046" w14:textId="77777777" w:rsidTr="00FB1605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9664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74D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051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04D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7CC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F42471" w:rsidRPr="00B37389" w14:paraId="12465166" w14:textId="77777777" w:rsidTr="00FB160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286D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2BB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B86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C027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5A4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203CE4D2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D6B1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B55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805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1F8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D9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F42471" w:rsidRPr="00B37389" w14:paraId="40944498" w14:textId="77777777" w:rsidTr="00FB1605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303A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4D2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941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A4F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B8E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5FD29B2D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84A6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C47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AC2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201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528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F42471" w:rsidRPr="00B37389" w14:paraId="2685B078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7F0C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DD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739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597E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0C1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2C4D75E6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FAFB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6A8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8FB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F3F8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2E4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F42471" w:rsidRPr="00B37389" w14:paraId="30020B63" w14:textId="77777777" w:rsidTr="00FB1605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0D34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BCD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45D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020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CE9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47302A76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BA61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758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E74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3E2D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2FF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F42471" w:rsidRPr="00B37389" w14:paraId="7ABB45A6" w14:textId="77777777" w:rsidTr="00FB1605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9B8A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9E0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72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618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CE9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79EC6215" w14:textId="77777777" w:rsidTr="00FB1605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BDB4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207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0C3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2A9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F58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F42471" w:rsidRPr="00B37389" w14:paraId="5B6F4FF8" w14:textId="77777777" w:rsidTr="00FB1605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BAD3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403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B72C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FA3C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B52C" w14:textId="77777777" w:rsidR="00F42471" w:rsidRPr="00B37389" w:rsidRDefault="00F42471" w:rsidP="00FB160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F42471" w:rsidRPr="00B37389" w14:paraId="05216AF0" w14:textId="77777777" w:rsidTr="00FB160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BC80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5230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CF099" w14:textId="77777777" w:rsidR="00F42471" w:rsidRPr="00B37389" w:rsidRDefault="00F42471" w:rsidP="00FB160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F48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A0F3" w14:textId="77777777" w:rsidR="00F42471" w:rsidRPr="00B37389" w:rsidRDefault="00F42471" w:rsidP="00FB160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F42471" w:rsidRPr="00B37389" w14:paraId="67AAE745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038C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F27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22A4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ABD7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552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F42471" w:rsidRPr="00B37389" w14:paraId="3547A16D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72DD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660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99E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E79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804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F42471" w:rsidRPr="00B37389" w14:paraId="6A303EB5" w14:textId="77777777" w:rsidTr="00FB1605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A6D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801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9B0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9A94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0D7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F42471" w:rsidRPr="00B37389" w14:paraId="63B77CBE" w14:textId="77777777" w:rsidTr="00FB1605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2939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395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640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1FB5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415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F42471" w:rsidRPr="00B37389" w14:paraId="7D7F7BF9" w14:textId="77777777" w:rsidTr="00FB1605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9675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E75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EF0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24D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BCE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0839150C" w14:textId="77777777" w:rsidR="00F42471" w:rsidRDefault="00F42471" w:rsidP="00F42471">
      <w:pPr>
        <w:jc w:val="right"/>
        <w:rPr>
          <w:rFonts w:ascii="Mulish" w:hAnsi="Mulish"/>
        </w:rPr>
      </w:pPr>
    </w:p>
    <w:sectPr w:rsidR="00F42471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A2268" w14:textId="77777777" w:rsidR="00B4451A" w:rsidRDefault="00B4451A" w:rsidP="00F31BC3">
      <w:r>
        <w:separator/>
      </w:r>
    </w:p>
  </w:endnote>
  <w:endnote w:type="continuationSeparator" w:id="0">
    <w:p w14:paraId="04885CC9" w14:textId="77777777" w:rsidR="00B4451A" w:rsidRDefault="00B4451A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946F6" w14:textId="77777777" w:rsidR="00B4451A" w:rsidRDefault="00B4451A" w:rsidP="00F31BC3">
      <w:r>
        <w:separator/>
      </w:r>
    </w:p>
  </w:footnote>
  <w:footnote w:type="continuationSeparator" w:id="0">
    <w:p w14:paraId="2419C3E8" w14:textId="77777777" w:rsidR="00B4451A" w:rsidRDefault="00B4451A" w:rsidP="00F31BC3">
      <w:r>
        <w:continuationSeparator/>
      </w:r>
    </w:p>
  </w:footnote>
  <w:footnote w:id="1">
    <w:p w14:paraId="6A0EE790" w14:textId="77777777" w:rsidR="00F42471" w:rsidRPr="00BD6035" w:rsidRDefault="00F42471" w:rsidP="00F42471">
      <w:pPr>
        <w:pStyle w:val="Textonotapie"/>
        <w:rPr>
          <w:rStyle w:val="Ttulo2Car"/>
          <w:rFonts w:ascii="Mulish" w:hAnsi="Mulish"/>
          <w:color w:val="auto"/>
          <w:sz w:val="20"/>
          <w:szCs w:val="20"/>
          <w:lang w:bidi="es-ES"/>
        </w:rPr>
      </w:pPr>
      <w:r>
        <w:rPr>
          <w:rStyle w:val="Refdenotaalpie"/>
        </w:rPr>
        <w:footnoteRef/>
      </w:r>
      <w:r>
        <w:t xml:space="preserve"> </w:t>
      </w:r>
      <w:r w:rsidRPr="00BD6035">
        <w:rPr>
          <w:rStyle w:val="Ttulo2Car"/>
          <w:rFonts w:ascii="Mulish" w:hAnsi="Mulish"/>
          <w:b w:val="0"/>
          <w:bCs w:val="0"/>
          <w:color w:val="auto"/>
          <w:sz w:val="20"/>
          <w:szCs w:val="20"/>
          <w:lang w:bidi="es-ES"/>
        </w:rPr>
        <w:t>Entre las recomendaciones aplicadas se contabiliza la revisión de oficio</w:t>
      </w:r>
      <w:r w:rsidRPr="00BD6035">
        <w:rPr>
          <w:rStyle w:val="Ttulo2Car"/>
          <w:color w:val="auto"/>
          <w:sz w:val="20"/>
          <w:szCs w:val="20"/>
          <w:lang w:bidi="es-ES"/>
        </w:rPr>
        <w:t xml:space="preserve"> </w:t>
      </w:r>
      <w:r w:rsidRPr="00BD6035">
        <w:rPr>
          <w:rStyle w:val="Ttulo2Car"/>
          <w:rFonts w:ascii="Mulish" w:hAnsi="Mulish"/>
          <w:b w:val="0"/>
          <w:bCs w:val="0"/>
          <w:color w:val="auto"/>
          <w:sz w:val="20"/>
          <w:szCs w:val="20"/>
          <w:lang w:bidi="es-ES"/>
        </w:rPr>
        <w:t>efectuada por este Consejo, de la valoración del atributo publicación en formatos reutilizables</w:t>
      </w:r>
      <w:r>
        <w:rPr>
          <w:rStyle w:val="Ttulo2Car"/>
          <w:rFonts w:ascii="Mulish" w:hAnsi="Mulish"/>
          <w:b w:val="0"/>
          <w:bCs w:val="0"/>
          <w:color w:val="auto"/>
          <w:sz w:val="20"/>
          <w:szCs w:val="20"/>
          <w:lang w:bidi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610CEECD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4832211C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032C9997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3306F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A960289"/>
    <w:multiLevelType w:val="hybridMultilevel"/>
    <w:tmpl w:val="7AE2B08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B6170"/>
    <w:multiLevelType w:val="hybridMultilevel"/>
    <w:tmpl w:val="62D03F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E377E"/>
    <w:multiLevelType w:val="hybridMultilevel"/>
    <w:tmpl w:val="466C0D16"/>
    <w:lvl w:ilvl="0" w:tplc="BAF26E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BBB59" w:themeColor="accent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7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B1D6C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874E69"/>
    <w:multiLevelType w:val="hybridMultilevel"/>
    <w:tmpl w:val="98A21A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7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634FD1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87D69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16"/>
  </w:num>
  <w:num w:numId="4">
    <w:abstractNumId w:val="0"/>
  </w:num>
  <w:num w:numId="5">
    <w:abstractNumId w:val="21"/>
  </w:num>
  <w:num w:numId="6">
    <w:abstractNumId w:val="24"/>
  </w:num>
  <w:num w:numId="7">
    <w:abstractNumId w:val="20"/>
  </w:num>
  <w:num w:numId="8">
    <w:abstractNumId w:val="1"/>
  </w:num>
  <w:num w:numId="9">
    <w:abstractNumId w:val="5"/>
  </w:num>
  <w:num w:numId="10">
    <w:abstractNumId w:val="4"/>
  </w:num>
  <w:num w:numId="11">
    <w:abstractNumId w:val="27"/>
  </w:num>
  <w:num w:numId="12">
    <w:abstractNumId w:val="18"/>
  </w:num>
  <w:num w:numId="13">
    <w:abstractNumId w:val="11"/>
  </w:num>
  <w:num w:numId="14">
    <w:abstractNumId w:val="28"/>
  </w:num>
  <w:num w:numId="15">
    <w:abstractNumId w:val="2"/>
  </w:num>
  <w:num w:numId="16">
    <w:abstractNumId w:val="30"/>
  </w:num>
  <w:num w:numId="17">
    <w:abstractNumId w:val="17"/>
  </w:num>
  <w:num w:numId="18">
    <w:abstractNumId w:val="8"/>
  </w:num>
  <w:num w:numId="19">
    <w:abstractNumId w:val="7"/>
  </w:num>
  <w:num w:numId="20">
    <w:abstractNumId w:val="22"/>
  </w:num>
  <w:num w:numId="21">
    <w:abstractNumId w:val="6"/>
  </w:num>
  <w:num w:numId="22">
    <w:abstractNumId w:val="26"/>
  </w:num>
  <w:num w:numId="23">
    <w:abstractNumId w:val="12"/>
  </w:num>
  <w:num w:numId="24">
    <w:abstractNumId w:val="9"/>
  </w:num>
  <w:num w:numId="25">
    <w:abstractNumId w:val="32"/>
  </w:num>
  <w:num w:numId="26">
    <w:abstractNumId w:val="10"/>
  </w:num>
  <w:num w:numId="27">
    <w:abstractNumId w:val="14"/>
  </w:num>
  <w:num w:numId="28">
    <w:abstractNumId w:val="3"/>
  </w:num>
  <w:num w:numId="29">
    <w:abstractNumId w:val="29"/>
  </w:num>
  <w:num w:numId="30">
    <w:abstractNumId w:val="13"/>
  </w:num>
  <w:num w:numId="31">
    <w:abstractNumId w:val="31"/>
  </w:num>
  <w:num w:numId="32">
    <w:abstractNumId w:val="19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399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B492D"/>
    <w:rsid w:val="001C01C2"/>
    <w:rsid w:val="001C2217"/>
    <w:rsid w:val="001C3E2F"/>
    <w:rsid w:val="001C4509"/>
    <w:rsid w:val="001C7C78"/>
    <w:rsid w:val="001C7D84"/>
    <w:rsid w:val="001E5AAD"/>
    <w:rsid w:val="001E6D47"/>
    <w:rsid w:val="002056CE"/>
    <w:rsid w:val="002074A8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0DED"/>
    <w:rsid w:val="003E5399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9767A"/>
    <w:rsid w:val="005B11B3"/>
    <w:rsid w:val="005B1544"/>
    <w:rsid w:val="005B389F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A649E"/>
    <w:rsid w:val="007B775A"/>
    <w:rsid w:val="007C65C5"/>
    <w:rsid w:val="007D1701"/>
    <w:rsid w:val="007D5CBF"/>
    <w:rsid w:val="007D69D9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5AAE"/>
    <w:rsid w:val="008D6E75"/>
    <w:rsid w:val="008F0F7D"/>
    <w:rsid w:val="008F2EF6"/>
    <w:rsid w:val="00902A71"/>
    <w:rsid w:val="009039FD"/>
    <w:rsid w:val="00903FE0"/>
    <w:rsid w:val="00912DB4"/>
    <w:rsid w:val="00945B6F"/>
    <w:rsid w:val="00947271"/>
    <w:rsid w:val="009654DA"/>
    <w:rsid w:val="00965C69"/>
    <w:rsid w:val="00967865"/>
    <w:rsid w:val="00982299"/>
    <w:rsid w:val="009B75CD"/>
    <w:rsid w:val="009C5469"/>
    <w:rsid w:val="009D35A4"/>
    <w:rsid w:val="009D3CC3"/>
    <w:rsid w:val="009D4047"/>
    <w:rsid w:val="009D736E"/>
    <w:rsid w:val="009D78D2"/>
    <w:rsid w:val="009E049D"/>
    <w:rsid w:val="009E2E6F"/>
    <w:rsid w:val="009E63D3"/>
    <w:rsid w:val="009E7254"/>
    <w:rsid w:val="009F0F22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C2723"/>
    <w:rsid w:val="00AC4A6F"/>
    <w:rsid w:val="00AD6065"/>
    <w:rsid w:val="00AE4F68"/>
    <w:rsid w:val="00AE6A4F"/>
    <w:rsid w:val="00AE6A6E"/>
    <w:rsid w:val="00AF196B"/>
    <w:rsid w:val="00AF29E1"/>
    <w:rsid w:val="00AF5151"/>
    <w:rsid w:val="00B1184C"/>
    <w:rsid w:val="00B220EC"/>
    <w:rsid w:val="00B4451A"/>
    <w:rsid w:val="00B46AA0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75B95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70570"/>
    <w:rsid w:val="00D77D83"/>
    <w:rsid w:val="00D9090A"/>
    <w:rsid w:val="00D96084"/>
    <w:rsid w:val="00D9746B"/>
    <w:rsid w:val="00DA6660"/>
    <w:rsid w:val="00DC5B52"/>
    <w:rsid w:val="00DD29C6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04DA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4078E"/>
    <w:rsid w:val="00F42471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F4078E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4247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42471"/>
    <w:rPr>
      <w:rFonts w:ascii="Century Gothic" w:hAnsi="Century Gothic"/>
    </w:rPr>
  </w:style>
  <w:style w:type="character" w:styleId="Refdenotaalpie">
    <w:name w:val="footnote reference"/>
    <w:basedOn w:val="Fuentedeprrafopredeter"/>
    <w:uiPriority w:val="99"/>
    <w:semiHidden/>
    <w:unhideWhenUsed/>
    <w:rsid w:val="00F424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gcafe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936A11E4444D88BA61068C07C58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DBE45-B245-48B7-B1D1-FF93286839CE}"/>
      </w:docPartPr>
      <w:docPartBody>
        <w:p w:rsidR="004B197E" w:rsidRDefault="005B656D" w:rsidP="005B656D">
          <w:pPr>
            <w:pStyle w:val="34936A11E4444D88BA61068C07C587C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CA81718FA014AD298DF36F2CD86C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1CC72-1FA5-481D-B7F6-62465A0130E5}"/>
      </w:docPartPr>
      <w:docPartBody>
        <w:p w:rsidR="004B197E" w:rsidRDefault="005B656D" w:rsidP="005B656D">
          <w:pPr>
            <w:pStyle w:val="7CA81718FA014AD298DF36F2CD86C13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C54B065B17048FBBF92462523DDE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50EA6-5E79-4954-A421-CC3595DE3073}"/>
      </w:docPartPr>
      <w:docPartBody>
        <w:p w:rsidR="004B197E" w:rsidRDefault="005B656D" w:rsidP="005B656D">
          <w:pPr>
            <w:pStyle w:val="4C54B065B17048FBBF92462523DDEB0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6D"/>
    <w:rsid w:val="004B197E"/>
    <w:rsid w:val="005B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B656D"/>
    <w:rPr>
      <w:color w:val="808080"/>
    </w:rPr>
  </w:style>
  <w:style w:type="paragraph" w:customStyle="1" w:styleId="34936A11E4444D88BA61068C07C587C9">
    <w:name w:val="34936A11E4444D88BA61068C07C587C9"/>
    <w:rsid w:val="005B656D"/>
  </w:style>
  <w:style w:type="paragraph" w:customStyle="1" w:styleId="7CA81718FA014AD298DF36F2CD86C137">
    <w:name w:val="7CA81718FA014AD298DF36F2CD86C137"/>
    <w:rsid w:val="005B656D"/>
  </w:style>
  <w:style w:type="paragraph" w:customStyle="1" w:styleId="4C54B065B17048FBBF92462523DDEB03">
    <w:name w:val="4C54B065B17048FBBF92462523DDEB03"/>
    <w:rsid w:val="005B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96250-407E-40A4-BA71-9F03B03EA852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4873beb7-5857-4685-be1f-d57550cc96cc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0</TotalTime>
  <Pages>5</Pages>
  <Words>1253</Words>
  <Characters>6893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2</cp:revision>
  <cp:lastPrinted>2008-09-26T23:14:00Z</cp:lastPrinted>
  <dcterms:created xsi:type="dcterms:W3CDTF">2025-04-21T07:26:00Z</dcterms:created>
  <dcterms:modified xsi:type="dcterms:W3CDTF">2025-04-21T07:26:00Z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