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E98C004" w14:textId="52338086" w:rsidR="002074A8" w:rsidRDefault="002074A8" w:rsidP="003E0DED">
      <w:pPr>
        <w:rPr>
          <w:rFonts w:ascii="Mulish" w:hAnsi="Mulish"/>
        </w:rPr>
      </w:pPr>
    </w:p>
    <w:p w14:paraId="1CD66EAC" w14:textId="696075BA" w:rsidR="00594E06" w:rsidRDefault="00594E06" w:rsidP="003E0DE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94E06" w:rsidRPr="00FA09F3" w14:paraId="1842D0A9" w14:textId="77777777" w:rsidTr="00DE5F0B">
        <w:tc>
          <w:tcPr>
            <w:tcW w:w="3625" w:type="dxa"/>
          </w:tcPr>
          <w:p w14:paraId="1C053AA2" w14:textId="77777777" w:rsidR="00594E06" w:rsidRPr="00FA09F3" w:rsidRDefault="00594E06" w:rsidP="00DE5F0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0FA717A5" w14:textId="77777777" w:rsidR="00594E06" w:rsidRPr="00BD6035" w:rsidRDefault="00594E06" w:rsidP="00DE5F0B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Comisión Española de Ayuda al Refugiado (CEAR)</w:t>
            </w:r>
          </w:p>
        </w:tc>
      </w:tr>
      <w:tr w:rsidR="00594E06" w:rsidRPr="00FA09F3" w14:paraId="717985A4" w14:textId="77777777" w:rsidTr="00DE5F0B">
        <w:tc>
          <w:tcPr>
            <w:tcW w:w="3625" w:type="dxa"/>
          </w:tcPr>
          <w:p w14:paraId="564BB451" w14:textId="77777777" w:rsidR="00594E06" w:rsidRPr="00FA09F3" w:rsidRDefault="00594E06" w:rsidP="00DE5F0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15167DC" w14:textId="77777777" w:rsidR="00594E06" w:rsidRPr="00FA09F3" w:rsidRDefault="00594E06" w:rsidP="00DE5F0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06/05</w:t>
            </w:r>
            <w:r w:rsidRPr="00FA09F3">
              <w:rPr>
                <w:rFonts w:ascii="Mulish" w:hAnsi="Mulish"/>
                <w:sz w:val="24"/>
              </w:rPr>
              <w:t>/2024</w:t>
            </w:r>
          </w:p>
          <w:p w14:paraId="1B0A33FF" w14:textId="1FBD3E3C" w:rsidR="00594E06" w:rsidRPr="00FA09F3" w:rsidRDefault="00594E06" w:rsidP="00DE5F0B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28/0</w:t>
            </w:r>
            <w:r w:rsidR="001C7315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1C7315">
              <w:rPr>
                <w:rFonts w:ascii="Mulish" w:hAnsi="Mulish"/>
                <w:sz w:val="24"/>
              </w:rPr>
              <w:t>5</w:t>
            </w:r>
          </w:p>
        </w:tc>
      </w:tr>
      <w:tr w:rsidR="00594E06" w:rsidRPr="00FA09F3" w14:paraId="0C7FF0BA" w14:textId="77777777" w:rsidTr="00DE5F0B">
        <w:tc>
          <w:tcPr>
            <w:tcW w:w="3625" w:type="dxa"/>
          </w:tcPr>
          <w:p w14:paraId="5E08D3C5" w14:textId="77777777" w:rsidR="00594E06" w:rsidRPr="00FA09F3" w:rsidRDefault="00594E06" w:rsidP="00DE5F0B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3B11BB0" w14:textId="77777777" w:rsidR="00594E06" w:rsidRDefault="001C7315" w:rsidP="00DE5F0B">
            <w:pPr>
              <w:rPr>
                <w:rFonts w:ascii="Mulish" w:hAnsi="Mulish"/>
                <w:sz w:val="24"/>
              </w:rPr>
            </w:pPr>
            <w:hyperlink r:id="rId14" w:history="1">
              <w:r w:rsidR="00594E06" w:rsidRPr="00854990">
                <w:rPr>
                  <w:rFonts w:ascii="Mulish" w:hAnsi="Mulish"/>
                  <w:sz w:val="24"/>
                </w:rPr>
                <w:t>https://www.cear.es/</w:t>
              </w:r>
            </w:hyperlink>
          </w:p>
        </w:tc>
      </w:tr>
    </w:tbl>
    <w:p w14:paraId="34915815" w14:textId="06FE7A6B" w:rsidR="00594E06" w:rsidRDefault="00594E06" w:rsidP="003E0DED">
      <w:pPr>
        <w:rPr>
          <w:rFonts w:ascii="Mulish" w:hAnsi="Mulish"/>
        </w:rPr>
      </w:pPr>
    </w:p>
    <w:p w14:paraId="185DD53F" w14:textId="77777777" w:rsidR="00594E06" w:rsidRPr="00B37389" w:rsidRDefault="00594E06" w:rsidP="00594E06">
      <w:pPr>
        <w:rPr>
          <w:rFonts w:ascii="Mulish" w:hAnsi="Mulish"/>
        </w:rPr>
      </w:pPr>
    </w:p>
    <w:p w14:paraId="62CA81D7" w14:textId="77777777" w:rsidR="00594E06" w:rsidRPr="00B37389" w:rsidRDefault="001C7315" w:rsidP="00594E06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8F7855A22B95445780FA88631C163555"/>
          </w:placeholder>
        </w:sdtPr>
        <w:sdtEndPr>
          <w:rPr>
            <w:color w:val="50866C"/>
          </w:rPr>
        </w:sdtEndPr>
        <w:sdtContent>
          <w:r w:rsidR="00594E06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0DE3F88A" w14:textId="77777777" w:rsidR="00594E06" w:rsidRPr="00B37389" w:rsidRDefault="00594E06" w:rsidP="00594E06">
      <w:pPr>
        <w:rPr>
          <w:rFonts w:ascii="Mulish" w:hAnsi="Mulish"/>
        </w:rPr>
      </w:pPr>
    </w:p>
    <w:p w14:paraId="7DC27B07" w14:textId="77777777" w:rsidR="00594E06" w:rsidRPr="00B37389" w:rsidRDefault="00594E06" w:rsidP="00594E06">
      <w:pPr>
        <w:pStyle w:val="Cuerpodelboletn"/>
        <w:rPr>
          <w:rFonts w:ascii="Mulish" w:hAnsi="Mulish"/>
        </w:rPr>
        <w:sectPr w:rsidR="00594E06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1"/>
        <w:gridCol w:w="5395"/>
        <w:gridCol w:w="1019"/>
        <w:gridCol w:w="2381"/>
      </w:tblGrid>
      <w:tr w:rsidR="00594E06" w:rsidRPr="00E94509" w14:paraId="18BDC0F6" w14:textId="77777777" w:rsidTr="007D09ED">
        <w:tc>
          <w:tcPr>
            <w:tcW w:w="1661" w:type="dxa"/>
            <w:shd w:val="clear" w:color="auto" w:fill="3C8378"/>
          </w:tcPr>
          <w:p w14:paraId="28F6C4E3" w14:textId="77777777" w:rsidR="00594E06" w:rsidRPr="00E94509" w:rsidRDefault="00594E06" w:rsidP="00DE5F0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414" w:type="dxa"/>
            <w:gridSpan w:val="2"/>
            <w:shd w:val="clear" w:color="auto" w:fill="3C8378"/>
          </w:tcPr>
          <w:p w14:paraId="1DEC105C" w14:textId="77777777" w:rsidR="00594E06" w:rsidRPr="00E94509" w:rsidRDefault="00594E06" w:rsidP="00DE5F0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381" w:type="dxa"/>
            <w:shd w:val="clear" w:color="auto" w:fill="3C8378"/>
          </w:tcPr>
          <w:p w14:paraId="043C4F60" w14:textId="77777777" w:rsidR="00594E06" w:rsidRPr="00E94509" w:rsidRDefault="00594E06" w:rsidP="00DE5F0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594E06" w:rsidRPr="00E94509" w14:paraId="2D5C2FCE" w14:textId="77777777" w:rsidTr="007D09ED">
        <w:tc>
          <w:tcPr>
            <w:tcW w:w="1661" w:type="dxa"/>
            <w:vMerge w:val="restart"/>
            <w:vAlign w:val="center"/>
          </w:tcPr>
          <w:p w14:paraId="42A061D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1DD6C2C9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019" w:type="dxa"/>
            <w:vAlign w:val="center"/>
          </w:tcPr>
          <w:p w14:paraId="52FB63A6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12AADD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65945E10" w14:textId="77777777" w:rsidTr="007D09ED">
        <w:tc>
          <w:tcPr>
            <w:tcW w:w="1661" w:type="dxa"/>
            <w:vMerge/>
          </w:tcPr>
          <w:p w14:paraId="44A2C0BC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2C8D067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019" w:type="dxa"/>
            <w:vAlign w:val="center"/>
          </w:tcPr>
          <w:p w14:paraId="5CEFCCAB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68BA05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74FFBA1B" w14:textId="77777777" w:rsidTr="007D09ED">
        <w:trPr>
          <w:trHeight w:val="87"/>
        </w:trPr>
        <w:tc>
          <w:tcPr>
            <w:tcW w:w="1661" w:type="dxa"/>
            <w:vMerge/>
          </w:tcPr>
          <w:p w14:paraId="07E967E7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43C576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019" w:type="dxa"/>
            <w:vAlign w:val="center"/>
          </w:tcPr>
          <w:p w14:paraId="62FB10B7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4BD15F2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1D9F157C" w14:textId="77777777" w:rsidTr="007D09ED">
        <w:trPr>
          <w:trHeight w:val="451"/>
        </w:trPr>
        <w:tc>
          <w:tcPr>
            <w:tcW w:w="1661" w:type="dxa"/>
            <w:vMerge/>
          </w:tcPr>
          <w:p w14:paraId="11938BCE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4672A30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019" w:type="dxa"/>
            <w:vAlign w:val="center"/>
          </w:tcPr>
          <w:p w14:paraId="64CA50CC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408A8863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3351E045" w14:textId="77777777" w:rsidTr="007D09ED">
        <w:trPr>
          <w:trHeight w:val="263"/>
        </w:trPr>
        <w:tc>
          <w:tcPr>
            <w:tcW w:w="1661" w:type="dxa"/>
            <w:vMerge w:val="restart"/>
            <w:vAlign w:val="center"/>
          </w:tcPr>
          <w:p w14:paraId="7B07EF83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7A7C8101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019" w:type="dxa"/>
          </w:tcPr>
          <w:p w14:paraId="156DEC7E" w14:textId="77777777" w:rsidR="00594E06" w:rsidRPr="00836170" w:rsidRDefault="00594E06" w:rsidP="00DE5F0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5164B42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3CC8EB24" w14:textId="77777777" w:rsidTr="007D09ED">
        <w:tc>
          <w:tcPr>
            <w:tcW w:w="1661" w:type="dxa"/>
            <w:vMerge/>
            <w:vAlign w:val="center"/>
          </w:tcPr>
          <w:p w14:paraId="671580DE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FDC1A1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7FA166E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03B44BD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6B5D0480" w14:textId="77777777" w:rsidTr="007D09ED">
        <w:tc>
          <w:tcPr>
            <w:tcW w:w="1661" w:type="dxa"/>
            <w:vMerge/>
            <w:vAlign w:val="center"/>
          </w:tcPr>
          <w:p w14:paraId="02F18DD0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7DA0DD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3521AE5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0FDEA498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588E5CEC" w14:textId="77777777" w:rsidTr="007D09ED">
        <w:tc>
          <w:tcPr>
            <w:tcW w:w="1661" w:type="dxa"/>
            <w:vMerge/>
            <w:vAlign w:val="center"/>
          </w:tcPr>
          <w:p w14:paraId="6A82A5EC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1243FA7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019" w:type="dxa"/>
          </w:tcPr>
          <w:p w14:paraId="56AAB93E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E91559D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0FE6AA7B" w14:textId="77777777" w:rsidTr="007D09ED">
        <w:tc>
          <w:tcPr>
            <w:tcW w:w="1661" w:type="dxa"/>
            <w:vMerge/>
            <w:vAlign w:val="center"/>
          </w:tcPr>
          <w:p w14:paraId="688FB15C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93F847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019" w:type="dxa"/>
          </w:tcPr>
          <w:p w14:paraId="26A89E2D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DC8EADB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37013316" w14:textId="77777777" w:rsidTr="007D09ED">
        <w:tc>
          <w:tcPr>
            <w:tcW w:w="1661" w:type="dxa"/>
            <w:vMerge/>
            <w:vAlign w:val="center"/>
          </w:tcPr>
          <w:p w14:paraId="1F26D8C6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056DE3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019" w:type="dxa"/>
          </w:tcPr>
          <w:p w14:paraId="0F9816B0" w14:textId="77777777" w:rsidR="00594E06" w:rsidRPr="00E94509" w:rsidRDefault="00594E06" w:rsidP="00DE5F0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8AB1994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3E95AC82" w14:textId="77777777" w:rsidTr="007D09ED">
        <w:tc>
          <w:tcPr>
            <w:tcW w:w="1661" w:type="dxa"/>
            <w:vMerge/>
            <w:vAlign w:val="center"/>
          </w:tcPr>
          <w:p w14:paraId="4411912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0FB88C5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CBADF74" w14:textId="77777777" w:rsidR="00594E06" w:rsidRPr="00836170" w:rsidRDefault="00594E06" w:rsidP="00DE5F0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81B68F1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7BD9B828" w14:textId="77777777" w:rsidTr="007D09ED">
        <w:tc>
          <w:tcPr>
            <w:tcW w:w="1661" w:type="dxa"/>
            <w:vMerge/>
            <w:vAlign w:val="center"/>
          </w:tcPr>
          <w:p w14:paraId="0F07D198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A0069F1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CED2575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70C2CA59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461D183F" w14:textId="77777777" w:rsidTr="007D09ED">
        <w:tc>
          <w:tcPr>
            <w:tcW w:w="1661" w:type="dxa"/>
            <w:vMerge/>
            <w:vAlign w:val="center"/>
          </w:tcPr>
          <w:p w14:paraId="6A7AD23C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4E043C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2A9600EA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57ADEAF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6F85C7BE" w14:textId="77777777" w:rsidTr="007D09ED">
        <w:tc>
          <w:tcPr>
            <w:tcW w:w="1661" w:type="dxa"/>
            <w:vMerge/>
            <w:vAlign w:val="center"/>
          </w:tcPr>
          <w:p w14:paraId="6537FA08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7FFA3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B00798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2041B7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24DD5C84" w14:textId="77777777" w:rsidTr="007D09ED">
        <w:tc>
          <w:tcPr>
            <w:tcW w:w="1661" w:type="dxa"/>
            <w:vMerge/>
            <w:vAlign w:val="center"/>
          </w:tcPr>
          <w:p w14:paraId="7A4CC20D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DBD5AA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4B3167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B2FE95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6512A3E1" w14:textId="77777777" w:rsidTr="007D09ED">
        <w:tc>
          <w:tcPr>
            <w:tcW w:w="1661" w:type="dxa"/>
            <w:vMerge/>
            <w:vAlign w:val="center"/>
          </w:tcPr>
          <w:p w14:paraId="5B330B3E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0433AD0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E342FFA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732171AB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6CA54826" w14:textId="77777777" w:rsidTr="007D09ED">
        <w:tc>
          <w:tcPr>
            <w:tcW w:w="1661" w:type="dxa"/>
            <w:vMerge/>
            <w:vAlign w:val="center"/>
          </w:tcPr>
          <w:p w14:paraId="1725EB32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4BCABB1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</w:t>
            </w:r>
            <w:r w:rsidRPr="008455A8">
              <w:rPr>
                <w:rFonts w:ascii="Mulish" w:hAnsi="Mulish"/>
                <w:sz w:val="18"/>
                <w:szCs w:val="18"/>
              </w:rPr>
              <w:t>ontratos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513668F" w14:textId="7B95443E" w:rsidR="00594E06" w:rsidRPr="007D09ED" w:rsidRDefault="00594E06" w:rsidP="007D09ED">
            <w:pPr>
              <w:pStyle w:val="Prrafodelista"/>
              <w:numPr>
                <w:ilvl w:val="0"/>
                <w:numId w:val="3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452842C" w14:textId="75AFD07D" w:rsidR="00594E06" w:rsidRPr="00E94509" w:rsidRDefault="00CB5F47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94E06" w:rsidRPr="00E94509" w14:paraId="3A154ECD" w14:textId="77777777" w:rsidTr="007D09ED">
        <w:tc>
          <w:tcPr>
            <w:tcW w:w="1661" w:type="dxa"/>
            <w:vMerge/>
            <w:vAlign w:val="center"/>
          </w:tcPr>
          <w:p w14:paraId="1BCDD48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25F79FD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63D7C02A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66F4029E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43B8546A" w14:textId="77777777" w:rsidTr="007D09ED">
        <w:tc>
          <w:tcPr>
            <w:tcW w:w="1661" w:type="dxa"/>
            <w:vMerge/>
            <w:vAlign w:val="center"/>
          </w:tcPr>
          <w:p w14:paraId="5E7CDB6C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6FAACF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09CADE7F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46C6625D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65E2A21F" w14:textId="77777777" w:rsidTr="007D09ED">
        <w:tc>
          <w:tcPr>
            <w:tcW w:w="1661" w:type="dxa"/>
            <w:vMerge/>
            <w:vAlign w:val="center"/>
          </w:tcPr>
          <w:p w14:paraId="118B3D0E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5B1EDB2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5F89491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1C683C6B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1B1D7338" w14:textId="77777777" w:rsidTr="007D09ED">
        <w:tc>
          <w:tcPr>
            <w:tcW w:w="1661" w:type="dxa"/>
            <w:vMerge/>
            <w:vAlign w:val="center"/>
          </w:tcPr>
          <w:p w14:paraId="4272638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9609A2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4A063317" w14:textId="77777777" w:rsidR="00594E06" w:rsidRPr="00E94509" w:rsidRDefault="00594E06" w:rsidP="00DE5F0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6AE2D54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7C12FB30" w14:textId="77777777" w:rsidTr="007D09ED">
        <w:tc>
          <w:tcPr>
            <w:tcW w:w="1661" w:type="dxa"/>
            <w:vMerge/>
            <w:vAlign w:val="center"/>
          </w:tcPr>
          <w:p w14:paraId="53D9DE38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682EF0FE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019" w:type="dxa"/>
            <w:shd w:val="clear" w:color="auto" w:fill="auto"/>
          </w:tcPr>
          <w:p w14:paraId="6BE03AA1" w14:textId="0B6EA4D1" w:rsidR="00594E06" w:rsidRPr="007D09ED" w:rsidRDefault="00594E06" w:rsidP="007D09ED">
            <w:pPr>
              <w:pStyle w:val="Prrafodelista"/>
              <w:numPr>
                <w:ilvl w:val="0"/>
                <w:numId w:val="3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14362415" w14:textId="2CBBDF8A" w:rsidR="00594E06" w:rsidRPr="00E94509" w:rsidRDefault="007D09ED" w:rsidP="00DE5F0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94E06" w:rsidRPr="00E94509" w14:paraId="445377B5" w14:textId="77777777" w:rsidTr="007D09ED">
        <w:tc>
          <w:tcPr>
            <w:tcW w:w="1661" w:type="dxa"/>
            <w:vMerge/>
            <w:vAlign w:val="center"/>
          </w:tcPr>
          <w:p w14:paraId="7F3B5E2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39869AB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91A9B11" w14:textId="3E7B76E4" w:rsidR="00594E06" w:rsidRPr="007D09ED" w:rsidRDefault="00594E06" w:rsidP="007D09ED">
            <w:pPr>
              <w:pStyle w:val="Prrafodelista"/>
              <w:numPr>
                <w:ilvl w:val="0"/>
                <w:numId w:val="3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CBB9BC3" w14:textId="1675EC34" w:rsidR="00594E06" w:rsidRPr="00E94509" w:rsidRDefault="007D09ED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94E06" w:rsidRPr="00E94509" w14:paraId="18A1B8D4" w14:textId="77777777" w:rsidTr="007D09ED">
        <w:tc>
          <w:tcPr>
            <w:tcW w:w="1661" w:type="dxa"/>
            <w:vMerge/>
            <w:vAlign w:val="center"/>
          </w:tcPr>
          <w:p w14:paraId="51243BE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61C3037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2729981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7177B683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1B08F861" w14:textId="77777777" w:rsidTr="007D09ED">
        <w:trPr>
          <w:trHeight w:val="113"/>
        </w:trPr>
        <w:tc>
          <w:tcPr>
            <w:tcW w:w="1661" w:type="dxa"/>
            <w:vMerge/>
            <w:vAlign w:val="center"/>
          </w:tcPr>
          <w:p w14:paraId="0F3C4C99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7534A2C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7151437D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5596F38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07A0E97B" w14:textId="77777777" w:rsidTr="007D09ED">
        <w:tc>
          <w:tcPr>
            <w:tcW w:w="1661" w:type="dxa"/>
            <w:vMerge/>
            <w:vAlign w:val="center"/>
          </w:tcPr>
          <w:p w14:paraId="422D6A85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35C3C8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648A89BD" w14:textId="6BDA5A34" w:rsidR="00594E06" w:rsidRPr="0046064D" w:rsidRDefault="00594E06" w:rsidP="0046064D">
            <w:pPr>
              <w:pStyle w:val="Prrafodelista"/>
              <w:numPr>
                <w:ilvl w:val="0"/>
                <w:numId w:val="3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1D3062E" w14:textId="5FD6591A" w:rsidR="00594E06" w:rsidRPr="00E94509" w:rsidRDefault="0046064D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94E06" w:rsidRPr="00E94509" w14:paraId="1783C861" w14:textId="77777777" w:rsidTr="007D09ED">
        <w:tc>
          <w:tcPr>
            <w:tcW w:w="1661" w:type="dxa"/>
            <w:vMerge/>
            <w:vAlign w:val="center"/>
          </w:tcPr>
          <w:p w14:paraId="4329D432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BE6B11" w14:textId="77777777" w:rsidR="00594E06" w:rsidRPr="00284944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284944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1E2A0A" w14:textId="3D251C3A" w:rsidR="00594E06" w:rsidRPr="0046064D" w:rsidRDefault="00594E06" w:rsidP="0046064D">
            <w:pPr>
              <w:pStyle w:val="Prrafodelista"/>
              <w:numPr>
                <w:ilvl w:val="0"/>
                <w:numId w:val="3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FAAAF" w14:textId="381A26EE" w:rsidR="00594E06" w:rsidRPr="00284944" w:rsidRDefault="0046064D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  <w:r w:rsidR="00594E06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594E06" w:rsidRPr="00E94509" w14:paraId="35B2A63C" w14:textId="77777777" w:rsidTr="007D09ED">
        <w:tc>
          <w:tcPr>
            <w:tcW w:w="1661" w:type="dxa"/>
            <w:vMerge/>
            <w:vAlign w:val="center"/>
          </w:tcPr>
          <w:p w14:paraId="35AAEBA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920661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6AFAB363" w14:textId="77777777" w:rsidR="00594E06" w:rsidRPr="00E94509" w:rsidRDefault="00594E06" w:rsidP="00DE5F0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2EC0CE2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3BE2B589" w14:textId="77777777" w:rsidTr="007D09ED">
        <w:tc>
          <w:tcPr>
            <w:tcW w:w="1661" w:type="dxa"/>
            <w:vMerge/>
            <w:vAlign w:val="center"/>
          </w:tcPr>
          <w:p w14:paraId="21A01860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15D3E6C8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019" w:type="dxa"/>
            <w:shd w:val="clear" w:color="auto" w:fill="FFFFFF" w:themeFill="background1"/>
          </w:tcPr>
          <w:p w14:paraId="7D493A34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D4ADBE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56F93764" w14:textId="77777777" w:rsidTr="007D09ED">
        <w:tc>
          <w:tcPr>
            <w:tcW w:w="1661" w:type="dxa"/>
            <w:vMerge/>
            <w:vAlign w:val="center"/>
          </w:tcPr>
          <w:p w14:paraId="035B1E6B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59AA9396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019" w:type="dxa"/>
            <w:shd w:val="clear" w:color="auto" w:fill="FFFFFF" w:themeFill="background1"/>
          </w:tcPr>
          <w:p w14:paraId="7FECBB7A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7E13D4B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43CA203A" w14:textId="77777777" w:rsidTr="007D09ED">
        <w:tc>
          <w:tcPr>
            <w:tcW w:w="1661" w:type="dxa"/>
            <w:vMerge/>
            <w:vAlign w:val="center"/>
          </w:tcPr>
          <w:p w14:paraId="31CEECAB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5A20D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AA5483" w14:textId="5E545359" w:rsidR="00594E06" w:rsidRPr="0046064D" w:rsidRDefault="00594E06" w:rsidP="0046064D">
            <w:pPr>
              <w:pStyle w:val="Prrafodelista"/>
              <w:numPr>
                <w:ilvl w:val="0"/>
                <w:numId w:val="3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78E3DC" w14:textId="6C2AA240" w:rsidR="00594E06" w:rsidRPr="00E94509" w:rsidRDefault="0046064D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94E06" w:rsidRPr="00E94509" w14:paraId="24820105" w14:textId="77777777" w:rsidTr="007D09ED">
        <w:tc>
          <w:tcPr>
            <w:tcW w:w="1661" w:type="dxa"/>
            <w:vMerge/>
            <w:vAlign w:val="center"/>
          </w:tcPr>
          <w:p w14:paraId="3C43187A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0EDE21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6C81B6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B90859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6A05E3A6" w14:textId="77777777" w:rsidTr="007D09ED">
        <w:tc>
          <w:tcPr>
            <w:tcW w:w="1661" w:type="dxa"/>
            <w:vMerge/>
            <w:vAlign w:val="center"/>
          </w:tcPr>
          <w:p w14:paraId="2A6DE99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5A8333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0C145CE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019FC99B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48B27929" w14:textId="77777777" w:rsidTr="007D09ED">
        <w:tc>
          <w:tcPr>
            <w:tcW w:w="1661" w:type="dxa"/>
            <w:vMerge/>
            <w:vAlign w:val="center"/>
          </w:tcPr>
          <w:p w14:paraId="7EFB34D0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260F3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2384C7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C87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0A20C438" w14:textId="77777777" w:rsidTr="007D09ED">
        <w:tc>
          <w:tcPr>
            <w:tcW w:w="1661" w:type="dxa"/>
            <w:vMerge/>
            <w:vAlign w:val="center"/>
          </w:tcPr>
          <w:p w14:paraId="01DEE5E0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F257CE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C3531B7" w14:textId="77777777" w:rsidR="00594E06" w:rsidRPr="00E94509" w:rsidRDefault="00594E06" w:rsidP="00DE5F0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5FC0FFC3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4AD862C2" w14:textId="77777777" w:rsidTr="007D09ED">
        <w:tc>
          <w:tcPr>
            <w:tcW w:w="1661" w:type="dxa"/>
            <w:vMerge/>
            <w:vAlign w:val="center"/>
          </w:tcPr>
          <w:p w14:paraId="26144CCC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3D2E747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7CFF7F55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70C4D97C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4BEC06FB" w14:textId="77777777" w:rsidTr="007D09ED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A5177ED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272BBED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019" w:type="dxa"/>
            <w:vAlign w:val="center"/>
          </w:tcPr>
          <w:p w14:paraId="16A06478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23AFC41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260EA6F3" w14:textId="77777777" w:rsidTr="007D09ED">
        <w:tc>
          <w:tcPr>
            <w:tcW w:w="1661" w:type="dxa"/>
            <w:vMerge/>
          </w:tcPr>
          <w:p w14:paraId="38D49BF5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6FD880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019" w:type="dxa"/>
            <w:vAlign w:val="center"/>
          </w:tcPr>
          <w:p w14:paraId="10D17FD1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0213C2F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6ECCD314" w14:textId="77777777" w:rsidTr="007D09ED">
        <w:tc>
          <w:tcPr>
            <w:tcW w:w="1661" w:type="dxa"/>
            <w:vMerge/>
          </w:tcPr>
          <w:p w14:paraId="1B2783E2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FB3324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019" w:type="dxa"/>
            <w:vAlign w:val="center"/>
          </w:tcPr>
          <w:p w14:paraId="20E5D534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C30FFA9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5DE07AD0" w14:textId="77777777" w:rsidTr="007D09ED">
        <w:tc>
          <w:tcPr>
            <w:tcW w:w="1661" w:type="dxa"/>
            <w:vMerge/>
          </w:tcPr>
          <w:p w14:paraId="42CA9A8E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1980FD3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019" w:type="dxa"/>
            <w:vAlign w:val="center"/>
          </w:tcPr>
          <w:p w14:paraId="71A41479" w14:textId="77777777" w:rsidR="00594E06" w:rsidRPr="00E94509" w:rsidRDefault="00594E06" w:rsidP="00DE5F0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EB26BDB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501CA0E5" w14:textId="77777777" w:rsidTr="007D09ED">
        <w:tc>
          <w:tcPr>
            <w:tcW w:w="1661" w:type="dxa"/>
            <w:vMerge/>
          </w:tcPr>
          <w:p w14:paraId="07D457A1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327BB3" w14:textId="77777777" w:rsidR="00594E06" w:rsidRPr="00E94509" w:rsidRDefault="00594E06" w:rsidP="00DE5F0B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019" w:type="dxa"/>
            <w:vAlign w:val="center"/>
          </w:tcPr>
          <w:p w14:paraId="43C0756B" w14:textId="77777777" w:rsidR="00594E06" w:rsidRPr="00836170" w:rsidRDefault="00594E06" w:rsidP="00DE5F0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49655938" w14:textId="77777777" w:rsidR="00594E06" w:rsidRPr="00E94509" w:rsidRDefault="00594E06" w:rsidP="00DE5F0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94E06" w:rsidRPr="00E94509" w14:paraId="293A5599" w14:textId="77777777" w:rsidTr="007D09ED">
        <w:tc>
          <w:tcPr>
            <w:tcW w:w="7056" w:type="dxa"/>
            <w:gridSpan w:val="2"/>
          </w:tcPr>
          <w:p w14:paraId="75554C14" w14:textId="77777777" w:rsidR="00594E06" w:rsidRPr="00E94509" w:rsidRDefault="00594E06" w:rsidP="00DE5F0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9450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9450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019" w:type="dxa"/>
            <w:vAlign w:val="center"/>
          </w:tcPr>
          <w:p w14:paraId="645481C4" w14:textId="4181E964" w:rsidR="00594E06" w:rsidRPr="00E94509" w:rsidRDefault="00673BA5" w:rsidP="00DE5F0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2381" w:type="dxa"/>
          </w:tcPr>
          <w:p w14:paraId="190328A1" w14:textId="77777777" w:rsidR="00594E06" w:rsidRPr="00E94509" w:rsidRDefault="00594E06" w:rsidP="00DE5F0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3DF28F65" w14:textId="77777777" w:rsidR="00594E06" w:rsidRPr="00B37389" w:rsidRDefault="00594E06" w:rsidP="00594E06">
      <w:pPr>
        <w:jc w:val="both"/>
        <w:rPr>
          <w:rFonts w:ascii="Mulish" w:hAnsi="Mulish"/>
        </w:rPr>
      </w:pPr>
    </w:p>
    <w:p w14:paraId="4CB5C541" w14:textId="56815549" w:rsidR="00594E06" w:rsidRPr="00B37389" w:rsidRDefault="00594E06" w:rsidP="00594E06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CEAR ha subsanado </w:t>
      </w:r>
      <w:r w:rsidR="0046064D">
        <w:rPr>
          <w:rFonts w:ascii="Mulish" w:hAnsi="Mulish"/>
        </w:rPr>
        <w:t>la totalidad</w:t>
      </w:r>
      <w:r>
        <w:rPr>
          <w:rFonts w:ascii="Mulish" w:hAnsi="Mulish"/>
        </w:rPr>
        <w:t xml:space="preserve"> de los incumplimientos evidenciados</w:t>
      </w:r>
      <w:r w:rsidRPr="00B37389">
        <w:rPr>
          <w:rFonts w:ascii="Mulish" w:hAnsi="Mulish"/>
        </w:rPr>
        <w:t xml:space="preserve"> en 2023. </w:t>
      </w:r>
    </w:p>
    <w:p w14:paraId="6BAB0C79" w14:textId="08BC6089" w:rsidR="00594E06" w:rsidRDefault="00594E06" w:rsidP="003E0DED">
      <w:pPr>
        <w:rPr>
          <w:rFonts w:ascii="Mulish" w:hAnsi="Mulish"/>
        </w:rPr>
      </w:pPr>
    </w:p>
    <w:bookmarkStart w:id="0" w:name="_Hlk163474435"/>
    <w:p w14:paraId="10D03EF8" w14:textId="44CA510E" w:rsidR="00594E06" w:rsidRPr="00B37389" w:rsidRDefault="001C7315" w:rsidP="00594E06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D159FC929FA34A61855B588772136249"/>
          </w:placeholder>
        </w:sdtPr>
        <w:sdtEndPr/>
        <w:sdtContent>
          <w:r w:rsidR="00594E06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7AE05AF5" w14:textId="78C05E31" w:rsidR="002A08D6" w:rsidRDefault="002A08D6" w:rsidP="003E0DED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76"/>
        <w:gridCol w:w="776"/>
        <w:gridCol w:w="776"/>
        <w:gridCol w:w="776"/>
        <w:gridCol w:w="776"/>
        <w:gridCol w:w="777"/>
        <w:gridCol w:w="777"/>
        <w:gridCol w:w="914"/>
      </w:tblGrid>
      <w:tr w:rsidR="002A08D6" w:rsidRPr="002A08D6" w14:paraId="0DB173B3" w14:textId="77777777" w:rsidTr="002A08D6">
        <w:trPr>
          <w:divId w:val="425879814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203A5860" w14:textId="0961755E" w:rsidR="002A08D6" w:rsidRPr="002A08D6" w:rsidRDefault="002A08D6" w:rsidP="002A08D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95D1F35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4832746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6865503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A7830DA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FF6F017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F65747A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2324929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E2D5F64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A08D6" w:rsidRPr="002A08D6" w14:paraId="5D0FD842" w14:textId="77777777" w:rsidTr="002A08D6">
        <w:trPr>
          <w:divId w:val="4258798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BB04183" w14:textId="77777777" w:rsidR="002A08D6" w:rsidRPr="002A08D6" w:rsidRDefault="002A08D6" w:rsidP="002A08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CE343A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B675CD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D2266C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18B4E8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E1008C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DED3A5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6A6A83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84E9F3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2A08D6" w:rsidRPr="002A08D6" w14:paraId="0A2027C3" w14:textId="77777777" w:rsidTr="002A08D6">
        <w:trPr>
          <w:divId w:val="42587981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E832AB" w14:textId="77777777" w:rsidR="002A08D6" w:rsidRPr="002A08D6" w:rsidRDefault="002A08D6" w:rsidP="002A08D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AA08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BB90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682B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FFD5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496D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932B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B7C8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415C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A08D6" w:rsidRPr="002A08D6" w14:paraId="16234E77" w14:textId="77777777" w:rsidTr="002A08D6">
        <w:trPr>
          <w:divId w:val="4258798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EA2264E" w14:textId="77777777" w:rsidR="002A08D6" w:rsidRPr="002A08D6" w:rsidRDefault="002A08D6" w:rsidP="002A08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A4363B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C1629B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F0A0CF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561080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C3B62C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308E41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CE060A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CA90D7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98,2</w:t>
            </w:r>
          </w:p>
        </w:tc>
      </w:tr>
      <w:tr w:rsidR="002A08D6" w:rsidRPr="002A08D6" w14:paraId="5CA8C77F" w14:textId="77777777" w:rsidTr="002A08D6">
        <w:trPr>
          <w:divId w:val="4258798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385F435" w14:textId="77777777" w:rsidR="002A08D6" w:rsidRPr="002A08D6" w:rsidRDefault="002A08D6" w:rsidP="002A08D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9250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C09C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E755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665E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10B8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4441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2A2F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2C3C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A08D6" w:rsidRPr="002A08D6" w14:paraId="7E125E90" w14:textId="77777777" w:rsidTr="002A08D6">
        <w:trPr>
          <w:divId w:val="4258798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1FA3AD6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B00C92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DEF4F0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6761FF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274011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D18A24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AD693B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AAFAB1" w14:textId="77777777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600E54" w14:textId="7D27F38A" w:rsidR="002A08D6" w:rsidRPr="002A08D6" w:rsidRDefault="002A08D6" w:rsidP="002A08D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 (</w:t>
            </w:r>
            <w:r w:rsidRPr="002A08D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99,5</w:t>
            </w: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3DD011E1" w14:textId="2570F053" w:rsidR="00594E06" w:rsidRDefault="00594E06" w:rsidP="003E0DED">
      <w:pPr>
        <w:rPr>
          <w:rFonts w:ascii="Mulish" w:hAnsi="Mulish"/>
        </w:rPr>
      </w:pPr>
    </w:p>
    <w:p w14:paraId="601E516C" w14:textId="463DF442" w:rsidR="00594E06" w:rsidRPr="00B37389" w:rsidRDefault="00594E06" w:rsidP="00594E06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2A08D6">
        <w:rPr>
          <w:rFonts w:ascii="Mulish" w:hAnsi="Mulish"/>
          <w:lang w:bidi="es-ES"/>
        </w:rPr>
        <w:t>99,5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 w:rsidR="002A08D6">
        <w:rPr>
          <w:rFonts w:ascii="Mulish" w:hAnsi="Mulish"/>
          <w:lang w:bidi="es-ES"/>
        </w:rPr>
        <w:t xml:space="preserve">Dado que el factor que explica que CEAR no haya alcanzado </w:t>
      </w:r>
      <w:r w:rsidR="00673BA5">
        <w:rPr>
          <w:rFonts w:ascii="Mulish" w:hAnsi="Mulish"/>
          <w:lang w:bidi="es-ES"/>
        </w:rPr>
        <w:t>el</w:t>
      </w:r>
      <w:r w:rsidR="002A08D6">
        <w:rPr>
          <w:rFonts w:ascii="Mulish" w:hAnsi="Mulish"/>
          <w:lang w:bidi="es-ES"/>
        </w:rPr>
        <w:t xml:space="preserve"> 100% de cumplimiento es la publicación de los informes de auditoría de cuentas en formato no reutilizable, este Consejo considera que CEAR cumple plenamente con las </w:t>
      </w:r>
      <w:r w:rsidR="00673BA5">
        <w:rPr>
          <w:rFonts w:ascii="Mulish" w:hAnsi="Mulish"/>
          <w:lang w:bidi="es-ES"/>
        </w:rPr>
        <w:t xml:space="preserve">obligaciones de publicidad activa que le son de aplicación.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 xml:space="preserve">el Índice de Cumplimento </w:t>
      </w:r>
      <w:r w:rsidR="00673BA5">
        <w:rPr>
          <w:rFonts w:ascii="Mulish" w:hAnsi="Mulish"/>
          <w:lang w:bidi="es-ES"/>
        </w:rPr>
        <w:t>ha aumentado en 43,9 puntos porcentuales</w:t>
      </w:r>
      <w:r>
        <w:rPr>
          <w:rFonts w:ascii="Mulish" w:hAnsi="Mulish"/>
        </w:rPr>
        <w:t>.</w:t>
      </w:r>
    </w:p>
    <w:p w14:paraId="390C5B21" w14:textId="5D3E092A" w:rsidR="00594E06" w:rsidRDefault="00594E06" w:rsidP="00594E06">
      <w:pPr>
        <w:jc w:val="both"/>
        <w:rPr>
          <w:rFonts w:ascii="Mulish" w:hAnsi="Mulish"/>
          <w:lang w:bidi="es-ES"/>
        </w:rPr>
      </w:pPr>
      <w:r>
        <w:rPr>
          <w:rFonts w:ascii="Mulish" w:hAnsi="Mulish"/>
          <w:lang w:bidi="es-ES"/>
        </w:rPr>
        <w:t xml:space="preserve">La </w:t>
      </w:r>
      <w:r w:rsidRPr="00E30FE0">
        <w:rPr>
          <w:rFonts w:ascii="Mulish" w:hAnsi="Mulish"/>
          <w:lang w:bidi="es-ES"/>
        </w:rPr>
        <w:t xml:space="preserve">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CEAR en </w:t>
      </w:r>
      <w:r w:rsidRPr="00E30FE0">
        <w:rPr>
          <w:rFonts w:ascii="Mulish" w:hAnsi="Mulish"/>
          <w:lang w:bidi="es-ES"/>
        </w:rPr>
        <w:t>el periodo 2021-2024, se refleja en la siguiente tabla</w:t>
      </w:r>
      <w:r>
        <w:rPr>
          <w:rFonts w:ascii="Mulish" w:hAnsi="Mulish"/>
          <w:lang w:bidi="es-ES"/>
        </w:rPr>
        <w:t>:</w:t>
      </w:r>
    </w:p>
    <w:p w14:paraId="2FF26A06" w14:textId="01DA32E3" w:rsidR="00594E06" w:rsidRDefault="00594E06" w:rsidP="00594E06">
      <w:pPr>
        <w:jc w:val="both"/>
        <w:rPr>
          <w:rFonts w:ascii="Mulish" w:hAnsi="Mulish"/>
          <w:lang w:bidi="es-ES"/>
        </w:rPr>
      </w:pPr>
    </w:p>
    <w:p w14:paraId="2ADEE59D" w14:textId="65F8E6FE" w:rsidR="00594E06" w:rsidRDefault="00594E06" w:rsidP="00594E06">
      <w:pPr>
        <w:jc w:val="both"/>
        <w:rPr>
          <w:rFonts w:ascii="Mulish" w:hAnsi="Mulish"/>
        </w:rPr>
      </w:pPr>
    </w:p>
    <w:p w14:paraId="18C27C50" w14:textId="7827BAF6" w:rsidR="00594E06" w:rsidRDefault="00594E06" w:rsidP="00594E06">
      <w:pPr>
        <w:jc w:val="both"/>
        <w:rPr>
          <w:rFonts w:ascii="Mulish" w:hAnsi="Mulish"/>
        </w:rPr>
      </w:pPr>
    </w:p>
    <w:p w14:paraId="273C6E86" w14:textId="5468C798" w:rsidR="00594E06" w:rsidRDefault="00594E06" w:rsidP="00594E06">
      <w:pPr>
        <w:jc w:val="both"/>
        <w:rPr>
          <w:rFonts w:ascii="Mulish" w:hAnsi="Mulish"/>
        </w:rPr>
      </w:pPr>
    </w:p>
    <w:p w14:paraId="52BE05E8" w14:textId="5EF58081" w:rsidR="00594E06" w:rsidRDefault="00594E06" w:rsidP="00594E06">
      <w:pPr>
        <w:jc w:val="both"/>
        <w:rPr>
          <w:rFonts w:ascii="Mulish" w:hAnsi="Mulish"/>
        </w:rPr>
      </w:pPr>
    </w:p>
    <w:p w14:paraId="0B4FABEF" w14:textId="0A83A5DA" w:rsidR="00594E06" w:rsidRDefault="00594E06" w:rsidP="00594E06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594E06" w:rsidRPr="008E40D3" w14:paraId="5057247A" w14:textId="77777777" w:rsidTr="00DE5F0B">
        <w:trPr>
          <w:jc w:val="center"/>
        </w:trPr>
        <w:tc>
          <w:tcPr>
            <w:tcW w:w="2506" w:type="dxa"/>
          </w:tcPr>
          <w:p w14:paraId="06ED3B14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</w:tcPr>
          <w:p w14:paraId="560015FA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5C57FBFF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366B6038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594E06" w:rsidRPr="008E40D3" w14:paraId="6CAD5EA8" w14:textId="77777777" w:rsidTr="00DE5F0B">
        <w:trPr>
          <w:jc w:val="center"/>
        </w:trPr>
        <w:tc>
          <w:tcPr>
            <w:tcW w:w="2506" w:type="dxa"/>
          </w:tcPr>
          <w:p w14:paraId="3A1F37E2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5AAFB197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43,3</w:t>
            </w:r>
          </w:p>
        </w:tc>
        <w:tc>
          <w:tcPr>
            <w:tcW w:w="2788" w:type="dxa"/>
          </w:tcPr>
          <w:p w14:paraId="213CDB8D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36BF8711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  <w:r w:rsidRPr="008E40D3"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594E06" w:rsidRPr="008E40D3" w14:paraId="6712CDD5" w14:textId="77777777" w:rsidTr="00DE5F0B">
        <w:trPr>
          <w:jc w:val="center"/>
        </w:trPr>
        <w:tc>
          <w:tcPr>
            <w:tcW w:w="2506" w:type="dxa"/>
          </w:tcPr>
          <w:p w14:paraId="521537CF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30AE5E1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59,7</w:t>
            </w:r>
          </w:p>
        </w:tc>
        <w:tc>
          <w:tcPr>
            <w:tcW w:w="2788" w:type="dxa"/>
          </w:tcPr>
          <w:p w14:paraId="2421AEE0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3B3E7B73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594E06" w:rsidRPr="008E40D3" w14:paraId="1CA628C6" w14:textId="77777777" w:rsidTr="00DE5F0B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576F4329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6270737A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0F0B0BA1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35C9E014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594E06" w:rsidRPr="008E40D3" w14:paraId="7973AD65" w14:textId="77777777" w:rsidTr="00DE5F0B">
        <w:trPr>
          <w:jc w:val="center"/>
        </w:trPr>
        <w:tc>
          <w:tcPr>
            <w:tcW w:w="2506" w:type="dxa"/>
          </w:tcPr>
          <w:p w14:paraId="2D76EEAD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46AF25E9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56,1</w:t>
            </w:r>
          </w:p>
        </w:tc>
        <w:tc>
          <w:tcPr>
            <w:tcW w:w="2788" w:type="dxa"/>
          </w:tcPr>
          <w:p w14:paraId="484E24ED" w14:textId="46A81EE5" w:rsidR="00594E06" w:rsidRPr="008E40D3" w:rsidRDefault="00673BA5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78EB644C" w14:textId="750039DA" w:rsidR="00594E06" w:rsidRPr="008E40D3" w:rsidRDefault="00673BA5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594E06" w:rsidRPr="008E40D3" w14:paraId="3BA59C84" w14:textId="77777777" w:rsidTr="00DE5F0B">
        <w:trPr>
          <w:jc w:val="center"/>
        </w:trPr>
        <w:tc>
          <w:tcPr>
            <w:tcW w:w="2506" w:type="dxa"/>
          </w:tcPr>
          <w:p w14:paraId="65CFEA35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E40D3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2024</w:t>
            </w:r>
          </w:p>
        </w:tc>
        <w:tc>
          <w:tcPr>
            <w:tcW w:w="2616" w:type="dxa"/>
          </w:tcPr>
          <w:p w14:paraId="7458F075" w14:textId="4EF8D52F" w:rsidR="00594E06" w:rsidRPr="008E40D3" w:rsidRDefault="0075018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75018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</w:p>
        </w:tc>
        <w:tc>
          <w:tcPr>
            <w:tcW w:w="2788" w:type="dxa"/>
          </w:tcPr>
          <w:p w14:paraId="130DA65A" w14:textId="077BBCCD" w:rsidR="00594E06" w:rsidRPr="008E40D3" w:rsidRDefault="0075018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0DB38944" w14:textId="77777777" w:rsidR="00594E06" w:rsidRPr="008E40D3" w:rsidRDefault="00594E06" w:rsidP="00DE5F0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777E4E3F" w14:textId="56DA8173" w:rsidR="00594E06" w:rsidRDefault="00594E06" w:rsidP="00594E06">
      <w:pPr>
        <w:jc w:val="both"/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284D4EF888C6468396F7D4B63C895B95"/>
        </w:placeholder>
      </w:sdtPr>
      <w:sdtEndPr/>
      <w:sdtContent>
        <w:p w14:paraId="7B1F18EA" w14:textId="70BEFC41" w:rsidR="00594E06" w:rsidRPr="00594E06" w:rsidRDefault="00594E06" w:rsidP="001B6201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 w:hanging="284"/>
            <w:rPr>
              <w:rFonts w:ascii="Mulish" w:eastAsiaTheme="majorEastAsia" w:hAnsi="Mulish" w:cstheme="majorBidi"/>
              <w:b/>
              <w:bCs/>
              <w:color w:val="auto"/>
              <w:sz w:val="30"/>
              <w:szCs w:val="30"/>
            </w:rPr>
          </w:pPr>
          <w:r w:rsidRPr="00594E06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6F092BDB" w14:textId="08E9E1EE" w:rsidR="00594E06" w:rsidRPr="00E30FE0" w:rsidRDefault="00594E06" w:rsidP="00594E06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 w:rsidR="00750186">
        <w:rPr>
          <w:rFonts w:ascii="Mulish" w:hAnsi="Mulish"/>
          <w:b/>
        </w:rPr>
        <w:t>muy positivamente</w:t>
      </w:r>
      <w:r w:rsidRPr="00E30FE0">
        <w:rPr>
          <w:rFonts w:ascii="Mulish" w:hAnsi="Mulish"/>
          <w:b/>
        </w:rPr>
        <w:t xml:space="preserve">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>de CEAR,</w:t>
      </w:r>
      <w:r w:rsidRPr="00D439B9">
        <w:rPr>
          <w:rFonts w:ascii="Mulish" w:hAnsi="Mulish"/>
          <w:bCs/>
        </w:rPr>
        <w:t xml:space="preserve"> </w:t>
      </w:r>
      <w:r w:rsidR="00750186">
        <w:rPr>
          <w:rFonts w:ascii="Mulish" w:hAnsi="Mulish"/>
          <w:bCs/>
        </w:rPr>
        <w:t>que ha logrado el pleno cumplimiento de la LTAIBG</w:t>
      </w:r>
      <w:r>
        <w:rPr>
          <w:rFonts w:ascii="Mulish" w:hAnsi="Mulish"/>
          <w:bCs/>
          <w:szCs w:val="22"/>
        </w:rPr>
        <w:t>.</w:t>
      </w:r>
    </w:p>
    <w:p w14:paraId="4DE4502B" w14:textId="77777777" w:rsidR="00594E06" w:rsidRPr="00E30FE0" w:rsidRDefault="00594E06" w:rsidP="00594E06">
      <w:pPr>
        <w:pStyle w:val="Cuerpodelboletn"/>
        <w:rPr>
          <w:rFonts w:ascii="Mulish" w:hAnsi="Mulish"/>
        </w:rPr>
      </w:pPr>
    </w:p>
    <w:p w14:paraId="17A50234" w14:textId="689BC512" w:rsidR="00594E06" w:rsidRDefault="00594E06" w:rsidP="00594E06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1C7315">
        <w:rPr>
          <w:rFonts w:ascii="Mulish" w:hAnsi="Mulish"/>
        </w:rPr>
        <w:t>marzo</w:t>
      </w:r>
      <w:r w:rsidRPr="00DC1196">
        <w:rPr>
          <w:rFonts w:ascii="Mulish" w:hAnsi="Mulish"/>
        </w:rPr>
        <w:t xml:space="preserve"> de 202</w:t>
      </w:r>
      <w:r w:rsidR="001C7315">
        <w:rPr>
          <w:rFonts w:ascii="Mulish" w:hAnsi="Mulish"/>
        </w:rPr>
        <w:t>5</w:t>
      </w:r>
    </w:p>
    <w:p w14:paraId="5C31CFED" w14:textId="77777777" w:rsidR="00594E06" w:rsidRDefault="00594E06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6F9A4021" w14:textId="57439AF4" w:rsidR="00594E06" w:rsidRPr="00594E06" w:rsidRDefault="00594E06" w:rsidP="00594E06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594E06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0A08B746" w14:textId="77777777" w:rsidR="00594E06" w:rsidRDefault="00594E06" w:rsidP="00594E06">
      <w:pPr>
        <w:jc w:val="both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594E06" w:rsidRPr="00DC1196" w14:paraId="381576FC" w14:textId="77777777" w:rsidTr="00594E06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E896D0F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929BD3A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14D3FAD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B908F03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CB44A6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594E06" w:rsidRPr="00DC1196" w14:paraId="5CBF3FDD" w14:textId="77777777" w:rsidTr="00DE5F0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83DB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2805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240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6398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AFF6" w14:textId="77777777" w:rsidR="00594E06" w:rsidRPr="00DC1196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594E06" w:rsidRPr="00DC1196" w14:paraId="1728A1FB" w14:textId="77777777" w:rsidTr="00DE5F0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6C6" w14:textId="77777777" w:rsidR="00594E06" w:rsidRPr="00DC1196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DC93" w14:textId="77777777" w:rsidR="00594E06" w:rsidRPr="00DC1196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AA7" w14:textId="77777777" w:rsidR="00594E06" w:rsidRPr="00DC1196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1E0D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830F" w14:textId="77777777" w:rsidR="00594E06" w:rsidRPr="00DC1196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594E06" w:rsidRPr="00DC1196" w14:paraId="37FF01F9" w14:textId="77777777" w:rsidTr="00DE5F0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142" w14:textId="77777777" w:rsidR="00594E06" w:rsidRPr="00DC1196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97DC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651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1A3" w14:textId="77777777" w:rsidR="00594E06" w:rsidRPr="00DC1196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9662" w14:textId="77777777" w:rsidR="00594E06" w:rsidRPr="00DC1196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594E06" w:rsidRPr="00B37389" w14:paraId="2A90C702" w14:textId="77777777" w:rsidTr="00DE5F0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752A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9F9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CA0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F04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C07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594E06" w:rsidRPr="00B37389" w14:paraId="23CFE6A2" w14:textId="77777777" w:rsidTr="00DE5F0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594B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340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025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39BC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C986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594E06" w:rsidRPr="00B37389" w14:paraId="727215DE" w14:textId="77777777" w:rsidTr="00DE5F0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9D3B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CC1B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0266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DAF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891E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594E06" w:rsidRPr="00B37389" w14:paraId="2B708701" w14:textId="77777777" w:rsidTr="00DE5F0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DAEA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00D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72DF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524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2801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594E06" w:rsidRPr="00B37389" w14:paraId="5A329300" w14:textId="77777777" w:rsidTr="00DE5F0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06A2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374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160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F73E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0EA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594E06" w:rsidRPr="00B37389" w14:paraId="59623C3B" w14:textId="77777777" w:rsidTr="00DE5F0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56B7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A40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F8C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F302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66F9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594E06" w:rsidRPr="00B37389" w14:paraId="1D356E32" w14:textId="77777777" w:rsidTr="00DE5F0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7675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23DF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F2C8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DB85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3058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594E06" w:rsidRPr="00B37389" w14:paraId="2FFEC586" w14:textId="77777777" w:rsidTr="00DE5F0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3FEB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E659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C537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381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3B25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594E06" w:rsidRPr="00B37389" w14:paraId="2D42A121" w14:textId="77777777" w:rsidTr="00DE5F0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704F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5D3E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E57E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080A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2560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594E06" w:rsidRPr="00B37389" w14:paraId="163BE560" w14:textId="77777777" w:rsidTr="00DE5F0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2CE0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EC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F62F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4BFB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AD08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594E06" w:rsidRPr="00B37389" w14:paraId="2CE2B357" w14:textId="77777777" w:rsidTr="00DE5F0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42B5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E16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5F51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83CA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A7C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594E06" w:rsidRPr="00B37389" w14:paraId="7ED82CB3" w14:textId="77777777" w:rsidTr="00DE5F0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DFBC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DB9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A405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12FB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05BF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594E06" w:rsidRPr="00B37389" w14:paraId="1EF6C8B5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D7B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491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E70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2CFE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CA0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594E06" w:rsidRPr="00B37389" w14:paraId="6035EEE6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9CA5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5E6E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586F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7630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DD70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594E06" w:rsidRPr="00B37389" w14:paraId="6283E945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C5E6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C1F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665C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C497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C7A6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594E06" w:rsidRPr="00B37389" w14:paraId="4E8A197E" w14:textId="77777777" w:rsidTr="00DE5F0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DE38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898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1F9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4F96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F4D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594E06" w:rsidRPr="00B37389" w14:paraId="08AE2A60" w14:textId="77777777" w:rsidTr="00DE5F0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E49F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662D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B1F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9CCE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6966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4E06" w:rsidRPr="00B37389" w14:paraId="074B60C2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60D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17C1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1B30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AC46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B6DE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594E06" w:rsidRPr="00B37389" w14:paraId="0E7CAE9A" w14:textId="77777777" w:rsidTr="00DE5F0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9A8F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66F9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1E39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3A49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EA97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4E06" w:rsidRPr="00B37389" w14:paraId="58280B04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F447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9B0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CC0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55F8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04DB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594E06" w:rsidRPr="00B37389" w14:paraId="3332CF32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80E8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FFB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5171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269A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D7E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4E06" w:rsidRPr="00B37389" w14:paraId="1054EA10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7FB0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6A91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F82C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6C02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28CD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594E06" w:rsidRPr="00B37389" w14:paraId="4295E7F7" w14:textId="77777777" w:rsidTr="00DE5F0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2B05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2E69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405E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4845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24C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4E06" w:rsidRPr="00B37389" w14:paraId="0177EDF6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0BF2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2B0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B349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BCE7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CB67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594E06" w:rsidRPr="00B37389" w14:paraId="74003FB3" w14:textId="77777777" w:rsidTr="00DE5F0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AB0A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931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094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FC25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091B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4E06" w:rsidRPr="00B37389" w14:paraId="3323D53B" w14:textId="77777777" w:rsidTr="00DE5F0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AFA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D290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A9B1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BACD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1998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594E06" w:rsidRPr="00B37389" w14:paraId="215C9128" w14:textId="77777777" w:rsidTr="00DE5F0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7F967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40A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023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4F27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5174" w14:textId="77777777" w:rsidR="00594E06" w:rsidRPr="00B37389" w:rsidRDefault="00594E06" w:rsidP="00DE5F0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594E06" w:rsidRPr="00B37389" w14:paraId="135E81BD" w14:textId="77777777" w:rsidTr="00DE5F0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5FFA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3FFB7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0019" w14:textId="77777777" w:rsidR="00594E06" w:rsidRPr="00B37389" w:rsidRDefault="00594E06" w:rsidP="00DE5F0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9939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E6E3" w14:textId="77777777" w:rsidR="00594E06" w:rsidRPr="00B37389" w:rsidRDefault="00594E06" w:rsidP="00DE5F0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594E06" w:rsidRPr="00B37389" w14:paraId="35BFA80A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3D906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8D8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31E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B7E9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407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594E06" w:rsidRPr="00B37389" w14:paraId="69B8B17B" w14:textId="77777777" w:rsidTr="00DE5F0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E51E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4B88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09E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80CA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94BC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594E06" w:rsidRPr="00B37389" w14:paraId="5D9F42D8" w14:textId="77777777" w:rsidTr="00DE5F0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CEF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354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393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A1DF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CF30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594E06" w:rsidRPr="00B37389" w14:paraId="75CE9699" w14:textId="77777777" w:rsidTr="00DE5F0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5393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8F4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075C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092C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208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594E06" w:rsidRPr="00B37389" w14:paraId="0B93E628" w14:textId="77777777" w:rsidTr="00DE5F0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668B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98D2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7E37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DA38" w14:textId="77777777" w:rsidR="00594E06" w:rsidRPr="00B37389" w:rsidRDefault="00594E06" w:rsidP="00DE5F0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992C" w14:textId="77777777" w:rsidR="00594E06" w:rsidRPr="00B37389" w:rsidRDefault="00594E06" w:rsidP="00DE5F0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144F3AA4" w14:textId="77777777" w:rsidR="00594E06" w:rsidRDefault="00594E06" w:rsidP="00594E06">
      <w:pPr>
        <w:jc w:val="both"/>
        <w:rPr>
          <w:rFonts w:ascii="Mulish" w:hAnsi="Mulish"/>
        </w:rPr>
      </w:pPr>
    </w:p>
    <w:sectPr w:rsidR="00594E06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2268" w14:textId="77777777" w:rsidR="00B4451A" w:rsidRDefault="00B4451A" w:rsidP="00F31BC3">
      <w:r>
        <w:separator/>
      </w:r>
    </w:p>
  </w:endnote>
  <w:endnote w:type="continuationSeparator" w:id="0">
    <w:p w14:paraId="04885CC9" w14:textId="77777777" w:rsidR="00B4451A" w:rsidRDefault="00B4451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6F6" w14:textId="77777777" w:rsidR="00B4451A" w:rsidRDefault="00B4451A" w:rsidP="00F31BC3">
      <w:r>
        <w:separator/>
      </w:r>
    </w:p>
  </w:footnote>
  <w:footnote w:type="continuationSeparator" w:id="0">
    <w:p w14:paraId="2419C3E8" w14:textId="77777777" w:rsidR="00B4451A" w:rsidRDefault="00B4451A" w:rsidP="00F31BC3">
      <w:r>
        <w:continuationSeparator/>
      </w:r>
    </w:p>
  </w:footnote>
  <w:footnote w:id="1">
    <w:p w14:paraId="5B72513D" w14:textId="77777777" w:rsidR="00594E06" w:rsidRPr="009C3805" w:rsidRDefault="00594E06" w:rsidP="00594E06">
      <w:pPr>
        <w:pStyle w:val="Textonotapie"/>
        <w:jc w:val="both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9C3805">
        <w:rPr>
          <w:rFonts w:ascii="Mulish" w:hAnsi="Mulish"/>
        </w:rPr>
        <w:t>Entre las recomendaciones aplicadas, se contabilizan dos revisiones de oficio efectuadas por este Consejo: la no aplicabilidad de la obligación ejecución presupuestaria a entidades privadas y la revisión de los criterios de valoración del atributo publicación en formatos reutilizables.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02D17DC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CF91DA0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88E24F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705BB3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F390C"/>
    <w:multiLevelType w:val="hybridMultilevel"/>
    <w:tmpl w:val="9A5C668C"/>
    <w:lvl w:ilvl="0" w:tplc="9DD4418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D267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3797E"/>
    <w:multiLevelType w:val="hybridMultilevel"/>
    <w:tmpl w:val="C81A2E3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0"/>
  </w:num>
  <w:num w:numId="5">
    <w:abstractNumId w:val="22"/>
  </w:num>
  <w:num w:numId="6">
    <w:abstractNumId w:val="25"/>
  </w:num>
  <w:num w:numId="7">
    <w:abstractNumId w:val="21"/>
  </w:num>
  <w:num w:numId="8">
    <w:abstractNumId w:val="1"/>
  </w:num>
  <w:num w:numId="9">
    <w:abstractNumId w:val="6"/>
  </w:num>
  <w:num w:numId="10">
    <w:abstractNumId w:val="4"/>
  </w:num>
  <w:num w:numId="11">
    <w:abstractNumId w:val="28"/>
  </w:num>
  <w:num w:numId="12">
    <w:abstractNumId w:val="20"/>
  </w:num>
  <w:num w:numId="13">
    <w:abstractNumId w:val="12"/>
  </w:num>
  <w:num w:numId="14">
    <w:abstractNumId w:val="30"/>
  </w:num>
  <w:num w:numId="15">
    <w:abstractNumId w:val="2"/>
  </w:num>
  <w:num w:numId="16">
    <w:abstractNumId w:val="32"/>
  </w:num>
  <w:num w:numId="17">
    <w:abstractNumId w:val="18"/>
  </w:num>
  <w:num w:numId="18">
    <w:abstractNumId w:val="9"/>
  </w:num>
  <w:num w:numId="19">
    <w:abstractNumId w:val="8"/>
  </w:num>
  <w:num w:numId="20">
    <w:abstractNumId w:val="23"/>
  </w:num>
  <w:num w:numId="21">
    <w:abstractNumId w:val="7"/>
  </w:num>
  <w:num w:numId="22">
    <w:abstractNumId w:val="27"/>
  </w:num>
  <w:num w:numId="23">
    <w:abstractNumId w:val="13"/>
  </w:num>
  <w:num w:numId="24">
    <w:abstractNumId w:val="10"/>
  </w:num>
  <w:num w:numId="25">
    <w:abstractNumId w:val="34"/>
  </w:num>
  <w:num w:numId="26">
    <w:abstractNumId w:val="11"/>
  </w:num>
  <w:num w:numId="27">
    <w:abstractNumId w:val="15"/>
  </w:num>
  <w:num w:numId="28">
    <w:abstractNumId w:val="3"/>
  </w:num>
  <w:num w:numId="29">
    <w:abstractNumId w:val="31"/>
  </w:num>
  <w:num w:numId="30">
    <w:abstractNumId w:val="14"/>
  </w:num>
  <w:num w:numId="31">
    <w:abstractNumId w:val="29"/>
  </w:num>
  <w:num w:numId="32">
    <w:abstractNumId w:val="5"/>
  </w:num>
  <w:num w:numId="33">
    <w:abstractNumId w:val="24"/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315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A08D6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4A9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6064D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4E06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3BA5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0186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09ED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5F47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E0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E06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594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ar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7855A22B95445780FA88631C16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464E-1772-4B10-BF17-5D8BBAF85034}"/>
      </w:docPartPr>
      <w:docPartBody>
        <w:p w:rsidR="000C4A91" w:rsidRDefault="0065645C" w:rsidP="0065645C">
          <w:pPr>
            <w:pStyle w:val="8F7855A22B95445780FA88631C1635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159FC929FA34A61855B588772136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74B1E-FAA5-4163-A3F4-55131F0040B0}"/>
      </w:docPartPr>
      <w:docPartBody>
        <w:p w:rsidR="000C4A91" w:rsidRDefault="0065645C" w:rsidP="0065645C">
          <w:pPr>
            <w:pStyle w:val="D159FC929FA34A61855B58877213624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84D4EF888C6468396F7D4B63C89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D98C-1D7C-4ABA-96A4-102E1A4A3C0F}"/>
      </w:docPartPr>
      <w:docPartBody>
        <w:p w:rsidR="000C4A91" w:rsidRDefault="0065645C" w:rsidP="0065645C">
          <w:pPr>
            <w:pStyle w:val="284D4EF888C6468396F7D4B63C895B9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5C"/>
    <w:rsid w:val="000C4A91"/>
    <w:rsid w:val="006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645C"/>
    <w:rPr>
      <w:color w:val="808080"/>
    </w:rPr>
  </w:style>
  <w:style w:type="paragraph" w:customStyle="1" w:styleId="8F7855A22B95445780FA88631C163555">
    <w:name w:val="8F7855A22B95445780FA88631C163555"/>
    <w:rsid w:val="0065645C"/>
  </w:style>
  <w:style w:type="paragraph" w:customStyle="1" w:styleId="D159FC929FA34A61855B588772136249">
    <w:name w:val="D159FC929FA34A61855B588772136249"/>
    <w:rsid w:val="0065645C"/>
  </w:style>
  <w:style w:type="paragraph" w:customStyle="1" w:styleId="284D4EF888C6468396F7D4B63C895B95">
    <w:name w:val="284D4EF888C6468396F7D4B63C895B95"/>
    <w:rsid w:val="00656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4873beb7-5857-4685-be1f-d57550cc96cc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919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2025-04-21T07:36:00Z</dcterms:created>
  <dcterms:modified xsi:type="dcterms:W3CDTF">2025-04-21T07:36:00Z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