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2"/>
        <w:gridCol w:w="6854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5BD798AD" w:rsidR="000C6CFF" w:rsidRPr="005A3C4E" w:rsidRDefault="00D76C2D">
            <w:pPr>
              <w:rPr>
                <w:sz w:val="24"/>
                <w:szCs w:val="24"/>
              </w:rPr>
            </w:pPr>
            <w:r w:rsidRPr="00D76C2D">
              <w:t>EROSKI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8D77347" w:rsidR="00CB4BF4" w:rsidRPr="0093250B" w:rsidRDefault="00DC0D46">
            <w:r>
              <w:t>2</w:t>
            </w:r>
            <w:r w:rsidR="00977E29">
              <w:t>3</w:t>
            </w:r>
            <w:r>
              <w:t>/05/2025</w:t>
            </w:r>
          </w:p>
          <w:p w14:paraId="0D584C03" w14:textId="12DA71FC" w:rsidR="00442DDF" w:rsidRPr="005A3C4E" w:rsidRDefault="00442DDF">
            <w:pPr>
              <w:rPr>
                <w:sz w:val="24"/>
                <w:szCs w:val="24"/>
              </w:rPr>
            </w:pPr>
            <w:r w:rsidRPr="0093250B">
              <w:t xml:space="preserve">Segunda revisión: </w:t>
            </w:r>
            <w:r w:rsidR="001A5B8E">
              <w:t>25/08/2025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6D509FD" w:rsidR="000C6CFF" w:rsidRPr="005A3C4E" w:rsidRDefault="001A5B8E">
            <w:pPr>
              <w:rPr>
                <w:sz w:val="24"/>
                <w:szCs w:val="24"/>
              </w:rPr>
            </w:pPr>
            <w:r w:rsidRPr="00FC5639">
              <w:t>https://www.eroski.es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4B1CAB8A" w:rsidR="00AD2022" w:rsidRPr="005A1669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FC5639" w:rsidP="00583EE9">
      <w:pPr>
        <w:pStyle w:val="Titulardelboletn"/>
        <w:numPr>
          <w:ilvl w:val="0"/>
          <w:numId w:val="1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1E209E0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54D81443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0B4F25F9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6707F7F" w:rsidR="00CB5511" w:rsidRPr="005A3C4E" w:rsidRDefault="009F1E21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64A8B35B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210F57D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3D3EBB9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7E2766A5" w14:textId="4899CC1D" w:rsidR="00CB6544" w:rsidRDefault="00CB6544" w:rsidP="002F2850"/>
    <w:p w14:paraId="4F385E42" w14:textId="77777777" w:rsidR="00CB6544" w:rsidRDefault="00CB6544" w:rsidP="002F2850"/>
    <w:p w14:paraId="24FE97B0" w14:textId="22C21CF3" w:rsidR="00285021" w:rsidRDefault="00524392">
      <w:pPr>
        <w:rPr>
          <w:i/>
          <w:iCs/>
          <w:highlight w:val="magenta"/>
        </w:rPr>
      </w:pPr>
      <w:r w:rsidRPr="00524392">
        <w:rPr>
          <w:i/>
          <w:iCs/>
          <w:highlight w:val="magenta"/>
        </w:rPr>
        <w:t xml:space="preserve"> </w:t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3BF373D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10332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54"/>
        <w:gridCol w:w="1948"/>
        <w:gridCol w:w="797"/>
        <w:gridCol w:w="6033"/>
      </w:tblGrid>
      <w:tr w:rsidR="00E34195" w:rsidRPr="005A3C4E" w14:paraId="0C67B306" w14:textId="77777777" w:rsidTr="00F854E5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236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6515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B71C7" w:rsidRPr="005A3C4E" w14:paraId="0CF4B6EF" w14:textId="77777777" w:rsidTr="00F854E5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23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CB71C7" w:rsidRPr="005A3C4E" w:rsidRDefault="00CB71C7" w:rsidP="00F854E5">
            <w:pPr>
              <w:pStyle w:val="Cuerpodelboletn"/>
              <w:numPr>
                <w:ilvl w:val="0"/>
                <w:numId w:val="33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51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3BF890AB" w:rsidR="00CB71C7" w:rsidRPr="00CA7187" w:rsidRDefault="00F854E5" w:rsidP="00F854E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en el acceso Conócenos/Quiénes somos/Gobierno corporativo/Normas básicas de funcionamiento: se publican los estatutos y el reglamento de régimen interno. No se publica la fecha de la última revisión o actualización de la información.</w:t>
            </w:r>
          </w:p>
        </w:tc>
      </w:tr>
      <w:tr w:rsidR="00CB71C7" w:rsidRPr="005A3C4E" w14:paraId="686B59E1" w14:textId="77777777" w:rsidTr="00F854E5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23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CB71C7" w:rsidRPr="005A3C4E" w:rsidRDefault="00CB71C7" w:rsidP="001A5B8E">
            <w:pPr>
              <w:pStyle w:val="Cuerpodelboletn"/>
              <w:numPr>
                <w:ilvl w:val="0"/>
                <w:numId w:val="3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51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7F87624D" w:rsidR="00CB71C7" w:rsidRPr="00977E29" w:rsidRDefault="003E7E7D" w:rsidP="00F854E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acceso </w:t>
            </w:r>
            <w:r w:rsidR="001A5B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Conócenos/ </w:t>
            </w:r>
            <w:r w:rsidR="00977E29"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Quiénes somos/ Visión, misión y valores.</w:t>
            </w:r>
            <w:r w:rsidR="00942945"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A366D9"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información.</w:t>
            </w:r>
          </w:p>
        </w:tc>
      </w:tr>
      <w:tr w:rsidR="00CB71C7" w:rsidRPr="005A3C4E" w14:paraId="2543FF3F" w14:textId="77777777" w:rsidTr="00F854E5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23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CB71C7" w:rsidRPr="005A3C4E" w:rsidRDefault="00CB71C7" w:rsidP="00F854E5">
            <w:pPr>
              <w:pStyle w:val="Cuerpodelboletn"/>
              <w:numPr>
                <w:ilvl w:val="0"/>
                <w:numId w:val="3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51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4AB31AC8" w:rsidR="00CB71C7" w:rsidRPr="005A3C4E" w:rsidRDefault="00F854E5" w:rsidP="00F854E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en el acceso Conócenos/Quiénes somos/Gobierno corporativo/</w:t>
            </w:r>
            <w:r w:rsidR="009B040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Estructura de gobierno en Eroski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No se publica la fecha de la última revisión o actualización de la información.</w:t>
            </w:r>
          </w:p>
        </w:tc>
      </w:tr>
      <w:tr w:rsidR="00CB71C7" w:rsidRPr="005A3C4E" w14:paraId="291449D0" w14:textId="77777777" w:rsidTr="00F854E5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23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CB71C7" w:rsidRPr="005A3C4E" w:rsidRDefault="00CB71C7" w:rsidP="001A5B8E">
            <w:pPr>
              <w:pStyle w:val="Cuerpodelboletn"/>
              <w:numPr>
                <w:ilvl w:val="0"/>
                <w:numId w:val="3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51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07767CE6" w:rsidR="00CB71C7" w:rsidRPr="00583EE9" w:rsidRDefault="00977E29" w:rsidP="009B0403">
            <w:pPr>
              <w:pStyle w:val="Cuerpodelboletn"/>
              <w:spacing w:before="120" w:after="120" w:line="276" w:lineRule="auto"/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acceso </w:t>
            </w:r>
            <w:r w:rsidR="001A5B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Conócenos/ </w:t>
            </w: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Quiénes somos/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Gobierno corporativo. </w:t>
            </w:r>
            <w:r w:rsidR="001A5B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También se localiza en el acceso Conócenos/ </w:t>
            </w:r>
            <w:r w:rsidR="001A5B8E"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Quiénes somos/</w:t>
            </w:r>
            <w:r w:rsidR="001A5B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Organigrama societario. </w:t>
            </w: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información.</w:t>
            </w:r>
          </w:p>
        </w:tc>
      </w:tr>
      <w:tr w:rsidR="00CB71C7" w:rsidRPr="005A3C4E" w14:paraId="40F9CA00" w14:textId="77777777" w:rsidTr="00F854E5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23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CB71C7" w:rsidRPr="005A3C4E" w:rsidRDefault="00CB71C7" w:rsidP="001A5B8E">
            <w:pPr>
              <w:pStyle w:val="Cuerpodelboletn"/>
              <w:numPr>
                <w:ilvl w:val="0"/>
                <w:numId w:val="3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51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54C31D37" w:rsidR="00CB71C7" w:rsidRPr="005A3C4E" w:rsidRDefault="00977E29" w:rsidP="009B040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en el acceso</w:t>
            </w:r>
            <w:r w:rsidR="001A5B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Conócenos/</w:t>
            </w: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Quiénes somos/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Gobierno corporativo. </w:t>
            </w: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información.</w:t>
            </w:r>
          </w:p>
        </w:tc>
      </w:tr>
      <w:tr w:rsidR="00CB71C7" w:rsidRPr="005A3C4E" w14:paraId="1DE69310" w14:textId="77777777" w:rsidTr="00F854E5">
        <w:trPr>
          <w:trHeight w:val="2128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23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CB71C7" w:rsidRPr="005A3C4E" w:rsidRDefault="00CB71C7" w:rsidP="001A5B8E">
            <w:pPr>
              <w:pStyle w:val="Cuerpodelboletn"/>
              <w:numPr>
                <w:ilvl w:val="0"/>
                <w:numId w:val="3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51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06B7D06A" w:rsidR="00CB71C7" w:rsidRPr="005A3C4E" w:rsidRDefault="00977E29" w:rsidP="009B040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acceso </w:t>
            </w:r>
            <w:r w:rsidR="001A5B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Conócenos/ </w:t>
            </w: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Quiénes somos/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Gobierno corporativo.</w:t>
            </w:r>
            <w:r w:rsidRPr="00977E29">
              <w:rPr>
                <w:b/>
                <w:bCs/>
                <w:color w:val="auto"/>
                <w:sz w:val="20"/>
                <w:szCs w:val="20"/>
                <w:lang w:bidi="es-ES"/>
              </w:rPr>
              <w:t xml:space="preserve"> </w:t>
            </w: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información.</w:t>
            </w:r>
          </w:p>
        </w:tc>
      </w:tr>
    </w:tbl>
    <w:p w14:paraId="650F710F" w14:textId="3371C8B5" w:rsidR="00617363" w:rsidRDefault="00617363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F2D936F" w14:textId="027DCE56" w:rsidR="001A5B8E" w:rsidRDefault="001A5B8E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F6177E2" w14:textId="4940ED40" w:rsidR="001A5B8E" w:rsidRDefault="001A5B8E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5ADA7A0E" w14:textId="0A8941B5" w:rsidR="001A5B8E" w:rsidRDefault="001A5B8E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6CAE436" w14:textId="6C322EB2" w:rsidR="002F2850" w:rsidRPr="00CA7187" w:rsidRDefault="001561A4" w:rsidP="00CA7187">
      <w:pPr>
        <w:pStyle w:val="Cuerpodelboletn"/>
        <w:spacing w:before="120" w:after="120" w:line="312" w:lineRule="auto"/>
        <w:ind w:left="426"/>
        <w:rPr>
          <w:rFonts w:eastAsiaTheme="majorEastAsia" w:cstheme="majorBidi"/>
          <w:b/>
          <w:bCs/>
          <w:color w:val="3C8378"/>
          <w:sz w:val="26"/>
          <w:szCs w:val="26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9B0403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50A1BE43" w14:textId="635C6206" w:rsidR="002F2850" w:rsidRPr="005A3C4E" w:rsidRDefault="00CA7187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6EFCAD48">
                <wp:simplePos x="0" y="0"/>
                <wp:positionH relativeFrom="column">
                  <wp:posOffset>336550</wp:posOffset>
                </wp:positionH>
                <wp:positionV relativeFrom="paragraph">
                  <wp:posOffset>82550</wp:posOffset>
                </wp:positionV>
                <wp:extent cx="6353175" cy="1784350"/>
                <wp:effectExtent l="0" t="0" r="28575" b="254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46359B6C" w:rsidR="002F2850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</w:t>
                            </w:r>
                            <w:r w:rsidR="00977E29">
                              <w:rPr>
                                <w:b/>
                                <w:color w:val="3C8378"/>
                              </w:rPr>
                              <w:t>s</w:t>
                            </w:r>
                          </w:p>
                          <w:p w14:paraId="0D183B09" w14:textId="5B624285" w:rsidR="00C252DD" w:rsidRDefault="005176FC" w:rsidP="00C252DD">
                            <w:pPr>
                              <w:jc w:val="both"/>
                            </w:pPr>
                            <w:r w:rsidRPr="0093250B">
                              <w:t xml:space="preserve">La información publicada recoge </w:t>
                            </w:r>
                            <w:r w:rsidR="009B0403">
                              <w:t>todos</w:t>
                            </w:r>
                            <w:r w:rsidRPr="0093250B">
                              <w:t xml:space="preserve"> los contenidos obligatorios establecidos en el artículo 6 y 6 bis de la LTAIBG</w:t>
                            </w:r>
                            <w:r w:rsidR="0093250B">
                              <w:t>:</w:t>
                            </w:r>
                          </w:p>
                          <w:p w14:paraId="0978CA35" w14:textId="77777777" w:rsidR="00977E29" w:rsidRPr="00977E29" w:rsidRDefault="00977E29" w:rsidP="00977E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977E29">
                              <w:rPr>
                                <w:b/>
                                <w:color w:val="3C8378"/>
                              </w:rPr>
                              <w:t>Calidad</w:t>
                            </w:r>
                          </w:p>
                          <w:p w14:paraId="240FC9FB" w14:textId="1004445B" w:rsidR="00977E29" w:rsidRDefault="00977E29" w:rsidP="009B0403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B0403"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La información no está datada.</w:t>
                            </w:r>
                          </w:p>
                          <w:p w14:paraId="29ADE8AA" w14:textId="397D87C2" w:rsidR="00977E29" w:rsidRPr="009B0403" w:rsidRDefault="00977E29" w:rsidP="009B0403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B0403"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No se publica la fecha de la última revisión o actualización de la información.</w:t>
                            </w:r>
                          </w:p>
                          <w:p w14:paraId="42A6D8B6" w14:textId="3EB4935C" w:rsidR="00C252DD" w:rsidRPr="005A3C4E" w:rsidRDefault="00C252DD" w:rsidP="0093250B">
                            <w:pPr>
                              <w:pStyle w:val="Prrafodelista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5pt;margin-top:6.5pt;width:500.25pt;height:1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">
                <v:textbox>
                  <w:txbxContent>
                    <w:p w14:paraId="6778CB6D" w14:textId="46359B6C" w:rsidR="002F2850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</w:t>
                      </w:r>
                      <w:r w:rsidR="00977E29">
                        <w:rPr>
                          <w:b/>
                          <w:color w:val="3C8378"/>
                        </w:rPr>
                        <w:t>s</w:t>
                      </w:r>
                    </w:p>
                    <w:p w14:paraId="0D183B09" w14:textId="5B624285" w:rsidR="00C252DD" w:rsidRDefault="005176FC" w:rsidP="00C252DD">
                      <w:pPr>
                        <w:jc w:val="both"/>
                      </w:pPr>
                      <w:r w:rsidRPr="0093250B">
                        <w:t xml:space="preserve">La información publicada recoge </w:t>
                      </w:r>
                      <w:r w:rsidR="009B0403">
                        <w:t>todos</w:t>
                      </w:r>
                      <w:r w:rsidRPr="0093250B">
                        <w:t xml:space="preserve"> los contenidos obligatorios establecidos en el artículo 6 y 6 bis de la LTAIBG</w:t>
                      </w:r>
                      <w:r w:rsidR="0093250B">
                        <w:t>:</w:t>
                      </w:r>
                    </w:p>
                    <w:p w14:paraId="0978CA35" w14:textId="77777777" w:rsidR="00977E29" w:rsidRPr="00977E29" w:rsidRDefault="00977E29" w:rsidP="00977E29">
                      <w:pPr>
                        <w:rPr>
                          <w:b/>
                          <w:color w:val="3C8378"/>
                        </w:rPr>
                      </w:pPr>
                      <w:r w:rsidRPr="00977E29">
                        <w:rPr>
                          <w:b/>
                          <w:color w:val="3C8378"/>
                        </w:rPr>
                        <w:t>Calidad</w:t>
                      </w:r>
                    </w:p>
                    <w:p w14:paraId="240FC9FB" w14:textId="1004445B" w:rsidR="00977E29" w:rsidRDefault="00977E29" w:rsidP="009B0403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B0403"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La información no está datada.</w:t>
                      </w:r>
                    </w:p>
                    <w:p w14:paraId="29ADE8AA" w14:textId="397D87C2" w:rsidR="00977E29" w:rsidRPr="009B0403" w:rsidRDefault="00977E29" w:rsidP="009B0403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B0403"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No se publica la fecha de la última revisión o actualización de la información.</w:t>
                      </w:r>
                    </w:p>
                    <w:p w14:paraId="42A6D8B6" w14:textId="3EB4935C" w:rsidR="00C252DD" w:rsidRPr="005A3C4E" w:rsidRDefault="00C252DD" w:rsidP="0093250B">
                      <w:pPr>
                        <w:pStyle w:val="Prrafodelista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2368100C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3C6796" w14:textId="2A5ECD6B" w:rsidR="00977E29" w:rsidRDefault="00977E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FB593E" w14:textId="729B4B0E" w:rsidR="00977E29" w:rsidRDefault="00977E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9B4661" w14:textId="41E7DF77" w:rsidR="00977E29" w:rsidRDefault="00977E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774A51B" w14:textId="50EEE495" w:rsidR="00977E29" w:rsidRDefault="00977E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267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954"/>
      </w:tblGrid>
      <w:tr w:rsidR="00C33A23" w:rsidRPr="005A3C4E" w14:paraId="4E562320" w14:textId="77777777" w:rsidTr="009B040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954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9B040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9B0403">
            <w:pPr>
              <w:pStyle w:val="Cuerpodelboletn"/>
              <w:numPr>
                <w:ilvl w:val="0"/>
                <w:numId w:val="36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3990ED9" w:rsidR="00C33A23" w:rsidRPr="005A3C4E" w:rsidRDefault="003F2B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11AA8" w:rsidRPr="005A3C4E" w14:paraId="68046222" w14:textId="77777777" w:rsidTr="009B0403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711AA8" w:rsidRPr="005A3C4E" w:rsidRDefault="00711AA8" w:rsidP="00711AA8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711AA8" w:rsidRPr="005A3C4E" w:rsidRDefault="00711AA8" w:rsidP="009B0403">
            <w:pPr>
              <w:pStyle w:val="Cuerpodelboletn"/>
              <w:numPr>
                <w:ilvl w:val="0"/>
                <w:numId w:val="36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379BDFB7" w:rsidR="00711AA8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11AA8" w:rsidRPr="005A3C4E" w14:paraId="6230044A" w14:textId="77777777" w:rsidTr="009B040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711AA8" w:rsidRPr="005A3C4E" w:rsidRDefault="00711AA8" w:rsidP="00711AA8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8F383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711AA8" w:rsidRPr="005A3C4E" w:rsidRDefault="00711AA8" w:rsidP="008F3833">
            <w:pPr>
              <w:pStyle w:val="Cuerpodelboletn"/>
              <w:numPr>
                <w:ilvl w:val="0"/>
                <w:numId w:val="36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2BD3827F" w:rsidR="007E1A10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375A9582" w14:textId="77777777" w:rsidTr="009B040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7E1A10" w:rsidRPr="005A3C4E" w:rsidRDefault="007E1A10" w:rsidP="009341CD">
            <w:pPr>
              <w:pStyle w:val="Cuerpodelboletn"/>
              <w:numPr>
                <w:ilvl w:val="0"/>
                <w:numId w:val="36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ED1355D" w:rsidR="007E1A10" w:rsidRPr="005A3C4E" w:rsidRDefault="003F2BD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7353650C" w14:textId="77777777" w:rsidTr="009B0403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6806006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7E1A10" w:rsidRPr="005A3C4E" w:rsidRDefault="007E1A10" w:rsidP="009B0403">
            <w:pPr>
              <w:pStyle w:val="Cuerpodelboletn"/>
              <w:numPr>
                <w:ilvl w:val="0"/>
                <w:numId w:val="3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1485E6F" w:rsidR="007E1A10" w:rsidRPr="007325FB" w:rsidRDefault="0054238A" w:rsidP="007E1A10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aplica.</w:t>
            </w:r>
          </w:p>
        </w:tc>
      </w:tr>
      <w:tr w:rsidR="007E1A10" w:rsidRPr="005A3C4E" w14:paraId="2B2DA499" w14:textId="77777777" w:rsidTr="009B0403">
        <w:trPr>
          <w:trHeight w:val="1963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7E1A10" w:rsidRPr="005A3C4E" w:rsidRDefault="007E1A10" w:rsidP="009B0403">
            <w:pPr>
              <w:pStyle w:val="Cuerpodelboletn"/>
              <w:numPr>
                <w:ilvl w:val="0"/>
                <w:numId w:val="3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5C53152C" w:rsidR="007E1A10" w:rsidRPr="005A3C4E" w:rsidRDefault="000413A5" w:rsidP="009341C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en el acceso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Quiénes somos/ Información para inversores</w:t>
            </w:r>
            <w:r w:rsidR="00063A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 Cuentas anuales.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1461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está datada en 2025 y actualizada.</w:t>
            </w:r>
          </w:p>
        </w:tc>
      </w:tr>
      <w:tr w:rsidR="007E1A10" w:rsidRPr="005A3C4E" w14:paraId="0E27B1AA" w14:textId="77777777" w:rsidTr="009B040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7E1A10" w:rsidRPr="005A3C4E" w:rsidRDefault="007E1A10" w:rsidP="009B0403">
            <w:pPr>
              <w:pStyle w:val="Cuerpodelboletn"/>
              <w:numPr>
                <w:ilvl w:val="0"/>
                <w:numId w:val="3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027F0EE3" w:rsidR="007E1A10" w:rsidRPr="005A3C4E" w:rsidRDefault="00063A87" w:rsidP="009341C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77E2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en el acceso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Quiénes somos/ Información para inversores/ Cuentas anuales. La información está datada en 2025 y actualizada.</w:t>
            </w:r>
          </w:p>
        </w:tc>
      </w:tr>
      <w:tr w:rsidR="007E1A10" w:rsidRPr="005A3C4E" w14:paraId="3313C0F0" w14:textId="77777777" w:rsidTr="009B0403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7E1A10" w:rsidRPr="005A3C4E" w:rsidRDefault="007E1A10" w:rsidP="009B0403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5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22C3950" w:rsidR="007E1A10" w:rsidRPr="005A3C4E" w:rsidRDefault="000B638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0EA24C66" w14:textId="77777777" w:rsidR="00977E29" w:rsidRDefault="00977E29" w:rsidP="000B6387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180D9DD8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46CB3457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6407150" cy="2768600"/>
                <wp:effectExtent l="0" t="0" r="12700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276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77777777" w:rsidR="005176FC" w:rsidRPr="00CE4FA3" w:rsidRDefault="005176FC" w:rsidP="009341CD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CE4FA3">
                              <w:rPr>
                                <w:bCs/>
                              </w:rPr>
                              <w:t>La información publicada no contempla algunos de los contenidos obligatorios establecidos en el artículo 8 de la LTAIBG.</w:t>
                            </w:r>
                          </w:p>
                          <w:p w14:paraId="6A13EF32" w14:textId="00711AFC" w:rsidR="003F2BD7" w:rsidRDefault="003F2BD7" w:rsidP="009341CD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jc w:val="both"/>
                            </w:pPr>
                            <w:bookmarkStart w:id="0" w:name="_Hlk192842640"/>
                            <w:r w:rsidRPr="00942945">
                              <w:t xml:space="preserve">No se ha localizado información sobre </w:t>
                            </w:r>
                            <w:r w:rsidRPr="009341CD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contratos</w:t>
                            </w:r>
                            <w:r w:rsidR="00063A87">
                              <w:t xml:space="preserve"> (mayores y menores) adjudicados por AAPP.</w:t>
                            </w:r>
                          </w:p>
                          <w:p w14:paraId="6241A18F" w14:textId="1A40EAB6" w:rsidR="003F2BD7" w:rsidRPr="009341CD" w:rsidRDefault="00186206" w:rsidP="009341CD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42945">
                              <w:t xml:space="preserve">No se ha localizado información sobre la </w:t>
                            </w:r>
                            <w:r w:rsidRPr="009341CD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r</w:t>
                            </w:r>
                            <w:r w:rsidR="003F2BD7" w:rsidRPr="009341CD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elación de los convenios suscritos con AAPP</w:t>
                            </w:r>
                            <w:r w:rsidRPr="009341CD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  <w:p w14:paraId="5ADB3FA5" w14:textId="390BD167" w:rsidR="00186206" w:rsidRPr="009341CD" w:rsidRDefault="00186206" w:rsidP="009341CD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42945">
                              <w:t xml:space="preserve">No se ha localizado información sobre las </w:t>
                            </w:r>
                            <w:r w:rsidRPr="009341CD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subvenciones y ayudas públicas concedidas por AAPP.</w:t>
                            </w:r>
                          </w:p>
                          <w:p w14:paraId="5325D26A" w14:textId="15DD85BF" w:rsidR="00C252DD" w:rsidRDefault="00C252DD" w:rsidP="009341CD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jc w:val="both"/>
                            </w:pPr>
                            <w:r w:rsidRPr="00942945">
                              <w:t>No se ha localizado información sobre las retribuciones percibidas por los máximos responsables.</w:t>
                            </w:r>
                          </w:p>
                          <w:p w14:paraId="41052018" w14:textId="77777777" w:rsidR="0014614D" w:rsidRPr="00977E29" w:rsidRDefault="0014614D" w:rsidP="0014614D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977E29">
                              <w:rPr>
                                <w:b/>
                                <w:color w:val="3C8378"/>
                              </w:rPr>
                              <w:t>Calidad</w:t>
                            </w:r>
                          </w:p>
                          <w:p w14:paraId="6E60B2FF" w14:textId="77777777" w:rsidR="0014614D" w:rsidRDefault="0014614D" w:rsidP="0014614D">
                            <w:pPr>
                              <w:jc w:val="both"/>
                            </w:pPr>
                          </w:p>
                          <w:p w14:paraId="319E9BDC" w14:textId="77777777" w:rsidR="0014614D" w:rsidRPr="00942945" w:rsidRDefault="0014614D" w:rsidP="0014614D">
                            <w:pPr>
                              <w:jc w:val="both"/>
                            </w:pPr>
                          </w:p>
                          <w:bookmarkEnd w:id="0"/>
                          <w:p w14:paraId="0E9AD72D" w14:textId="77777777" w:rsidR="00617363" w:rsidRPr="00617363" w:rsidRDefault="00617363" w:rsidP="00617363">
                            <w:pPr>
                              <w:pStyle w:val="Prrafodelista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191AAC8C" w14:textId="77777777" w:rsidR="000A0548" w:rsidRDefault="000A0548" w:rsidP="00CE4FA3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EE286A6" w14:textId="77777777" w:rsidR="000A0548" w:rsidRDefault="000A0548" w:rsidP="00CE4FA3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2219A389" w14:textId="77777777" w:rsidR="000A0548" w:rsidRPr="000A0548" w:rsidRDefault="000A0548" w:rsidP="000A0548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19B088CC" w14:textId="212EDD77" w:rsidR="001D0329" w:rsidRPr="001D0329" w:rsidRDefault="001D0329" w:rsidP="00CE4FA3">
                            <w:pPr>
                              <w:pStyle w:val="Prrafodelista"/>
                              <w:ind w:left="64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3.3pt;margin-top:11.3pt;width:504.5pt;height:21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77777777" w:rsidR="005176FC" w:rsidRPr="00CE4FA3" w:rsidRDefault="005176FC" w:rsidP="009341CD">
                      <w:pPr>
                        <w:jc w:val="both"/>
                        <w:rPr>
                          <w:bCs/>
                        </w:rPr>
                      </w:pPr>
                      <w:r w:rsidRPr="00CE4FA3">
                        <w:rPr>
                          <w:bCs/>
                        </w:rPr>
                        <w:t>La información publicada no contempla algunos de los contenidos obligatorios establecidos en el artículo 8 de la LTAIBG.</w:t>
                      </w:r>
                    </w:p>
                    <w:p w14:paraId="6A13EF32" w14:textId="00711AFC" w:rsidR="003F2BD7" w:rsidRDefault="003F2BD7" w:rsidP="009341CD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jc w:val="both"/>
                      </w:pPr>
                      <w:bookmarkStart w:id="1" w:name="_Hlk192842640"/>
                      <w:r w:rsidRPr="00942945">
                        <w:t xml:space="preserve">No se ha localizado información sobre </w:t>
                      </w:r>
                      <w:r w:rsidRPr="009341CD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contratos</w:t>
                      </w:r>
                      <w:r w:rsidR="00063A87">
                        <w:t xml:space="preserve"> (mayores y menores) adjudicados por AAPP.</w:t>
                      </w:r>
                    </w:p>
                    <w:p w14:paraId="6241A18F" w14:textId="1A40EAB6" w:rsidR="003F2BD7" w:rsidRPr="009341CD" w:rsidRDefault="00186206" w:rsidP="009341CD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42945">
                        <w:t xml:space="preserve">No se ha localizado información sobre la </w:t>
                      </w:r>
                      <w:r w:rsidRPr="009341CD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r</w:t>
                      </w:r>
                      <w:r w:rsidR="003F2BD7" w:rsidRPr="009341CD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elación de los convenios suscritos con AAPP</w:t>
                      </w:r>
                      <w:r w:rsidRPr="009341CD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  <w:p w14:paraId="5ADB3FA5" w14:textId="390BD167" w:rsidR="00186206" w:rsidRPr="009341CD" w:rsidRDefault="00186206" w:rsidP="009341CD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42945">
                        <w:t xml:space="preserve">No se ha localizado información sobre las </w:t>
                      </w:r>
                      <w:r w:rsidRPr="009341CD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subvenciones y ayudas públicas concedidas por AAPP.</w:t>
                      </w:r>
                    </w:p>
                    <w:p w14:paraId="5325D26A" w14:textId="15DD85BF" w:rsidR="00C252DD" w:rsidRDefault="00C252DD" w:rsidP="009341CD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jc w:val="both"/>
                      </w:pPr>
                      <w:r w:rsidRPr="00942945">
                        <w:t>No se ha localizado información sobre las retribuciones percibidas por los máximos responsables.</w:t>
                      </w:r>
                    </w:p>
                    <w:p w14:paraId="41052018" w14:textId="77777777" w:rsidR="0014614D" w:rsidRPr="00977E29" w:rsidRDefault="0014614D" w:rsidP="0014614D">
                      <w:pPr>
                        <w:rPr>
                          <w:b/>
                          <w:color w:val="3C8378"/>
                        </w:rPr>
                      </w:pPr>
                      <w:r w:rsidRPr="00977E29">
                        <w:rPr>
                          <w:b/>
                          <w:color w:val="3C8378"/>
                        </w:rPr>
                        <w:t>Calidad</w:t>
                      </w:r>
                    </w:p>
                    <w:p w14:paraId="6E60B2FF" w14:textId="77777777" w:rsidR="0014614D" w:rsidRDefault="0014614D" w:rsidP="0014614D">
                      <w:pPr>
                        <w:jc w:val="both"/>
                      </w:pPr>
                    </w:p>
                    <w:p w14:paraId="319E9BDC" w14:textId="77777777" w:rsidR="0014614D" w:rsidRPr="00942945" w:rsidRDefault="0014614D" w:rsidP="0014614D">
                      <w:pPr>
                        <w:jc w:val="both"/>
                      </w:pPr>
                    </w:p>
                    <w:bookmarkEnd w:id="1"/>
                    <w:p w14:paraId="0E9AD72D" w14:textId="77777777" w:rsidR="00617363" w:rsidRPr="00617363" w:rsidRDefault="00617363" w:rsidP="00617363">
                      <w:pPr>
                        <w:pStyle w:val="Prrafodelista"/>
                        <w:rPr>
                          <w:b/>
                          <w:color w:val="3C8378"/>
                        </w:rPr>
                      </w:pPr>
                    </w:p>
                    <w:p w14:paraId="191AAC8C" w14:textId="77777777" w:rsidR="000A0548" w:rsidRDefault="000A0548" w:rsidP="00CE4FA3">
                      <w:pPr>
                        <w:rPr>
                          <w:b/>
                          <w:color w:val="3C8378"/>
                        </w:rPr>
                      </w:pPr>
                    </w:p>
                    <w:p w14:paraId="5EE286A6" w14:textId="77777777" w:rsidR="000A0548" w:rsidRDefault="000A0548" w:rsidP="00CE4FA3">
                      <w:pPr>
                        <w:rPr>
                          <w:b/>
                          <w:color w:val="3C8378"/>
                        </w:rPr>
                      </w:pPr>
                    </w:p>
                    <w:p w14:paraId="2219A389" w14:textId="77777777" w:rsidR="000A0548" w:rsidRPr="000A0548" w:rsidRDefault="000A0548" w:rsidP="000A0548">
                      <w:pPr>
                        <w:rPr>
                          <w:b/>
                          <w:color w:val="3C8378"/>
                        </w:rPr>
                      </w:pPr>
                    </w:p>
                    <w:p w14:paraId="19B088CC" w14:textId="212EDD77" w:rsidR="001D0329" w:rsidRPr="001D0329" w:rsidRDefault="001D0329" w:rsidP="00CE4FA3">
                      <w:pPr>
                        <w:pStyle w:val="Prrafodelista"/>
                        <w:ind w:left="64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75B2E4FF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B080E35" w14:textId="6E37B7A2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8CA940" w14:textId="7CA3D6BA" w:rsidR="00C252DD" w:rsidRDefault="00C252D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47197B4" w14:textId="04D5B13B" w:rsidR="009341CD" w:rsidRDefault="009341C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FCD9EF" w14:textId="434173D3" w:rsidR="009341CD" w:rsidRDefault="009341C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10542DD" w14:textId="01E2F0A1" w:rsidR="009341CD" w:rsidRDefault="009341C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A3609E1" w14:textId="06260231" w:rsidR="009341CD" w:rsidRDefault="009341C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B2EC92B" w14:textId="4CE87FBD" w:rsidR="009341CD" w:rsidRDefault="009341C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E795F16" w14:textId="77777777" w:rsidR="009341CD" w:rsidRDefault="009341C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0B5A62A" w14:textId="0AD9D3B8" w:rsidR="00925E19" w:rsidRPr="00925E19" w:rsidRDefault="00BD4582" w:rsidP="000A2D4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</w:pPr>
      <w:r w:rsidRPr="005260B7">
        <w:rPr>
          <w:b/>
          <w:color w:val="3C8378"/>
          <w:sz w:val="32"/>
        </w:rPr>
        <w:lastRenderedPageBreak/>
        <w:t>Índice de Cumplimiento de la Información Obligator</w:t>
      </w:r>
      <w:r w:rsidR="00164A32">
        <w:rPr>
          <w:b/>
          <w:color w:val="3C8378"/>
          <w:sz w:val="32"/>
        </w:rPr>
        <w:t>ia</w:t>
      </w:r>
    </w:p>
    <w:p w14:paraId="1C23A5B8" w14:textId="49E254BE" w:rsidR="009E19A1" w:rsidRDefault="009E19A1" w:rsidP="00925E19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28"/>
        <w:gridCol w:w="728"/>
        <w:gridCol w:w="728"/>
        <w:gridCol w:w="728"/>
        <w:gridCol w:w="728"/>
        <w:gridCol w:w="728"/>
        <w:gridCol w:w="728"/>
        <w:gridCol w:w="727"/>
      </w:tblGrid>
      <w:tr w:rsidR="009E19A1" w:rsidRPr="009E19A1" w14:paraId="444325CA" w14:textId="77777777" w:rsidTr="009E19A1">
        <w:trPr>
          <w:divId w:val="61876366"/>
          <w:trHeight w:val="1414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7883"/>
            <w:noWrap/>
            <w:textDirection w:val="btLr"/>
            <w:hideMark/>
          </w:tcPr>
          <w:p w14:paraId="51638C84" w14:textId="46112E22" w:rsidR="009E19A1" w:rsidRPr="009E19A1" w:rsidRDefault="009E19A1" w:rsidP="009E19A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19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73127FD0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27BE42EE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491A5B62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13309DEA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4B26CF48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2AEADC9E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0F1E5C9D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1AD3A3E4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9E19A1" w:rsidRPr="009E19A1" w14:paraId="21D08F2F" w14:textId="77777777" w:rsidTr="009E19A1">
        <w:trPr>
          <w:divId w:val="61876366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5F0D868E" w14:textId="77777777" w:rsidR="009E19A1" w:rsidRPr="009E19A1" w:rsidRDefault="009E19A1" w:rsidP="009E19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EFDD10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0082BC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BA42A8F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40175A2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70A9ED8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7C99E3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0287600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43C45A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86,9</w:t>
            </w:r>
          </w:p>
        </w:tc>
      </w:tr>
      <w:tr w:rsidR="009E19A1" w:rsidRPr="009E19A1" w14:paraId="014F82E3" w14:textId="77777777" w:rsidTr="009E19A1">
        <w:trPr>
          <w:divId w:val="61876366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5911B37F" w14:textId="77777777" w:rsidR="009E19A1" w:rsidRPr="009E19A1" w:rsidRDefault="009E19A1" w:rsidP="009E19A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FC89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CEBD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00A1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DD67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AC1C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7308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D0FA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BCD8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9E19A1" w:rsidRPr="009E19A1" w14:paraId="12FAF728" w14:textId="77777777" w:rsidTr="009E19A1">
        <w:trPr>
          <w:divId w:val="61876366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625CFED4" w14:textId="77777777" w:rsidR="009E19A1" w:rsidRPr="009E19A1" w:rsidRDefault="009E19A1" w:rsidP="009E19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 ,</w:t>
            </w:r>
            <w:proofErr w:type="gramEnd"/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A8E5FB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E8BA0C0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A2EC65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E53C843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36AFEB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007B4B2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2ABE0E9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6E03916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28,6</w:t>
            </w:r>
          </w:p>
        </w:tc>
      </w:tr>
      <w:tr w:rsidR="009E19A1" w:rsidRPr="009E19A1" w14:paraId="7A6473FE" w14:textId="77777777" w:rsidTr="009E19A1">
        <w:trPr>
          <w:divId w:val="61876366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40E87E3E" w14:textId="77777777" w:rsidR="009E19A1" w:rsidRPr="009E19A1" w:rsidRDefault="009E19A1" w:rsidP="009E19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D9A8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C04C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FB47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9A33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7456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0F8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18E3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782E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9E19A1" w:rsidRPr="009E19A1" w14:paraId="7C3141B1" w14:textId="77777777" w:rsidTr="009E19A1">
        <w:trPr>
          <w:divId w:val="61876366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7AC2DE11" w14:textId="77777777" w:rsidR="009E19A1" w:rsidRPr="009E19A1" w:rsidRDefault="009E19A1" w:rsidP="009E19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0CE29B0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02213FD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6659C96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33511DE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5FB3049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0785B07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448F4C8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DE3834E" w14:textId="77777777" w:rsidR="009E19A1" w:rsidRPr="009E19A1" w:rsidRDefault="009E19A1" w:rsidP="009E19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19A1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55,5</w:t>
            </w:r>
          </w:p>
        </w:tc>
      </w:tr>
    </w:tbl>
    <w:p w14:paraId="2992EB7A" w14:textId="3141911F" w:rsidR="009E19A1" w:rsidRDefault="009E19A1" w:rsidP="009341CD">
      <w:pPr>
        <w:pStyle w:val="Cuerpodelboletn"/>
        <w:spacing w:before="120" w:after="120" w:line="312" w:lineRule="auto"/>
        <w:ind w:left="426"/>
      </w:pPr>
    </w:p>
    <w:p w14:paraId="797287F3" w14:textId="25EDA9AC" w:rsidR="00A94C5F" w:rsidRDefault="00827ABE" w:rsidP="009341CD">
      <w:pPr>
        <w:pStyle w:val="Cuerpodelboletn"/>
        <w:spacing w:before="120" w:after="120" w:line="312" w:lineRule="auto"/>
        <w:ind w:left="426"/>
      </w:pPr>
      <w:r w:rsidRPr="005A3C4E">
        <w:t>El Índice de Cumplimiento de la Información Obligatoria (ICIO) se sitúa en el</w:t>
      </w:r>
      <w:r w:rsidR="00186206">
        <w:t xml:space="preserve"> </w:t>
      </w:r>
      <w:r w:rsidR="009341CD">
        <w:t>55,5</w:t>
      </w:r>
      <w:r w:rsidRPr="005A3C4E">
        <w:t xml:space="preserve">%. La falta de publicación de informaciones obligatorias – no se publica el </w:t>
      </w:r>
      <w:r w:rsidR="009341CD">
        <w:t>38,5</w:t>
      </w:r>
      <w:r w:rsidRPr="005A3C4E">
        <w:t>% de estas informaciones – es el factor que explica el Índice de Cumplimiento alcanzado.</w:t>
      </w:r>
    </w:p>
    <w:p w14:paraId="53428EE0" w14:textId="3DE4BB42" w:rsidR="0014614D" w:rsidRPr="005A3C4E" w:rsidRDefault="0014614D" w:rsidP="00F048A2">
      <w:pPr>
        <w:pStyle w:val="Cuerpodelboletn"/>
        <w:spacing w:before="120" w:after="120" w:line="312" w:lineRule="auto"/>
        <w:rPr>
          <w:b/>
          <w:color w:val="50866C"/>
          <w:sz w:val="32"/>
        </w:rPr>
      </w:pPr>
    </w:p>
    <w:p w14:paraId="43A19F8D" w14:textId="77777777" w:rsidR="00BB76DC" w:rsidRDefault="00840B55" w:rsidP="00BB76DC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Transparencia Voluntaria y Buenas Prácticas </w:t>
      </w:r>
    </w:p>
    <w:p w14:paraId="36B76906" w14:textId="212C82C6" w:rsidR="00840B55" w:rsidRPr="00BB76DC" w:rsidRDefault="00840B55" w:rsidP="00BB76DC">
      <w:pPr>
        <w:pStyle w:val="Prrafodelista"/>
        <w:ind w:left="851"/>
        <w:rPr>
          <w:b/>
          <w:color w:val="3C8378"/>
          <w:sz w:val="32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55576F57">
                <wp:simplePos x="0" y="0"/>
                <wp:positionH relativeFrom="column">
                  <wp:posOffset>222250</wp:posOffset>
                </wp:positionH>
                <wp:positionV relativeFrom="paragraph">
                  <wp:posOffset>329565</wp:posOffset>
                </wp:positionV>
                <wp:extent cx="6438900" cy="1587500"/>
                <wp:effectExtent l="0" t="0" r="19050" b="127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7B736EF3" w14:textId="1F3FAC48" w:rsidR="00617363" w:rsidRDefault="0014614D" w:rsidP="00CE4FA3">
                            <w:pPr>
                              <w:jc w:val="both"/>
                            </w:pPr>
                            <w:r>
                              <w:t>EROSKI</w:t>
                            </w:r>
                            <w:r w:rsidR="00911375">
                              <w:t xml:space="preserve"> </w:t>
                            </w:r>
                            <w:r w:rsidR="00CE4FA3" w:rsidRPr="000C4953">
                              <w:t>publica informaciones adicionales a las obligatorias que son relevantes desde el punto de vista de la transparencia y la rendición de cuentas</w:t>
                            </w:r>
                            <w:r>
                              <w:t>:</w:t>
                            </w:r>
                          </w:p>
                          <w:p w14:paraId="68C11B93" w14:textId="179324F6" w:rsidR="0014614D" w:rsidRDefault="0014614D" w:rsidP="009341CD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</w:pPr>
                            <w:r>
                              <w:t>Memorias</w:t>
                            </w:r>
                          </w:p>
                          <w:p w14:paraId="02FDBD0C" w14:textId="36A04083" w:rsidR="009341CD" w:rsidRDefault="009341CD" w:rsidP="009341CD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</w:pPr>
                            <w:r>
                              <w:t>Ofertas de empleo</w:t>
                            </w:r>
                          </w:p>
                          <w:p w14:paraId="3CD7B6B5" w14:textId="25252386" w:rsidR="009341CD" w:rsidRPr="000C4953" w:rsidRDefault="009341CD" w:rsidP="009341CD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</w:pPr>
                            <w:r>
                              <w:t>Política del Sistema Interno de Información y Defensa del Informante</w:t>
                            </w:r>
                          </w:p>
                          <w:p w14:paraId="3F3B360A" w14:textId="77777777" w:rsidR="00215610" w:rsidRPr="00CE4FA3" w:rsidRDefault="00215610" w:rsidP="00CE4F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17.5pt;margin-top:25.95pt;width:507pt;height:1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7B736EF3" w14:textId="1F3FAC48" w:rsidR="00617363" w:rsidRDefault="0014614D" w:rsidP="00CE4FA3">
                      <w:pPr>
                        <w:jc w:val="both"/>
                      </w:pPr>
                      <w:r>
                        <w:t>EROSKI</w:t>
                      </w:r>
                      <w:r w:rsidR="00911375">
                        <w:t xml:space="preserve"> </w:t>
                      </w:r>
                      <w:r w:rsidR="00CE4FA3" w:rsidRPr="000C4953">
                        <w:t>publica informaciones adicionales a las obligatorias que son relevantes desde el punto de vista de la transparencia y la rendición de cuentas</w:t>
                      </w:r>
                      <w:r>
                        <w:t>:</w:t>
                      </w:r>
                    </w:p>
                    <w:p w14:paraId="68C11B93" w14:textId="179324F6" w:rsidR="0014614D" w:rsidRDefault="0014614D" w:rsidP="009341CD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</w:pPr>
                      <w:r>
                        <w:t>Memorias</w:t>
                      </w:r>
                    </w:p>
                    <w:p w14:paraId="02FDBD0C" w14:textId="36A04083" w:rsidR="009341CD" w:rsidRDefault="009341CD" w:rsidP="009341CD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</w:pPr>
                      <w:r>
                        <w:t>Ofertas de empleo</w:t>
                      </w:r>
                    </w:p>
                    <w:p w14:paraId="3CD7B6B5" w14:textId="25252386" w:rsidR="009341CD" w:rsidRPr="000C4953" w:rsidRDefault="009341CD" w:rsidP="009341CD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</w:pPr>
                      <w:r>
                        <w:t>Política del Sistema Interno de Información y Defensa del Informante</w:t>
                      </w:r>
                    </w:p>
                    <w:p w14:paraId="3F3B360A" w14:textId="77777777" w:rsidR="00215610" w:rsidRPr="00CE4FA3" w:rsidRDefault="00215610" w:rsidP="00CE4F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3AD3EE2C" w14:textId="3E673C37" w:rsidR="00215610" w:rsidRDefault="00215610"/>
    <w:p w14:paraId="12ED1012" w14:textId="77777777" w:rsidR="00BB76DC" w:rsidRDefault="00BB76DC">
      <w:pPr>
        <w:rPr>
          <w:b/>
          <w:color w:val="50866C"/>
          <w:sz w:val="32"/>
        </w:rPr>
      </w:pPr>
    </w:p>
    <w:p w14:paraId="5324EA11" w14:textId="77777777" w:rsidR="0014614D" w:rsidRDefault="0014614D">
      <w:pPr>
        <w:rPr>
          <w:b/>
          <w:color w:val="50866C"/>
          <w:sz w:val="32"/>
        </w:rPr>
      </w:pPr>
    </w:p>
    <w:p w14:paraId="669879FB" w14:textId="3B7002B7" w:rsidR="00561402" w:rsidRPr="00170660" w:rsidRDefault="00840B55">
      <w:pPr>
        <w:rPr>
          <w:b/>
          <w:color w:val="50866C"/>
          <w:sz w:val="32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3DBA6EAA">
                <wp:simplePos x="0" y="0"/>
                <wp:positionH relativeFrom="column">
                  <wp:posOffset>222250</wp:posOffset>
                </wp:positionH>
                <wp:positionV relativeFrom="paragraph">
                  <wp:posOffset>285750</wp:posOffset>
                </wp:positionV>
                <wp:extent cx="6438900" cy="698500"/>
                <wp:effectExtent l="0" t="0" r="1905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7777777" w:rsidR="00840B55" w:rsidRPr="000B0FBA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BF4F9BB" w14:textId="4A0FC5CA" w:rsidR="00840B55" w:rsidRPr="009341CD" w:rsidRDefault="005733EC" w:rsidP="009341CD">
                            <w:pPr>
                              <w:rPr>
                                <w:bCs/>
                              </w:rPr>
                            </w:pPr>
                            <w:r w:rsidRPr="009341CD">
                              <w:rPr>
                                <w:bCs/>
                              </w:rPr>
                              <w:t>No caben buenas pr</w:t>
                            </w:r>
                            <w:r w:rsidR="006B7E73" w:rsidRPr="009341CD">
                              <w:rPr>
                                <w:bCs/>
                              </w:rPr>
                              <w:t>á</w:t>
                            </w:r>
                            <w:r w:rsidRPr="009341CD">
                              <w:rPr>
                                <w:bCs/>
                              </w:rPr>
                              <w:t>cticas que reseñar</w:t>
                            </w:r>
                            <w:r w:rsidR="009341CD">
                              <w:rPr>
                                <w:bCs/>
                              </w:rPr>
                              <w:t>, dado que no existe Portal de transparencia.</w:t>
                            </w:r>
                            <w:r w:rsidRPr="009341CD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17.5pt;margin-top:22.5pt;width:507pt;height: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">
                <v:textbox>
                  <w:txbxContent>
                    <w:p w14:paraId="621636A4" w14:textId="77777777" w:rsidR="00840B55" w:rsidRPr="000B0FBA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BF4F9BB" w14:textId="4A0FC5CA" w:rsidR="00840B55" w:rsidRPr="009341CD" w:rsidRDefault="005733EC" w:rsidP="009341CD">
                      <w:pPr>
                        <w:rPr>
                          <w:bCs/>
                        </w:rPr>
                      </w:pPr>
                      <w:r w:rsidRPr="009341CD">
                        <w:rPr>
                          <w:bCs/>
                        </w:rPr>
                        <w:t>No caben buenas pr</w:t>
                      </w:r>
                      <w:r w:rsidR="006B7E73" w:rsidRPr="009341CD">
                        <w:rPr>
                          <w:bCs/>
                        </w:rPr>
                        <w:t>á</w:t>
                      </w:r>
                      <w:r w:rsidRPr="009341CD">
                        <w:rPr>
                          <w:bCs/>
                        </w:rPr>
                        <w:t>cticas que reseñar</w:t>
                      </w:r>
                      <w:r w:rsidR="009341CD">
                        <w:rPr>
                          <w:bCs/>
                        </w:rPr>
                        <w:t>, dado que no existe Portal de transparencia.</w:t>
                      </w:r>
                      <w:r w:rsidRPr="009341CD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8841B2" w14:textId="2A72B1DA" w:rsidR="00992E08" w:rsidRDefault="00992E08"/>
    <w:p w14:paraId="0D1DB291" w14:textId="47582B42" w:rsidR="00BB76DC" w:rsidRDefault="00BB76DC"/>
    <w:p w14:paraId="1C8060DD" w14:textId="34DC165C" w:rsidR="00BB76DC" w:rsidRDefault="00BB76DC"/>
    <w:p w14:paraId="7A528828" w14:textId="4B3E6456" w:rsidR="00E65F71" w:rsidRDefault="00E65F71"/>
    <w:p w14:paraId="339C102F" w14:textId="5A23BD8F" w:rsidR="00E65F71" w:rsidRDefault="00E65F71"/>
    <w:p w14:paraId="282BF55C" w14:textId="39709F2B" w:rsidR="009341CD" w:rsidRDefault="009341CD"/>
    <w:p w14:paraId="3096F8CF" w14:textId="77777777" w:rsidR="009341CD" w:rsidRPr="005A3C4E" w:rsidRDefault="009341CD"/>
    <w:p w14:paraId="028C8D12" w14:textId="77777777" w:rsidR="002A154B" w:rsidRPr="0060669B" w:rsidRDefault="002A154B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Conclusiones y Recomendaciones</w:t>
      </w:r>
    </w:p>
    <w:p w14:paraId="250B4453" w14:textId="555EFCC6" w:rsidR="00DE01F1" w:rsidRPr="005A3C4E" w:rsidRDefault="00DE01F1" w:rsidP="00DE01F1">
      <w:pPr>
        <w:ind w:left="284"/>
        <w:jc w:val="both"/>
      </w:pPr>
      <w:r w:rsidRPr="005A3C4E">
        <w:t xml:space="preserve">Como se ha indicado </w:t>
      </w:r>
      <w:bookmarkStart w:id="1" w:name="_Hlk192000136"/>
      <w:r w:rsidRPr="00827ABE">
        <w:t xml:space="preserve">el cumplimiento de las obligaciones de transparencia de la </w:t>
      </w:r>
      <w:r w:rsidR="009E19A1" w:rsidRPr="009E19A1">
        <w:t xml:space="preserve">Ley 19/2013, de 9 de diciembre, de transparencia, acceso a la información pública y buen gobierno (LTAIBG), </w:t>
      </w:r>
      <w:r w:rsidRPr="00827ABE">
        <w:t xml:space="preserve">por parte </w:t>
      </w:r>
      <w:r>
        <w:t xml:space="preserve">de </w:t>
      </w:r>
      <w:r w:rsidR="0014614D">
        <w:t xml:space="preserve">EROSKI </w:t>
      </w:r>
      <w:r w:rsidRPr="00827ABE">
        <w:t xml:space="preserve">en función de la información disponible en su </w:t>
      </w:r>
      <w:r w:rsidRPr="00FD7679">
        <w:t>web</w:t>
      </w:r>
      <w:r w:rsidRPr="00AF15B0">
        <w:t xml:space="preserve">, </w:t>
      </w:r>
      <w:r w:rsidRPr="00E65F71">
        <w:t xml:space="preserve">alcanza el </w:t>
      </w:r>
      <w:r w:rsidR="009341CD">
        <w:t>55,5</w:t>
      </w:r>
      <w:r w:rsidRPr="00E65F71">
        <w:t>%.</w:t>
      </w:r>
      <w:r>
        <w:t xml:space="preserve"> </w:t>
      </w:r>
    </w:p>
    <w:bookmarkEnd w:id="1"/>
    <w:p w14:paraId="2F9C355F" w14:textId="5AD93D29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 y para procurar avances en el grado de cumplimiento de la LTAIBG por parte de</w:t>
      </w:r>
      <w:r w:rsidR="009341CD">
        <w:t xml:space="preserve"> Eroski</w:t>
      </w:r>
      <w:r w:rsidRPr="005A3C4E">
        <w:t xml:space="preserve">, este </w:t>
      </w:r>
      <w:r w:rsidR="009E19A1">
        <w:t>Consejo</w:t>
      </w:r>
      <w:r w:rsidRPr="005A3C4E">
        <w:t xml:space="preserve"> </w:t>
      </w:r>
      <w:r w:rsidRPr="00C33225">
        <w:rPr>
          <w:b/>
          <w:color w:val="3C8378"/>
        </w:rPr>
        <w:t>recomienda:</w:t>
      </w:r>
    </w:p>
    <w:p w14:paraId="16B84825" w14:textId="44CBB55F" w:rsidR="00827ABE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23DD6546" w14:textId="1ACB3DFA" w:rsidR="00F0691A" w:rsidRDefault="0014614D" w:rsidP="00CC530C">
      <w:pPr>
        <w:spacing w:before="120" w:after="120"/>
        <w:ind w:left="284"/>
        <w:jc w:val="both"/>
      </w:pPr>
      <w:bookmarkStart w:id="2" w:name="_Hlk198903529"/>
      <w:r>
        <w:t>EROSKI</w:t>
      </w:r>
      <w:r w:rsidR="00942945" w:rsidRPr="005A3C4E">
        <w:rPr>
          <w:rFonts w:eastAsiaTheme="majorEastAsia" w:cstheme="majorBidi"/>
          <w:bCs/>
        </w:rPr>
        <w:t xml:space="preserve"> </w:t>
      </w:r>
      <w:r w:rsidR="00F851D2" w:rsidRPr="005A3C4E">
        <w:rPr>
          <w:rFonts w:eastAsiaTheme="majorEastAsia" w:cstheme="majorBidi"/>
          <w:bCs/>
        </w:rPr>
        <w:t>debe articular un espacio diferenciado en su web institucional destinado a la publicación de la información sujeta a obligaciones de publicidad activa que le son de aplicación. El acceso a este espacio debería efectuarse mediante un banner o acceso visible en la página home de su web institucional.</w:t>
      </w:r>
    </w:p>
    <w:bookmarkEnd w:id="2"/>
    <w:p w14:paraId="415E9CBC" w14:textId="654F0771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206B632C" w14:textId="630BC70D" w:rsidR="003C46F4" w:rsidRPr="00871F88" w:rsidRDefault="00827ABE" w:rsidP="00063A87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212037CA" w14:textId="1DDCBB69" w:rsidR="00D84D62" w:rsidRPr="005A3C4E" w:rsidRDefault="00827ABE" w:rsidP="00925E19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9341CD">
        <w:rPr>
          <w:rFonts w:eastAsiaTheme="majorEastAsia" w:cstheme="majorBidi"/>
          <w:bCs/>
        </w:rPr>
        <w:t>recibid</w:t>
      </w:r>
      <w:r w:rsidRPr="005A3C4E">
        <w:rPr>
          <w:rFonts w:eastAsiaTheme="majorEastAsia" w:cstheme="majorBidi"/>
          <w:bCs/>
        </w:rPr>
        <w:t xml:space="preserve">o subvenciones o ayudas públicas -, debería hacerse constar expresamente esta circunstancia en el apartado correspondiente a la información obligatoria que no se publica. Sólo de esta manera es posible conocer si existe un incumplimiento de la obligación de publicar o si es que no se publica la información porque no hay información que publicar. </w:t>
      </w:r>
    </w:p>
    <w:p w14:paraId="367A1E59" w14:textId="355729A6" w:rsidR="00942945" w:rsidRDefault="00CC5B4F" w:rsidP="009D485A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documentos, - como, por ejemplo, memorias o informes de actividad -. A criterio de este </w:t>
      </w:r>
      <w:r w:rsidR="009E19A1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01C67">
        <w:t>.</w:t>
      </w:r>
    </w:p>
    <w:p w14:paraId="57F849D9" w14:textId="77777777" w:rsidR="009D485A" w:rsidRPr="005A3C4E" w:rsidRDefault="009D485A" w:rsidP="009D485A">
      <w:pPr>
        <w:spacing w:before="120" w:after="120"/>
        <w:ind w:left="284"/>
        <w:jc w:val="both"/>
      </w:pPr>
    </w:p>
    <w:p w14:paraId="2B1A50AE" w14:textId="77777777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Incorporación de información</w:t>
      </w:r>
    </w:p>
    <w:p w14:paraId="660745F3" w14:textId="461216E0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410AA520" w14:textId="7A9A7FD7" w:rsidR="00063A87" w:rsidRDefault="00063A87" w:rsidP="009D117F">
      <w:pPr>
        <w:pStyle w:val="Prrafodelista"/>
        <w:numPr>
          <w:ilvl w:val="0"/>
          <w:numId w:val="40"/>
        </w:numPr>
        <w:jc w:val="both"/>
      </w:pPr>
      <w:r>
        <w:t>Debería publicarse</w:t>
      </w:r>
      <w:r w:rsidRPr="0093250B">
        <w:t xml:space="preserve"> </w:t>
      </w:r>
      <w:r w:rsidRPr="00942945">
        <w:t xml:space="preserve">información sobre </w:t>
      </w:r>
      <w:r>
        <w:t xml:space="preserve">los </w:t>
      </w:r>
      <w:r w:rsidRPr="00942945">
        <w:rPr>
          <w:rStyle w:val="Ttulo2Car"/>
          <w:b w:val="0"/>
          <w:color w:val="auto"/>
          <w:sz w:val="22"/>
          <w:szCs w:val="22"/>
          <w:lang w:bidi="es-ES"/>
        </w:rPr>
        <w:t>contratos</w:t>
      </w:r>
      <w:r>
        <w:t xml:space="preserve"> (mayores y menores) adjudicados por AAPP.</w:t>
      </w:r>
    </w:p>
    <w:p w14:paraId="506D95F0" w14:textId="0EFB5852" w:rsidR="00063A87" w:rsidRPr="009D117F" w:rsidRDefault="00063A87" w:rsidP="009D117F">
      <w:pPr>
        <w:pStyle w:val="Prrafodelista"/>
        <w:numPr>
          <w:ilvl w:val="0"/>
          <w:numId w:val="40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942945">
        <w:t xml:space="preserve">información sobre la </w:t>
      </w:r>
      <w:r w:rsidRPr="009D117F">
        <w:rPr>
          <w:rStyle w:val="Ttulo2Car"/>
          <w:b w:val="0"/>
          <w:color w:val="auto"/>
          <w:sz w:val="22"/>
          <w:szCs w:val="22"/>
          <w:lang w:bidi="es-ES"/>
        </w:rPr>
        <w:t>relación de los convenios suscritos con AAPP.</w:t>
      </w:r>
    </w:p>
    <w:p w14:paraId="171E05CF" w14:textId="67BE2EC7" w:rsidR="00063A87" w:rsidRPr="009D117F" w:rsidRDefault="00063A87" w:rsidP="009D117F">
      <w:pPr>
        <w:pStyle w:val="Prrafodelista"/>
        <w:numPr>
          <w:ilvl w:val="0"/>
          <w:numId w:val="40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942945">
        <w:t xml:space="preserve">información sobre las </w:t>
      </w:r>
      <w:r w:rsidRPr="009D117F">
        <w:rPr>
          <w:rStyle w:val="Ttulo2Car"/>
          <w:b w:val="0"/>
          <w:color w:val="auto"/>
          <w:sz w:val="22"/>
          <w:szCs w:val="22"/>
          <w:lang w:bidi="es-ES"/>
        </w:rPr>
        <w:t>subvenciones y ayudas públicas concedidas por AAPP.</w:t>
      </w:r>
    </w:p>
    <w:p w14:paraId="75D1A612" w14:textId="165737EC" w:rsidR="00063A87" w:rsidRDefault="00063A87" w:rsidP="009D117F">
      <w:pPr>
        <w:pStyle w:val="Prrafodelista"/>
        <w:numPr>
          <w:ilvl w:val="0"/>
          <w:numId w:val="40"/>
        </w:numPr>
        <w:jc w:val="both"/>
      </w:pPr>
      <w:r>
        <w:lastRenderedPageBreak/>
        <w:t>Debería publicarse</w:t>
      </w:r>
      <w:r w:rsidRPr="0093250B">
        <w:t xml:space="preserve"> </w:t>
      </w:r>
      <w:r w:rsidRPr="00942945">
        <w:t>información sobre las retribuciones percibidas por los máximos responsables.</w:t>
      </w:r>
    </w:p>
    <w:p w14:paraId="622C71B9" w14:textId="77777777" w:rsidR="00311174" w:rsidRDefault="00311174" w:rsidP="003B7F67">
      <w:pPr>
        <w:spacing w:before="120" w:after="120" w:line="312" w:lineRule="auto"/>
        <w:ind w:left="284"/>
        <w:jc w:val="both"/>
        <w:outlineLvl w:val="1"/>
      </w:pPr>
    </w:p>
    <w:p w14:paraId="10449024" w14:textId="5022CD57" w:rsidR="00827ABE" w:rsidRPr="0060669B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3CE99FF4" w14:textId="4CF145DC" w:rsidR="00601C67" w:rsidRDefault="00601C67" w:rsidP="009D117F">
      <w:pPr>
        <w:pStyle w:val="Prrafodelista"/>
        <w:numPr>
          <w:ilvl w:val="0"/>
          <w:numId w:val="41"/>
        </w:numPr>
        <w:jc w:val="both"/>
      </w:pPr>
      <w:bookmarkStart w:id="3" w:name="_Hlk182829672"/>
      <w:r w:rsidRPr="00020EC3">
        <w:t xml:space="preserve">La información debe estar datada, y debe publicarse la fecha de la última actualización o revisión de la información. Para ello bastaría con que esta información se publique en la página inicial del </w:t>
      </w:r>
      <w:r w:rsidR="009D117F">
        <w:t xml:space="preserve">futuro </w:t>
      </w:r>
      <w:r w:rsidRPr="00020EC3">
        <w:t>Portal de Transparencia.</w:t>
      </w:r>
      <w:bookmarkEnd w:id="3"/>
    </w:p>
    <w:p w14:paraId="4C0A0673" w14:textId="62A1CC3F" w:rsidR="000E13C4" w:rsidRPr="00110C1C" w:rsidRDefault="000E13C4" w:rsidP="000E13C4">
      <w:pPr>
        <w:pStyle w:val="Prrafodelista"/>
        <w:numPr>
          <w:ilvl w:val="0"/>
          <w:numId w:val="41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9E19A1" w:rsidRPr="00BA5344">
        <w:rPr>
          <w:rStyle w:val="Ttulo2Car"/>
          <w:b w:val="0"/>
          <w:color w:val="auto"/>
          <w:sz w:val="22"/>
          <w:szCs w:val="22"/>
          <w:lang w:bidi="es-ES"/>
        </w:rPr>
        <w:t xml:space="preserve">Ley </w:t>
      </w:r>
      <w:r w:rsidR="009E19A1">
        <w:rPr>
          <w:rStyle w:val="Ttulo2Car"/>
          <w:b w:val="0"/>
          <w:color w:val="auto"/>
          <w:sz w:val="22"/>
          <w:szCs w:val="22"/>
          <w:lang w:bidi="es-ES"/>
        </w:rPr>
        <w:t>3</w:t>
      </w:r>
      <w:r w:rsidR="009E19A1" w:rsidRPr="00BA5344">
        <w:rPr>
          <w:rStyle w:val="Ttulo2Car"/>
          <w:b w:val="0"/>
          <w:color w:val="auto"/>
          <w:sz w:val="22"/>
          <w:szCs w:val="22"/>
          <w:lang w:bidi="es-ES"/>
        </w:rPr>
        <w:t xml:space="preserve">7/2007, </w:t>
      </w:r>
      <w:r w:rsidR="009E19A1" w:rsidRPr="00D44391">
        <w:rPr>
          <w:rStyle w:val="Ttulo2Car"/>
          <w:b w:val="0"/>
          <w:color w:val="auto"/>
          <w:sz w:val="22"/>
          <w:szCs w:val="22"/>
          <w:lang w:bidi="es-ES"/>
        </w:rPr>
        <w:t>de 16 de noviembre,</w:t>
      </w:r>
      <w:r w:rsidR="009E19A1">
        <w:rPr>
          <w:rStyle w:val="Ttulo2Car"/>
          <w:b w:val="0"/>
          <w:color w:val="auto"/>
          <w:sz w:val="22"/>
          <w:szCs w:val="22"/>
          <w:lang w:bidi="es-ES"/>
        </w:rPr>
        <w:t xml:space="preserve"> </w:t>
      </w:r>
      <w:r w:rsidR="009E19A1" w:rsidRPr="00BA5344">
        <w:rPr>
          <w:rStyle w:val="Ttulo2Car"/>
          <w:b w:val="0"/>
          <w:color w:val="auto"/>
          <w:sz w:val="22"/>
          <w:szCs w:val="22"/>
          <w:lang w:bidi="es-ES"/>
        </w:rPr>
        <w:t xml:space="preserve">de reutilización de la información del sector público,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edición, es decir, copiar y pegar.</w:t>
      </w:r>
    </w:p>
    <w:p w14:paraId="6613ABDB" w14:textId="77777777" w:rsidR="00601C67" w:rsidRPr="00020EC3" w:rsidRDefault="00601C67" w:rsidP="009D117F">
      <w:pPr>
        <w:pStyle w:val="Prrafodelista"/>
        <w:numPr>
          <w:ilvl w:val="0"/>
          <w:numId w:val="41"/>
        </w:numPr>
        <w:jc w:val="both"/>
      </w:pPr>
      <w:r w:rsidRPr="00020EC3">
        <w:t>Se reitera la recomendación de que en el supuesto de que no exista información relativa a una obligación de publicidad activa, se indique expresamente.</w:t>
      </w:r>
    </w:p>
    <w:p w14:paraId="429D90CC" w14:textId="77777777" w:rsidR="00871F88" w:rsidRDefault="00871F88" w:rsidP="00A10AE3">
      <w:pPr>
        <w:jc w:val="right"/>
      </w:pPr>
    </w:p>
    <w:p w14:paraId="601F9B13" w14:textId="51BD2949" w:rsidR="00CA4FB1" w:rsidRPr="005A3C4E" w:rsidRDefault="00827ABE" w:rsidP="00A10AE3">
      <w:pPr>
        <w:jc w:val="right"/>
      </w:pPr>
      <w:r w:rsidRPr="005A3C4E">
        <w:t>Madrid,</w:t>
      </w:r>
      <w:r w:rsidR="00063A87">
        <w:t xml:space="preserve"> agosto </w:t>
      </w:r>
      <w:r w:rsidRPr="005A3C4E">
        <w:t>202</w:t>
      </w:r>
      <w:r w:rsidR="00063A87">
        <w:t>5</w:t>
      </w:r>
      <w:r w:rsidR="00CA4FB1" w:rsidRPr="005A3C4E">
        <w:br w:type="page"/>
      </w:r>
    </w:p>
    <w:p w14:paraId="378D0916" w14:textId="77777777" w:rsidR="00CA4FB1" w:rsidRPr="005A3C4E" w:rsidRDefault="00FC5639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3A8FECAA" w:rsidR="00B40246" w:rsidRPr="005A3C4E" w:rsidRDefault="00B40246" w:rsidP="00716924"/>
    <w:sectPr w:rsidR="00B40246" w:rsidRPr="005A3C4E" w:rsidSect="00605E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470EFE32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253A9191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1813B4E2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1" type="#_x0000_t75" style="width:11.25pt;height:11.25pt" o:bullet="t">
        <v:imagedata r:id="rId1" o:title="BD14654_"/>
      </v:shape>
    </w:pict>
  </w:numPicBullet>
  <w:abstractNum w:abstractNumId="0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BE0BF8"/>
    <w:multiLevelType w:val="hybridMultilevel"/>
    <w:tmpl w:val="BF4E85D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7135"/>
    <w:multiLevelType w:val="hybridMultilevel"/>
    <w:tmpl w:val="89E8EDD2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445D7"/>
    <w:multiLevelType w:val="hybridMultilevel"/>
    <w:tmpl w:val="9E70B2BE"/>
    <w:lvl w:ilvl="0" w:tplc="6B1A30D8">
      <w:start w:val="2"/>
      <w:numFmt w:val="bullet"/>
      <w:lvlText w:val=""/>
      <w:lvlJc w:val="left"/>
      <w:pPr>
        <w:ind w:left="36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3F020B5"/>
    <w:multiLevelType w:val="hybridMultilevel"/>
    <w:tmpl w:val="FEF0DD4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F76DC"/>
    <w:multiLevelType w:val="hybridMultilevel"/>
    <w:tmpl w:val="2A289010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1F97"/>
    <w:multiLevelType w:val="hybridMultilevel"/>
    <w:tmpl w:val="125EE86E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37743"/>
    <w:multiLevelType w:val="hybridMultilevel"/>
    <w:tmpl w:val="16FE8A8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969BB"/>
    <w:multiLevelType w:val="hybridMultilevel"/>
    <w:tmpl w:val="D8F6D92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0109"/>
    <w:multiLevelType w:val="hybridMultilevel"/>
    <w:tmpl w:val="A894D08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6CF"/>
    <w:multiLevelType w:val="hybridMultilevel"/>
    <w:tmpl w:val="6DA86378"/>
    <w:lvl w:ilvl="0" w:tplc="21A4F184">
      <w:start w:val="2"/>
      <w:numFmt w:val="bullet"/>
      <w:lvlText w:val=""/>
      <w:lvlJc w:val="left"/>
      <w:pPr>
        <w:ind w:left="32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CF5757E"/>
    <w:multiLevelType w:val="hybridMultilevel"/>
    <w:tmpl w:val="6BBC9CE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2261E"/>
    <w:multiLevelType w:val="hybridMultilevel"/>
    <w:tmpl w:val="1366B566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1C4771B"/>
    <w:multiLevelType w:val="hybridMultilevel"/>
    <w:tmpl w:val="34D42FA6"/>
    <w:lvl w:ilvl="0" w:tplc="21A4F184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18E9"/>
    <w:multiLevelType w:val="hybridMultilevel"/>
    <w:tmpl w:val="B55066F8"/>
    <w:lvl w:ilvl="0" w:tplc="6B1A30D8">
      <w:start w:val="2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DF7923"/>
    <w:multiLevelType w:val="hybridMultilevel"/>
    <w:tmpl w:val="0C822F10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7208B7"/>
    <w:multiLevelType w:val="hybridMultilevel"/>
    <w:tmpl w:val="152446E4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B16C3A"/>
    <w:multiLevelType w:val="hybridMultilevel"/>
    <w:tmpl w:val="588A2BD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368F0"/>
    <w:multiLevelType w:val="hybridMultilevel"/>
    <w:tmpl w:val="03426222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D5238"/>
    <w:multiLevelType w:val="hybridMultilevel"/>
    <w:tmpl w:val="2E96A566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A6616"/>
    <w:multiLevelType w:val="hybridMultilevel"/>
    <w:tmpl w:val="31665D7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01FA3"/>
    <w:multiLevelType w:val="hybridMultilevel"/>
    <w:tmpl w:val="CDC4809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23867"/>
    <w:multiLevelType w:val="hybridMultilevel"/>
    <w:tmpl w:val="0AFE3778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C283B"/>
    <w:multiLevelType w:val="hybridMultilevel"/>
    <w:tmpl w:val="BEEE2044"/>
    <w:lvl w:ilvl="0" w:tplc="21A4F184">
      <w:start w:val="2"/>
      <w:numFmt w:val="bullet"/>
      <w:lvlText w:val=""/>
      <w:lvlJc w:val="left"/>
      <w:pPr>
        <w:ind w:left="36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B453A8E"/>
    <w:multiLevelType w:val="hybridMultilevel"/>
    <w:tmpl w:val="C9A453BE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92214"/>
    <w:multiLevelType w:val="hybridMultilevel"/>
    <w:tmpl w:val="FBF20BEA"/>
    <w:lvl w:ilvl="0" w:tplc="21A4F184">
      <w:start w:val="2"/>
      <w:numFmt w:val="bullet"/>
      <w:lvlText w:val=""/>
      <w:lvlJc w:val="left"/>
      <w:pPr>
        <w:ind w:left="28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187507A"/>
    <w:multiLevelType w:val="hybridMultilevel"/>
    <w:tmpl w:val="45D458BC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44337CD"/>
    <w:multiLevelType w:val="hybridMultilevel"/>
    <w:tmpl w:val="102A76D4"/>
    <w:lvl w:ilvl="0" w:tplc="6B1A30D8">
      <w:start w:val="2"/>
      <w:numFmt w:val="bullet"/>
      <w:lvlText w:val=""/>
      <w:lvlJc w:val="left"/>
      <w:pPr>
        <w:ind w:left="25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567638C"/>
    <w:multiLevelType w:val="hybridMultilevel"/>
    <w:tmpl w:val="59D80CE8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9D349B"/>
    <w:multiLevelType w:val="hybridMultilevel"/>
    <w:tmpl w:val="B8D8B0E6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B16E9"/>
    <w:multiLevelType w:val="hybridMultilevel"/>
    <w:tmpl w:val="EF4E01A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7201E"/>
    <w:multiLevelType w:val="hybridMultilevel"/>
    <w:tmpl w:val="C15451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6691E"/>
    <w:multiLevelType w:val="hybridMultilevel"/>
    <w:tmpl w:val="FF6C6C6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8200E"/>
    <w:multiLevelType w:val="hybridMultilevel"/>
    <w:tmpl w:val="ADCC180E"/>
    <w:lvl w:ilvl="0" w:tplc="B75E17F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6A60504"/>
    <w:multiLevelType w:val="hybridMultilevel"/>
    <w:tmpl w:val="52B8D9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B72CC"/>
    <w:multiLevelType w:val="hybridMultilevel"/>
    <w:tmpl w:val="B126B1F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A52C3"/>
    <w:multiLevelType w:val="hybridMultilevel"/>
    <w:tmpl w:val="2A02D31A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02185"/>
    <w:multiLevelType w:val="hybridMultilevel"/>
    <w:tmpl w:val="30A22D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33A8"/>
    <w:multiLevelType w:val="hybridMultilevel"/>
    <w:tmpl w:val="605AC364"/>
    <w:lvl w:ilvl="0" w:tplc="21A4F184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40"/>
  </w:num>
  <w:num w:numId="4">
    <w:abstractNumId w:val="1"/>
  </w:num>
  <w:num w:numId="5">
    <w:abstractNumId w:val="26"/>
  </w:num>
  <w:num w:numId="6">
    <w:abstractNumId w:val="35"/>
  </w:num>
  <w:num w:numId="7">
    <w:abstractNumId w:val="16"/>
  </w:num>
  <w:num w:numId="8">
    <w:abstractNumId w:val="36"/>
  </w:num>
  <w:num w:numId="9">
    <w:abstractNumId w:val="15"/>
  </w:num>
  <w:num w:numId="10">
    <w:abstractNumId w:val="13"/>
  </w:num>
  <w:num w:numId="11">
    <w:abstractNumId w:val="23"/>
  </w:num>
  <w:num w:numId="12">
    <w:abstractNumId w:val="18"/>
  </w:num>
  <w:num w:numId="13">
    <w:abstractNumId w:val="41"/>
  </w:num>
  <w:num w:numId="14">
    <w:abstractNumId w:val="29"/>
  </w:num>
  <w:num w:numId="15">
    <w:abstractNumId w:val="12"/>
  </w:num>
  <w:num w:numId="16">
    <w:abstractNumId w:val="11"/>
  </w:num>
  <w:num w:numId="17">
    <w:abstractNumId w:val="32"/>
  </w:num>
  <w:num w:numId="18">
    <w:abstractNumId w:val="28"/>
  </w:num>
  <w:num w:numId="19">
    <w:abstractNumId w:val="27"/>
  </w:num>
  <w:num w:numId="20">
    <w:abstractNumId w:val="21"/>
  </w:num>
  <w:num w:numId="21">
    <w:abstractNumId w:val="19"/>
  </w:num>
  <w:num w:numId="22">
    <w:abstractNumId w:val="38"/>
  </w:num>
  <w:num w:numId="23">
    <w:abstractNumId w:val="37"/>
  </w:num>
  <w:num w:numId="24">
    <w:abstractNumId w:val="8"/>
  </w:num>
  <w:num w:numId="25">
    <w:abstractNumId w:val="10"/>
  </w:num>
  <w:num w:numId="26">
    <w:abstractNumId w:val="3"/>
  </w:num>
  <w:num w:numId="27">
    <w:abstractNumId w:val="9"/>
  </w:num>
  <w:num w:numId="28">
    <w:abstractNumId w:val="24"/>
  </w:num>
  <w:num w:numId="29">
    <w:abstractNumId w:val="22"/>
  </w:num>
  <w:num w:numId="30">
    <w:abstractNumId w:val="5"/>
  </w:num>
  <w:num w:numId="31">
    <w:abstractNumId w:val="20"/>
  </w:num>
  <w:num w:numId="32">
    <w:abstractNumId w:val="6"/>
  </w:num>
  <w:num w:numId="33">
    <w:abstractNumId w:val="31"/>
  </w:num>
  <w:num w:numId="34">
    <w:abstractNumId w:val="4"/>
  </w:num>
  <w:num w:numId="35">
    <w:abstractNumId w:val="34"/>
  </w:num>
  <w:num w:numId="36">
    <w:abstractNumId w:val="39"/>
  </w:num>
  <w:num w:numId="37">
    <w:abstractNumId w:val="7"/>
  </w:num>
  <w:num w:numId="38">
    <w:abstractNumId w:val="33"/>
  </w:num>
  <w:num w:numId="39">
    <w:abstractNumId w:val="17"/>
  </w:num>
  <w:num w:numId="40">
    <w:abstractNumId w:val="2"/>
  </w:num>
  <w:num w:numId="41">
    <w:abstractNumId w:val="30"/>
  </w:num>
  <w:num w:numId="4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413A5"/>
    <w:rsid w:val="00050542"/>
    <w:rsid w:val="000530CF"/>
    <w:rsid w:val="000625CA"/>
    <w:rsid w:val="00063A87"/>
    <w:rsid w:val="000807E2"/>
    <w:rsid w:val="000903E8"/>
    <w:rsid w:val="000965B3"/>
    <w:rsid w:val="000A0548"/>
    <w:rsid w:val="000A2D44"/>
    <w:rsid w:val="000B0FBA"/>
    <w:rsid w:val="000B6387"/>
    <w:rsid w:val="000C4953"/>
    <w:rsid w:val="000C6CFF"/>
    <w:rsid w:val="000D37BA"/>
    <w:rsid w:val="000E13C4"/>
    <w:rsid w:val="000E62B9"/>
    <w:rsid w:val="00102733"/>
    <w:rsid w:val="00102EC4"/>
    <w:rsid w:val="0011279F"/>
    <w:rsid w:val="0014614D"/>
    <w:rsid w:val="001561A4"/>
    <w:rsid w:val="00156A51"/>
    <w:rsid w:val="00164A32"/>
    <w:rsid w:val="00170660"/>
    <w:rsid w:val="00186206"/>
    <w:rsid w:val="001959F1"/>
    <w:rsid w:val="001A17D1"/>
    <w:rsid w:val="001A5B8E"/>
    <w:rsid w:val="001C72D3"/>
    <w:rsid w:val="001D0329"/>
    <w:rsid w:val="001E30F9"/>
    <w:rsid w:val="001E52DD"/>
    <w:rsid w:val="001F1FD6"/>
    <w:rsid w:val="00206263"/>
    <w:rsid w:val="0021059E"/>
    <w:rsid w:val="00215610"/>
    <w:rsid w:val="0022297C"/>
    <w:rsid w:val="00235095"/>
    <w:rsid w:val="002562C9"/>
    <w:rsid w:val="0026330A"/>
    <w:rsid w:val="00280DE8"/>
    <w:rsid w:val="00285021"/>
    <w:rsid w:val="002A154B"/>
    <w:rsid w:val="002A56F6"/>
    <w:rsid w:val="002B03A6"/>
    <w:rsid w:val="002C40F0"/>
    <w:rsid w:val="002D14CA"/>
    <w:rsid w:val="002D51FC"/>
    <w:rsid w:val="002D7111"/>
    <w:rsid w:val="002F2850"/>
    <w:rsid w:val="002F4ADA"/>
    <w:rsid w:val="00311174"/>
    <w:rsid w:val="00344D4F"/>
    <w:rsid w:val="00350AD0"/>
    <w:rsid w:val="003B58C0"/>
    <w:rsid w:val="003B7F67"/>
    <w:rsid w:val="003C46F4"/>
    <w:rsid w:val="003C4809"/>
    <w:rsid w:val="003D3F6C"/>
    <w:rsid w:val="003E22ED"/>
    <w:rsid w:val="003E3018"/>
    <w:rsid w:val="003E7E7D"/>
    <w:rsid w:val="003F271E"/>
    <w:rsid w:val="003F2BD7"/>
    <w:rsid w:val="003F572A"/>
    <w:rsid w:val="004025D1"/>
    <w:rsid w:val="00421CCF"/>
    <w:rsid w:val="00434414"/>
    <w:rsid w:val="00436ADB"/>
    <w:rsid w:val="00442DDF"/>
    <w:rsid w:val="00443312"/>
    <w:rsid w:val="00466D7A"/>
    <w:rsid w:val="004762D8"/>
    <w:rsid w:val="004920C2"/>
    <w:rsid w:val="004936A1"/>
    <w:rsid w:val="004A4081"/>
    <w:rsid w:val="004B6589"/>
    <w:rsid w:val="004F2655"/>
    <w:rsid w:val="0050609A"/>
    <w:rsid w:val="00513C45"/>
    <w:rsid w:val="00514F77"/>
    <w:rsid w:val="00515A6C"/>
    <w:rsid w:val="005176FC"/>
    <w:rsid w:val="00521DA9"/>
    <w:rsid w:val="00524392"/>
    <w:rsid w:val="005260B7"/>
    <w:rsid w:val="005366E7"/>
    <w:rsid w:val="005366F7"/>
    <w:rsid w:val="0054238A"/>
    <w:rsid w:val="00544E0C"/>
    <w:rsid w:val="00551727"/>
    <w:rsid w:val="00556C4E"/>
    <w:rsid w:val="00561402"/>
    <w:rsid w:val="00571091"/>
    <w:rsid w:val="005733EC"/>
    <w:rsid w:val="0057532F"/>
    <w:rsid w:val="0058082C"/>
    <w:rsid w:val="00583EE9"/>
    <w:rsid w:val="005A1669"/>
    <w:rsid w:val="005A3C4E"/>
    <w:rsid w:val="005B19E4"/>
    <w:rsid w:val="005E0CA3"/>
    <w:rsid w:val="005E4504"/>
    <w:rsid w:val="005E702B"/>
    <w:rsid w:val="005F0BDE"/>
    <w:rsid w:val="005F29B8"/>
    <w:rsid w:val="00601C67"/>
    <w:rsid w:val="00605E0D"/>
    <w:rsid w:val="0060669B"/>
    <w:rsid w:val="00617363"/>
    <w:rsid w:val="00637D3B"/>
    <w:rsid w:val="006436D3"/>
    <w:rsid w:val="006439A2"/>
    <w:rsid w:val="00647F81"/>
    <w:rsid w:val="00653278"/>
    <w:rsid w:val="00671D67"/>
    <w:rsid w:val="0068592E"/>
    <w:rsid w:val="006A2766"/>
    <w:rsid w:val="006A760C"/>
    <w:rsid w:val="006B7E73"/>
    <w:rsid w:val="006D1122"/>
    <w:rsid w:val="006E5667"/>
    <w:rsid w:val="00710031"/>
    <w:rsid w:val="00711AA8"/>
    <w:rsid w:val="00715014"/>
    <w:rsid w:val="00716924"/>
    <w:rsid w:val="00716F29"/>
    <w:rsid w:val="007325FB"/>
    <w:rsid w:val="00743756"/>
    <w:rsid w:val="007615B6"/>
    <w:rsid w:val="00783F7C"/>
    <w:rsid w:val="007942AE"/>
    <w:rsid w:val="007B0F99"/>
    <w:rsid w:val="007E1A10"/>
    <w:rsid w:val="00817B66"/>
    <w:rsid w:val="00827ABE"/>
    <w:rsid w:val="00840B55"/>
    <w:rsid w:val="00844FA9"/>
    <w:rsid w:val="0086440F"/>
    <w:rsid w:val="00870A89"/>
    <w:rsid w:val="00871F88"/>
    <w:rsid w:val="00881675"/>
    <w:rsid w:val="008828B3"/>
    <w:rsid w:val="00890813"/>
    <w:rsid w:val="008A05DE"/>
    <w:rsid w:val="008C1E1E"/>
    <w:rsid w:val="008E05B3"/>
    <w:rsid w:val="008F3833"/>
    <w:rsid w:val="00911375"/>
    <w:rsid w:val="00912C2E"/>
    <w:rsid w:val="009150B8"/>
    <w:rsid w:val="00923F05"/>
    <w:rsid w:val="00925E19"/>
    <w:rsid w:val="0092723A"/>
    <w:rsid w:val="00932008"/>
    <w:rsid w:val="0093250B"/>
    <w:rsid w:val="009341CD"/>
    <w:rsid w:val="00942945"/>
    <w:rsid w:val="009609E9"/>
    <w:rsid w:val="00977E29"/>
    <w:rsid w:val="0098555C"/>
    <w:rsid w:val="00992E08"/>
    <w:rsid w:val="00995C20"/>
    <w:rsid w:val="009A5239"/>
    <w:rsid w:val="009A7780"/>
    <w:rsid w:val="009B0403"/>
    <w:rsid w:val="009D117F"/>
    <w:rsid w:val="009D485A"/>
    <w:rsid w:val="009E19A1"/>
    <w:rsid w:val="009F1E21"/>
    <w:rsid w:val="009F4AB2"/>
    <w:rsid w:val="00A1023D"/>
    <w:rsid w:val="00A10AE3"/>
    <w:rsid w:val="00A366D9"/>
    <w:rsid w:val="00A442CF"/>
    <w:rsid w:val="00A46B8D"/>
    <w:rsid w:val="00A61FAF"/>
    <w:rsid w:val="00A703B1"/>
    <w:rsid w:val="00A94C5F"/>
    <w:rsid w:val="00AA3642"/>
    <w:rsid w:val="00AA3D3B"/>
    <w:rsid w:val="00AD2022"/>
    <w:rsid w:val="00AE1AF9"/>
    <w:rsid w:val="00AE3317"/>
    <w:rsid w:val="00AF0A48"/>
    <w:rsid w:val="00AF15B0"/>
    <w:rsid w:val="00B15FC1"/>
    <w:rsid w:val="00B266D1"/>
    <w:rsid w:val="00B32D40"/>
    <w:rsid w:val="00B40246"/>
    <w:rsid w:val="00B841AE"/>
    <w:rsid w:val="00BA2751"/>
    <w:rsid w:val="00BB6799"/>
    <w:rsid w:val="00BB76DC"/>
    <w:rsid w:val="00BC15C1"/>
    <w:rsid w:val="00BC67C8"/>
    <w:rsid w:val="00BD4582"/>
    <w:rsid w:val="00BE18B0"/>
    <w:rsid w:val="00BE6A46"/>
    <w:rsid w:val="00BF4DE6"/>
    <w:rsid w:val="00C23166"/>
    <w:rsid w:val="00C252DD"/>
    <w:rsid w:val="00C33225"/>
    <w:rsid w:val="00C33A23"/>
    <w:rsid w:val="00C37A9B"/>
    <w:rsid w:val="00C5744D"/>
    <w:rsid w:val="00C65B5B"/>
    <w:rsid w:val="00C6710B"/>
    <w:rsid w:val="00C80F60"/>
    <w:rsid w:val="00C83A89"/>
    <w:rsid w:val="00CA1AA7"/>
    <w:rsid w:val="00CA4FB1"/>
    <w:rsid w:val="00CA7187"/>
    <w:rsid w:val="00CB3750"/>
    <w:rsid w:val="00CB4BF4"/>
    <w:rsid w:val="00CB5511"/>
    <w:rsid w:val="00CB6544"/>
    <w:rsid w:val="00CB71C7"/>
    <w:rsid w:val="00CC2049"/>
    <w:rsid w:val="00CC530C"/>
    <w:rsid w:val="00CC5B4F"/>
    <w:rsid w:val="00CE4FA3"/>
    <w:rsid w:val="00CF1D48"/>
    <w:rsid w:val="00CF7D4C"/>
    <w:rsid w:val="00D1172A"/>
    <w:rsid w:val="00D157B8"/>
    <w:rsid w:val="00D17380"/>
    <w:rsid w:val="00D221AE"/>
    <w:rsid w:val="00D240E0"/>
    <w:rsid w:val="00D42966"/>
    <w:rsid w:val="00D61A4E"/>
    <w:rsid w:val="00D76C2D"/>
    <w:rsid w:val="00D84D62"/>
    <w:rsid w:val="00D96F84"/>
    <w:rsid w:val="00DA1DAC"/>
    <w:rsid w:val="00DA76E7"/>
    <w:rsid w:val="00DB3548"/>
    <w:rsid w:val="00DB63F1"/>
    <w:rsid w:val="00DB677C"/>
    <w:rsid w:val="00DC0D46"/>
    <w:rsid w:val="00DE01F1"/>
    <w:rsid w:val="00DF0BBA"/>
    <w:rsid w:val="00DF5F2A"/>
    <w:rsid w:val="00DF63E7"/>
    <w:rsid w:val="00E01C29"/>
    <w:rsid w:val="00E02638"/>
    <w:rsid w:val="00E03CC0"/>
    <w:rsid w:val="00E10482"/>
    <w:rsid w:val="00E21316"/>
    <w:rsid w:val="00E218BD"/>
    <w:rsid w:val="00E3088D"/>
    <w:rsid w:val="00E34195"/>
    <w:rsid w:val="00E41B30"/>
    <w:rsid w:val="00E47613"/>
    <w:rsid w:val="00E65B7F"/>
    <w:rsid w:val="00E65F71"/>
    <w:rsid w:val="00E738BE"/>
    <w:rsid w:val="00E76876"/>
    <w:rsid w:val="00E8357C"/>
    <w:rsid w:val="00E8402C"/>
    <w:rsid w:val="00E9423A"/>
    <w:rsid w:val="00EB51D7"/>
    <w:rsid w:val="00EC3099"/>
    <w:rsid w:val="00EC5A86"/>
    <w:rsid w:val="00F048A2"/>
    <w:rsid w:val="00F0691A"/>
    <w:rsid w:val="00F14DA4"/>
    <w:rsid w:val="00F21D28"/>
    <w:rsid w:val="00F22752"/>
    <w:rsid w:val="00F22B6F"/>
    <w:rsid w:val="00F266CC"/>
    <w:rsid w:val="00F47C3B"/>
    <w:rsid w:val="00F53F33"/>
    <w:rsid w:val="00F66BBF"/>
    <w:rsid w:val="00F71D7D"/>
    <w:rsid w:val="00F851D2"/>
    <w:rsid w:val="00F854E5"/>
    <w:rsid w:val="00FB0FE2"/>
    <w:rsid w:val="00FB32EE"/>
    <w:rsid w:val="00FC5639"/>
    <w:rsid w:val="00FD1549"/>
    <w:rsid w:val="00FE0FC5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4D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05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12F46"/>
    <w:rsid w:val="0002217A"/>
    <w:rsid w:val="000A1B5A"/>
    <w:rsid w:val="0013771E"/>
    <w:rsid w:val="0015140C"/>
    <w:rsid w:val="001E1683"/>
    <w:rsid w:val="002F1178"/>
    <w:rsid w:val="0035642D"/>
    <w:rsid w:val="003B4D42"/>
    <w:rsid w:val="003D088C"/>
    <w:rsid w:val="00447F79"/>
    <w:rsid w:val="004D543B"/>
    <w:rsid w:val="004D7B7C"/>
    <w:rsid w:val="004F291A"/>
    <w:rsid w:val="00522A16"/>
    <w:rsid w:val="00617EB2"/>
    <w:rsid w:val="006438ED"/>
    <w:rsid w:val="006810D3"/>
    <w:rsid w:val="007337AC"/>
    <w:rsid w:val="007728A6"/>
    <w:rsid w:val="008B6C28"/>
    <w:rsid w:val="008D0E9A"/>
    <w:rsid w:val="008E1C95"/>
    <w:rsid w:val="008F1DC6"/>
    <w:rsid w:val="00902909"/>
    <w:rsid w:val="009C534F"/>
    <w:rsid w:val="00A324F5"/>
    <w:rsid w:val="00AC72EB"/>
    <w:rsid w:val="00B473F9"/>
    <w:rsid w:val="00B71197"/>
    <w:rsid w:val="00C044BC"/>
    <w:rsid w:val="00C55F34"/>
    <w:rsid w:val="00CB6C4F"/>
    <w:rsid w:val="00D35513"/>
    <w:rsid w:val="00DE4B57"/>
    <w:rsid w:val="00EB45C9"/>
    <w:rsid w:val="00E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186</TotalTime>
  <Pages>10</Pages>
  <Words>2127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19</cp:revision>
  <cp:lastPrinted>2025-03-27T16:20:00Z</cp:lastPrinted>
  <dcterms:created xsi:type="dcterms:W3CDTF">2025-05-22T12:24:00Z</dcterms:created>
  <dcterms:modified xsi:type="dcterms:W3CDTF">2025-12-22T12:34:00Z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