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6791932B" w:rsidR="00C5744D" w:rsidRPr="005A3C4E" w:rsidRDefault="00372FE8" w:rsidP="00912C2E">
      <w:pPr>
        <w:pStyle w:val="Sinespaciado"/>
      </w:pPr>
      <w:r>
        <w:t xml:space="preserve"> </w:t>
      </w: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6858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4A7EFE3" w:rsidR="000C6CFF" w:rsidRPr="005A3C4E" w:rsidRDefault="008D7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C12E6">
              <w:rPr>
                <w:sz w:val="24"/>
                <w:szCs w:val="24"/>
              </w:rPr>
              <w:t>onfederación Hidrográfica del Segura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43FDE0C2" w:rsidR="00CB4BF4" w:rsidRDefault="00BC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7A3DD2F8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200010">
              <w:rPr>
                <w:sz w:val="24"/>
                <w:szCs w:val="24"/>
              </w:rPr>
              <w:t>10/07/2025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59272644" w:rsidR="00BC12E6" w:rsidRPr="00BC12E6" w:rsidRDefault="005A6F45" w:rsidP="00BC12E6">
            <w:pPr>
              <w:rPr>
                <w:sz w:val="24"/>
                <w:szCs w:val="24"/>
              </w:rPr>
            </w:pPr>
            <w:hyperlink r:id="rId11" w:history="1">
              <w:r w:rsidRPr="00A8033F">
                <w:rPr>
                  <w:rStyle w:val="Hipervnculo"/>
                  <w:sz w:val="24"/>
                  <w:szCs w:val="24"/>
                </w:rPr>
                <w:t>https://www.chsegura.es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7260D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7260D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7260D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726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7260D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7260D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7260D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7260D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7260D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5A6F45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</w:t>
          </w:r>
          <w:r w:rsidR="000C6CFF" w:rsidRPr="00802560">
            <w:rPr>
              <w:color w:val="3C8378"/>
              <w:sz w:val="30"/>
              <w:szCs w:val="30"/>
            </w:rPr>
            <w:t>ructuración</w:t>
          </w:r>
          <w:r w:rsidR="000C6CFF" w:rsidRPr="0060669B">
            <w:rPr>
              <w:color w:val="3C8378"/>
              <w:sz w:val="30"/>
              <w:szCs w:val="30"/>
            </w:rPr>
            <w:t xml:space="preserve">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6FDC0D62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D3BE87D" w:rsidR="00CB5511" w:rsidRPr="005A3C4E" w:rsidRDefault="00E2413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802560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0AB08E50" w:rsidR="00932008" w:rsidRPr="005A3C4E" w:rsidRDefault="00802560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599D7A33" w:rsidR="00560D54" w:rsidRPr="005A3C4E" w:rsidRDefault="00560D54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7FA5C3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548CC027" w:rsidR="00E24139" w:rsidRPr="00396A23" w:rsidRDefault="00B85EBE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B85E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6,4%</w:t>
            </w:r>
          </w:p>
        </w:tc>
        <w:tc>
          <w:tcPr>
            <w:tcW w:w="2728" w:type="dxa"/>
          </w:tcPr>
          <w:p w14:paraId="1B3D21B6" w14:textId="2B7424DB" w:rsidR="00E24139" w:rsidRPr="00396A23" w:rsidRDefault="00B85EBE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B85E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</w:t>
            </w:r>
          </w:p>
        </w:tc>
        <w:tc>
          <w:tcPr>
            <w:tcW w:w="2051" w:type="dxa"/>
          </w:tcPr>
          <w:p w14:paraId="1343146B" w14:textId="21B6C2D9" w:rsidR="00E24139" w:rsidRPr="00396A23" w:rsidRDefault="00B85EBE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2EAF3D8B" w:rsidR="00E24139" w:rsidRPr="00396A23" w:rsidRDefault="00B85EBE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B85E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4,7%</w:t>
            </w:r>
          </w:p>
        </w:tc>
        <w:tc>
          <w:tcPr>
            <w:tcW w:w="2728" w:type="dxa"/>
          </w:tcPr>
          <w:p w14:paraId="78459DA6" w14:textId="556028EE" w:rsidR="00E24139" w:rsidRPr="00396A23" w:rsidRDefault="00B85EBE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B85EB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</w:p>
        </w:tc>
        <w:tc>
          <w:tcPr>
            <w:tcW w:w="2051" w:type="dxa"/>
          </w:tcPr>
          <w:p w14:paraId="21BDE47D" w14:textId="4BDE1169" w:rsidR="00E24139" w:rsidRPr="00396A23" w:rsidRDefault="00444F8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2387C61F" w14:textId="5E498A40" w:rsidR="00B85EBE" w:rsidRDefault="00B85EBE" w:rsidP="00B85EBE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Respecto de la publicación de contenidos:</w:t>
            </w:r>
          </w:p>
          <w:p w14:paraId="4649B03C" w14:textId="77777777" w:rsidR="00B85EBE" w:rsidRDefault="00B85EBE" w:rsidP="00B85EBE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0EA8AC66" w14:textId="74B01E50" w:rsidR="00B85EBE" w:rsidRPr="00FB3EF6" w:rsidRDefault="00B85EBE" w:rsidP="00B85EBE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  <w:r w:rsidRPr="00B85EBE">
              <w:rPr>
                <w:sz w:val="20"/>
                <w:szCs w:val="20"/>
              </w:rPr>
              <w:t xml:space="preserve">Dentro </w:t>
            </w:r>
            <w:r w:rsidRPr="00FB3EF6">
              <w:rPr>
                <w:sz w:val="20"/>
                <w:szCs w:val="20"/>
              </w:rPr>
              <w:t>del bloque de información Institucional y Organizativa:</w:t>
            </w:r>
          </w:p>
          <w:p w14:paraId="77EA863D" w14:textId="462160A4" w:rsidR="00B85EBE" w:rsidRPr="00FB3EF6" w:rsidRDefault="00B85EBE" w:rsidP="00B85EBE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Los estatutos de la CH.</w:t>
            </w:r>
          </w:p>
          <w:p w14:paraId="7B2CD368" w14:textId="77777777" w:rsidR="00B85EBE" w:rsidRPr="00FB3EF6" w:rsidRDefault="00B85EBE" w:rsidP="00B85EBE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El perfil y trayectoria de los máximos responsables</w:t>
            </w:r>
          </w:p>
          <w:p w14:paraId="5F07C799" w14:textId="77777777" w:rsidR="00B85EBE" w:rsidRPr="00FB3EF6" w:rsidRDefault="00B85EBE" w:rsidP="00B85EB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</w:p>
          <w:p w14:paraId="01B749BA" w14:textId="3C9FF1B0" w:rsidR="00B85EBE" w:rsidRPr="00FB3EF6" w:rsidRDefault="00B85EBE" w:rsidP="00B85EBE">
            <w:pPr>
              <w:pStyle w:val="Sinespaciado"/>
              <w:spacing w:line="276" w:lineRule="auto"/>
              <w:ind w:left="708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En el bloque de información económica no se publica:</w:t>
            </w:r>
          </w:p>
          <w:bookmarkEnd w:id="0"/>
          <w:p w14:paraId="6F940B4E" w14:textId="26C3CDB8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Las modificaciones de contratos adjudicados.</w:t>
            </w:r>
          </w:p>
          <w:p w14:paraId="1D82AC05" w14:textId="784BA080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390E0FF6" w14:textId="0BC4FCC6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6B872988" w14:textId="348E263F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Los convenios.</w:t>
            </w:r>
          </w:p>
          <w:p w14:paraId="3B512617" w14:textId="538A0A19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lastRenderedPageBreak/>
              <w:t>Las encomiendas de gestión.</w:t>
            </w:r>
          </w:p>
          <w:p w14:paraId="332F188C" w14:textId="30040DED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Las subcontrataciones derivadas de las encomiendas de gestión.</w:t>
            </w:r>
          </w:p>
          <w:p w14:paraId="30CD84AF" w14:textId="21CD1F61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Información sobre las subvenciones o ayudas públicas concedidas por la CH. Esta información debe incluir el objeto de la subvención o ayuda, los beneficiarios y la cuantía concedida a cada uno de ellos.</w:t>
            </w:r>
          </w:p>
          <w:p w14:paraId="5767EE89" w14:textId="0C3E3F33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Información sobre ejecución presupuestaria.</w:t>
            </w:r>
          </w:p>
          <w:p w14:paraId="4936EA1E" w14:textId="09F92BB8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5AC04D66" w14:textId="0EF51DF0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Las retribuciones percibidas por altos cargos y máximos responsables.</w:t>
            </w:r>
          </w:p>
          <w:p w14:paraId="1E662D5B" w14:textId="74F46C0D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50E6B3BB" w14:textId="54BEDB88" w:rsidR="00B85EBE" w:rsidRPr="00FB3EF6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Las autorizaciones de compatibilidad concedidas a empleados de la CH.</w:t>
            </w:r>
          </w:p>
          <w:p w14:paraId="3D89E533" w14:textId="77777777" w:rsidR="00B85EBE" w:rsidRPr="00B85EBE" w:rsidRDefault="00B85EBE" w:rsidP="00B85EBE">
            <w:pPr>
              <w:pStyle w:val="Sinespaciado"/>
              <w:numPr>
                <w:ilvl w:val="0"/>
                <w:numId w:val="3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Las autorizaciones para</w:t>
            </w:r>
            <w:r w:rsidRPr="00B85EBE">
              <w:rPr>
                <w:sz w:val="20"/>
                <w:szCs w:val="20"/>
              </w:rPr>
              <w:t xml:space="preserve"> el ejercicio de actividades privadas concedidas a altos cargos.</w:t>
            </w:r>
          </w:p>
          <w:p w14:paraId="2EC8FC9B" w14:textId="77777777" w:rsidR="00B85EBE" w:rsidRDefault="00B85EBE" w:rsidP="00B85EB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E2AAE51" w14:textId="29800192" w:rsidR="00B85EBE" w:rsidRPr="00FB3EF6" w:rsidRDefault="00B85EBE" w:rsidP="00B85EBE">
            <w:pPr>
              <w:pStyle w:val="Sinespaciado"/>
              <w:spacing w:line="276" w:lineRule="auto"/>
              <w:ind w:left="708"/>
              <w:jc w:val="both"/>
              <w:rPr>
                <w:sz w:val="20"/>
                <w:szCs w:val="20"/>
              </w:rPr>
            </w:pPr>
            <w:r w:rsidRPr="00FB3EF6">
              <w:rPr>
                <w:sz w:val="20"/>
                <w:szCs w:val="20"/>
              </w:rPr>
              <w:t>En el bloque de información Patrimonial no se publica información sobre los bienes inmuebles propiedad de la CH o sobre los que ejerza algún derecho real.</w:t>
            </w:r>
          </w:p>
          <w:p w14:paraId="766E3CA1" w14:textId="77777777" w:rsidR="00B85EBE" w:rsidRPr="00FB3EF6" w:rsidRDefault="00B85EBE" w:rsidP="00B85EBE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E7D5D8F" w14:textId="62B53F90" w:rsidR="00EB169A" w:rsidRPr="00524341" w:rsidRDefault="00B85EBE" w:rsidP="00B85EBE">
            <w:pPr>
              <w:pStyle w:val="Sinespaciado"/>
              <w:numPr>
                <w:ilvl w:val="0"/>
                <w:numId w:val="38"/>
              </w:numPr>
              <w:spacing w:line="276" w:lineRule="auto"/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FB3EF6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</w:t>
            </w:r>
            <w:r w:rsidRPr="00B85EBE">
              <w:rPr>
                <w:sz w:val="20"/>
                <w:szCs w:val="20"/>
              </w:rPr>
              <w:t xml:space="preserve"> publicada en el Portal de Transparencia o en la web de la entidad.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3B48D893" w:rsidR="00E34195" w:rsidRPr="00FC1B4A" w:rsidRDefault="00FC1B4A" w:rsidP="00FC1B4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FC1B4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9F534F3" w:rsidR="00E34195" w:rsidRPr="005A3C4E" w:rsidRDefault="00FC1B4A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institucional, organizativa y de planificación/Información institucional/Normativa aplicable </w:t>
            </w:r>
            <w:r>
              <w:rPr>
                <w:bCs/>
                <w:color w:val="auto"/>
                <w:sz w:val="20"/>
                <w:szCs w:val="20"/>
              </w:rPr>
              <w:t>se localiza abundante información,</w:t>
            </w:r>
            <w:r>
              <w:rPr>
                <w:color w:val="auto"/>
                <w:sz w:val="20"/>
                <w:szCs w:val="20"/>
              </w:rPr>
              <w:t xml:space="preserve"> pero no se localizan los estatutos</w:t>
            </w:r>
            <w:r w:rsid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7260D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575BD288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7260D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 en el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Portal de Transparencia</w:t>
            </w:r>
            <w:r w:rsidR="007260D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institucional, organizativa y de planificación/Información institucional/Funciones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26784B66" w:rsidR="00560D54" w:rsidRPr="005A3C4E" w:rsidRDefault="007260DF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institucional/Registro de actividades de tratamiento.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5F557E23" w:rsidR="00560D54" w:rsidRPr="0069157E" w:rsidRDefault="00560D54" w:rsidP="007260D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73F0CCBD" w:rsidR="00560D54" w:rsidRPr="005A3C4E" w:rsidRDefault="007260DF" w:rsidP="007260D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organizativa/Descripción estructura organizativa.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7D2F3C10" w:rsidR="00560D54" w:rsidRPr="005A3C4E" w:rsidRDefault="007260DF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organizativa/Organigrama.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AA4803B" w:rsidR="00560D54" w:rsidRPr="0069157E" w:rsidRDefault="00560D54" w:rsidP="007260D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8B74E18" w:rsidR="00560D54" w:rsidRPr="005A3C4E" w:rsidRDefault="007260DF" w:rsidP="007260D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organizativa/</w:t>
            </w:r>
            <w:r w:rsidR="00CD46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Identificación de responsables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3BB1FE28" w:rsidR="00560D54" w:rsidRPr="0069157E" w:rsidRDefault="0069157E" w:rsidP="0069157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3E4A39B6" w:rsidR="00560D54" w:rsidRPr="005A3C4E" w:rsidRDefault="00314E45" w:rsidP="00CD466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CD46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En el Portal de Transparencia/Información institucional, organizativa y de planificación/Información organizativa hay un apartado denominado Perfil y trayect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oria profesional responsables, pero allí no se ha localizado la información correspondiente</w:t>
            </w:r>
            <w:r w:rsidR="00CD466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CD4661"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26AE7CB5" w:rsidR="00560D54" w:rsidRPr="00F72800" w:rsidRDefault="00560D54" w:rsidP="0075124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44208D30" w:rsidR="00560D54" w:rsidRPr="005A3C4E" w:rsidRDefault="00751245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sobre planificación.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</w:t>
            </w: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publica la fecha de la última revisión o actualización de la información.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1CE68597" w:rsidR="00560D54" w:rsidRPr="00F72800" w:rsidRDefault="00560D54" w:rsidP="0075124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030138D3" w:rsidR="00560D54" w:rsidRPr="005A3C4E" w:rsidRDefault="00751245" w:rsidP="0075124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sobre planificación/Ciclo de planificación 2022-2027/Informes de seguimiento los datos correspondientes a 2023.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18168750" w:rsidR="00560D54" w:rsidRPr="00F72800" w:rsidRDefault="00560D54" w:rsidP="0075124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45AEC931" w:rsidR="00560D54" w:rsidRPr="005A3C4E" w:rsidRDefault="00751245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 en el Portal de Transparencia/Información institucional, organizativa y de planificación/Información sobre planificación/Ciclo de planificación 2022-2027/Informes de seguimiento, en los propios documentos de seguimiento.</w:t>
            </w:r>
          </w:p>
        </w:tc>
      </w:tr>
    </w:tbl>
    <w:p w14:paraId="1E3CD93A" w14:textId="77777777" w:rsidR="00751245" w:rsidRPr="005A3C4E" w:rsidRDefault="00751245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27DDC933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4D1E53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5AEE79D">
                <wp:simplePos x="0" y="0"/>
                <wp:positionH relativeFrom="column">
                  <wp:posOffset>285750</wp:posOffset>
                </wp:positionH>
                <wp:positionV relativeFrom="paragraph">
                  <wp:posOffset>136525</wp:posOffset>
                </wp:positionV>
                <wp:extent cx="6353175" cy="2338381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38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43ED808A" w14:textId="319EA76C" w:rsidR="00231B7E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</w:t>
                            </w:r>
                            <w:r w:rsidR="00751245">
                              <w:rPr>
                                <w:bCs/>
                                <w:sz w:val="20"/>
                                <w:szCs w:val="20"/>
                              </w:rPr>
                              <w:t>n localizado los estatutos de la CH.</w:t>
                            </w:r>
                          </w:p>
                          <w:p w14:paraId="1D6F2C9D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 localizado el perfil y trayectoria profesional de sus máximos responsables.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6725C94B" w:rsidR="00231B7E" w:rsidRDefault="00231B7E" w:rsidP="00586440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751245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 siempre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75pt;width:500.25pt;height:18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43ED808A" w14:textId="319EA76C" w:rsidR="00231B7E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</w:t>
                      </w:r>
                      <w:r w:rsidR="00751245">
                        <w:rPr>
                          <w:bCs/>
                          <w:sz w:val="20"/>
                          <w:szCs w:val="20"/>
                        </w:rPr>
                        <w:t>n localizado los estatutos de la CH.</w:t>
                      </w:r>
                    </w:p>
                    <w:p w14:paraId="1D6F2C9D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 localizado el perfil y trayectoria profesional de sus máximos responsables.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6725C94B" w:rsidR="00231B7E" w:rsidRDefault="00231B7E" w:rsidP="00586440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751245">
                        <w:rPr>
                          <w:bCs/>
                          <w:sz w:val="20"/>
                          <w:szCs w:val="20"/>
                        </w:rPr>
                        <w:t>La información publicada no está siempre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Directrices, instrucciones, acuerdos,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7777777" w:rsidR="006A2766" w:rsidRPr="005A3C4E" w:rsidRDefault="006A2766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60FC0C23" w:rsidR="006A2766" w:rsidRPr="005A3C4E" w:rsidRDefault="006962DB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de relevancia jurídica/Directrices, instrucciones, acuerdos,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circulares o respuestas a consultas. La información se localiza mezclada con otras disposiciones de diferente rango normativo.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1C5EEB2B" w:rsidR="001E30F9" w:rsidRPr="005A3C4E" w:rsidRDefault="006962DB" w:rsidP="006962DB">
            <w:pPr>
              <w:pStyle w:val="Cuerpodelboletn"/>
              <w:spacing w:before="120" w:after="120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de relevancia jurídica/Documentos que deban ser sometidos a información pública. </w:t>
            </w:r>
          </w:p>
        </w:tc>
      </w:tr>
    </w:tbl>
    <w:p w14:paraId="4962725F" w14:textId="6704B444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BD98028" w14:textId="223D433D" w:rsidR="008D4A2D" w:rsidRPr="0060669B" w:rsidRDefault="008D4A2D" w:rsidP="008D4A2D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</w:t>
      </w:r>
      <w:r>
        <w:rPr>
          <w:rStyle w:val="Ttulo2Car"/>
          <w:lang w:bidi="es-ES"/>
        </w:rPr>
        <w:t>de relevancia jurídica</w:t>
      </w:r>
    </w:p>
    <w:p w14:paraId="4216664F" w14:textId="77777777" w:rsidR="008D4A2D" w:rsidRPr="005A3C4E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4B97A" wp14:editId="02A4AD09">
                <wp:simplePos x="0" y="0"/>
                <wp:positionH relativeFrom="column">
                  <wp:posOffset>238125</wp:posOffset>
                </wp:positionH>
                <wp:positionV relativeFrom="paragraph">
                  <wp:posOffset>136525</wp:posOffset>
                </wp:positionV>
                <wp:extent cx="6353175" cy="209550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FB2E7" w14:textId="77777777" w:rsidR="008D4A2D" w:rsidRPr="0060669B" w:rsidRDefault="008D4A2D" w:rsidP="008D4A2D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0FF3935" w14:textId="4C515CF1" w:rsidR="008D4A2D" w:rsidRPr="002230AE" w:rsidRDefault="008D4A2D" w:rsidP="008D4A2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39DAAE20" w14:textId="77777777" w:rsidR="008D4A2D" w:rsidRDefault="008D4A2D" w:rsidP="008D4A2D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961A877" w14:textId="715DE302" w:rsidR="008D4A2D" w:rsidRPr="001D0329" w:rsidRDefault="008D4A2D" w:rsidP="008D4A2D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90B4F17" w14:textId="77777777" w:rsidR="008D4A2D" w:rsidRDefault="008D4A2D" w:rsidP="008D4A2D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  <w:p w14:paraId="11E5E187" w14:textId="515B141F" w:rsidR="008D4A2D" w:rsidRPr="00312BFD" w:rsidRDefault="008D4A2D" w:rsidP="008D4A2D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La información sobre directrices, instrucciones, acuerdos circulares o respuestas a consultas no está bien identificada dentro del apartado que la contiene.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B97A" id="_x0000_s1027" type="#_x0000_t202" style="position:absolute;left:0;text-align:left;margin-left:18.75pt;margin-top:10.75pt;width:500.25pt;height:1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">
                <v:textbox>
                  <w:txbxContent>
                    <w:p w14:paraId="4F7FB2E7" w14:textId="77777777" w:rsidR="008D4A2D" w:rsidRPr="0060669B" w:rsidRDefault="008D4A2D" w:rsidP="008D4A2D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0FF3935" w14:textId="4C515CF1" w:rsidR="008D4A2D" w:rsidRPr="002230AE" w:rsidRDefault="008D4A2D" w:rsidP="008D4A2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39DAAE20" w14:textId="77777777" w:rsidR="008D4A2D" w:rsidRDefault="008D4A2D" w:rsidP="008D4A2D">
                      <w:pPr>
                        <w:rPr>
                          <w:b/>
                          <w:color w:val="3C8378"/>
                        </w:rPr>
                      </w:pPr>
                    </w:p>
                    <w:p w14:paraId="5961A877" w14:textId="715DE302" w:rsidR="008D4A2D" w:rsidRPr="001D0329" w:rsidRDefault="008D4A2D" w:rsidP="008D4A2D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90B4F17" w14:textId="77777777" w:rsidR="008D4A2D" w:rsidRDefault="008D4A2D" w:rsidP="008D4A2D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  <w:p w14:paraId="11E5E187" w14:textId="515B141F" w:rsidR="008D4A2D" w:rsidRPr="00312BFD" w:rsidRDefault="008D4A2D" w:rsidP="008D4A2D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La información sobre directrices, instrucciones, acuerdos circulares o respuestas a consultas no está bien identificada dentro del apartado que la contiene. </w:t>
                      </w:r>
                    </w:p>
                  </w:txbxContent>
                </v:textbox>
              </v:shape>
            </w:pict>
          </mc:Fallback>
        </mc:AlternateContent>
      </w:r>
    </w:p>
    <w:p w14:paraId="705FAE20" w14:textId="77777777" w:rsidR="008D4A2D" w:rsidRPr="005A3C4E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A80221" w14:textId="77777777" w:rsidR="008D4A2D" w:rsidRPr="005A3C4E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566733F" w14:textId="77777777" w:rsidR="008D4A2D" w:rsidRPr="005A3C4E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66007C4" w14:textId="77777777" w:rsidR="008D4A2D" w:rsidRPr="005A3C4E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D168F72" w14:textId="77777777" w:rsidR="008D4A2D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589C674" w14:textId="77777777" w:rsidR="008D4A2D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8F3944" w14:textId="77777777" w:rsidR="008D4A2D" w:rsidRDefault="008D4A2D" w:rsidP="008D4A2D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B79D59" w14:textId="77777777" w:rsidR="006962DB" w:rsidRPr="005A3C4E" w:rsidRDefault="006962DB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49F19FD" w:rsidR="00C33A23" w:rsidRPr="005A3C4E" w:rsidRDefault="009C19B5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612A4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estadística/Contratos, encomiendas y encargos. Allí se publica una imagen del perfil de la Confederación en la Plataforma de Contratación del Sector Público; pinchando en esta imagen se enlaza al perfil de la CH Segura.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62FE4C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D377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477E220" w:rsidR="00C33A23" w:rsidRPr="005A3C4E" w:rsidRDefault="00B2173B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E76301B" w:rsidR="00C33A23" w:rsidRPr="005A3C4E" w:rsidRDefault="009C19B5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612A4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estadística/Contratos, encomiendas y encargos. Allí se publica una imagen del perfil de la Confederación en la Plataforma de Contratación del Sector Público; pinchando en esta imagen se enlaza al perfil de la CH Segura.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BB41E6B" w:rsidR="00C33A23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62E61E4C" w:rsidR="00C33A23" w:rsidRPr="005A3C4E" w:rsidRDefault="009C19B5" w:rsidP="009C19B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</w:t>
            </w:r>
            <w:r w:rsidRPr="009C19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estadística/Convenios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enlaza</w:t>
            </w:r>
            <w:r w:rsidRPr="009C19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la página inicial del Portal de Transparencia de la AGE, lo que obliga a efectuar sucesivas búsquedas para localizar la información.</w:t>
            </w:r>
            <w:r w:rsidR="0005756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Además, este Consejo mantiene el criterio de que los organismos y entidades vinculadas o dependientes publiquen la información obligatoria en sus propias webs, sin remisión al Portal AGE.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B1EF9CA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B809159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FF01C99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ECC177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AC3F564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40630A3" w:rsidR="001C72D3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1038C574" w:rsidR="00F47C3B" w:rsidRPr="001400C0" w:rsidRDefault="00F47C3B" w:rsidP="009C19B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490EE7ED" w:rsidR="00F47C3B" w:rsidRPr="005A3C4E" w:rsidRDefault="00563383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</w:t>
            </w:r>
            <w:r w:rsidRPr="009C19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estadística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/Presupuestos y cuentas anuales los correspondientes a 2025 (prorrogados).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164F0A6E" w:rsidR="00F47C3B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73CA031A" w:rsidR="00F47C3B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5E31B1EE" w:rsidR="00F47C3B" w:rsidRPr="001400C0" w:rsidRDefault="00F47C3B" w:rsidP="00563383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54F69F6C" w:rsidR="00F47C3B" w:rsidRPr="005A3C4E" w:rsidRDefault="00563383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Localizables en el Portal de Transparencia/Información económica, presupuestaria y </w:t>
            </w:r>
            <w:r w:rsidRPr="009C19B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estadística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/Presupuestos y cuentas anuales las correspondientes a 2023.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245A65E" w:rsidR="00F47C3B" w:rsidRPr="00F339DA" w:rsidRDefault="00F339DA" w:rsidP="00F339DA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54FD9740" w:rsidR="00F47C3B" w:rsidRPr="005A3C4E" w:rsidRDefault="00F339DA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</w:t>
            </w:r>
            <w:r w:rsidR="0056338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económica, presupuestaria y estadística/Presupuestos y cuentas anuales se publican los informes IGAE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La </w:t>
            </w:r>
            <w:r w:rsidR="0056338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obligación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puede darse por cumplida porque dicho organismo ejerce un control interno. El contenido material de esta obligación se refiere, por el contrario</w:t>
            </w:r>
            <w:r w:rsidR="0056338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los informes emitidos por el Tribunal de Cuentas, que es el órgano de control externo de la AGE.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6B0EEAB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97DDB74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02DF4AA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C751F4A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6C58DAB6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1BA7FE5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343E49AD" w:rsidR="00C23166" w:rsidRPr="005A3C4E" w:rsidRDefault="00091D2B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Información estadística necesaria para valorar el grado de cumplimiento y calidad de los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337626D9" w:rsidR="00BD4582" w:rsidRPr="00091D2B" w:rsidRDefault="00BD4582" w:rsidP="00BA7C5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7A8D813" w:rsidR="00BD4582" w:rsidRPr="005A3C4E" w:rsidRDefault="00BA7C56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CF60E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Transparencia/Información económica, presupuestaria y estadística/Memoria anual</w:t>
            </w:r>
            <w:r w:rsid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95030C1" w14:textId="40A1A222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8F63B5E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46DE888">
                <wp:simplePos x="0" y="0"/>
                <wp:positionH relativeFrom="margin">
                  <wp:posOffset>228600</wp:posOffset>
                </wp:positionH>
                <wp:positionV relativeFrom="paragraph">
                  <wp:posOffset>133350</wp:posOffset>
                </wp:positionV>
                <wp:extent cx="6391275" cy="5594350"/>
                <wp:effectExtent l="0" t="0" r="28575" b="254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559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5443BA51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modificaciones de contratos.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2D6320B8" w14:textId="77777777" w:rsidR="00A76BDC" w:rsidRPr="00154B1B" w:rsidRDefault="00A76BDC" w:rsidP="00A76BDC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620012F3" w14:textId="637794F0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DB38C5">
                              <w:rPr>
                                <w:sz w:val="20"/>
                                <w:szCs w:val="20"/>
                              </w:rPr>
                              <w:t xml:space="preserve">accesible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los convenios suscritos, incluyendo todos los ítems informativos que el artículo 8.1.b de la LTAIBG establece para esta obligación.</w:t>
                            </w:r>
                          </w:p>
                          <w:p w14:paraId="37E3E7BE" w14:textId="77777777" w:rsidR="00091D2B" w:rsidRPr="00145C38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5C38">
                              <w:rPr>
                                <w:sz w:val="20"/>
                                <w:szCs w:val="20"/>
                              </w:rPr>
                              <w:t>No se ha localizado sobre encomiendas derivadas de convenios.</w:t>
                            </w:r>
                          </w:p>
                          <w:p w14:paraId="3D3E3A5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subcontrataciones.</w:t>
                            </w:r>
                          </w:p>
                          <w:p w14:paraId="1750FF0A" w14:textId="247E4E64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subvenciones </w:t>
                            </w:r>
                            <w:r w:rsidR="00DB38C5">
                              <w:rPr>
                                <w:sz w:val="20"/>
                                <w:szCs w:val="20"/>
                              </w:rPr>
                              <w:t xml:space="preserve">o ayudas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concedidas por el organismo a terceros.</w:t>
                            </w:r>
                          </w:p>
                          <w:p w14:paraId="1954D789" w14:textId="4CF16E5E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actualizada sobre </w:t>
                            </w:r>
                            <w:r w:rsidR="00CF60EC">
                              <w:rPr>
                                <w:sz w:val="20"/>
                                <w:szCs w:val="20"/>
                              </w:rPr>
                              <w:t xml:space="preserve">la ejecución presupuestaria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del organismo.</w:t>
                            </w:r>
                          </w:p>
                          <w:p w14:paraId="55A130C8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los informes de auditoría de cuentas y de fiscalización realizados por el Tribunal de Cuentas.</w:t>
                            </w:r>
                          </w:p>
                          <w:p w14:paraId="23D93E00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retribuciones anuales de los altos cargos y máximos responsables.</w:t>
                            </w:r>
                          </w:p>
                          <w:p w14:paraId="602C5B91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y máximos responsables con ocasión del abandono del cargo.</w:t>
                            </w:r>
                          </w:p>
                          <w:p w14:paraId="20C1B427" w14:textId="6D40013F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las resoluciones de autorización o reconocimiento de compatibilidad que afecten a los empleados del organismo.</w:t>
                            </w:r>
                          </w:p>
                          <w:p w14:paraId="4228F3EA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autorizaciones para actividad privada al cese de altos cargos en la AGE.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10.5pt;width:503.25pt;height:44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5443BA51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modificaciones de contratos.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2D6320B8" w14:textId="77777777" w:rsidR="00A76BDC" w:rsidRPr="00154B1B" w:rsidRDefault="00A76BDC" w:rsidP="00A76BDC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620012F3" w14:textId="637794F0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DB38C5">
                        <w:rPr>
                          <w:sz w:val="20"/>
                          <w:szCs w:val="20"/>
                        </w:rPr>
                        <w:t xml:space="preserve">accesible </w:t>
                      </w:r>
                      <w:r>
                        <w:rPr>
                          <w:sz w:val="20"/>
                          <w:szCs w:val="20"/>
                        </w:rPr>
                        <w:t>sobre los convenios suscritos, incluyendo todos los ítems informativos que el artículo 8.1.b de la LTAIBG establece para esta obligación.</w:t>
                      </w:r>
                    </w:p>
                    <w:p w14:paraId="37E3E7BE" w14:textId="77777777" w:rsidR="00091D2B" w:rsidRPr="00145C38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45C38">
                        <w:rPr>
                          <w:sz w:val="20"/>
                          <w:szCs w:val="20"/>
                        </w:rPr>
                        <w:t>No se ha localizado sobre encomiendas derivadas de convenios.</w:t>
                      </w:r>
                    </w:p>
                    <w:p w14:paraId="3D3E3A5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subcontrataciones.</w:t>
                      </w:r>
                    </w:p>
                    <w:p w14:paraId="1750FF0A" w14:textId="247E4E64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subvenciones </w:t>
                      </w:r>
                      <w:r w:rsidR="00DB38C5">
                        <w:rPr>
                          <w:sz w:val="20"/>
                          <w:szCs w:val="20"/>
                        </w:rPr>
                        <w:t xml:space="preserve">o ayudas </w:t>
                      </w:r>
                      <w:r>
                        <w:rPr>
                          <w:sz w:val="20"/>
                          <w:szCs w:val="20"/>
                        </w:rPr>
                        <w:t>concedidas por el organismo a terceros.</w:t>
                      </w:r>
                    </w:p>
                    <w:p w14:paraId="1954D789" w14:textId="4CF16E5E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actualizada sobre </w:t>
                      </w:r>
                      <w:r w:rsidR="00CF60EC">
                        <w:rPr>
                          <w:sz w:val="20"/>
                          <w:szCs w:val="20"/>
                        </w:rPr>
                        <w:t xml:space="preserve">la ejecución presupuestaria </w:t>
                      </w:r>
                      <w:r>
                        <w:rPr>
                          <w:sz w:val="20"/>
                          <w:szCs w:val="20"/>
                        </w:rPr>
                        <w:t>del organismo.</w:t>
                      </w:r>
                    </w:p>
                    <w:p w14:paraId="55A130C8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los informes de auditoría de cuentas y de fiscalización realizados por el Tribunal de Cuentas.</w:t>
                      </w:r>
                    </w:p>
                    <w:p w14:paraId="23D93E00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retribuciones anuales de los altos cargos y máximos responsables.</w:t>
                      </w:r>
                    </w:p>
                    <w:p w14:paraId="602C5B91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indemnizaciones percibidas por altos cargos y máximos responsables con ocasión del abandono del cargo.</w:t>
                      </w:r>
                    </w:p>
                    <w:p w14:paraId="20C1B427" w14:textId="6D40013F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las resoluciones de autorización o reconocimiento de compatibilidad que afecten a los empleados del organismo.</w:t>
                      </w:r>
                    </w:p>
                    <w:p w14:paraId="4228F3EA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autorizaciones para actividad privada al cese de altos cargos en la AGE.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16FA0E0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8D426" w14:textId="11EF72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10F089" w14:textId="66E87CA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02038F" w14:textId="684F3AF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963AE0" w14:textId="185D719A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3DBECB2" w14:textId="4E940C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0B8FF3C" w14:textId="74245518" w:rsidR="00DB38C5" w:rsidRDefault="00DB38C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0E171AE" w14:textId="31253AD4" w:rsidR="00DB38C5" w:rsidRDefault="00DB38C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C4E9C19" w14:textId="77777777" w:rsidR="0005756A" w:rsidRDefault="0005756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497EEC26" w:rsidR="00BD4582" w:rsidRPr="007A0664" w:rsidRDefault="007A0664" w:rsidP="007A0664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24FE5AC0" w:rsidR="00BD4582" w:rsidRPr="005A3C4E" w:rsidRDefault="00CF60EC" w:rsidP="00C34E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 hay un apartado denominado Información patrimonial, pero dentro de él se publica que está en elaboración y no tiene contenido alguno.</w:t>
            </w:r>
          </w:p>
        </w:tc>
      </w:tr>
    </w:tbl>
    <w:p w14:paraId="3FCE7017" w14:textId="77777777" w:rsidR="00C34E2B" w:rsidRDefault="00C34E2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5DC092D9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77777777" w:rsidR="007A0664" w:rsidRDefault="007A0664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publican los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77777777" w:rsidR="007A0664" w:rsidRDefault="007A0664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publican los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8.3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703DCE8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</w:p>
    <w:p w14:paraId="0EE74E4A" w14:textId="14E70171" w:rsidR="00E717A0" w:rsidRDefault="00E717A0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29"/>
        <w:gridCol w:w="729"/>
        <w:gridCol w:w="729"/>
        <w:gridCol w:w="731"/>
        <w:gridCol w:w="726"/>
      </w:tblGrid>
      <w:tr w:rsidR="00E717A0" w:rsidRPr="00E717A0" w14:paraId="3434322C" w14:textId="77777777" w:rsidTr="00E717A0">
        <w:trPr>
          <w:divId w:val="95635476"/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36F82E22" w14:textId="436EDB7E" w:rsidR="00E717A0" w:rsidRPr="00E717A0" w:rsidRDefault="00E717A0" w:rsidP="00E71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717A0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A0EB17B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0BBA16F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92D12CA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136A5B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87FA776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4480EC5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B6B582E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022DAE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E717A0" w:rsidRPr="00E717A0" w14:paraId="2449E6CF" w14:textId="77777777" w:rsidTr="00E717A0">
        <w:trPr>
          <w:divId w:val="9563547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175978D" w14:textId="77777777" w:rsidR="00E717A0" w:rsidRPr="00E717A0" w:rsidRDefault="00E717A0" w:rsidP="00E717A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43E6B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F618C5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214329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51A7701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354258D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3150F0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FAE24D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7C89005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77,9</w:t>
            </w:r>
          </w:p>
        </w:tc>
      </w:tr>
      <w:tr w:rsidR="00E717A0" w:rsidRPr="00E717A0" w14:paraId="6D2BB2B6" w14:textId="77777777" w:rsidTr="00E717A0">
        <w:trPr>
          <w:divId w:val="95635476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228689E" w14:textId="77777777" w:rsidR="00E717A0" w:rsidRPr="00E717A0" w:rsidRDefault="00E717A0" w:rsidP="00E717A0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4251F0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4E242D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CEB0D5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62B717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416D3C8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C7852F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34D3AA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CF3B89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E717A0" w:rsidRPr="00E717A0" w14:paraId="1A951B2C" w14:textId="77777777" w:rsidTr="00E717A0">
        <w:trPr>
          <w:divId w:val="9563547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073D5F2" w14:textId="5645C94C" w:rsidR="00E717A0" w:rsidRPr="00E717A0" w:rsidRDefault="00E717A0" w:rsidP="00E717A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E3790F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FA80D9D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D1F1FB7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10ADF6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EE8138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8E02CCA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232D5A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8FCC16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23,8</w:t>
            </w:r>
          </w:p>
        </w:tc>
      </w:tr>
      <w:tr w:rsidR="00E717A0" w:rsidRPr="00E717A0" w14:paraId="4A9D633C" w14:textId="77777777" w:rsidTr="00E717A0">
        <w:trPr>
          <w:divId w:val="9563547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65401CC8" w14:textId="77777777" w:rsidR="00E717A0" w:rsidRPr="00E717A0" w:rsidRDefault="00E717A0" w:rsidP="00E717A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9D0E87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43442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99A631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897778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B93658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66C2A2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45939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3B3643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E717A0" w:rsidRPr="00E717A0" w14:paraId="00ADE864" w14:textId="77777777" w:rsidTr="00E717A0">
        <w:trPr>
          <w:divId w:val="95635476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2F4C5CC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354E425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AC152C1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90A4DB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115161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86BDEB1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4AE7DE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AE18FF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01D750" w14:textId="77777777" w:rsidR="00E717A0" w:rsidRPr="00E717A0" w:rsidRDefault="00E717A0" w:rsidP="00E717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717A0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45,2</w:t>
            </w:r>
          </w:p>
        </w:tc>
      </w:tr>
    </w:tbl>
    <w:p w14:paraId="04698BAA" w14:textId="685B62B7" w:rsidR="00B40246" w:rsidRDefault="00B40246" w:rsidP="007A0664">
      <w:pPr>
        <w:pStyle w:val="Cuerpodelboletn"/>
        <w:spacing w:before="120" w:after="120" w:line="312" w:lineRule="auto"/>
        <w:ind w:left="720"/>
      </w:pPr>
    </w:p>
    <w:p w14:paraId="0CBFD59A" w14:textId="7C16EF9A" w:rsidR="007A0664" w:rsidRDefault="007A0664" w:rsidP="00521AA8">
      <w:pPr>
        <w:ind w:left="284"/>
        <w:jc w:val="both"/>
      </w:pPr>
      <w:r w:rsidRPr="00396A23">
        <w:t xml:space="preserve">El Índice de Cumplimiento de la Información Obligatoria (ICIO) alcanza el </w:t>
      </w:r>
      <w:r w:rsidR="00572A83">
        <w:t>4</w:t>
      </w:r>
      <w:r w:rsidR="00DB38C5">
        <w:t>5,</w:t>
      </w:r>
      <w:r w:rsidR="00D00393">
        <w:t>2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DB38C5">
        <w:t>permanece prácticamente invariable, dado que n</w:t>
      </w:r>
      <w:r w:rsidR="00521AA8">
        <w:t>o se ha aplicado ninguna de las recomendaciones derivadas de la evaluación de 2024</w:t>
      </w:r>
      <w:r>
        <w:t>.</w:t>
      </w:r>
    </w:p>
    <w:p w14:paraId="7063842F" w14:textId="77777777" w:rsidR="0005756A" w:rsidRPr="00396A23" w:rsidRDefault="0005756A" w:rsidP="00521AA8">
      <w:pPr>
        <w:ind w:left="284"/>
        <w:jc w:val="both"/>
      </w:pPr>
    </w:p>
    <w:p w14:paraId="36722D24" w14:textId="184E4F98" w:rsidR="007A0664" w:rsidRPr="001C00DE" w:rsidRDefault="00DB38C5" w:rsidP="00521AA8">
      <w:pPr>
        <w:pStyle w:val="Prrafodelista"/>
        <w:numPr>
          <w:ilvl w:val="0"/>
          <w:numId w:val="1"/>
        </w:numPr>
        <w:ind w:left="284" w:firstLine="0"/>
        <w:rPr>
          <w:b/>
          <w:color w:val="3C8378"/>
          <w:sz w:val="32"/>
          <w:szCs w:val="24"/>
        </w:rPr>
      </w:pPr>
      <w:r>
        <w:rPr>
          <w:b/>
          <w:color w:val="3C8378"/>
          <w:sz w:val="32"/>
          <w:szCs w:val="24"/>
        </w:rPr>
        <w:lastRenderedPageBreak/>
        <w:t xml:space="preserve"> </w:t>
      </w:r>
      <w:r w:rsidR="007A0664"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52ACE7C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444F85">
        <w:t>de la Confederación Hidrográfica del Segura</w:t>
      </w:r>
      <w:r w:rsidRPr="00396A23">
        <w:t xml:space="preserve">. El índice de cumplimiento alcanzado se situó en el </w:t>
      </w:r>
      <w:r w:rsidR="00444F85">
        <w:t>46,4</w:t>
      </w:r>
      <w:r w:rsidRPr="00396A23">
        <w:t xml:space="preserve">% y, a partir de las evidencias obtenidas en la evaluación, este Consejo efectuó </w:t>
      </w:r>
      <w:r w:rsidR="00E16E35">
        <w:t>19</w:t>
      </w:r>
      <w:r w:rsidRPr="00396A23">
        <w:t xml:space="preserve"> recomendaciones, cuya finalidad era la mejora del cumplimiento de la LTAIBG por parte de la organización.</w:t>
      </w:r>
    </w:p>
    <w:p w14:paraId="453614C8" w14:textId="16F2D5B1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444F85">
        <w:t>la Confederación Hidrográfica del Segura</w:t>
      </w:r>
      <w:r w:rsidR="00E16E35">
        <w:t xml:space="preserve"> </w:t>
      </w:r>
      <w:r w:rsidRPr="00396A23">
        <w:t xml:space="preserve">había aplicado </w:t>
      </w:r>
      <w:r w:rsidR="00444F85">
        <w:t>dos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</w:t>
      </w:r>
      <w:r w:rsidR="00444F85">
        <w:t>aunque, aun así, se produjo</w:t>
      </w:r>
      <w:r w:rsidRPr="00396A23">
        <w:t xml:space="preserve"> un </w:t>
      </w:r>
      <w:r w:rsidR="00E16E35">
        <w:t>de</w:t>
      </w:r>
      <w:r w:rsidRPr="00396A23">
        <w:t xml:space="preserve">cremento de su Índice de Cumplimiento en </w:t>
      </w:r>
      <w:r w:rsidR="00444F85">
        <w:t>1,7</w:t>
      </w:r>
      <w:r w:rsidRPr="00396A23">
        <w:t xml:space="preserve"> puntos porcentuales, </w:t>
      </w:r>
      <w:r w:rsidR="00444F85">
        <w:t xml:space="preserve">ya que en ese año se introdujo una nueva obligación que ya se había anunciado en la evaluación de 2023. Por ello, el índice de cumplimiento </w:t>
      </w:r>
      <w:r w:rsidRPr="00396A23">
        <w:t xml:space="preserve">alcanzado </w:t>
      </w:r>
      <w:r w:rsidR="00444F85">
        <w:t>fue d</w:t>
      </w:r>
      <w:r w:rsidRPr="00396A23">
        <w:t xml:space="preserve">el </w:t>
      </w:r>
      <w:r w:rsidR="00444F85">
        <w:t>44</w:t>
      </w:r>
      <w:r>
        <w:t>,7</w:t>
      </w:r>
      <w:r w:rsidRPr="00396A23">
        <w:t>%.</w:t>
      </w:r>
    </w:p>
    <w:p w14:paraId="46C8227C" w14:textId="7DA03BBF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444F85">
        <w:t>de la Confederación Hidrográfica del Segura</w:t>
      </w:r>
      <w:r w:rsidR="00E16E35" w:rsidRPr="00396A23">
        <w:t xml:space="preserve"> </w:t>
      </w:r>
      <w:r w:rsidRPr="00396A23">
        <w:t xml:space="preserve">era insuficiente, se decidió por parte de este CTBG, incluir </w:t>
      </w:r>
      <w:r w:rsidR="00444F85">
        <w:t>a la Confederación Hidrográfica del Segura</w:t>
      </w:r>
      <w:r w:rsidR="00444F85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16B8D6A4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D00393">
        <w:t>la Confederación Hidrográfica del Segura</w:t>
      </w:r>
      <w:r w:rsidRPr="00396A23">
        <w:t xml:space="preserve"> </w:t>
      </w:r>
      <w:r w:rsidR="00DB38C5">
        <w:t>ha permanecido prácticamente invariable</w:t>
      </w:r>
      <w:r w:rsidRPr="00396A23">
        <w:t xml:space="preserve"> respecto de los valores alcanzados en 202</w:t>
      </w:r>
      <w:r>
        <w:t>4</w:t>
      </w:r>
      <w:r w:rsidRPr="00396A23">
        <w:t xml:space="preserve">, dado que </w:t>
      </w:r>
      <w:r w:rsidR="00E16E35">
        <w:t xml:space="preserve">no </w:t>
      </w:r>
      <w:r w:rsidRPr="00396A23">
        <w:t xml:space="preserve">se ha aplicado </w:t>
      </w:r>
      <w:r w:rsidR="00E16E35">
        <w:t>ninguna</w:t>
      </w:r>
      <w:r w:rsidRPr="00396A23">
        <w:t xml:space="preserve"> de las recomendaciones derivadas de la evaluación realizada en ese año</w:t>
      </w:r>
      <w:r w:rsidR="00444F85">
        <w:t>.</w:t>
      </w:r>
      <w:r w:rsidRPr="00396A23">
        <w:t xml:space="preserve"> </w:t>
      </w:r>
    </w:p>
    <w:p w14:paraId="00CDA39A" w14:textId="19FF073D" w:rsidR="00670C82" w:rsidRDefault="007A0664" w:rsidP="00670C82">
      <w:pPr>
        <w:spacing w:before="120" w:after="120"/>
        <w:ind w:left="284"/>
        <w:jc w:val="both"/>
      </w:pPr>
      <w:r w:rsidRPr="00396A23">
        <w:t xml:space="preserve">Por todo lo que antecede y tras la realización de tres evaluaciones </w:t>
      </w:r>
      <w:r w:rsidR="00E16E35">
        <w:t>en las que la progresión ha sido, año a año, negativa</w:t>
      </w:r>
      <w:r w:rsidRPr="00396A23">
        <w:t xml:space="preserve">, este Consejo </w:t>
      </w:r>
      <w:r w:rsidR="00670C82">
        <w:t>considera perentorio</w:t>
      </w:r>
      <w:r w:rsidR="00670C82" w:rsidRPr="00396A23">
        <w:t xml:space="preserve"> </w:t>
      </w:r>
      <w:r w:rsidR="00670C82">
        <w:t xml:space="preserve">que, para lograr el pleno cumplimiento de las obligaciones establecidas en la LTAIBG, </w:t>
      </w:r>
      <w:r w:rsidR="00444F85">
        <w:t>la</w:t>
      </w:r>
      <w:r w:rsidR="00E16E35">
        <w:t xml:space="preserve"> </w:t>
      </w:r>
      <w:r w:rsidR="00444F85">
        <w:t>Confederación Hidrográfica del Segura</w:t>
      </w:r>
      <w:r w:rsidR="00444F85" w:rsidRPr="00396A23">
        <w:t xml:space="preserve"> </w:t>
      </w:r>
      <w:r w:rsidRPr="00396A23">
        <w:t>proceda</w:t>
      </w:r>
      <w:r w:rsidR="00670C82">
        <w:t xml:space="preserve"> </w:t>
      </w:r>
      <w:r w:rsidRPr="00396A23">
        <w:t>a la subsanación de los siguientes incumplimientos, en los términos que se establecen a continuación:</w:t>
      </w:r>
    </w:p>
    <w:p w14:paraId="5E496892" w14:textId="08ABE36B" w:rsidR="00082566" w:rsidRDefault="00444F8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 los estatutos de la CH</w:t>
      </w:r>
      <w:r w:rsidR="00082566">
        <w:rPr>
          <w:bCs/>
        </w:rPr>
        <w:t>.</w:t>
      </w:r>
    </w:p>
    <w:p w14:paraId="6AA63C86" w14:textId="0D1C3329" w:rsidR="00E16E35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>
        <w:rPr>
          <w:bCs/>
        </w:rPr>
        <w:t>Publicar</w:t>
      </w:r>
      <w:r w:rsidRPr="00E16E35">
        <w:rPr>
          <w:bCs/>
        </w:rPr>
        <w:t xml:space="preserve"> el perfil y trayectoria profesional de sus máximos responsables.</w:t>
      </w:r>
    </w:p>
    <w:p w14:paraId="61CF549F" w14:textId="0CDC3F8D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modificaciones de contratos.</w:t>
      </w:r>
    </w:p>
    <w:p w14:paraId="69EE3DBD" w14:textId="74B726B3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37F25547" w14:textId="77777777" w:rsidR="00871B85" w:rsidRDefault="00871B85" w:rsidP="00871B85">
      <w:pPr>
        <w:pStyle w:val="Prrafodelista"/>
        <w:numPr>
          <w:ilvl w:val="0"/>
          <w:numId w:val="35"/>
        </w:numPr>
        <w:jc w:val="both"/>
      </w:pPr>
      <w:r w:rsidRPr="00C53371">
        <w:t>Publicar información estadística sobre el número y el porcentaje en volumen presupuestario de contratos adjudicados a PYMES según tipo de contrato y según procedimiento de licitación.</w:t>
      </w:r>
    </w:p>
    <w:p w14:paraId="28ED3314" w14:textId="7BDEC5C7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</w:t>
      </w:r>
      <w:r w:rsidR="00DB38C5">
        <w:t xml:space="preserve">accesible </w:t>
      </w:r>
      <w:r w:rsidRPr="00E16E35">
        <w:t>sobre los convenios suscritos, incluyendo todos los ítems informativos que el artículo 8.1.b de la LTAIBG establece para esta obligación.</w:t>
      </w:r>
    </w:p>
    <w:p w14:paraId="2ECD4488" w14:textId="5F26502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 información</w:t>
      </w:r>
      <w:r w:rsidRPr="00E16E35">
        <w:t xml:space="preserve"> sobre encomiendas derivadas de convenios.</w:t>
      </w:r>
    </w:p>
    <w:p w14:paraId="13CAED13" w14:textId="258766CC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 xml:space="preserve">Publicar </w:t>
      </w:r>
      <w:r w:rsidRPr="00E16E35">
        <w:t>información sobre subcontrataciones.</w:t>
      </w:r>
    </w:p>
    <w:p w14:paraId="6AF5B94F" w14:textId="54DBC0CA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subvenciones concedidas por el organismo a terceros.</w:t>
      </w:r>
    </w:p>
    <w:p w14:paraId="6FD2E982" w14:textId="724CEECF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actualizada sobre </w:t>
      </w:r>
      <w:r w:rsidR="00444F85">
        <w:t>la ejecución presupuestaria</w:t>
      </w:r>
      <w:r w:rsidRPr="00E16E35">
        <w:t xml:space="preserve"> del organismo.</w:t>
      </w:r>
    </w:p>
    <w:p w14:paraId="1E6B9482" w14:textId="125531E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los informes de auditoría de cuentas y de fiscalización realizados por el Tribunal de Cuentas.</w:t>
      </w:r>
    </w:p>
    <w:p w14:paraId="202D01EA" w14:textId="5B6B3246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las retribuciones anuales de los altos cargos y máximos responsables.</w:t>
      </w:r>
    </w:p>
    <w:p w14:paraId="79AF3ACE" w14:textId="57BD7B42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indemnizaciones percibidas por altos cargos y máximos responsables con ocasión del abandono del cargo.</w:t>
      </w:r>
    </w:p>
    <w:p w14:paraId="526FF801" w14:textId="781B9A1F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lastRenderedPageBreak/>
        <w:t>Publicar</w:t>
      </w:r>
      <w:r w:rsidRPr="00E16E35">
        <w:t xml:space="preserve"> información sobre las resoluciones de autorización o reconocimiento de compatibilidad que afecten a los empleados del organismo.</w:t>
      </w:r>
    </w:p>
    <w:p w14:paraId="2C8A3247" w14:textId="14CE43F5" w:rsidR="00E16E35" w:rsidRPr="00E16E35" w:rsidRDefault="00E16E35" w:rsidP="00E16E35">
      <w:pPr>
        <w:pStyle w:val="Prrafodelista"/>
        <w:numPr>
          <w:ilvl w:val="0"/>
          <w:numId w:val="35"/>
        </w:numPr>
        <w:jc w:val="both"/>
      </w:pPr>
      <w:r>
        <w:t>Publicar</w:t>
      </w:r>
      <w:r w:rsidRPr="00E16E35">
        <w:t xml:space="preserve"> información sobre autorizaciones para actividad privada al cese de altos cargos en la AGE.</w:t>
      </w:r>
    </w:p>
    <w:p w14:paraId="1B011DB1" w14:textId="7B782987" w:rsidR="00444F85" w:rsidRDefault="00444F85" w:rsidP="00E16E35">
      <w:pPr>
        <w:pStyle w:val="Prrafodelista"/>
        <w:numPr>
          <w:ilvl w:val="0"/>
          <w:numId w:val="35"/>
        </w:numPr>
        <w:jc w:val="both"/>
      </w:pPr>
      <w:r>
        <w:t>Publicar información sobre los bienes inmuebles propiedad de la CH o sobre los que ejerza algún derecho real.</w:t>
      </w:r>
    </w:p>
    <w:p w14:paraId="2E1CB905" w14:textId="57AC8EB8" w:rsidR="00082566" w:rsidRPr="00E16E35" w:rsidRDefault="00082566" w:rsidP="00E16E35">
      <w:pPr>
        <w:pStyle w:val="Prrafodelista"/>
        <w:numPr>
          <w:ilvl w:val="0"/>
          <w:numId w:val="35"/>
        </w:numPr>
        <w:jc w:val="both"/>
      </w:pPr>
      <w:r>
        <w:t>Datar y/o actualizar la información sujeta a obligación.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526BD3EF" w:rsidR="007A0664" w:rsidRPr="005A3C4E" w:rsidRDefault="007A0664" w:rsidP="00735DE9">
      <w:pPr>
        <w:ind w:left="6372" w:firstLine="708"/>
        <w:jc w:val="right"/>
      </w:pPr>
      <w:r w:rsidRPr="005A3C4E">
        <w:t xml:space="preserve">Madrid, </w:t>
      </w:r>
      <w:r w:rsidR="00DD5C96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5A6F45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B93166B" w:rsidR="00B40246" w:rsidRPr="005A3C4E" w:rsidRDefault="00B40246" w:rsidP="00716924"/>
    <w:sectPr w:rsidR="00B40246" w:rsidRPr="005A3C4E" w:rsidSect="00605E0D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1C6388DB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3185EE89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7CA68C5B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7380" type="#_x0000_t75" style="width:9pt;height:9pt" o:bullet="t">
        <v:imagedata r:id="rId1" o:title="BD14533_"/>
      </v:shape>
    </w:pict>
  </w:numPicBullet>
  <w:numPicBullet w:numPicBulletId="1">
    <w:pict>
      <v:shape id="_x0000_i7381" type="#_x0000_t75" style="width:11.25pt;height:11.25pt" o:bullet="t">
        <v:imagedata r:id="rId2" o:title="BD14654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A9B04B8C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5DF0"/>
    <w:multiLevelType w:val="hybridMultilevel"/>
    <w:tmpl w:val="B82057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B4CC7"/>
    <w:multiLevelType w:val="hybridMultilevel"/>
    <w:tmpl w:val="C5D06688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6C0318D"/>
    <w:multiLevelType w:val="hybridMultilevel"/>
    <w:tmpl w:val="36000896"/>
    <w:lvl w:ilvl="0" w:tplc="A036BCB0">
      <w:start w:val="2"/>
      <w:numFmt w:val="bullet"/>
      <w:lvlText w:val="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C6D57"/>
    <w:multiLevelType w:val="hybridMultilevel"/>
    <w:tmpl w:val="DEB0BB2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B4D50"/>
    <w:multiLevelType w:val="hybridMultilevel"/>
    <w:tmpl w:val="8140E290"/>
    <w:lvl w:ilvl="0" w:tplc="A036BCB0">
      <w:start w:val="2"/>
      <w:numFmt w:val="bullet"/>
      <w:lvlText w:val=""/>
      <w:lvlJc w:val="left"/>
      <w:pPr>
        <w:ind w:left="1776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8"/>
  </w:num>
  <w:num w:numId="4">
    <w:abstractNumId w:val="36"/>
  </w:num>
  <w:num w:numId="5">
    <w:abstractNumId w:val="6"/>
  </w:num>
  <w:num w:numId="6">
    <w:abstractNumId w:val="18"/>
  </w:num>
  <w:num w:numId="7">
    <w:abstractNumId w:val="22"/>
  </w:num>
  <w:num w:numId="8">
    <w:abstractNumId w:val="10"/>
  </w:num>
  <w:num w:numId="9">
    <w:abstractNumId w:val="39"/>
  </w:num>
  <w:num w:numId="10">
    <w:abstractNumId w:val="34"/>
  </w:num>
  <w:num w:numId="11">
    <w:abstractNumId w:val="35"/>
  </w:num>
  <w:num w:numId="12">
    <w:abstractNumId w:val="29"/>
  </w:num>
  <w:num w:numId="13">
    <w:abstractNumId w:val="37"/>
  </w:num>
  <w:num w:numId="14">
    <w:abstractNumId w:val="17"/>
  </w:num>
  <w:num w:numId="15">
    <w:abstractNumId w:val="4"/>
  </w:num>
  <w:num w:numId="16">
    <w:abstractNumId w:val="15"/>
  </w:num>
  <w:num w:numId="17">
    <w:abstractNumId w:val="1"/>
  </w:num>
  <w:num w:numId="18">
    <w:abstractNumId w:val="9"/>
  </w:num>
  <w:num w:numId="19">
    <w:abstractNumId w:val="14"/>
  </w:num>
  <w:num w:numId="20">
    <w:abstractNumId w:val="31"/>
  </w:num>
  <w:num w:numId="21">
    <w:abstractNumId w:val="5"/>
  </w:num>
  <w:num w:numId="22">
    <w:abstractNumId w:val="2"/>
  </w:num>
  <w:num w:numId="23">
    <w:abstractNumId w:val="19"/>
  </w:num>
  <w:num w:numId="24">
    <w:abstractNumId w:val="24"/>
  </w:num>
  <w:num w:numId="25">
    <w:abstractNumId w:val="3"/>
  </w:num>
  <w:num w:numId="26">
    <w:abstractNumId w:val="12"/>
  </w:num>
  <w:num w:numId="27">
    <w:abstractNumId w:val="26"/>
  </w:num>
  <w:num w:numId="28">
    <w:abstractNumId w:val="23"/>
  </w:num>
  <w:num w:numId="29">
    <w:abstractNumId w:val="20"/>
  </w:num>
  <w:num w:numId="30">
    <w:abstractNumId w:val="21"/>
  </w:num>
  <w:num w:numId="31">
    <w:abstractNumId w:val="7"/>
  </w:num>
  <w:num w:numId="32">
    <w:abstractNumId w:val="0"/>
  </w:num>
  <w:num w:numId="33">
    <w:abstractNumId w:val="27"/>
  </w:num>
  <w:num w:numId="34">
    <w:abstractNumId w:val="38"/>
  </w:num>
  <w:num w:numId="35">
    <w:abstractNumId w:val="28"/>
  </w:num>
  <w:num w:numId="36">
    <w:abstractNumId w:val="25"/>
  </w:num>
  <w:num w:numId="37">
    <w:abstractNumId w:val="30"/>
  </w:num>
  <w:num w:numId="38">
    <w:abstractNumId w:val="11"/>
  </w:num>
  <w:num w:numId="39">
    <w:abstractNumId w:val="16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5756A"/>
    <w:rsid w:val="000807E2"/>
    <w:rsid w:val="00082566"/>
    <w:rsid w:val="00091D2B"/>
    <w:rsid w:val="000965B3"/>
    <w:rsid w:val="000B0FBA"/>
    <w:rsid w:val="000C6CFF"/>
    <w:rsid w:val="000D37BA"/>
    <w:rsid w:val="000E62B9"/>
    <w:rsid w:val="00102733"/>
    <w:rsid w:val="00102EC4"/>
    <w:rsid w:val="0011279F"/>
    <w:rsid w:val="001400C0"/>
    <w:rsid w:val="001561A4"/>
    <w:rsid w:val="00156A51"/>
    <w:rsid w:val="00186FE9"/>
    <w:rsid w:val="00194552"/>
    <w:rsid w:val="001A17D1"/>
    <w:rsid w:val="001C72D3"/>
    <w:rsid w:val="001D0329"/>
    <w:rsid w:val="001E30F9"/>
    <w:rsid w:val="001F1FD6"/>
    <w:rsid w:val="00200010"/>
    <w:rsid w:val="00206263"/>
    <w:rsid w:val="0021059E"/>
    <w:rsid w:val="00231B7E"/>
    <w:rsid w:val="00235095"/>
    <w:rsid w:val="002562C9"/>
    <w:rsid w:val="00280DE8"/>
    <w:rsid w:val="00285021"/>
    <w:rsid w:val="002A154B"/>
    <w:rsid w:val="002D04DC"/>
    <w:rsid w:val="002D51FC"/>
    <w:rsid w:val="002E6466"/>
    <w:rsid w:val="002F0D77"/>
    <w:rsid w:val="002F2850"/>
    <w:rsid w:val="00314E45"/>
    <w:rsid w:val="00372FE8"/>
    <w:rsid w:val="00374113"/>
    <w:rsid w:val="00384A99"/>
    <w:rsid w:val="003B7F67"/>
    <w:rsid w:val="003D3F6C"/>
    <w:rsid w:val="003E3018"/>
    <w:rsid w:val="003F271E"/>
    <w:rsid w:val="003F572A"/>
    <w:rsid w:val="004007BC"/>
    <w:rsid w:val="00421CCF"/>
    <w:rsid w:val="00442DDF"/>
    <w:rsid w:val="00444F85"/>
    <w:rsid w:val="00466D7A"/>
    <w:rsid w:val="004D1E53"/>
    <w:rsid w:val="004F2655"/>
    <w:rsid w:val="00521AA8"/>
    <w:rsid w:val="00521DA9"/>
    <w:rsid w:val="00524341"/>
    <w:rsid w:val="005260B7"/>
    <w:rsid w:val="005366E7"/>
    <w:rsid w:val="00544E0C"/>
    <w:rsid w:val="00560D54"/>
    <w:rsid w:val="00561402"/>
    <w:rsid w:val="00563383"/>
    <w:rsid w:val="00572A83"/>
    <w:rsid w:val="0057532F"/>
    <w:rsid w:val="005A1669"/>
    <w:rsid w:val="005A1BD7"/>
    <w:rsid w:val="005A3C4E"/>
    <w:rsid w:val="005A6F45"/>
    <w:rsid w:val="005B19E4"/>
    <w:rsid w:val="005E0CA3"/>
    <w:rsid w:val="005F0BDE"/>
    <w:rsid w:val="005F29B8"/>
    <w:rsid w:val="00605E0D"/>
    <w:rsid w:val="0060669B"/>
    <w:rsid w:val="006439A2"/>
    <w:rsid w:val="00647F81"/>
    <w:rsid w:val="00670C82"/>
    <w:rsid w:val="00671D67"/>
    <w:rsid w:val="0069157E"/>
    <w:rsid w:val="006962DB"/>
    <w:rsid w:val="006963A9"/>
    <w:rsid w:val="006A2766"/>
    <w:rsid w:val="006A760C"/>
    <w:rsid w:val="006D1122"/>
    <w:rsid w:val="006E5667"/>
    <w:rsid w:val="00710031"/>
    <w:rsid w:val="00715014"/>
    <w:rsid w:val="00716924"/>
    <w:rsid w:val="00716F29"/>
    <w:rsid w:val="007260DF"/>
    <w:rsid w:val="00735DE9"/>
    <w:rsid w:val="00743756"/>
    <w:rsid w:val="00751245"/>
    <w:rsid w:val="007615B6"/>
    <w:rsid w:val="00783F7C"/>
    <w:rsid w:val="007A0664"/>
    <w:rsid w:val="007B0F99"/>
    <w:rsid w:val="00802560"/>
    <w:rsid w:val="00817B66"/>
    <w:rsid w:val="00827ABE"/>
    <w:rsid w:val="00840B55"/>
    <w:rsid w:val="00844FA9"/>
    <w:rsid w:val="00870A89"/>
    <w:rsid w:val="00871B85"/>
    <w:rsid w:val="008831F3"/>
    <w:rsid w:val="008C1E1E"/>
    <w:rsid w:val="008D4A2D"/>
    <w:rsid w:val="008D783F"/>
    <w:rsid w:val="00912C2E"/>
    <w:rsid w:val="009150B8"/>
    <w:rsid w:val="00923F05"/>
    <w:rsid w:val="0092723A"/>
    <w:rsid w:val="00932008"/>
    <w:rsid w:val="009609E9"/>
    <w:rsid w:val="00980F65"/>
    <w:rsid w:val="0098555C"/>
    <w:rsid w:val="009A5239"/>
    <w:rsid w:val="009A7780"/>
    <w:rsid w:val="009C19B5"/>
    <w:rsid w:val="00A3359D"/>
    <w:rsid w:val="00A442CF"/>
    <w:rsid w:val="00A608E2"/>
    <w:rsid w:val="00A76BDC"/>
    <w:rsid w:val="00AA3642"/>
    <w:rsid w:val="00AD2022"/>
    <w:rsid w:val="00AE3317"/>
    <w:rsid w:val="00AF0A48"/>
    <w:rsid w:val="00B15FC1"/>
    <w:rsid w:val="00B2173B"/>
    <w:rsid w:val="00B266D1"/>
    <w:rsid w:val="00B32D40"/>
    <w:rsid w:val="00B40246"/>
    <w:rsid w:val="00B841AE"/>
    <w:rsid w:val="00B85EBE"/>
    <w:rsid w:val="00BA2751"/>
    <w:rsid w:val="00BA7C56"/>
    <w:rsid w:val="00BB6799"/>
    <w:rsid w:val="00BC12E6"/>
    <w:rsid w:val="00BC15C1"/>
    <w:rsid w:val="00BC72D4"/>
    <w:rsid w:val="00BD4582"/>
    <w:rsid w:val="00BE18B0"/>
    <w:rsid w:val="00BE6A46"/>
    <w:rsid w:val="00C1491D"/>
    <w:rsid w:val="00C23166"/>
    <w:rsid w:val="00C33225"/>
    <w:rsid w:val="00C33A23"/>
    <w:rsid w:val="00C34E2B"/>
    <w:rsid w:val="00C5744D"/>
    <w:rsid w:val="00C65B5B"/>
    <w:rsid w:val="00C6710B"/>
    <w:rsid w:val="00CA4FB1"/>
    <w:rsid w:val="00CB4BF4"/>
    <w:rsid w:val="00CB5511"/>
    <w:rsid w:val="00CC2049"/>
    <w:rsid w:val="00CC5B4F"/>
    <w:rsid w:val="00CD4661"/>
    <w:rsid w:val="00CF60EC"/>
    <w:rsid w:val="00D00393"/>
    <w:rsid w:val="00D17380"/>
    <w:rsid w:val="00D221AE"/>
    <w:rsid w:val="00D374C0"/>
    <w:rsid w:val="00D37742"/>
    <w:rsid w:val="00D42966"/>
    <w:rsid w:val="00D61A4E"/>
    <w:rsid w:val="00D83519"/>
    <w:rsid w:val="00D96F84"/>
    <w:rsid w:val="00DA76E7"/>
    <w:rsid w:val="00DB3548"/>
    <w:rsid w:val="00DB38C5"/>
    <w:rsid w:val="00DB63F1"/>
    <w:rsid w:val="00DB677C"/>
    <w:rsid w:val="00DD5C96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717A0"/>
    <w:rsid w:val="00E738BE"/>
    <w:rsid w:val="00EB169A"/>
    <w:rsid w:val="00EB51D7"/>
    <w:rsid w:val="00EC3099"/>
    <w:rsid w:val="00EC5A86"/>
    <w:rsid w:val="00ED006B"/>
    <w:rsid w:val="00EE1A7C"/>
    <w:rsid w:val="00F14DA4"/>
    <w:rsid w:val="00F21D28"/>
    <w:rsid w:val="00F22752"/>
    <w:rsid w:val="00F22B6F"/>
    <w:rsid w:val="00F339DA"/>
    <w:rsid w:val="00F47C3B"/>
    <w:rsid w:val="00F66BBF"/>
    <w:rsid w:val="00F71D7D"/>
    <w:rsid w:val="00F72800"/>
    <w:rsid w:val="00FA460D"/>
    <w:rsid w:val="00FB0FE2"/>
    <w:rsid w:val="00FB32EE"/>
    <w:rsid w:val="00FB3EF6"/>
    <w:rsid w:val="00FC1B4A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D85F72D8-E92F-49B5-88BF-7E54EA67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segura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94C78"/>
    <w:rsid w:val="001E1683"/>
    <w:rsid w:val="002573DD"/>
    <w:rsid w:val="002D7847"/>
    <w:rsid w:val="003D088C"/>
    <w:rsid w:val="00447F79"/>
    <w:rsid w:val="004D543B"/>
    <w:rsid w:val="004F291A"/>
    <w:rsid w:val="00617EB2"/>
    <w:rsid w:val="007728A6"/>
    <w:rsid w:val="008B6C28"/>
    <w:rsid w:val="009B1029"/>
    <w:rsid w:val="009C534F"/>
    <w:rsid w:val="00A324F5"/>
    <w:rsid w:val="00AC72EB"/>
    <w:rsid w:val="00B35D83"/>
    <w:rsid w:val="00B71197"/>
    <w:rsid w:val="00C16E62"/>
    <w:rsid w:val="00C55F34"/>
    <w:rsid w:val="00D35513"/>
    <w:rsid w:val="00D53198"/>
    <w:rsid w:val="00DE4B57"/>
    <w:rsid w:val="00E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E2BD1D048BBF49981559E4EEE49FDE" ma:contentTypeVersion="0" ma:contentTypeDescription="Crear nuevo documento." ma:contentTypeScope="" ma:versionID="ac7bb206c121959b811a94e9f55b7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1da8157f00fac670da2acc2496535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5926F-9375-486C-A222-F27FE85FB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ED6E1B-1F1B-499C-90B8-F46779A3C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EB070-2668-4408-B58C-F19C574D8E7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156</TotalTime>
  <Pages>14</Pages>
  <Words>3187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19</cp:revision>
  <cp:lastPrinted>2024-10-21T09:52:00Z</cp:lastPrinted>
  <dcterms:created xsi:type="dcterms:W3CDTF">2025-03-24T11:04:00Z</dcterms:created>
  <dcterms:modified xsi:type="dcterms:W3CDTF">2025-11-06T11:25:00Z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  <property fmtid="{D5CDD505-2E9C-101B-9397-08002B2CF9AE}" pid="3" name="ContentTypeId">
    <vt:lpwstr>0x01010091E2BD1D048BBF49981559E4EEE49FDE</vt:lpwstr>
  </property>
</Properties>
</file>