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0"/>
        <w:gridCol w:w="6856"/>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0B5FA693" w:rsidR="000C6CFF" w:rsidRPr="005A3C4E" w:rsidRDefault="00E720A0">
            <w:pPr>
              <w:rPr>
                <w:sz w:val="24"/>
                <w:szCs w:val="24"/>
              </w:rPr>
            </w:pPr>
            <w:r>
              <w:rPr>
                <w:sz w:val="24"/>
                <w:szCs w:val="24"/>
              </w:rPr>
              <w:t>Mutualidad General Judicial (MUGEJU)</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1BEF7F72" w:rsidR="00CB4BF4" w:rsidRDefault="00E720A0">
            <w:pPr>
              <w:rPr>
                <w:sz w:val="24"/>
                <w:szCs w:val="24"/>
              </w:rPr>
            </w:pPr>
            <w:r>
              <w:rPr>
                <w:sz w:val="24"/>
                <w:szCs w:val="24"/>
              </w:rPr>
              <w:t>28</w:t>
            </w:r>
            <w:r w:rsidR="008D783F">
              <w:rPr>
                <w:sz w:val="24"/>
                <w:szCs w:val="24"/>
              </w:rPr>
              <w:t>/03/2025</w:t>
            </w:r>
          </w:p>
          <w:p w14:paraId="0D584C03" w14:textId="73EC1989" w:rsidR="00442DDF" w:rsidRPr="005A3C4E" w:rsidRDefault="00442DDF">
            <w:pPr>
              <w:rPr>
                <w:sz w:val="24"/>
                <w:szCs w:val="24"/>
              </w:rPr>
            </w:pPr>
            <w:r w:rsidRPr="005A3C4E">
              <w:rPr>
                <w:sz w:val="24"/>
                <w:szCs w:val="24"/>
              </w:rPr>
              <w:t xml:space="preserve">Segunda revisión: </w:t>
            </w:r>
            <w:r w:rsidR="00DF6863">
              <w:rPr>
                <w:sz w:val="24"/>
                <w:szCs w:val="24"/>
              </w:rPr>
              <w:t>11/07/2025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5BB14DB2" w:rsidR="00E720A0" w:rsidRPr="005A3C4E" w:rsidRDefault="0063511B" w:rsidP="00E720A0">
            <w:pPr>
              <w:rPr>
                <w:sz w:val="24"/>
                <w:szCs w:val="24"/>
              </w:rPr>
            </w:pPr>
            <w:hyperlink r:id="rId9" w:history="1">
              <w:r w:rsidR="00E720A0" w:rsidRPr="000A5899">
                <w:rPr>
                  <w:rStyle w:val="Hipervnculo"/>
                  <w:sz w:val="24"/>
                  <w:szCs w:val="24"/>
                </w:rPr>
                <w:t>https://www.mugeju.es</w:t>
              </w:r>
            </w:hyperlink>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193E4DB6" w:rsidR="005B19E4" w:rsidRPr="005A3C4E" w:rsidRDefault="00980F65" w:rsidP="00896BC7">
            <w:pPr>
              <w:jc w:val="center"/>
              <w:rPr>
                <w:b/>
                <w:sz w:val="20"/>
                <w:szCs w:val="20"/>
              </w:rPr>
            </w:pPr>
            <w:r>
              <w:rPr>
                <w:b/>
                <w:sz w:val="20"/>
                <w:szCs w:val="20"/>
              </w:rPr>
              <w:t>X</w:t>
            </w: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896BC7">
            <w:pPr>
              <w:rPr>
                <w:sz w:val="20"/>
                <w:szCs w:val="20"/>
              </w:rPr>
            </w:pPr>
            <w:r w:rsidRPr="00FA460D">
              <w:rPr>
                <w:sz w:val="20"/>
                <w:szCs w:val="20"/>
              </w:rPr>
              <w:t>2.</w:t>
            </w:r>
            <w:proofErr w:type="gramStart"/>
            <w:r w:rsidRPr="00FA460D">
              <w:rPr>
                <w:sz w:val="20"/>
                <w:szCs w:val="20"/>
              </w:rPr>
              <w:t>1.g</w:t>
            </w:r>
            <w:proofErr w:type="gramEnd"/>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896BC7">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896BC7">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896BC7">
            <w:pPr>
              <w:rPr>
                <w:sz w:val="20"/>
                <w:szCs w:val="20"/>
              </w:rPr>
            </w:pPr>
            <w:r w:rsidRPr="00FA460D">
              <w:rPr>
                <w:sz w:val="20"/>
                <w:szCs w:val="20"/>
              </w:rPr>
              <w:t>2.</w:t>
            </w:r>
            <w:proofErr w:type="gramStart"/>
            <w:r w:rsidRPr="00FA460D">
              <w:rPr>
                <w:sz w:val="20"/>
                <w:szCs w:val="20"/>
              </w:rPr>
              <w:t>1.</w:t>
            </w:r>
            <w:r w:rsidR="00384A99" w:rsidRPr="00FA460D">
              <w:rPr>
                <w:sz w:val="20"/>
                <w:szCs w:val="20"/>
              </w:rPr>
              <w:t>i</w:t>
            </w:r>
            <w:proofErr w:type="gramEnd"/>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27848445" w:rsidR="00AD2022" w:rsidRPr="00980F65" w:rsidRDefault="00980F65" w:rsidP="00AD2022">
            <w:pPr>
              <w:jc w:val="center"/>
              <w:rPr>
                <w:b/>
                <w:sz w:val="20"/>
                <w:szCs w:val="20"/>
              </w:rPr>
            </w:pPr>
            <w:r w:rsidRPr="00980F65">
              <w:rPr>
                <w:b/>
                <w:sz w:val="20"/>
                <w:szCs w:val="20"/>
              </w:rPr>
              <w:t>X</w:t>
            </w: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63511B"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24139">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1100278A" w:rsidR="00CB5511" w:rsidRPr="005A3C4E" w:rsidRDefault="00E720A0"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4DF98AA9" w:rsidR="00CB5511" w:rsidRPr="005A3C4E" w:rsidRDefault="00CB5511" w:rsidP="00E24139">
            <w:pPr>
              <w:jc w:val="both"/>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51F722D5"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30BAB574" w:rsidR="00932008" w:rsidRPr="005A3C4E" w:rsidRDefault="00E720A0" w:rsidP="00CB5511">
            <w:pPr>
              <w:jc w:val="center"/>
              <w:rPr>
                <w:b/>
                <w:sz w:val="20"/>
                <w:szCs w:val="20"/>
              </w:rPr>
            </w:pPr>
            <w:r>
              <w:rPr>
                <w:b/>
                <w:sz w:val="20"/>
                <w:szCs w:val="20"/>
              </w:rPr>
              <w:t>X</w:t>
            </w: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794951B4" w:rsidR="00560D54" w:rsidRPr="005A3C4E" w:rsidRDefault="00560D54" w:rsidP="00E24139">
            <w:pPr>
              <w:jc w:val="both"/>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0CD05E34"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24139">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15FC1">
        <w:tc>
          <w:tcPr>
            <w:tcW w:w="2711" w:type="dxa"/>
          </w:tcPr>
          <w:p w14:paraId="1D15FD9A"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3</w:t>
            </w:r>
          </w:p>
        </w:tc>
        <w:tc>
          <w:tcPr>
            <w:tcW w:w="2545" w:type="dxa"/>
          </w:tcPr>
          <w:p w14:paraId="6FAEAD59" w14:textId="03B9B94C" w:rsidR="00E24139" w:rsidRPr="00396A23" w:rsidRDefault="00E720A0"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2</w:t>
            </w:r>
            <w:r w:rsidRPr="00E720A0">
              <w:rPr>
                <w:rStyle w:val="Ttulo2Car"/>
                <w:b w:val="0"/>
                <w:color w:val="auto"/>
                <w:sz w:val="20"/>
                <w:szCs w:val="20"/>
                <w:lang w:bidi="es-ES"/>
              </w:rPr>
              <w:t>6,1%</w:t>
            </w:r>
          </w:p>
        </w:tc>
        <w:tc>
          <w:tcPr>
            <w:tcW w:w="2728" w:type="dxa"/>
          </w:tcPr>
          <w:p w14:paraId="1B3D21B6" w14:textId="70D8B346" w:rsidR="00E24139" w:rsidRPr="00396A23" w:rsidRDefault="00E720A0"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2</w:t>
            </w:r>
            <w:r w:rsidRPr="00E720A0">
              <w:rPr>
                <w:rStyle w:val="Ttulo2Car"/>
                <w:b w:val="0"/>
                <w:color w:val="auto"/>
                <w:sz w:val="20"/>
                <w:szCs w:val="20"/>
                <w:lang w:bidi="es-ES"/>
              </w:rPr>
              <w:t>6</w:t>
            </w:r>
          </w:p>
        </w:tc>
        <w:tc>
          <w:tcPr>
            <w:tcW w:w="2051" w:type="dxa"/>
          </w:tcPr>
          <w:p w14:paraId="1343146B" w14:textId="12B50A88" w:rsidR="00E24139" w:rsidRPr="00396A23" w:rsidRDefault="00E720A0"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2</w:t>
            </w:r>
            <w:r w:rsidRPr="00E720A0">
              <w:rPr>
                <w:rStyle w:val="Ttulo2Car"/>
                <w:b w:val="0"/>
                <w:color w:val="auto"/>
                <w:sz w:val="20"/>
                <w:szCs w:val="20"/>
                <w:lang w:bidi="es-ES"/>
              </w:rPr>
              <w:t>1</w:t>
            </w:r>
          </w:p>
        </w:tc>
      </w:tr>
      <w:tr w:rsidR="00E24139" w:rsidRPr="00396A23" w14:paraId="0CF35A91" w14:textId="77777777" w:rsidTr="00B15FC1">
        <w:tc>
          <w:tcPr>
            <w:tcW w:w="2711" w:type="dxa"/>
          </w:tcPr>
          <w:p w14:paraId="4A5702B4"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4</w:t>
            </w:r>
          </w:p>
        </w:tc>
        <w:tc>
          <w:tcPr>
            <w:tcW w:w="2545" w:type="dxa"/>
          </w:tcPr>
          <w:p w14:paraId="070F7D46" w14:textId="5A5298A9" w:rsidR="00E24139" w:rsidRPr="00396A23" w:rsidRDefault="00E720A0"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5</w:t>
            </w:r>
            <w:r w:rsidRPr="00E720A0">
              <w:rPr>
                <w:rStyle w:val="Ttulo2Car"/>
                <w:b w:val="0"/>
                <w:color w:val="auto"/>
                <w:sz w:val="20"/>
                <w:szCs w:val="20"/>
                <w:lang w:bidi="es-ES"/>
              </w:rPr>
              <w:t>7,5%</w:t>
            </w:r>
          </w:p>
        </w:tc>
        <w:tc>
          <w:tcPr>
            <w:tcW w:w="2728" w:type="dxa"/>
          </w:tcPr>
          <w:p w14:paraId="78459DA6" w14:textId="7D9FBF39" w:rsidR="00E24139" w:rsidRPr="00396A23" w:rsidRDefault="006C188C"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11</w:t>
            </w:r>
          </w:p>
        </w:tc>
        <w:tc>
          <w:tcPr>
            <w:tcW w:w="2051" w:type="dxa"/>
          </w:tcPr>
          <w:p w14:paraId="21BDE47D" w14:textId="46E627AE" w:rsidR="00E24139" w:rsidRPr="00396A23" w:rsidRDefault="00E03A01"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8</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396A23" w14:paraId="7A7AE22E" w14:textId="77777777" w:rsidTr="00B15FC1">
        <w:tc>
          <w:tcPr>
            <w:tcW w:w="10035" w:type="dxa"/>
          </w:tcPr>
          <w:p w14:paraId="3F71F2A2" w14:textId="77777777" w:rsidR="00EB169A" w:rsidRPr="00E720A0" w:rsidRDefault="00EB169A" w:rsidP="00EB169A">
            <w:pPr>
              <w:pStyle w:val="Cuerpodelboletn"/>
              <w:spacing w:before="120" w:after="120" w:line="312" w:lineRule="auto"/>
              <w:rPr>
                <w:b/>
                <w:color w:val="3C8378"/>
                <w:sz w:val="20"/>
                <w:szCs w:val="20"/>
              </w:rPr>
            </w:pPr>
            <w:r w:rsidRPr="00524341">
              <w:rPr>
                <w:b/>
                <w:color w:val="3C8378"/>
                <w:sz w:val="20"/>
                <w:szCs w:val="20"/>
              </w:rPr>
              <w:t>Relación de las</w:t>
            </w:r>
            <w:r w:rsidRPr="00E720A0">
              <w:rPr>
                <w:b/>
                <w:color w:val="3C8378"/>
                <w:sz w:val="20"/>
                <w:szCs w:val="20"/>
              </w:rPr>
              <w:t xml:space="preserve"> recomendaciones efectuadas en la última evaluación</w:t>
            </w:r>
          </w:p>
          <w:p w14:paraId="5274DCB5" w14:textId="77777777" w:rsidR="00E720A0" w:rsidRPr="00E720A0" w:rsidRDefault="00E720A0" w:rsidP="00DF6863">
            <w:pPr>
              <w:pStyle w:val="Sinespaciado"/>
              <w:spacing w:line="276" w:lineRule="auto"/>
              <w:jc w:val="both"/>
              <w:rPr>
                <w:sz w:val="20"/>
                <w:szCs w:val="20"/>
              </w:rPr>
            </w:pPr>
            <w:r w:rsidRPr="00E720A0">
              <w:rPr>
                <w:sz w:val="20"/>
                <w:szCs w:val="20"/>
              </w:rPr>
              <w:t>Respecto de la publicación de contenidos:</w:t>
            </w:r>
          </w:p>
          <w:p w14:paraId="6843F5DA" w14:textId="77777777" w:rsidR="00E720A0" w:rsidRPr="00E720A0" w:rsidRDefault="00E720A0" w:rsidP="00E720A0">
            <w:pPr>
              <w:pStyle w:val="Prrafodelista"/>
              <w:rPr>
                <w:sz w:val="20"/>
                <w:szCs w:val="20"/>
              </w:rPr>
            </w:pPr>
          </w:p>
          <w:p w14:paraId="123B8DD4" w14:textId="77777777" w:rsidR="00E720A0" w:rsidRPr="00DF6863" w:rsidRDefault="00E720A0" w:rsidP="00E720A0">
            <w:pPr>
              <w:pStyle w:val="Sinespaciado"/>
              <w:numPr>
                <w:ilvl w:val="0"/>
                <w:numId w:val="36"/>
              </w:numPr>
              <w:spacing w:line="276" w:lineRule="auto"/>
              <w:jc w:val="both"/>
              <w:rPr>
                <w:sz w:val="20"/>
                <w:szCs w:val="20"/>
              </w:rPr>
            </w:pPr>
            <w:r w:rsidRPr="00E720A0">
              <w:rPr>
                <w:sz w:val="20"/>
                <w:szCs w:val="20"/>
              </w:rPr>
              <w:t xml:space="preserve">Dentro del </w:t>
            </w:r>
            <w:r w:rsidRPr="00DF6863">
              <w:rPr>
                <w:sz w:val="20"/>
                <w:szCs w:val="20"/>
              </w:rPr>
              <w:t>bloque de información Institucional y Organizativa:</w:t>
            </w:r>
          </w:p>
          <w:p w14:paraId="11BCCB7F" w14:textId="58A681E3" w:rsidR="00E720A0" w:rsidRPr="00DF6863" w:rsidRDefault="00E720A0" w:rsidP="00E720A0">
            <w:pPr>
              <w:pStyle w:val="Sinespaciado"/>
              <w:numPr>
                <w:ilvl w:val="0"/>
                <w:numId w:val="37"/>
              </w:numPr>
              <w:spacing w:line="276" w:lineRule="auto"/>
              <w:jc w:val="both"/>
              <w:rPr>
                <w:sz w:val="20"/>
                <w:szCs w:val="20"/>
              </w:rPr>
            </w:pPr>
            <w:r w:rsidRPr="00DF6863">
              <w:rPr>
                <w:sz w:val="20"/>
                <w:szCs w:val="20"/>
              </w:rPr>
              <w:t>Deben publicarse los informes de seguimiento o evaluación de los planes y programas.</w:t>
            </w:r>
          </w:p>
          <w:p w14:paraId="7F7850DF" w14:textId="77777777" w:rsidR="00E720A0" w:rsidRPr="00DF6863" w:rsidRDefault="00E720A0" w:rsidP="00E720A0">
            <w:pPr>
              <w:pStyle w:val="Sinespaciado"/>
              <w:numPr>
                <w:ilvl w:val="0"/>
                <w:numId w:val="37"/>
              </w:numPr>
              <w:spacing w:line="276" w:lineRule="auto"/>
              <w:jc w:val="both"/>
              <w:rPr>
                <w:sz w:val="20"/>
                <w:szCs w:val="20"/>
              </w:rPr>
            </w:pPr>
            <w:r w:rsidRPr="00DF6863">
              <w:rPr>
                <w:sz w:val="20"/>
                <w:szCs w:val="20"/>
              </w:rPr>
              <w:t xml:space="preserve">Debe informarse sobre los indicadores de medida y valoración del cumplimiento de los objetivos. </w:t>
            </w:r>
          </w:p>
          <w:p w14:paraId="6E7976DC" w14:textId="2134BE61" w:rsidR="00E720A0" w:rsidRPr="00DF6863" w:rsidRDefault="00E720A0" w:rsidP="00E720A0">
            <w:pPr>
              <w:pStyle w:val="Sinespaciado"/>
              <w:numPr>
                <w:ilvl w:val="0"/>
                <w:numId w:val="36"/>
              </w:numPr>
              <w:spacing w:line="276" w:lineRule="auto"/>
              <w:jc w:val="both"/>
              <w:rPr>
                <w:sz w:val="20"/>
                <w:szCs w:val="20"/>
              </w:rPr>
            </w:pPr>
            <w:r w:rsidRPr="00DF6863">
              <w:rPr>
                <w:sz w:val="20"/>
                <w:szCs w:val="20"/>
              </w:rPr>
              <w:t>Dentro del bloque de información de relevancia jurídica:</w:t>
            </w:r>
          </w:p>
          <w:p w14:paraId="3446A6B9" w14:textId="77777777" w:rsidR="006C188C" w:rsidRPr="00DF6863" w:rsidRDefault="00E720A0" w:rsidP="006C188C">
            <w:pPr>
              <w:pStyle w:val="Sinespaciado"/>
              <w:numPr>
                <w:ilvl w:val="0"/>
                <w:numId w:val="39"/>
              </w:numPr>
              <w:spacing w:line="276" w:lineRule="auto"/>
              <w:ind w:left="2164" w:hanging="426"/>
              <w:jc w:val="both"/>
              <w:rPr>
                <w:sz w:val="20"/>
                <w:szCs w:val="20"/>
              </w:rPr>
            </w:pPr>
            <w:r w:rsidRPr="00DF6863">
              <w:rPr>
                <w:sz w:val="20"/>
                <w:szCs w:val="20"/>
              </w:rPr>
              <w:t>Los documentos que deban ser sometidos a información pública en aplicación de normativa sectorial.</w:t>
            </w:r>
          </w:p>
          <w:p w14:paraId="418ED5AF" w14:textId="77777777" w:rsidR="00E720A0" w:rsidRPr="00DF6863" w:rsidRDefault="00E720A0" w:rsidP="006C188C">
            <w:pPr>
              <w:pStyle w:val="Sinespaciado"/>
              <w:numPr>
                <w:ilvl w:val="0"/>
                <w:numId w:val="36"/>
              </w:numPr>
              <w:spacing w:line="276" w:lineRule="auto"/>
              <w:jc w:val="both"/>
              <w:rPr>
                <w:sz w:val="20"/>
                <w:szCs w:val="20"/>
              </w:rPr>
            </w:pPr>
            <w:bookmarkStart w:id="0" w:name="_Hlk160031698"/>
            <w:r w:rsidRPr="00DF6863">
              <w:rPr>
                <w:sz w:val="20"/>
                <w:szCs w:val="20"/>
              </w:rPr>
              <w:t>En el bloque de información económica:</w:t>
            </w:r>
          </w:p>
          <w:bookmarkEnd w:id="0"/>
          <w:p w14:paraId="1FA85F10" w14:textId="113AB9F2" w:rsidR="00E720A0" w:rsidRPr="00DF6863" w:rsidRDefault="006C188C" w:rsidP="006C188C">
            <w:pPr>
              <w:pStyle w:val="Sinespaciado"/>
              <w:numPr>
                <w:ilvl w:val="0"/>
                <w:numId w:val="39"/>
              </w:numPr>
              <w:spacing w:line="276" w:lineRule="auto"/>
              <w:ind w:left="2164" w:hanging="426"/>
              <w:jc w:val="both"/>
              <w:rPr>
                <w:sz w:val="20"/>
                <w:szCs w:val="20"/>
              </w:rPr>
            </w:pPr>
            <w:r w:rsidRPr="00DF6863">
              <w:rPr>
                <w:sz w:val="20"/>
                <w:szCs w:val="20"/>
              </w:rPr>
              <w:t>La</w:t>
            </w:r>
            <w:r w:rsidR="00E720A0" w:rsidRPr="00DF6863">
              <w:rPr>
                <w:sz w:val="20"/>
                <w:szCs w:val="20"/>
              </w:rPr>
              <w:t xml:space="preserve"> publicación de Información estadística sobre el número y el porcentaje en volumen presupuestario de contratos adjudicados a PYMES según tipo de contrato y según procedimiento de licitación.</w:t>
            </w:r>
          </w:p>
          <w:p w14:paraId="19539D0A" w14:textId="5F27A1DD" w:rsidR="00E720A0" w:rsidRPr="00DF6863" w:rsidRDefault="00E720A0" w:rsidP="006C188C">
            <w:pPr>
              <w:pStyle w:val="Sinespaciado"/>
              <w:numPr>
                <w:ilvl w:val="0"/>
                <w:numId w:val="39"/>
              </w:numPr>
              <w:spacing w:line="276" w:lineRule="auto"/>
              <w:ind w:left="2164" w:hanging="426"/>
              <w:jc w:val="both"/>
              <w:rPr>
                <w:sz w:val="20"/>
                <w:szCs w:val="20"/>
              </w:rPr>
            </w:pPr>
            <w:r w:rsidRPr="00DF6863">
              <w:rPr>
                <w:sz w:val="20"/>
                <w:szCs w:val="20"/>
              </w:rPr>
              <w:lastRenderedPageBreak/>
              <w:t xml:space="preserve">Las encomiendas de gestión. </w:t>
            </w:r>
          </w:p>
          <w:p w14:paraId="37BC5343" w14:textId="1931C332" w:rsidR="00E720A0" w:rsidRPr="00DF6863" w:rsidRDefault="00E720A0" w:rsidP="006C188C">
            <w:pPr>
              <w:pStyle w:val="Sinespaciado"/>
              <w:numPr>
                <w:ilvl w:val="0"/>
                <w:numId w:val="39"/>
              </w:numPr>
              <w:spacing w:line="276" w:lineRule="auto"/>
              <w:ind w:left="2164" w:hanging="426"/>
              <w:jc w:val="both"/>
              <w:rPr>
                <w:sz w:val="20"/>
                <w:szCs w:val="20"/>
              </w:rPr>
            </w:pPr>
            <w:r w:rsidRPr="00DF6863">
              <w:rPr>
                <w:sz w:val="20"/>
                <w:szCs w:val="20"/>
              </w:rPr>
              <w:t>Las subcontrataciones derivadas de las encomiendas de gestión.</w:t>
            </w:r>
          </w:p>
          <w:p w14:paraId="4ED307E2" w14:textId="3BBEEA6E" w:rsidR="00E720A0" w:rsidRPr="00DF6863" w:rsidRDefault="00E720A0" w:rsidP="006C188C">
            <w:pPr>
              <w:pStyle w:val="Sinespaciado"/>
              <w:numPr>
                <w:ilvl w:val="0"/>
                <w:numId w:val="39"/>
              </w:numPr>
              <w:spacing w:line="276" w:lineRule="auto"/>
              <w:ind w:left="2164" w:hanging="426"/>
              <w:jc w:val="both"/>
              <w:rPr>
                <w:sz w:val="20"/>
                <w:szCs w:val="20"/>
              </w:rPr>
            </w:pPr>
            <w:r w:rsidRPr="00DF6863">
              <w:rPr>
                <w:sz w:val="20"/>
                <w:szCs w:val="20"/>
              </w:rPr>
              <w:t xml:space="preserve">El cumplimiento de la obligación subvenciones o ayudas públicas concedidas por la organización, implica, según lo dispuesto en el artículo 8.1.c de la LTAIBG, informar sobre su objeto, los beneficiarios y la cuantía percibida por cada uno de ellos. Por esta razón, para que se pueda considerar cumplida la obligación es preciso publicar las resoluciones de concesión, no la convocatoria de la subvención o ayuda, que es lo que actualmente publica MUGEJU.  </w:t>
            </w:r>
          </w:p>
          <w:p w14:paraId="10E23B14" w14:textId="08B2C5A1" w:rsidR="00E720A0" w:rsidRPr="00DF6863" w:rsidRDefault="00E720A0" w:rsidP="006C188C">
            <w:pPr>
              <w:pStyle w:val="Sinespaciado"/>
              <w:numPr>
                <w:ilvl w:val="0"/>
                <w:numId w:val="39"/>
              </w:numPr>
              <w:spacing w:line="276" w:lineRule="auto"/>
              <w:ind w:left="2164" w:hanging="426"/>
              <w:jc w:val="both"/>
              <w:rPr>
                <w:sz w:val="20"/>
                <w:szCs w:val="20"/>
              </w:rPr>
            </w:pPr>
            <w:r w:rsidRPr="00DF6863">
              <w:rPr>
                <w:sz w:val="20"/>
                <w:szCs w:val="20"/>
              </w:rPr>
              <w:t xml:space="preserve">En cuanto a la ejecución presupuestaria, la información relativa a esta obligación debe publicarse de manera individualizada. </w:t>
            </w:r>
          </w:p>
          <w:p w14:paraId="520116CD" w14:textId="6FF2C99F" w:rsidR="00E720A0" w:rsidRPr="00DF6863" w:rsidRDefault="00E720A0" w:rsidP="006C188C">
            <w:pPr>
              <w:pStyle w:val="Sinespaciado"/>
              <w:numPr>
                <w:ilvl w:val="0"/>
                <w:numId w:val="39"/>
              </w:numPr>
              <w:spacing w:line="276" w:lineRule="auto"/>
              <w:ind w:left="2164" w:hanging="426"/>
              <w:jc w:val="both"/>
              <w:rPr>
                <w:sz w:val="20"/>
                <w:szCs w:val="20"/>
              </w:rPr>
            </w:pPr>
            <w:r w:rsidRPr="00DF6863">
              <w:rPr>
                <w:sz w:val="20"/>
                <w:szCs w:val="20"/>
              </w:rPr>
              <w:t>Para la publicación de la información de la</w:t>
            </w:r>
            <w:r w:rsidR="006C188C" w:rsidRPr="00DF6863">
              <w:rPr>
                <w:sz w:val="20"/>
                <w:szCs w:val="20"/>
              </w:rPr>
              <w:t>s</w:t>
            </w:r>
            <w:r w:rsidRPr="00DF6863">
              <w:rPr>
                <w:sz w:val="20"/>
                <w:szCs w:val="20"/>
              </w:rPr>
              <w:t xml:space="preserve"> cuentas anuales puede recurrirse bien a su publicación directa, mediante un fichero descargable, en el Portal de Transparencia o bien, mediante enlace externo al Registro de Cuentas anuales del sector público, pero en este segundo caso, para que pueda considerarse cumplida la obligación, el enlace externo debería, al menos, posicionar directamente en la información relativa a la entidad. </w:t>
            </w:r>
          </w:p>
          <w:p w14:paraId="0ED49A95" w14:textId="75718D47" w:rsidR="00E720A0" w:rsidRPr="00DF6863" w:rsidRDefault="00E720A0" w:rsidP="006C188C">
            <w:pPr>
              <w:pStyle w:val="Sinespaciado"/>
              <w:numPr>
                <w:ilvl w:val="0"/>
                <w:numId w:val="39"/>
              </w:numPr>
              <w:spacing w:line="276" w:lineRule="auto"/>
              <w:ind w:left="2164" w:hanging="426"/>
              <w:jc w:val="both"/>
              <w:rPr>
                <w:sz w:val="20"/>
                <w:szCs w:val="20"/>
              </w:rPr>
            </w:pPr>
            <w:r w:rsidRPr="00DF6863">
              <w:rPr>
                <w:sz w:val="20"/>
                <w:szCs w:val="20"/>
              </w:rPr>
              <w:t>Deben publicarse los informes de auditoría y fiscalización elaborados por el Tribunal de Cuentas.</w:t>
            </w:r>
          </w:p>
          <w:p w14:paraId="0E7D5D8F" w14:textId="1E4F30B8" w:rsidR="00EB169A" w:rsidRPr="00524341" w:rsidRDefault="00E720A0" w:rsidP="006C188C">
            <w:pPr>
              <w:pStyle w:val="Sinespaciado"/>
              <w:numPr>
                <w:ilvl w:val="0"/>
                <w:numId w:val="39"/>
              </w:numPr>
              <w:spacing w:line="276" w:lineRule="auto"/>
              <w:ind w:left="2164" w:hanging="426"/>
              <w:jc w:val="both"/>
              <w:rPr>
                <w:rStyle w:val="Ttulo2Car"/>
                <w:b w:val="0"/>
                <w:color w:val="00642D"/>
                <w:sz w:val="20"/>
                <w:szCs w:val="20"/>
                <w:lang w:bidi="es-ES"/>
              </w:rPr>
            </w:pPr>
            <w:r w:rsidRPr="00DF6863">
              <w:rPr>
                <w:sz w:val="20"/>
                <w:szCs w:val="20"/>
              </w:rPr>
              <w:t>En cuanto a las autorizaciones de compatibilidad concedidas a empleados de MUGEJU, a juzgar por la información que se publica, la Mutualidad parece interpretar que la obligación está referida a los altos cargos. Sin embargo, se trata de una obligación que está claramente referida a los empleados públicos de la organización, por lo que el texto que publica MUGEJU, que indica que no se informa sobre esta obligación</w:t>
            </w:r>
            <w:r w:rsidRPr="006C188C">
              <w:rPr>
                <w:sz w:val="20"/>
                <w:szCs w:val="20"/>
              </w:rPr>
              <w:t xml:space="preserve"> porque no existen altos cargos en el organismo, no permite considerar no aplicable la obligación.</w:t>
            </w:r>
          </w:p>
        </w:tc>
      </w:tr>
    </w:tbl>
    <w:p w14:paraId="24FE97B0" w14:textId="77777777" w:rsidR="00285021" w:rsidRDefault="00285021">
      <w:pPr>
        <w:rPr>
          <w:i/>
          <w:iCs/>
          <w:highlight w:val="magenta"/>
        </w:rPr>
      </w:pPr>
      <w:r>
        <w:rPr>
          <w:i/>
          <w:iCs/>
          <w:highlight w:val="magenta"/>
        </w:rPr>
        <w:lastRenderedPageBreak/>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E34195"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11B54E97" w:rsidR="00E34195" w:rsidRPr="005A3C4E" w:rsidRDefault="00560D54" w:rsidP="00560D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7D6987">
              <w:rPr>
                <w:rStyle w:val="Ttulo2Car"/>
                <w:b w:val="0"/>
                <w:bCs w:val="0"/>
                <w:color w:val="auto"/>
                <w:sz w:val="20"/>
                <w:szCs w:val="20"/>
                <w:lang w:bidi="es-ES"/>
              </w:rPr>
              <w:t xml:space="preserve"> en el Portal de Transparencia/Información institucional/Legislación básica. No se ha localizado información sobre las normas que configuran el marco jurídico general que regula las actividades del organismo, como, por ejemplo, la Ley 39/2015, la Ley 40/2015, la Ley de Contratos del Sector Público, la Ley General Presupuestaria… </w:t>
            </w:r>
            <w:r w:rsidR="00110FF6">
              <w:rPr>
                <w:rStyle w:val="Ttulo2Car"/>
                <w:b w:val="0"/>
                <w:bCs w:val="0"/>
                <w:color w:val="auto"/>
                <w:sz w:val="20"/>
                <w:szCs w:val="20"/>
                <w:lang w:bidi="es-ES"/>
              </w:rPr>
              <w:t>Revis</w:t>
            </w:r>
            <w:r w:rsidR="007D6987">
              <w:rPr>
                <w:rStyle w:val="Ttulo2Car"/>
                <w:b w:val="0"/>
                <w:bCs w:val="0"/>
                <w:color w:val="auto"/>
                <w:sz w:val="20"/>
                <w:szCs w:val="20"/>
                <w:lang w:bidi="es-ES"/>
              </w:rPr>
              <w:t>ada en junio de 2024</w:t>
            </w:r>
            <w:r>
              <w:rPr>
                <w:rStyle w:val="Ttulo2Car"/>
                <w:b w:val="0"/>
                <w:bCs w:val="0"/>
                <w:color w:val="auto"/>
                <w:sz w:val="20"/>
                <w:szCs w:val="20"/>
                <w:lang w:bidi="es-ES"/>
              </w:rPr>
              <w:t>.</w:t>
            </w:r>
          </w:p>
        </w:tc>
      </w:tr>
      <w:tr w:rsidR="00E34195"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0B4F9DA4" w:rsidR="00E34195" w:rsidRPr="005A3C4E" w:rsidRDefault="00560D54" w:rsidP="00560D54">
            <w:pPr>
              <w:pStyle w:val="Cuerpodelboletn"/>
              <w:spacing w:before="120" w:after="120" w:line="276" w:lineRule="auto"/>
              <w:rPr>
                <w:rStyle w:val="Ttulo2Car"/>
                <w:b w:val="0"/>
                <w:bCs w:val="0"/>
                <w:color w:val="auto"/>
                <w:sz w:val="20"/>
                <w:szCs w:val="20"/>
                <w:lang w:bidi="es-ES"/>
              </w:rPr>
            </w:pPr>
            <w:r w:rsidRPr="00560D54">
              <w:rPr>
                <w:rStyle w:val="Ttulo2Car"/>
                <w:b w:val="0"/>
                <w:bCs w:val="0"/>
                <w:color w:val="auto"/>
                <w:sz w:val="20"/>
                <w:szCs w:val="20"/>
                <w:lang w:bidi="es-ES"/>
              </w:rPr>
              <w:t>Localizable</w:t>
            </w:r>
            <w:r w:rsidR="007D6987">
              <w:rPr>
                <w:rStyle w:val="Ttulo2Car"/>
                <w:b w:val="0"/>
                <w:bCs w:val="0"/>
                <w:color w:val="auto"/>
                <w:sz w:val="20"/>
                <w:szCs w:val="20"/>
                <w:lang w:bidi="es-ES"/>
              </w:rPr>
              <w:t xml:space="preserve"> en el Portal de Transparencia/Información institucional/Funciones. </w:t>
            </w:r>
            <w:r w:rsidR="00110FF6">
              <w:rPr>
                <w:rStyle w:val="Ttulo2Car"/>
                <w:b w:val="0"/>
                <w:bCs w:val="0"/>
                <w:color w:val="auto"/>
                <w:sz w:val="20"/>
                <w:szCs w:val="20"/>
                <w:lang w:bidi="es-ES"/>
              </w:rPr>
              <w:t>Revis</w:t>
            </w:r>
            <w:r w:rsidR="007D6987">
              <w:rPr>
                <w:rStyle w:val="Ttulo2Car"/>
                <w:b w:val="0"/>
                <w:bCs w:val="0"/>
                <w:color w:val="auto"/>
                <w:sz w:val="20"/>
                <w:szCs w:val="20"/>
                <w:lang w:bidi="es-ES"/>
              </w:rPr>
              <w:t>ado en junio de 2024</w:t>
            </w:r>
            <w:r w:rsidRPr="00560D54">
              <w:rPr>
                <w:rStyle w:val="Ttulo2Car"/>
                <w:b w:val="0"/>
                <w:bCs w:val="0"/>
                <w:color w:val="auto"/>
                <w:sz w:val="20"/>
                <w:szCs w:val="20"/>
                <w:lang w:bidi="es-ES"/>
              </w:rPr>
              <w:t>.</w:t>
            </w:r>
          </w:p>
        </w:tc>
      </w:tr>
      <w:tr w:rsidR="00560D54" w:rsidRPr="005A3C4E" w14:paraId="213A5B48" w14:textId="77777777" w:rsidTr="00560D54">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77777777" w:rsidR="00560D54" w:rsidRPr="005A3C4E" w:rsidRDefault="00560D54" w:rsidP="00560D54">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tcPr>
          <w:p w14:paraId="601F061C" w14:textId="51649EC0" w:rsidR="00560D54" w:rsidRPr="005A3C4E" w:rsidRDefault="00560D54"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w:t>
            </w:r>
            <w:r w:rsidR="00110FF6">
              <w:rPr>
                <w:rStyle w:val="Ttulo2Car"/>
                <w:b w:val="0"/>
                <w:color w:val="auto"/>
                <w:sz w:val="20"/>
                <w:szCs w:val="20"/>
                <w:lang w:bidi="es-ES"/>
              </w:rPr>
              <w:t xml:space="preserve"> en el Portal de Transparencia/Información institucional/Registro de actividades de tratamiento. Revisado en diciembre de 2024.</w:t>
            </w:r>
          </w:p>
        </w:tc>
      </w:tr>
      <w:tr w:rsidR="00560D54"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5E4241B4" w:rsidR="00560D54" w:rsidRPr="0069157E" w:rsidRDefault="00560D54" w:rsidP="00110FF6">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26FE3F54" w:rsidR="00560D54" w:rsidRPr="005A3C4E" w:rsidRDefault="00110FF6" w:rsidP="00110FF6">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organizativa/Estructura. Revisada en junio de 2024.</w:t>
            </w:r>
          </w:p>
        </w:tc>
      </w:tr>
      <w:tr w:rsidR="00560D54"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560D54" w:rsidRPr="005A3C4E" w:rsidRDefault="00560D54" w:rsidP="00560D54">
            <w:pPr>
              <w:pStyle w:val="Cuerpodelboletn"/>
              <w:numPr>
                <w:ilvl w:val="0"/>
                <w:numId w:val="5"/>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23CC00E2" w:rsidR="00560D54" w:rsidRPr="005A3C4E" w:rsidRDefault="00110FF6"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Transparencia/Información organizativa/Organigrama. Revisada en </w:t>
            </w:r>
            <w:r w:rsidR="00DF6863">
              <w:rPr>
                <w:rStyle w:val="Ttulo2Car"/>
                <w:b w:val="0"/>
                <w:bCs w:val="0"/>
                <w:color w:val="auto"/>
                <w:sz w:val="20"/>
                <w:szCs w:val="20"/>
                <w:lang w:bidi="es-ES"/>
              </w:rPr>
              <w:t>mayo de 2025</w:t>
            </w:r>
            <w:r>
              <w:rPr>
                <w:rStyle w:val="Ttulo2Car"/>
                <w:b w:val="0"/>
                <w:bCs w:val="0"/>
                <w:color w:val="auto"/>
                <w:sz w:val="20"/>
                <w:szCs w:val="20"/>
                <w:lang w:bidi="es-ES"/>
              </w:rPr>
              <w:t>.</w:t>
            </w:r>
          </w:p>
        </w:tc>
      </w:tr>
      <w:tr w:rsidR="00560D54"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10330951" w:rsidR="00560D54" w:rsidRPr="0069157E" w:rsidRDefault="00560D54" w:rsidP="00110FF6">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7A034229" w:rsidR="00560D54" w:rsidRPr="005A3C4E" w:rsidRDefault="00110FF6"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organizativa/</w:t>
            </w:r>
            <w:r w:rsidR="00B52985">
              <w:rPr>
                <w:rStyle w:val="Ttulo2Car"/>
                <w:b w:val="0"/>
                <w:bCs w:val="0"/>
                <w:color w:val="auto"/>
                <w:sz w:val="20"/>
                <w:szCs w:val="20"/>
                <w:lang w:bidi="es-ES"/>
              </w:rPr>
              <w:t>Perfil y trayectoria profesional de los responsables</w:t>
            </w:r>
            <w:r>
              <w:rPr>
                <w:rStyle w:val="Ttulo2Car"/>
                <w:b w:val="0"/>
                <w:bCs w:val="0"/>
                <w:color w:val="auto"/>
                <w:sz w:val="20"/>
                <w:szCs w:val="20"/>
                <w:lang w:bidi="es-ES"/>
              </w:rPr>
              <w:t xml:space="preserve">. Revisada en </w:t>
            </w:r>
            <w:r w:rsidR="00B52985">
              <w:rPr>
                <w:rStyle w:val="Ttulo2Car"/>
                <w:b w:val="0"/>
                <w:bCs w:val="0"/>
                <w:color w:val="auto"/>
                <w:sz w:val="20"/>
                <w:szCs w:val="20"/>
                <w:lang w:bidi="es-ES"/>
              </w:rPr>
              <w:t>marzo de 2025</w:t>
            </w:r>
            <w:r>
              <w:rPr>
                <w:rStyle w:val="Ttulo2Car"/>
                <w:b w:val="0"/>
                <w:bCs w:val="0"/>
                <w:color w:val="auto"/>
                <w:sz w:val="20"/>
                <w:szCs w:val="20"/>
                <w:lang w:bidi="es-ES"/>
              </w:rPr>
              <w:t>.</w:t>
            </w:r>
          </w:p>
        </w:tc>
      </w:tr>
      <w:tr w:rsidR="00560D54"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6D684B94" w:rsidR="00560D54" w:rsidRPr="0069157E" w:rsidRDefault="00560D54" w:rsidP="00B52985">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47034A9A" w:rsidR="00560D54" w:rsidRPr="005A3C4E" w:rsidRDefault="00B52985" w:rsidP="00B5298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organizativa/Perfil y trayectoria profesional de los responsables. Revisada en marzo de 2025.</w:t>
            </w:r>
          </w:p>
        </w:tc>
      </w:tr>
      <w:tr w:rsidR="00560D54"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18C34F99" w:rsidR="00560D54" w:rsidRPr="00F72800" w:rsidRDefault="00560D54" w:rsidP="00B52985">
            <w:pPr>
              <w:pStyle w:val="Cuerpodelboletn"/>
              <w:numPr>
                <w:ilvl w:val="0"/>
                <w:numId w:val="5"/>
              </w:numPr>
              <w:spacing w:before="120" w:after="120" w:line="312" w:lineRule="auto"/>
              <w:jc w:val="center"/>
              <w:rPr>
                <w:rStyle w:val="Ttulo2Car"/>
                <w:b w:val="0"/>
                <w:bCs w:val="0"/>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49C398FF" w:rsidR="00560D54" w:rsidRPr="005A3C4E" w:rsidRDefault="00B52985"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Transparencia/Planificación/Planes de acción el Plan de acción 2025.</w:t>
            </w:r>
          </w:p>
        </w:tc>
      </w:tr>
      <w:tr w:rsidR="00560D54"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Grado de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48D7BB26" w:rsidR="00560D54" w:rsidRPr="00F72800" w:rsidRDefault="00D64900" w:rsidP="00D6490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382E27C1" w:rsidR="00560D54" w:rsidRPr="005A3C4E" w:rsidRDefault="00D64900" w:rsidP="00560D54">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F72800">
              <w:rPr>
                <w:rStyle w:val="Ttulo2Car"/>
                <w:b w:val="0"/>
                <w:bCs w:val="0"/>
                <w:color w:val="auto"/>
                <w:sz w:val="20"/>
                <w:szCs w:val="20"/>
                <w:lang w:bidi="es-ES"/>
              </w:rPr>
              <w:t>.</w:t>
            </w:r>
          </w:p>
        </w:tc>
      </w:tr>
      <w:tr w:rsidR="00560D54"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3B2E1600" w:rsidR="00560D54" w:rsidRPr="00F72800" w:rsidRDefault="00560D54" w:rsidP="00D64900">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0F7D5577" w:rsidR="00560D54" w:rsidRPr="005A3C4E" w:rsidRDefault="00D64900"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Transparencia/Planificación/Planes de acción, en el Plan de acción 2025.</w:t>
            </w:r>
          </w:p>
        </w:tc>
      </w:tr>
    </w:tbl>
    <w:p w14:paraId="64874648" w14:textId="77777777" w:rsidR="00E3088D" w:rsidRPr="005A3C4E" w:rsidRDefault="00E3088D" w:rsidP="00E3088D">
      <w:pPr>
        <w:pStyle w:val="Cuerpodelboletn"/>
        <w:spacing w:before="120" w:after="120" w:line="312" w:lineRule="auto"/>
        <w:ind w:left="360"/>
        <w:rPr>
          <w:rStyle w:val="Ttulo2Car"/>
          <w:i/>
          <w:lang w:bidi="es-ES"/>
        </w:rPr>
      </w:pPr>
    </w:p>
    <w:p w14:paraId="34A029E6" w14:textId="77777777"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lastRenderedPageBreak/>
        <w:t>Análisis de</w:t>
      </w:r>
      <w:r w:rsidRPr="0060669B">
        <w:rPr>
          <w:rStyle w:val="Ttulo2Car"/>
          <w:lang w:bidi="es-ES"/>
        </w:rPr>
        <w:t xml:space="preserve"> la información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3E61B60D">
                <wp:simplePos x="0" y="0"/>
                <wp:positionH relativeFrom="column">
                  <wp:posOffset>286011</wp:posOffset>
                </wp:positionH>
                <wp:positionV relativeFrom="paragraph">
                  <wp:posOffset>139107</wp:posOffset>
                </wp:positionV>
                <wp:extent cx="6353175" cy="1891431"/>
                <wp:effectExtent l="0" t="0" r="28575" b="139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891431"/>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5EE12C46" w14:textId="77777777" w:rsidR="00231B7E" w:rsidRPr="00BF12A0" w:rsidRDefault="00231B7E" w:rsidP="00231B7E">
                            <w:pPr>
                              <w:pStyle w:val="Prrafodelista"/>
                              <w:numPr>
                                <w:ilvl w:val="0"/>
                                <w:numId w:val="6"/>
                              </w:numPr>
                              <w:jc w:val="both"/>
                              <w:rPr>
                                <w:b/>
                                <w:color w:val="3C8378"/>
                              </w:rPr>
                            </w:pPr>
                            <w:r>
                              <w:rPr>
                                <w:bCs/>
                                <w:sz w:val="20"/>
                                <w:szCs w:val="20"/>
                              </w:rPr>
                              <w:t>No se ha localizado información sobre el grado de cumplimiento y resultados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0.95pt;width:500.25pt;height:14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">
                <v:textbo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5EE12C46" w14:textId="77777777" w:rsidR="00231B7E" w:rsidRPr="00BF12A0" w:rsidRDefault="00231B7E" w:rsidP="00231B7E">
                      <w:pPr>
                        <w:pStyle w:val="Prrafodelista"/>
                        <w:numPr>
                          <w:ilvl w:val="0"/>
                          <w:numId w:val="6"/>
                        </w:numPr>
                        <w:jc w:val="both"/>
                        <w:rPr>
                          <w:b/>
                          <w:color w:val="3C8378"/>
                        </w:rPr>
                      </w:pPr>
                      <w:r>
                        <w:rPr>
                          <w:bCs/>
                          <w:sz w:val="20"/>
                          <w:szCs w:val="20"/>
                        </w:rPr>
                        <w:t>No se ha localizado información sobre el grado de cumplimiento y resultados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7790A789" w:rsidR="001D0329" w:rsidRDefault="001D0329" w:rsidP="001561A4">
      <w:pPr>
        <w:pStyle w:val="Cuerpodelboletn"/>
        <w:spacing w:before="120" w:after="120" w:line="312" w:lineRule="auto"/>
        <w:ind w:left="360"/>
        <w:rPr>
          <w:b/>
          <w:color w:val="00642D"/>
          <w:szCs w:val="22"/>
        </w:rPr>
      </w:pPr>
    </w:p>
    <w:p w14:paraId="326F42C8" w14:textId="77777777" w:rsidR="00231B7E" w:rsidRDefault="00231B7E"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77777777" w:rsidR="006A2766" w:rsidRPr="005A3C4E" w:rsidRDefault="006A2766"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2486D666" w:rsidR="006A2766" w:rsidRPr="005A3C4E" w:rsidRDefault="00C03C66" w:rsidP="00C03C66">
            <w:pPr>
              <w:pStyle w:val="Cuerpodelboletn"/>
              <w:spacing w:before="120" w:after="120"/>
              <w:rPr>
                <w:rStyle w:val="Ttulo2Car"/>
                <w:b w:val="0"/>
                <w:bCs w:val="0"/>
                <w:color w:val="auto"/>
                <w:sz w:val="20"/>
                <w:szCs w:val="20"/>
                <w:lang w:bidi="es-ES"/>
              </w:rPr>
            </w:pPr>
            <w:r>
              <w:rPr>
                <w:rStyle w:val="Ttulo2Car"/>
                <w:b w:val="0"/>
                <w:color w:val="auto"/>
                <w:sz w:val="20"/>
                <w:szCs w:val="20"/>
                <w:lang w:bidi="es-ES"/>
              </w:rPr>
              <w:t xml:space="preserve">Localizable en el Portal de Transparencia/Información de relevancia jurídica/Órdenes, circulares, resoluciones e instrucciones. Revisado en </w:t>
            </w:r>
            <w:r w:rsidR="00D808CF">
              <w:rPr>
                <w:rStyle w:val="Ttulo2Car"/>
                <w:b w:val="0"/>
                <w:color w:val="auto"/>
                <w:sz w:val="20"/>
                <w:szCs w:val="20"/>
                <w:lang w:bidi="es-ES"/>
              </w:rPr>
              <w:t>marzo de 2025</w:t>
            </w:r>
            <w:r w:rsidR="00C1491D">
              <w:rPr>
                <w:rStyle w:val="Ttulo2Car"/>
                <w:b w:val="0"/>
                <w:color w:val="auto"/>
                <w:sz w:val="20"/>
                <w:szCs w:val="20"/>
                <w:lang w:bidi="es-ES"/>
              </w:rPr>
              <w:t>.</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Documentos que deban ser sometidos a información pública en 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77777777" w:rsidR="001E30F9" w:rsidRPr="005A3C4E" w:rsidRDefault="001E30F9"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72769C9D" w:rsidR="001E30F9" w:rsidRPr="005A3C4E" w:rsidRDefault="00C03C66"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No aplicable. En el Portal de Transparencia/Información de relevancia jurídica/Información pública, se publica que no existen documentos elaborados por MUGEJU que deban ser sometidos a información pública. Revisado en junio de 2024.</w:t>
            </w:r>
          </w:p>
        </w:tc>
      </w:tr>
    </w:tbl>
    <w:p w14:paraId="4962725F" w14:textId="1A2FB234" w:rsidR="00BD4582" w:rsidRDefault="00BD4582" w:rsidP="001561A4">
      <w:pPr>
        <w:pStyle w:val="Cuerpodelboletn"/>
        <w:spacing w:before="120" w:after="120" w:line="312" w:lineRule="auto"/>
        <w:ind w:left="360"/>
        <w:rPr>
          <w:rStyle w:val="Ttulo2Car"/>
          <w:lang w:bidi="es-ES"/>
        </w:rPr>
      </w:pPr>
    </w:p>
    <w:p w14:paraId="76CCB194" w14:textId="675D6591" w:rsidR="00C03C66" w:rsidRPr="0060669B" w:rsidRDefault="00C03C66" w:rsidP="00C03C66">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información </w:t>
      </w:r>
      <w:r>
        <w:rPr>
          <w:rStyle w:val="Ttulo2Car"/>
          <w:lang w:bidi="es-ES"/>
        </w:rPr>
        <w:t>de relevancia jurídica</w:t>
      </w:r>
    </w:p>
    <w:p w14:paraId="25C56FBC" w14:textId="77777777" w:rsidR="00C03C66" w:rsidRPr="005A3C4E" w:rsidRDefault="00C03C66" w:rsidP="00C03C66">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9744" behindDoc="0" locked="0" layoutInCell="1" allowOverlap="1" wp14:anchorId="07572F94" wp14:editId="13D917C3">
                <wp:simplePos x="0" y="0"/>
                <wp:positionH relativeFrom="column">
                  <wp:posOffset>285750</wp:posOffset>
                </wp:positionH>
                <wp:positionV relativeFrom="paragraph">
                  <wp:posOffset>140970</wp:posOffset>
                </wp:positionV>
                <wp:extent cx="6353175" cy="1174750"/>
                <wp:effectExtent l="0" t="0" r="28575" b="2540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174750"/>
                        </a:xfrm>
                        <a:prstGeom prst="rect">
                          <a:avLst/>
                        </a:prstGeom>
                        <a:solidFill>
                          <a:srgbClr val="FFFFFF"/>
                        </a:solidFill>
                        <a:ln w="9525">
                          <a:solidFill>
                            <a:srgbClr val="000000"/>
                          </a:solidFill>
                          <a:miter lim="800000"/>
                          <a:headEnd/>
                          <a:tailEnd/>
                        </a:ln>
                      </wps:spPr>
                      <wps:txbx>
                        <w:txbxContent>
                          <w:p w14:paraId="11372326" w14:textId="77777777" w:rsidR="00C03C66" w:rsidRPr="0060669B" w:rsidRDefault="00C03C66" w:rsidP="00C03C66">
                            <w:pPr>
                              <w:rPr>
                                <w:b/>
                                <w:color w:val="3C8378"/>
                              </w:rPr>
                            </w:pPr>
                            <w:r w:rsidRPr="0060669B">
                              <w:rPr>
                                <w:b/>
                                <w:color w:val="3C8378"/>
                              </w:rPr>
                              <w:t>Contenidos</w:t>
                            </w:r>
                          </w:p>
                          <w:p w14:paraId="0B4C2DF8" w14:textId="79050D0B" w:rsidR="00C03C66" w:rsidRPr="002230AE" w:rsidRDefault="00C03C66" w:rsidP="00C03C66">
                            <w:pPr>
                              <w:jc w:val="both"/>
                              <w:rPr>
                                <w:sz w:val="20"/>
                                <w:szCs w:val="20"/>
                              </w:rPr>
                            </w:pPr>
                            <w:r w:rsidRPr="002230AE">
                              <w:rPr>
                                <w:sz w:val="20"/>
                                <w:szCs w:val="20"/>
                              </w:rPr>
                              <w:t xml:space="preserve">La información publicada recoge </w:t>
                            </w:r>
                            <w:r>
                              <w:rPr>
                                <w:sz w:val="20"/>
                                <w:szCs w:val="20"/>
                              </w:rPr>
                              <w:t xml:space="preserve">todos </w:t>
                            </w:r>
                            <w:r w:rsidRPr="002230AE">
                              <w:rPr>
                                <w:sz w:val="20"/>
                                <w:szCs w:val="20"/>
                              </w:rPr>
                              <w:t xml:space="preserve">los contenidos obligatorios establecidos en el artículo </w:t>
                            </w:r>
                            <w:r>
                              <w:rPr>
                                <w:sz w:val="20"/>
                                <w:szCs w:val="20"/>
                              </w:rPr>
                              <w:t>7</w:t>
                            </w:r>
                            <w:r w:rsidRPr="002230AE">
                              <w:rPr>
                                <w:sz w:val="20"/>
                                <w:szCs w:val="20"/>
                              </w:rPr>
                              <w:t xml:space="preserve"> de la LTAIBG:</w:t>
                            </w:r>
                          </w:p>
                          <w:p w14:paraId="3E73F8DC" w14:textId="77777777" w:rsidR="00C03C66" w:rsidRPr="001D0329" w:rsidRDefault="00C03C66" w:rsidP="00C03C66">
                            <w:pPr>
                              <w:rPr>
                                <w:b/>
                                <w:color w:val="3C8378"/>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72F94" id="_x0000_s1027" type="#_x0000_t202" style="position:absolute;left:0;text-align:left;margin-left:22.5pt;margin-top:11.1pt;width:500.25pt;height: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">
                <v:textbox>
                  <w:txbxContent>
                    <w:p w14:paraId="11372326" w14:textId="77777777" w:rsidR="00C03C66" w:rsidRPr="0060669B" w:rsidRDefault="00C03C66" w:rsidP="00C03C66">
                      <w:pPr>
                        <w:rPr>
                          <w:b/>
                          <w:color w:val="3C8378"/>
                        </w:rPr>
                      </w:pPr>
                      <w:r w:rsidRPr="0060669B">
                        <w:rPr>
                          <w:b/>
                          <w:color w:val="3C8378"/>
                        </w:rPr>
                        <w:t>Contenidos</w:t>
                      </w:r>
                    </w:p>
                    <w:p w14:paraId="0B4C2DF8" w14:textId="79050D0B" w:rsidR="00C03C66" w:rsidRPr="002230AE" w:rsidRDefault="00C03C66" w:rsidP="00C03C66">
                      <w:pPr>
                        <w:jc w:val="both"/>
                        <w:rPr>
                          <w:sz w:val="20"/>
                          <w:szCs w:val="20"/>
                        </w:rPr>
                      </w:pPr>
                      <w:r w:rsidRPr="002230AE">
                        <w:rPr>
                          <w:sz w:val="20"/>
                          <w:szCs w:val="20"/>
                        </w:rPr>
                        <w:t xml:space="preserve">La información publicada recoge </w:t>
                      </w:r>
                      <w:r>
                        <w:rPr>
                          <w:sz w:val="20"/>
                          <w:szCs w:val="20"/>
                        </w:rPr>
                        <w:t xml:space="preserve">todos </w:t>
                      </w:r>
                      <w:r w:rsidRPr="002230AE">
                        <w:rPr>
                          <w:sz w:val="20"/>
                          <w:szCs w:val="20"/>
                        </w:rPr>
                        <w:t xml:space="preserve">los contenidos obligatorios establecidos en el artículo </w:t>
                      </w:r>
                      <w:r>
                        <w:rPr>
                          <w:sz w:val="20"/>
                          <w:szCs w:val="20"/>
                        </w:rPr>
                        <w:t>7</w:t>
                      </w:r>
                      <w:r w:rsidRPr="002230AE">
                        <w:rPr>
                          <w:sz w:val="20"/>
                          <w:szCs w:val="20"/>
                        </w:rPr>
                        <w:t xml:space="preserve"> de la LTAIBG:</w:t>
                      </w:r>
                    </w:p>
                    <w:p w14:paraId="3E73F8DC" w14:textId="77777777" w:rsidR="00C03C66" w:rsidRPr="001D0329" w:rsidRDefault="00C03C66" w:rsidP="00C03C66">
                      <w:pPr>
                        <w:rPr>
                          <w:b/>
                          <w:color w:val="3C8378"/>
                        </w:rPr>
                      </w:pPr>
                      <w:r w:rsidRPr="001D0329">
                        <w:rPr>
                          <w:b/>
                          <w:color w:val="3C8378"/>
                        </w:rPr>
                        <w:t>Calidad de la Información</w:t>
                      </w:r>
                    </w:p>
                  </w:txbxContent>
                </v:textbox>
              </v:shape>
            </w:pict>
          </mc:Fallback>
        </mc:AlternateContent>
      </w:r>
    </w:p>
    <w:p w14:paraId="225C382B" w14:textId="77777777" w:rsidR="00C03C66" w:rsidRPr="005A3C4E" w:rsidRDefault="00C03C66" w:rsidP="00C03C66">
      <w:pPr>
        <w:pStyle w:val="Cuerpodelboletn"/>
        <w:spacing w:before="120" w:after="120" w:line="312" w:lineRule="auto"/>
        <w:ind w:left="360"/>
        <w:rPr>
          <w:b/>
          <w:color w:val="00642D"/>
          <w:szCs w:val="22"/>
        </w:rPr>
      </w:pPr>
    </w:p>
    <w:p w14:paraId="46E39E4A" w14:textId="77777777" w:rsidR="00C03C66" w:rsidRPr="005A3C4E" w:rsidRDefault="00C03C66" w:rsidP="00C03C66">
      <w:pPr>
        <w:pStyle w:val="Cuerpodelboletn"/>
        <w:spacing w:before="120" w:after="120" w:line="312" w:lineRule="auto"/>
        <w:ind w:left="360"/>
        <w:rPr>
          <w:b/>
          <w:color w:val="00642D"/>
          <w:szCs w:val="22"/>
        </w:rPr>
      </w:pPr>
    </w:p>
    <w:p w14:paraId="253C6077" w14:textId="77777777" w:rsidR="00C03C66" w:rsidRPr="005A3C4E" w:rsidRDefault="00C03C66" w:rsidP="00C03C66">
      <w:pPr>
        <w:pStyle w:val="Cuerpodelboletn"/>
        <w:spacing w:before="120" w:after="120" w:line="312" w:lineRule="auto"/>
        <w:ind w:left="360"/>
        <w:rPr>
          <w:b/>
          <w:color w:val="00642D"/>
          <w:szCs w:val="22"/>
        </w:rPr>
      </w:pPr>
    </w:p>
    <w:p w14:paraId="184D7812" w14:textId="77777777" w:rsidR="00C03C66" w:rsidRPr="005A3C4E" w:rsidRDefault="00C03C66" w:rsidP="00C03C66">
      <w:pPr>
        <w:pStyle w:val="Cuerpodelboletn"/>
        <w:spacing w:before="120" w:after="120" w:line="312" w:lineRule="auto"/>
        <w:ind w:left="360"/>
        <w:rPr>
          <w:b/>
          <w:color w:val="00642D"/>
          <w:szCs w:val="22"/>
        </w:rPr>
      </w:pPr>
    </w:p>
    <w:p w14:paraId="6F03FEE9" w14:textId="77777777" w:rsidR="00C03C66" w:rsidRDefault="00C03C66" w:rsidP="00C03C66">
      <w:pPr>
        <w:pStyle w:val="Cuerpodelboletn"/>
        <w:spacing w:before="120" w:after="120" w:line="312" w:lineRule="auto"/>
        <w:ind w:left="360"/>
        <w:rPr>
          <w:b/>
          <w:color w:val="00642D"/>
          <w:szCs w:val="22"/>
        </w:rPr>
      </w:pPr>
    </w:p>
    <w:p w14:paraId="32D42FB6" w14:textId="77777777" w:rsidR="00C03C66" w:rsidRPr="005A3C4E" w:rsidRDefault="00C03C66" w:rsidP="001561A4">
      <w:pPr>
        <w:pStyle w:val="Cuerpodelboletn"/>
        <w:spacing w:before="120" w:after="120" w:line="312" w:lineRule="auto"/>
        <w:ind w:left="360"/>
        <w:rPr>
          <w:rStyle w:val="Ttulo2Car"/>
          <w:lang w:bidi="es-ES"/>
        </w:rPr>
      </w:pPr>
    </w:p>
    <w:p w14:paraId="3B6388E8" w14:textId="35840139"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1491D">
        <w:rPr>
          <w:rStyle w:val="Ttulo2Car"/>
          <w:lang w:bidi="es-ES"/>
        </w:rPr>
        <w:t>I</w:t>
      </w:r>
      <w:r w:rsidR="00C33A23" w:rsidRPr="005260B7">
        <w:rPr>
          <w:rStyle w:val="Ttulo2Car"/>
          <w:lang w:bidi="es-ES"/>
        </w:rPr>
        <w:t>I.3 Información Económica,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2F42B8AA" w:rsidR="00C33A23" w:rsidRPr="005A3C4E" w:rsidRDefault="00174901"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17001C">
              <w:rPr>
                <w:rStyle w:val="Ttulo2Car"/>
                <w:b w:val="0"/>
                <w:bCs w:val="0"/>
                <w:color w:val="auto"/>
                <w:sz w:val="20"/>
                <w:szCs w:val="20"/>
                <w:lang w:bidi="es-ES"/>
              </w:rPr>
              <w:t>, fuera d</w:t>
            </w:r>
            <w:r>
              <w:rPr>
                <w:rStyle w:val="Ttulo2Car"/>
                <w:b w:val="0"/>
                <w:bCs w:val="0"/>
                <w:color w:val="auto"/>
                <w:sz w:val="20"/>
                <w:szCs w:val="20"/>
                <w:lang w:bidi="es-ES"/>
              </w:rPr>
              <w:t>el Portal de Transparencia</w:t>
            </w:r>
            <w:r w:rsidR="0017001C">
              <w:rPr>
                <w:rStyle w:val="Ttulo2Car"/>
                <w:b w:val="0"/>
                <w:bCs w:val="0"/>
                <w:color w:val="auto"/>
                <w:sz w:val="20"/>
                <w:szCs w:val="20"/>
                <w:lang w:bidi="es-ES"/>
              </w:rPr>
              <w:t>, a través de la página home de la web/Sede electrónica, un enlace</w:t>
            </w:r>
            <w:r w:rsidR="00B2173B">
              <w:rPr>
                <w:rStyle w:val="Ttulo2Car"/>
                <w:b w:val="0"/>
                <w:bCs w:val="0"/>
                <w:color w:val="auto"/>
                <w:sz w:val="20"/>
                <w:szCs w:val="20"/>
                <w:lang w:bidi="es-ES"/>
              </w:rPr>
              <w:t xml:space="preserve"> denominado Perfil del contratante que redirige a la PCSP, posicionando en el perfil del organismo.</w:t>
            </w:r>
            <w:r w:rsidR="0017001C">
              <w:rPr>
                <w:rStyle w:val="Ttulo2Car"/>
                <w:b w:val="0"/>
                <w:bCs w:val="0"/>
                <w:color w:val="auto"/>
                <w:sz w:val="20"/>
                <w:szCs w:val="20"/>
                <w:lang w:bidi="es-ES"/>
              </w:rPr>
              <w:t xml:space="preserve"> En el Portal de Transparencia/Información económica y presupuestaria/Contratación también se publica un enlace a la PCSP, pero redirige a la página home de la Plataforma, con lo cual no ha podido tenerse en cuenta de cara a la evaluación. Se sugiere copiar el enlace de la sede electrónica al Portal de Transparencia.</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6FF06525" w:rsidR="00C33A23" w:rsidRPr="00B2173B" w:rsidRDefault="00C33A23" w:rsidP="0017001C">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20057B73" w:rsidR="00C33A23" w:rsidRPr="005A3C4E" w:rsidRDefault="0017001C" w:rsidP="0017001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No aplicable. En el Portal de Transparencia/Información económica y presupuestaria/Contratación se publica que ninguno de los contratos actuales ha sido modificado. Revisado en </w:t>
            </w:r>
            <w:r w:rsidR="00D808CF">
              <w:rPr>
                <w:rStyle w:val="Ttulo2Car"/>
                <w:b w:val="0"/>
                <w:bCs w:val="0"/>
                <w:color w:val="auto"/>
                <w:sz w:val="20"/>
                <w:szCs w:val="20"/>
                <w:lang w:bidi="es-ES"/>
              </w:rPr>
              <w:t xml:space="preserve">julio </w:t>
            </w:r>
            <w:r>
              <w:rPr>
                <w:rStyle w:val="Ttulo2Car"/>
                <w:b w:val="0"/>
                <w:bCs w:val="0"/>
                <w:color w:val="auto"/>
                <w:sz w:val="20"/>
                <w:szCs w:val="20"/>
                <w:lang w:bidi="es-ES"/>
              </w:rPr>
              <w:t>de 2025</w:t>
            </w:r>
            <w:r w:rsidR="00B2173B">
              <w:rPr>
                <w:rStyle w:val="Ttulo2Car"/>
                <w:b w:val="0"/>
                <w:bCs w:val="0"/>
                <w:color w:val="auto"/>
                <w:sz w:val="20"/>
                <w:szCs w:val="20"/>
                <w:lang w:bidi="es-ES"/>
              </w:rPr>
              <w:t>.</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D37742">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0477E220" w:rsidR="00C33A23" w:rsidRPr="005A3C4E" w:rsidRDefault="00B2173B"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Perfil del contratante no se han localizado contratos desistidos.</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6F9F1CF5" w:rsidR="00C33A23" w:rsidRPr="00B2173B" w:rsidRDefault="00C33A23" w:rsidP="0017001C">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5C7E8D19" w:rsidR="00C33A23" w:rsidRPr="005A3C4E" w:rsidRDefault="0017001C" w:rsidP="0017001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y presupuestaria/Contratación/Estadísticas contratación 2024</w:t>
            </w:r>
            <w:r w:rsidR="00B2173B">
              <w:rPr>
                <w:rStyle w:val="Ttulo2Car"/>
                <w:b w:val="0"/>
                <w:bCs w:val="0"/>
                <w:color w:val="auto"/>
                <w:sz w:val="20"/>
                <w:szCs w:val="20"/>
                <w:lang w:bidi="es-ES"/>
              </w:rPr>
              <w:t>.</w:t>
            </w:r>
          </w:p>
        </w:tc>
      </w:tr>
      <w:tr w:rsidR="0017001C" w:rsidRPr="005A3C4E" w14:paraId="4325C95D" w14:textId="77777777" w:rsidTr="00D37742">
        <w:tc>
          <w:tcPr>
            <w:tcW w:w="1620" w:type="dxa"/>
            <w:vMerge/>
            <w:tcBorders>
              <w:right w:val="single" w:sz="4" w:space="0" w:color="3C8378"/>
            </w:tcBorders>
            <w:shd w:val="clear" w:color="auto" w:fill="3C8378"/>
          </w:tcPr>
          <w:p w14:paraId="04D42C74" w14:textId="77777777" w:rsidR="0017001C" w:rsidRPr="005A3C4E" w:rsidRDefault="0017001C" w:rsidP="0017001C">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17001C" w:rsidRPr="005A3C4E" w:rsidRDefault="0017001C" w:rsidP="0017001C">
            <w:pPr>
              <w:rPr>
                <w:rStyle w:val="Ttulo2Car"/>
                <w:b w:val="0"/>
                <w:color w:val="auto"/>
                <w:sz w:val="20"/>
                <w:szCs w:val="20"/>
                <w:lang w:bidi="es-ES"/>
              </w:rPr>
            </w:pPr>
            <w:r w:rsidRPr="005A3C4E">
              <w:rPr>
                <w:rStyle w:val="Ttulo2Car"/>
                <w:b w:val="0"/>
                <w:color w:val="auto"/>
                <w:sz w:val="20"/>
                <w:szCs w:val="20"/>
                <w:lang w:bidi="es-ES"/>
              </w:rPr>
              <w:t>Datos estadísticos sobre el 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04EB5B3A" w:rsidR="0017001C" w:rsidRPr="00B2173B" w:rsidRDefault="0017001C" w:rsidP="0017001C">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514A37D0" w:rsidR="0017001C" w:rsidRPr="005A3C4E" w:rsidRDefault="0017001C" w:rsidP="0017001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y presupuestaria/Contratación/</w:t>
            </w:r>
            <w:r w:rsidR="00D24161">
              <w:rPr>
                <w:rStyle w:val="Ttulo2Car"/>
                <w:b w:val="0"/>
                <w:bCs w:val="0"/>
                <w:color w:val="auto"/>
                <w:sz w:val="20"/>
                <w:szCs w:val="20"/>
                <w:lang w:bidi="es-ES"/>
              </w:rPr>
              <w:t xml:space="preserve">Cuadro de participación de PYMES en procedimientos de adjudicación del </w:t>
            </w:r>
            <w:r w:rsidR="00D808CF">
              <w:rPr>
                <w:rStyle w:val="Ttulo2Car"/>
                <w:b w:val="0"/>
                <w:bCs w:val="0"/>
                <w:color w:val="auto"/>
                <w:sz w:val="20"/>
                <w:szCs w:val="20"/>
                <w:lang w:bidi="es-ES"/>
              </w:rPr>
              <w:t>primer semestre 2025</w:t>
            </w:r>
            <w:r w:rsidR="00D24161">
              <w:rPr>
                <w:rStyle w:val="Ttulo2Car"/>
                <w:b w:val="0"/>
                <w:bCs w:val="0"/>
                <w:color w:val="auto"/>
                <w:sz w:val="20"/>
                <w:szCs w:val="20"/>
                <w:lang w:bidi="es-ES"/>
              </w:rPr>
              <w:t>.</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14765BC1" w:rsidR="00C33A23" w:rsidRPr="005A3C4E" w:rsidRDefault="00D24161"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fuera del Portal de Transparencia, a través de la página home de la web/Sede electrónica, un enlace denominado Perfil del contratante que redirige a la PCSP, posicionando en el perfil del organismo. En el Portal de Transparencia/Información económica y presupuestaria/Contratación también se publica un enlace a la PCSP, pero redirige a la página home de la Plataforma, con lo cual no ha podido tenerse en cuenta de cara a la evaluación. Se sugiere copiar el enlace de la sede electrónica al Portal de Transparencia.</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2A2787AF" w:rsidR="00C33A23" w:rsidRPr="001400C0" w:rsidRDefault="00C33A23" w:rsidP="006756A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781DF182" w:rsidR="00C33A23" w:rsidRPr="005A3C4E" w:rsidRDefault="006756AE" w:rsidP="006756A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económica y presupuestaria/Convenios. Revisada en marzo de 2025.</w:t>
            </w:r>
          </w:p>
        </w:tc>
      </w:tr>
      <w:tr w:rsidR="009609E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9609E9" w:rsidRPr="005A3C4E" w:rsidRDefault="009609E9"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71526F09" w:rsidR="009609E9" w:rsidRPr="001400C0" w:rsidRDefault="009609E9" w:rsidP="005F4D65">
            <w:pPr>
              <w:pStyle w:val="Cuerpodelboletn"/>
              <w:numPr>
                <w:ilvl w:val="0"/>
                <w:numId w:val="5"/>
              </w:numPr>
              <w:spacing w:before="120" w:after="120" w:line="312" w:lineRule="auto"/>
              <w:jc w:val="center"/>
              <w:rPr>
                <w:rStyle w:val="Ttulo2Car"/>
                <w:b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0971C899" w:rsidR="009609E9" w:rsidRPr="005A3C4E" w:rsidRDefault="00E03A01" w:rsidP="005F4D6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w:t>
            </w:r>
            <w:r w:rsidR="005F4D65">
              <w:rPr>
                <w:rStyle w:val="Ttulo2Car"/>
                <w:b w:val="0"/>
                <w:bCs w:val="0"/>
                <w:color w:val="auto"/>
                <w:sz w:val="20"/>
                <w:szCs w:val="20"/>
                <w:lang w:bidi="es-ES"/>
              </w:rPr>
              <w:t>. En el Portal de Transparencia/Información económica y presupuestaria/Encomiendas y encargos se publica que actualmente no existen. Revisada en junio de 2024.</w:t>
            </w:r>
          </w:p>
        </w:tc>
      </w:tr>
      <w:tr w:rsidR="009609E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9609E9" w:rsidRPr="005A3C4E" w:rsidRDefault="009609E9"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099C810F" w:rsidR="009609E9" w:rsidRPr="001400C0" w:rsidRDefault="009609E9" w:rsidP="005F4D65">
            <w:pPr>
              <w:pStyle w:val="Cuerpodelboletn"/>
              <w:numPr>
                <w:ilvl w:val="0"/>
                <w:numId w:val="5"/>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2AA2C8C7" w:rsidR="009609E9" w:rsidRPr="005A3C4E" w:rsidRDefault="005F4D65"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aplicable. No existen encomienda</w:t>
            </w:r>
            <w:r w:rsidR="005F324E">
              <w:rPr>
                <w:rStyle w:val="Ttulo2Car"/>
                <w:b w:val="0"/>
                <w:bCs w:val="0"/>
                <w:color w:val="auto"/>
                <w:sz w:val="20"/>
                <w:szCs w:val="20"/>
                <w:lang w:bidi="es-ES"/>
              </w:rPr>
              <w:t>s</w:t>
            </w:r>
            <w:r w:rsidR="001400C0">
              <w:rPr>
                <w:rStyle w:val="Ttulo2Car"/>
                <w:b w:val="0"/>
                <w:bCs w:val="0"/>
                <w:color w:val="auto"/>
                <w:sz w:val="20"/>
                <w:szCs w:val="20"/>
                <w:lang w:bidi="es-ES"/>
              </w:rPr>
              <w:t>.</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299DC70F" w:rsidR="009609E9" w:rsidRPr="001400C0" w:rsidRDefault="009609E9" w:rsidP="005F324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12E4EC6F" w:rsidR="001C72D3" w:rsidRPr="005A3C4E" w:rsidRDefault="001400C0" w:rsidP="005F324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w:t>
            </w:r>
            <w:r w:rsidR="005F324E">
              <w:rPr>
                <w:rStyle w:val="Ttulo2Car"/>
                <w:b w:val="0"/>
                <w:bCs w:val="0"/>
                <w:color w:val="auto"/>
                <w:sz w:val="20"/>
                <w:szCs w:val="20"/>
                <w:lang w:bidi="es-ES"/>
              </w:rPr>
              <w:t xml:space="preserve"> aplicable. En el Portal de Transparencia/Información económica y presupuestaria/Subvenciones y ayudas se publica que actualmente no se conceden. Revisado en junio de 2024</w:t>
            </w:r>
            <w:r>
              <w:rPr>
                <w:rStyle w:val="Ttulo2Car"/>
                <w:b w:val="0"/>
                <w:bCs w:val="0"/>
                <w:color w:val="auto"/>
                <w:sz w:val="20"/>
                <w:szCs w:val="20"/>
                <w:lang w:bidi="es-ES"/>
              </w:rPr>
              <w:t>.</w:t>
            </w:r>
          </w:p>
        </w:tc>
      </w:tr>
      <w:tr w:rsidR="00F47C3B" w:rsidRPr="005A3C4E" w14:paraId="7353650C"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26473B87" w:rsidR="00F47C3B" w:rsidRPr="001400C0" w:rsidRDefault="00F47C3B" w:rsidP="005F324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3B78F6B8" w:rsidR="00F47C3B" w:rsidRPr="005A3C4E" w:rsidRDefault="005F324E"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y presupuestaria/Presupuestos los correspondientes a 2023. Habría que especificar que están prorrogados.</w:t>
            </w:r>
            <w:r w:rsidR="00C9192C">
              <w:rPr>
                <w:rStyle w:val="Ttulo2Car"/>
                <w:b w:val="0"/>
                <w:bCs w:val="0"/>
                <w:color w:val="auto"/>
                <w:sz w:val="20"/>
                <w:szCs w:val="20"/>
                <w:lang w:bidi="es-ES"/>
              </w:rPr>
              <w:t xml:space="preserve"> Revisado en junio de 2024.</w:t>
            </w:r>
          </w:p>
        </w:tc>
      </w:tr>
      <w:tr w:rsidR="00F47C3B" w:rsidRPr="005A3C4E" w14:paraId="2C7888AD" w14:textId="77777777" w:rsidTr="00D37742">
        <w:trPr>
          <w:trHeight w:val="940"/>
        </w:trPr>
        <w:tc>
          <w:tcPr>
            <w:tcW w:w="1620" w:type="dxa"/>
            <w:vMerge/>
            <w:tcBorders>
              <w:right w:val="single" w:sz="4" w:space="0" w:color="3C8378"/>
            </w:tcBorders>
            <w:shd w:val="clear" w:color="auto" w:fill="3C8378"/>
            <w:textDirection w:val="btLr"/>
            <w:vAlign w:val="center"/>
          </w:tcPr>
          <w:p w14:paraId="61588354"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BB32507" w14:textId="693A3F6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Ejecución presupuestaria</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2A04C84" w14:textId="164F0A6E" w:rsidR="00F47C3B"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1AA44F07" w14:textId="0BCAD990" w:rsidR="00F47C3B" w:rsidRPr="005A3C4E" w:rsidRDefault="00C9192C" w:rsidP="00C9192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y presupuestaria/Presupuestos se publica el informe de ejecución presupuestaria 2023. Dado el tiempo transcurrido, no puede darse por cumplida la obligación, dado que la información ha quedado obsoleta</w:t>
            </w:r>
            <w:r w:rsidR="001400C0">
              <w:rPr>
                <w:rStyle w:val="Ttulo2Car"/>
                <w:b w:val="0"/>
                <w:bCs w:val="0"/>
                <w:color w:val="auto"/>
                <w:sz w:val="20"/>
                <w:szCs w:val="20"/>
                <w:lang w:bidi="es-ES"/>
              </w:rPr>
              <w:t>.</w:t>
            </w:r>
          </w:p>
        </w:tc>
      </w:tr>
      <w:tr w:rsidR="00F47C3B"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5621AD43" w:rsidR="00F47C3B" w:rsidRPr="001400C0" w:rsidRDefault="00F47C3B" w:rsidP="00C9192C">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15E81AFB" w:rsidR="00F47C3B" w:rsidRPr="005A3C4E" w:rsidRDefault="00C9192C" w:rsidP="00A3359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 y presupuestaria/Cuentas anuales se publica un enlace que redirige al visor de cuentas de entidades públicas estatales de la IGAE, posicionando en la información correspondiente al organismo.</w:t>
            </w:r>
          </w:p>
        </w:tc>
      </w:tr>
      <w:tr w:rsidR="00F47C3B"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6245A65E" w:rsidR="00F47C3B" w:rsidRPr="00F339DA" w:rsidRDefault="00F339DA" w:rsidP="00F339D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3CF86514" w:rsidR="00F47C3B" w:rsidRPr="005A3C4E" w:rsidRDefault="00694648" w:rsidP="00F339D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Transparencia/Información económica y presupuestaria/Cuentas anuales se publica un enlace que redirige a la página home de la web del Tribunal de Cuentas. Desde allí, hay que hacer sucesivas búsquedas para llegar a la información relativa a MUGEJU. La obligación no puede darse por cumplida porque esta forma de publicar la información supone una barrera para su localización por las </w:t>
            </w:r>
            <w:r>
              <w:rPr>
                <w:rStyle w:val="Ttulo2Car"/>
                <w:b w:val="0"/>
                <w:bCs w:val="0"/>
                <w:color w:val="auto"/>
                <w:sz w:val="20"/>
                <w:szCs w:val="20"/>
                <w:lang w:bidi="es-ES"/>
              </w:rPr>
              <w:lastRenderedPageBreak/>
              <w:t>dificultades de manejo que presenta para un ciudadano medio.</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3933353F" w:rsidR="00C23166" w:rsidRPr="00091D2B" w:rsidRDefault="00C23166" w:rsidP="00BA25F1">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1A5997F8" w:rsidR="00C23166" w:rsidRPr="005A3C4E" w:rsidRDefault="008E452A" w:rsidP="00BA25F1">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w:t>
            </w:r>
            <w:r w:rsidR="00BA25F1">
              <w:rPr>
                <w:rStyle w:val="Ttulo2Car"/>
                <w:b w:val="0"/>
                <w:bCs w:val="0"/>
                <w:color w:val="auto"/>
                <w:sz w:val="20"/>
                <w:szCs w:val="20"/>
                <w:lang w:bidi="es-ES"/>
              </w:rPr>
              <w:t>. En el Portal de Transparencia/Información económica y presupuestaria/Retribuciones, autorizaciones y reconocimientos de incompatibilidades se publica que la mutualidad no tiene altos cargos. Revisada en junio de 2024</w:t>
            </w:r>
            <w:r w:rsidR="00091D2B">
              <w:rPr>
                <w:rStyle w:val="Ttulo2Car"/>
                <w:b w:val="0"/>
                <w:bCs w:val="0"/>
                <w:color w:val="auto"/>
                <w:sz w:val="20"/>
                <w:szCs w:val="20"/>
                <w:lang w:bidi="es-ES"/>
              </w:rPr>
              <w:t>.</w:t>
            </w:r>
          </w:p>
        </w:tc>
      </w:tr>
      <w:tr w:rsidR="008E452A"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8E452A" w:rsidRPr="005A3C4E" w:rsidRDefault="008E452A" w:rsidP="008E452A">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6A40497E" w:rsidR="008E452A" w:rsidRPr="005A3C4E" w:rsidRDefault="008E452A" w:rsidP="008E452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Indemnizaciones percibidas por </w:t>
            </w:r>
            <w:r w:rsidR="00B648C4">
              <w:rPr>
                <w:rStyle w:val="Ttulo2Car"/>
                <w:b w:val="0"/>
                <w:color w:val="auto"/>
                <w:sz w:val="20"/>
                <w:szCs w:val="20"/>
                <w:lang w:bidi="es-ES"/>
              </w:rPr>
              <w:t>a</w:t>
            </w:r>
            <w:r w:rsidRPr="005A3C4E">
              <w:rPr>
                <w:rStyle w:val="Ttulo2Car"/>
                <w:b w:val="0"/>
                <w:color w:val="auto"/>
                <w:sz w:val="20"/>
                <w:szCs w:val="20"/>
                <w:lang w:bidi="es-ES"/>
              </w:rPr>
              <w:t xml:space="preserve">ltos </w:t>
            </w:r>
            <w:r w:rsidR="00B648C4">
              <w:rPr>
                <w:rStyle w:val="Ttulo2Car"/>
                <w:b w:val="0"/>
                <w:color w:val="auto"/>
                <w:sz w:val="20"/>
                <w:szCs w:val="20"/>
                <w:lang w:bidi="es-ES"/>
              </w:rPr>
              <w:t>c</w:t>
            </w:r>
            <w:r w:rsidRPr="005A3C4E">
              <w:rPr>
                <w:rStyle w:val="Ttulo2Car"/>
                <w:b w:val="0"/>
                <w:color w:val="auto"/>
                <w:sz w:val="20"/>
                <w:szCs w:val="20"/>
                <w:lang w:bidi="es-ES"/>
              </w:rPr>
              <w:t>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488DD76F" w:rsidR="008E452A" w:rsidRPr="00091D2B" w:rsidRDefault="008E452A" w:rsidP="008E452A">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48CD3DB1" w:rsidR="008E452A" w:rsidRPr="005A3C4E" w:rsidRDefault="008E452A" w:rsidP="008E452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Portal de Transparencia/Información económica y presupuestaria/Retribuciones, autorizaciones y reconocimientos de incompatibilidades se publica que la mutualidad no tiene altos cargos. Revisada en junio de 2024.</w:t>
            </w:r>
          </w:p>
        </w:tc>
      </w:tr>
      <w:tr w:rsidR="008E452A" w:rsidRPr="005A3C4E" w14:paraId="2ED83529" w14:textId="77777777" w:rsidTr="00D37742">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8E452A" w:rsidRPr="005A3C4E" w:rsidRDefault="008E452A" w:rsidP="008E452A">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8E452A" w:rsidRPr="005A3C4E" w:rsidRDefault="008E452A" w:rsidP="008E452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6C8BC6B3" w:rsidR="008E452A" w:rsidRPr="00091D2B" w:rsidRDefault="008E452A" w:rsidP="008E452A">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2844A572" w:rsidR="008E452A" w:rsidRPr="005A3C4E" w:rsidRDefault="008E452A" w:rsidP="008E452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No aplicable. En el Portal de Transparencia/Información económica y presupuestaria/Retribuciones, autorizaciones y reconocimientos de </w:t>
            </w:r>
            <w:r w:rsidRPr="008E452A">
              <w:rPr>
                <w:rStyle w:val="Ttulo2Car"/>
                <w:b w:val="0"/>
                <w:bCs w:val="0"/>
                <w:color w:val="auto"/>
                <w:sz w:val="20"/>
                <w:szCs w:val="20"/>
                <w:lang w:bidi="es-ES"/>
              </w:rPr>
              <w:t xml:space="preserve">incompatibilidades se publica que </w:t>
            </w:r>
            <w:r>
              <w:rPr>
                <w:rStyle w:val="Ttulo2Car"/>
                <w:b w:val="0"/>
                <w:bCs w:val="0"/>
                <w:color w:val="auto"/>
                <w:sz w:val="20"/>
                <w:szCs w:val="20"/>
                <w:lang w:bidi="es-ES"/>
              </w:rPr>
              <w:t>a</w:t>
            </w:r>
            <w:r w:rsidRPr="008E452A">
              <w:rPr>
                <w:rStyle w:val="Ttulo2Car"/>
                <w:b w:val="0"/>
                <w:bCs w:val="0"/>
                <w:color w:val="auto"/>
                <w:sz w:val="20"/>
                <w:szCs w:val="20"/>
                <w:lang w:bidi="es-ES"/>
              </w:rPr>
              <w:t>ctualmente no se ha concedido ninguna autorización de compatibilidad. Revisad</w:t>
            </w:r>
            <w:r>
              <w:rPr>
                <w:rStyle w:val="Ttulo2Car"/>
                <w:b w:val="0"/>
                <w:bCs w:val="0"/>
                <w:color w:val="auto"/>
                <w:sz w:val="20"/>
                <w:szCs w:val="20"/>
                <w:lang w:bidi="es-ES"/>
              </w:rPr>
              <w:t>o en junio de 2024.</w:t>
            </w:r>
          </w:p>
        </w:tc>
      </w:tr>
      <w:tr w:rsidR="008E452A"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8E452A" w:rsidRPr="005A3C4E" w:rsidRDefault="008E452A" w:rsidP="008E452A">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8E452A" w:rsidRPr="005A3C4E" w:rsidRDefault="008E452A" w:rsidP="008E452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Autorización para actividad privada al cese de altos cargos en la AGE o 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48446F0E" w:rsidR="008E452A" w:rsidRPr="00091D2B" w:rsidRDefault="008E452A" w:rsidP="008E452A">
            <w:pPr>
              <w:pStyle w:val="Cuerpodelboletn"/>
              <w:numPr>
                <w:ilvl w:val="0"/>
                <w:numId w:val="5"/>
              </w:numPr>
              <w:spacing w:before="120" w:after="120" w:line="312" w:lineRule="auto"/>
              <w:jc w:val="center"/>
              <w:rPr>
                <w:rStyle w:val="Ttulo2Car"/>
                <w:b w:val="0"/>
                <w:bCs w:val="0"/>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27497619" w:rsidR="008E452A" w:rsidRPr="005A3C4E" w:rsidRDefault="008E452A" w:rsidP="008E452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Portal de Transparencia/Información económica y presupuestaria/Retribuciones, autorizaciones y reconocimientos de incompatibilidades se publica que la mutualidad no tiene altos cargos. Revisada en junio de 2024.</w:t>
            </w:r>
          </w:p>
        </w:tc>
      </w:tr>
      <w:tr w:rsidR="008E452A"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8E452A" w:rsidRPr="005A3C4E" w:rsidRDefault="008E452A" w:rsidP="008E452A">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8E452A" w:rsidRPr="005A3C4E" w:rsidRDefault="008E452A" w:rsidP="008E452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609077AF" w:rsidR="008E452A" w:rsidRPr="00091D2B" w:rsidRDefault="008E452A" w:rsidP="00B648C4">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4E9DF767" w:rsidR="008E452A" w:rsidRPr="005A3C4E" w:rsidRDefault="008E452A" w:rsidP="008E452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w:t>
            </w:r>
            <w:r w:rsidRPr="00B648C4">
              <w:rPr>
                <w:rStyle w:val="Ttulo2Car"/>
                <w:b w:val="0"/>
                <w:bCs w:val="0"/>
                <w:color w:val="auto"/>
                <w:sz w:val="20"/>
                <w:szCs w:val="20"/>
                <w:lang w:bidi="es-ES"/>
              </w:rPr>
              <w:t>Portal de Transparencia/Planificación/Memorias se publica la correspondiente a 2023. Revisada en octubre de 2024.</w:t>
            </w:r>
          </w:p>
        </w:tc>
      </w:tr>
    </w:tbl>
    <w:p w14:paraId="695030C1" w14:textId="1D290C80" w:rsidR="00DB677C" w:rsidRDefault="00DB677C" w:rsidP="001D0329">
      <w:pPr>
        <w:pStyle w:val="Cuerpodelboletn"/>
        <w:spacing w:before="120" w:after="120" w:line="312" w:lineRule="auto"/>
        <w:ind w:left="426"/>
        <w:rPr>
          <w:rStyle w:val="Ttulo2Car"/>
          <w:lang w:bidi="es-ES"/>
        </w:rPr>
      </w:pPr>
    </w:p>
    <w:p w14:paraId="4AD15B6C" w14:textId="5CAD1EAA" w:rsidR="00B648C4" w:rsidRDefault="00B648C4" w:rsidP="001D0329">
      <w:pPr>
        <w:pStyle w:val="Cuerpodelboletn"/>
        <w:spacing w:before="120" w:after="120" w:line="312" w:lineRule="auto"/>
        <w:ind w:left="426"/>
        <w:rPr>
          <w:rStyle w:val="Ttulo2Car"/>
          <w:lang w:bidi="es-ES"/>
        </w:rPr>
      </w:pPr>
    </w:p>
    <w:p w14:paraId="787E5731" w14:textId="21E3E12C" w:rsidR="00B648C4" w:rsidRDefault="00B648C4" w:rsidP="001D0329">
      <w:pPr>
        <w:pStyle w:val="Cuerpodelboletn"/>
        <w:spacing w:before="120" w:after="120" w:line="312" w:lineRule="auto"/>
        <w:ind w:left="426"/>
        <w:rPr>
          <w:rStyle w:val="Ttulo2Car"/>
          <w:lang w:bidi="es-ES"/>
        </w:rPr>
      </w:pPr>
    </w:p>
    <w:p w14:paraId="3E421DE4" w14:textId="0981838E" w:rsidR="00B648C4" w:rsidRDefault="00B648C4" w:rsidP="001D0329">
      <w:pPr>
        <w:pStyle w:val="Cuerpodelboletn"/>
        <w:spacing w:before="120" w:after="120" w:line="312" w:lineRule="auto"/>
        <w:ind w:left="426"/>
        <w:rPr>
          <w:rStyle w:val="Ttulo2Car"/>
          <w:lang w:bidi="es-ES"/>
        </w:rPr>
      </w:pPr>
    </w:p>
    <w:p w14:paraId="48A09C40" w14:textId="77777777" w:rsidR="00B648C4" w:rsidRDefault="00B648C4" w:rsidP="001D0329">
      <w:pPr>
        <w:pStyle w:val="Cuerpodelboletn"/>
        <w:spacing w:before="120" w:after="120" w:line="312" w:lineRule="auto"/>
        <w:ind w:left="426"/>
        <w:rPr>
          <w:rStyle w:val="Ttulo2Car"/>
          <w:lang w:bidi="es-ES"/>
        </w:rPr>
      </w:pPr>
    </w:p>
    <w:p w14:paraId="482458EF" w14:textId="08F63B5E"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52A8D632">
                <wp:simplePos x="0" y="0"/>
                <wp:positionH relativeFrom="margin">
                  <wp:posOffset>228600</wp:posOffset>
                </wp:positionH>
                <wp:positionV relativeFrom="paragraph">
                  <wp:posOffset>133350</wp:posOffset>
                </wp:positionV>
                <wp:extent cx="6391275" cy="1905000"/>
                <wp:effectExtent l="0" t="0" r="28575"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9050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1954D789" w14:textId="78A6838A" w:rsidR="00091D2B" w:rsidRDefault="00091D2B" w:rsidP="00091D2B">
                            <w:pPr>
                              <w:pStyle w:val="Prrafodelista"/>
                              <w:numPr>
                                <w:ilvl w:val="0"/>
                                <w:numId w:val="20"/>
                              </w:numPr>
                              <w:jc w:val="both"/>
                              <w:rPr>
                                <w:sz w:val="20"/>
                                <w:szCs w:val="20"/>
                              </w:rPr>
                            </w:pPr>
                            <w:r>
                              <w:rPr>
                                <w:sz w:val="20"/>
                                <w:szCs w:val="20"/>
                              </w:rPr>
                              <w:t xml:space="preserve">No se ha localizado información actualizada sobre </w:t>
                            </w:r>
                            <w:r w:rsidR="008E452A">
                              <w:rPr>
                                <w:sz w:val="20"/>
                                <w:szCs w:val="20"/>
                              </w:rPr>
                              <w:t>ejecución presupuestaria</w:t>
                            </w:r>
                            <w:r>
                              <w:rPr>
                                <w:sz w:val="20"/>
                                <w:szCs w:val="20"/>
                              </w:rPr>
                              <w:t>.</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13AE1A32" w14:textId="77777777" w:rsidR="00091D2B" w:rsidRDefault="00091D2B" w:rsidP="00091D2B">
                            <w:pPr>
                              <w:rPr>
                                <w:b/>
                                <w:color w:val="3C8378"/>
                              </w:rPr>
                            </w:pPr>
                            <w:r w:rsidRPr="001D0329">
                              <w:rPr>
                                <w:b/>
                                <w:color w:val="3C8378"/>
                              </w:rPr>
                              <w:t>Calidad de la Información</w:t>
                            </w:r>
                          </w:p>
                          <w:p w14:paraId="19B088CC" w14:textId="7AC024D9" w:rsidR="001D0329" w:rsidRPr="00091D2B" w:rsidRDefault="001D0329" w:rsidP="00091D2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8" type="#_x0000_t202" style="position:absolute;left:0;text-align:left;margin-left:18pt;margin-top:10.5pt;width:503.25pt;height:15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1954D789" w14:textId="78A6838A" w:rsidR="00091D2B" w:rsidRDefault="00091D2B" w:rsidP="00091D2B">
                      <w:pPr>
                        <w:pStyle w:val="Prrafodelista"/>
                        <w:numPr>
                          <w:ilvl w:val="0"/>
                          <w:numId w:val="20"/>
                        </w:numPr>
                        <w:jc w:val="both"/>
                        <w:rPr>
                          <w:sz w:val="20"/>
                          <w:szCs w:val="20"/>
                        </w:rPr>
                      </w:pPr>
                      <w:r>
                        <w:rPr>
                          <w:sz w:val="20"/>
                          <w:szCs w:val="20"/>
                        </w:rPr>
                        <w:t xml:space="preserve">No se ha localizado información actualizada sobre </w:t>
                      </w:r>
                      <w:r w:rsidR="008E452A">
                        <w:rPr>
                          <w:sz w:val="20"/>
                          <w:szCs w:val="20"/>
                        </w:rPr>
                        <w:t>ejecución presupuestaria</w:t>
                      </w:r>
                      <w:r>
                        <w:rPr>
                          <w:sz w:val="20"/>
                          <w:szCs w:val="20"/>
                        </w:rPr>
                        <w:t>.</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13AE1A32" w14:textId="77777777" w:rsidR="00091D2B" w:rsidRDefault="00091D2B" w:rsidP="00091D2B">
                      <w:pPr>
                        <w:rPr>
                          <w:b/>
                          <w:color w:val="3C8378"/>
                        </w:rPr>
                      </w:pPr>
                      <w:r w:rsidRPr="001D0329">
                        <w:rPr>
                          <w:b/>
                          <w:color w:val="3C8378"/>
                        </w:rPr>
                        <w:t>Calidad de la Información</w:t>
                      </w:r>
                    </w:p>
                    <w:p w14:paraId="19B088CC" w14:textId="7AC024D9" w:rsidR="001D0329" w:rsidRPr="00091D2B" w:rsidRDefault="001D0329" w:rsidP="00091D2B">
                      <w:pPr>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2CBB99C9" w14:textId="77777777" w:rsidR="00B648C4" w:rsidRDefault="00B648C4" w:rsidP="001D0329">
      <w:pPr>
        <w:ind w:left="426"/>
        <w:rPr>
          <w:rStyle w:val="Ttulo2Car"/>
          <w:lang w:bidi="es-ES"/>
        </w:rPr>
      </w:pPr>
    </w:p>
    <w:p w14:paraId="2CF0DDE3" w14:textId="322E13D5" w:rsidR="00BD4582" w:rsidRPr="00CB4BF4" w:rsidRDefault="002F2850" w:rsidP="001D0329">
      <w:pPr>
        <w:ind w:left="426"/>
        <w:rPr>
          <w:rStyle w:val="Ttulo2Car"/>
          <w:lang w:bidi="es-ES"/>
        </w:rPr>
      </w:pPr>
      <w:r w:rsidRPr="00CB4BF4">
        <w:rPr>
          <w:rStyle w:val="Ttulo2Car"/>
          <w:lang w:bidi="es-ES"/>
        </w:rPr>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8E452A"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8E452A" w:rsidRPr="005A3C4E" w:rsidRDefault="008E452A" w:rsidP="008E452A">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8E452A" w:rsidRPr="005A3C4E" w:rsidRDefault="008E452A" w:rsidP="008E452A">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032B593E" w:rsidR="008E452A" w:rsidRPr="007A0664" w:rsidRDefault="008E452A" w:rsidP="008E452A">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2C477BA5" w:rsidR="008E452A" w:rsidRPr="005A3C4E" w:rsidRDefault="008E452A" w:rsidP="00E03A01">
            <w:pPr>
              <w:pStyle w:val="Cuerpodelboletn"/>
              <w:spacing w:before="120" w:after="120" w:line="276" w:lineRule="auto"/>
              <w:rPr>
                <w:rStyle w:val="Ttulo2Car"/>
                <w:b w:val="0"/>
                <w:bCs w:val="0"/>
                <w:sz w:val="20"/>
                <w:szCs w:val="20"/>
                <w:lang w:bidi="es-ES"/>
              </w:rPr>
            </w:pPr>
            <w:r>
              <w:rPr>
                <w:rStyle w:val="Ttulo2Car"/>
                <w:b w:val="0"/>
                <w:bCs w:val="0"/>
                <w:color w:val="auto"/>
                <w:sz w:val="20"/>
                <w:szCs w:val="20"/>
                <w:lang w:bidi="es-ES"/>
              </w:rPr>
              <w:t xml:space="preserve">Localizable en el Portal de Transparencia/Información económica y presupuestaria/Información patrimonial. Sería deseable, para </w:t>
            </w:r>
            <w:r w:rsidR="00E03A01">
              <w:rPr>
                <w:rStyle w:val="Ttulo2Car"/>
                <w:b w:val="0"/>
                <w:bCs w:val="0"/>
                <w:color w:val="auto"/>
                <w:sz w:val="20"/>
                <w:szCs w:val="20"/>
                <w:lang w:bidi="es-ES"/>
              </w:rPr>
              <w:t>seguir la estructura fijada en la LTAIBG,</w:t>
            </w:r>
            <w:r>
              <w:rPr>
                <w:rStyle w:val="Ttulo2Car"/>
                <w:b w:val="0"/>
                <w:bCs w:val="0"/>
                <w:color w:val="auto"/>
                <w:sz w:val="20"/>
                <w:szCs w:val="20"/>
                <w:lang w:bidi="es-ES"/>
              </w:rPr>
              <w:t xml:space="preserve"> que esta información se publicara fuera del apartado Información económica y presupuestaria, en uno nuevo que se denominara Información patrimonial. Revisada en junio de 2024.</w:t>
            </w:r>
          </w:p>
        </w:tc>
      </w:tr>
    </w:tbl>
    <w:p w14:paraId="4DA1E713" w14:textId="77777777" w:rsidR="00E03A01" w:rsidRDefault="00E03A01" w:rsidP="005E0CA3">
      <w:pPr>
        <w:pStyle w:val="Cuerpodelboletn"/>
        <w:spacing w:before="120" w:after="120" w:line="312" w:lineRule="auto"/>
        <w:ind w:left="426"/>
        <w:rPr>
          <w:rStyle w:val="Ttulo2Car"/>
          <w:lang w:bidi="es-ES"/>
        </w:rPr>
      </w:pPr>
    </w:p>
    <w:p w14:paraId="56024735" w14:textId="303A74DC" w:rsidR="002A154B" w:rsidRDefault="002A154B" w:rsidP="005E0CA3">
      <w:pPr>
        <w:pStyle w:val="Cuerpodelboletn"/>
        <w:spacing w:before="120" w:after="120" w:line="312" w:lineRule="auto"/>
        <w:ind w:left="426"/>
        <w:rPr>
          <w:rStyle w:val="Ttulo2Car"/>
          <w:lang w:bidi="es-ES"/>
        </w:rPr>
      </w:pPr>
      <w:r w:rsidRPr="005260B7">
        <w:rPr>
          <w:rStyle w:val="Ttulo2Car"/>
          <w:lang w:bidi="es-ES"/>
        </w:rPr>
        <w:t>Análisis de la Información Patrimonial</w:t>
      </w:r>
    </w:p>
    <w:p w14:paraId="30729D96" w14:textId="124077E2" w:rsidR="002A154B" w:rsidRDefault="002A154B" w:rsidP="00DB677C">
      <w:pPr>
        <w:pStyle w:val="Cuerpodelboletn"/>
        <w:spacing w:before="120" w:after="120" w:line="312" w:lineRule="auto"/>
        <w:ind w:left="426"/>
        <w:rPr>
          <w:rStyle w:val="Ttulo2Car"/>
          <w:lang w:bidi="es-ES"/>
        </w:rPr>
      </w:pPr>
    </w:p>
    <w:p w14:paraId="31046FF4" w14:textId="4E43D0B3" w:rsidR="00DB677C" w:rsidRPr="005A3C4E" w:rsidRDefault="007A0664"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51C9ED09">
                <wp:simplePos x="0" y="0"/>
                <wp:positionH relativeFrom="column">
                  <wp:posOffset>279400</wp:posOffset>
                </wp:positionH>
                <wp:positionV relativeFrom="paragraph">
                  <wp:posOffset>3811</wp:posOffset>
                </wp:positionV>
                <wp:extent cx="6381750" cy="1066800"/>
                <wp:effectExtent l="0" t="0" r="1905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66800"/>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4C0674DF" w:rsidR="007A0664" w:rsidRDefault="00E03A01"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9" type="#_x0000_t202" style="position:absolute;left:0;text-align:left;margin-left:22pt;margin-top:.3pt;width:502.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4C0674DF" w:rsidR="007A0664" w:rsidRDefault="00E03A01" w:rsidP="007A0664">
                      <w:pPr>
                        <w:jc w:val="both"/>
                        <w:rPr>
                          <w:sz w:val="20"/>
                          <w:szCs w:val="20"/>
                        </w:rPr>
                      </w:pPr>
                      <w:r>
                        <w:rPr>
                          <w:sz w:val="20"/>
                          <w:szCs w:val="20"/>
                        </w:rPr>
                        <w:t>S</w:t>
                      </w:r>
                      <w:r w:rsidR="007A0664">
                        <w:rPr>
                          <w:sz w:val="20"/>
                          <w:szCs w:val="20"/>
                        </w:rPr>
                        <w:t>e publican los</w:t>
                      </w:r>
                      <w:r w:rsidR="007A0664" w:rsidRPr="002230AE">
                        <w:rPr>
                          <w:sz w:val="20"/>
                          <w:szCs w:val="20"/>
                        </w:rPr>
                        <w:t xml:space="preserve"> contenidos obligatorios establecidos en el artículo </w:t>
                      </w:r>
                      <w:r w:rsidR="007A0664">
                        <w:rPr>
                          <w:sz w:val="20"/>
                          <w:szCs w:val="20"/>
                        </w:rPr>
                        <w:t>8.3</w:t>
                      </w:r>
                      <w:r w:rsidR="007A0664" w:rsidRPr="002230AE">
                        <w:rPr>
                          <w:sz w:val="20"/>
                          <w:szCs w:val="20"/>
                        </w:rPr>
                        <w:t xml:space="preserve"> de la LTAIBG</w:t>
                      </w:r>
                      <w:r w:rsidR="007A0664">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4D5F39DD" w:rsidR="005F0BDE" w:rsidRDefault="005F0BDE" w:rsidP="002A154B">
      <w:pPr>
        <w:pStyle w:val="Cuerpodelboletn"/>
        <w:spacing w:before="120" w:after="120" w:line="312" w:lineRule="auto"/>
        <w:ind w:left="360"/>
        <w:rPr>
          <w:rStyle w:val="Ttulo2Car"/>
          <w:lang w:bidi="es-ES"/>
        </w:rPr>
      </w:pPr>
    </w:p>
    <w:p w14:paraId="593BB3B7" w14:textId="626A6AEA" w:rsidR="00B648C4" w:rsidRDefault="00B648C4" w:rsidP="002A154B">
      <w:pPr>
        <w:pStyle w:val="Cuerpodelboletn"/>
        <w:spacing w:before="120" w:after="120" w:line="312" w:lineRule="auto"/>
        <w:ind w:left="360"/>
        <w:rPr>
          <w:rStyle w:val="Ttulo2Car"/>
          <w:lang w:bidi="es-ES"/>
        </w:rPr>
      </w:pPr>
    </w:p>
    <w:p w14:paraId="27948161" w14:textId="07342F13" w:rsidR="00B648C4" w:rsidRDefault="00B648C4" w:rsidP="002A154B">
      <w:pPr>
        <w:pStyle w:val="Cuerpodelboletn"/>
        <w:spacing w:before="120" w:after="120" w:line="312" w:lineRule="auto"/>
        <w:ind w:left="360"/>
        <w:rPr>
          <w:rStyle w:val="Ttulo2Car"/>
          <w:lang w:bidi="es-ES"/>
        </w:rPr>
      </w:pPr>
    </w:p>
    <w:p w14:paraId="77FE8E4B" w14:textId="77777777" w:rsidR="00B648C4" w:rsidRDefault="00B648C4"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lastRenderedPageBreak/>
        <w:t>Índice de Cumplimiento de la Información Obligatoria</w:t>
      </w:r>
    </w:p>
    <w:p w14:paraId="493B0548" w14:textId="01CE57CB" w:rsidR="0063511B" w:rsidRDefault="00E03A01" w:rsidP="007A0664">
      <w:pPr>
        <w:pStyle w:val="Cuerpodelboletn"/>
        <w:spacing w:before="120" w:after="120" w:line="312" w:lineRule="auto"/>
        <w:ind w:left="720"/>
        <w:rPr>
          <w:rFonts w:asciiTheme="minorHAnsi" w:hAnsiTheme="minorHAnsi"/>
          <w:color w:val="auto"/>
          <w:szCs w:val="22"/>
        </w:rPr>
      </w:pPr>
      <w:r>
        <w:fldChar w:fldCharType="begin"/>
      </w:r>
      <w:r>
        <w:instrText xml:space="preserve"> LINK </w:instrText>
      </w:r>
      <w:r w:rsidR="0063511B">
        <w:instrText xml:space="preserve">Excel.Sheet.12 "\\\\DSIC.ES\\sscc\\550Grupos\\ctbg-sgtbg\\14 MEMORIA\\MEMORIA 2025\\Terceras evaluaciones\\238-MUGEJU\\Tercera evaluación\\238-MUGEJU 2025.xlsx" Tablas!F2C1:F7C9 </w:instrText>
      </w:r>
      <w:r>
        <w:instrText xml:space="preserve">\a \f 4 \h  \* MERGEFORMAT </w:instrText>
      </w:r>
      <w:r w:rsidR="0063511B">
        <w:fldChar w:fldCharType="separate"/>
      </w:r>
    </w:p>
    <w:tbl>
      <w:tblPr>
        <w:tblW w:w="4796" w:type="pct"/>
        <w:tblInd w:w="426" w:type="dxa"/>
        <w:tblCellMar>
          <w:left w:w="70" w:type="dxa"/>
          <w:right w:w="70" w:type="dxa"/>
        </w:tblCellMar>
        <w:tblLook w:val="04A0" w:firstRow="1" w:lastRow="0" w:firstColumn="1" w:lastColumn="0" w:noHBand="0" w:noVBand="1"/>
      </w:tblPr>
      <w:tblGrid>
        <w:gridCol w:w="4208"/>
        <w:gridCol w:w="728"/>
        <w:gridCol w:w="729"/>
        <w:gridCol w:w="729"/>
        <w:gridCol w:w="729"/>
        <w:gridCol w:w="729"/>
        <w:gridCol w:w="729"/>
        <w:gridCol w:w="729"/>
        <w:gridCol w:w="729"/>
      </w:tblGrid>
      <w:tr w:rsidR="0063511B" w:rsidRPr="0063511B" w14:paraId="2B521769" w14:textId="77777777" w:rsidTr="0063511B">
        <w:trPr>
          <w:divId w:val="1117482525"/>
          <w:trHeight w:val="1245"/>
        </w:trPr>
        <w:tc>
          <w:tcPr>
            <w:tcW w:w="1958" w:type="pct"/>
            <w:tcBorders>
              <w:top w:val="single" w:sz="12" w:space="0" w:color="FFFFFF"/>
              <w:left w:val="nil"/>
              <w:bottom w:val="single" w:sz="12" w:space="0" w:color="FFFFFF"/>
              <w:right w:val="nil"/>
            </w:tcBorders>
            <w:shd w:val="clear" w:color="auto" w:fill="3C8378"/>
            <w:noWrap/>
            <w:textDirection w:val="btLr"/>
            <w:hideMark/>
          </w:tcPr>
          <w:p w14:paraId="789C6D00" w14:textId="50A0F099" w:rsidR="0063511B" w:rsidRPr="0063511B" w:rsidRDefault="0063511B" w:rsidP="0063511B">
            <w:pPr>
              <w:spacing w:after="0" w:line="240" w:lineRule="auto"/>
              <w:jc w:val="center"/>
              <w:rPr>
                <w:rFonts w:ascii="Calibri" w:eastAsia="Times New Roman" w:hAnsi="Calibri" w:cs="Calibri"/>
                <w:color w:val="000000"/>
                <w:sz w:val="20"/>
                <w:szCs w:val="20"/>
              </w:rPr>
            </w:pPr>
            <w:r w:rsidRPr="0063511B">
              <w:rPr>
                <w:rFonts w:eastAsia="Times New Roman" w:cs="Calibri"/>
                <w:color w:val="000000"/>
                <w:sz w:val="20"/>
                <w:szCs w:val="20"/>
              </w:rPr>
              <w:t> </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240E9336" w14:textId="77777777" w:rsidR="0063511B" w:rsidRPr="0063511B" w:rsidRDefault="0063511B" w:rsidP="0063511B">
            <w:pPr>
              <w:spacing w:after="0" w:line="240" w:lineRule="auto"/>
              <w:jc w:val="center"/>
              <w:rPr>
                <w:rFonts w:eastAsia="Times New Roman" w:cs="Calibri"/>
                <w:b/>
                <w:bCs/>
                <w:color w:val="FFFFFF"/>
                <w:sz w:val="16"/>
                <w:szCs w:val="16"/>
              </w:rPr>
            </w:pPr>
            <w:r w:rsidRPr="0063511B">
              <w:rPr>
                <w:rFonts w:eastAsia="Times New Roman" w:cs="Calibri"/>
                <w:b/>
                <w:bCs/>
                <w:color w:val="FFFFFF"/>
                <w:sz w:val="16"/>
                <w:szCs w:val="16"/>
              </w:rPr>
              <w:t>Contenido</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5E323BFB" w14:textId="77777777" w:rsidR="0063511B" w:rsidRPr="0063511B" w:rsidRDefault="0063511B" w:rsidP="0063511B">
            <w:pPr>
              <w:spacing w:after="0" w:line="240" w:lineRule="auto"/>
              <w:jc w:val="center"/>
              <w:rPr>
                <w:rFonts w:eastAsia="Times New Roman" w:cs="Calibri"/>
                <w:b/>
                <w:bCs/>
                <w:color w:val="FFFFFF"/>
                <w:sz w:val="16"/>
                <w:szCs w:val="16"/>
              </w:rPr>
            </w:pPr>
            <w:r w:rsidRPr="0063511B">
              <w:rPr>
                <w:rFonts w:eastAsia="Times New Roman" w:cs="Calibri"/>
                <w:b/>
                <w:bCs/>
                <w:color w:val="FFFFFF"/>
                <w:sz w:val="16"/>
                <w:szCs w:val="16"/>
              </w:rPr>
              <w:t>Forma</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48340352" w14:textId="77777777" w:rsidR="0063511B" w:rsidRPr="0063511B" w:rsidRDefault="0063511B" w:rsidP="0063511B">
            <w:pPr>
              <w:spacing w:after="0" w:line="240" w:lineRule="auto"/>
              <w:jc w:val="center"/>
              <w:rPr>
                <w:rFonts w:eastAsia="Times New Roman" w:cs="Calibri"/>
                <w:b/>
                <w:bCs/>
                <w:color w:val="FFFFFF"/>
                <w:sz w:val="16"/>
                <w:szCs w:val="16"/>
              </w:rPr>
            </w:pPr>
            <w:r w:rsidRPr="0063511B">
              <w:rPr>
                <w:rFonts w:eastAsia="Times New Roman" w:cs="Calibri"/>
                <w:b/>
                <w:bCs/>
                <w:color w:val="FFFFFF"/>
                <w:sz w:val="16"/>
                <w:szCs w:val="16"/>
              </w:rPr>
              <w:t>Estructuración</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0E70334A" w14:textId="77777777" w:rsidR="0063511B" w:rsidRPr="0063511B" w:rsidRDefault="0063511B" w:rsidP="0063511B">
            <w:pPr>
              <w:spacing w:after="0" w:line="240" w:lineRule="auto"/>
              <w:jc w:val="center"/>
              <w:rPr>
                <w:rFonts w:eastAsia="Times New Roman" w:cs="Calibri"/>
                <w:b/>
                <w:bCs/>
                <w:color w:val="FFFFFF"/>
                <w:sz w:val="16"/>
                <w:szCs w:val="16"/>
              </w:rPr>
            </w:pPr>
            <w:r w:rsidRPr="0063511B">
              <w:rPr>
                <w:rFonts w:eastAsia="Times New Roman" w:cs="Calibri"/>
                <w:b/>
                <w:bCs/>
                <w:color w:val="FFFFFF"/>
                <w:sz w:val="16"/>
                <w:szCs w:val="16"/>
              </w:rPr>
              <w:t>Accesibilidad</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016C50D7" w14:textId="77777777" w:rsidR="0063511B" w:rsidRPr="0063511B" w:rsidRDefault="0063511B" w:rsidP="0063511B">
            <w:pPr>
              <w:spacing w:after="0" w:line="240" w:lineRule="auto"/>
              <w:jc w:val="center"/>
              <w:rPr>
                <w:rFonts w:eastAsia="Times New Roman" w:cs="Calibri"/>
                <w:b/>
                <w:bCs/>
                <w:color w:val="FFFFFF"/>
                <w:sz w:val="16"/>
                <w:szCs w:val="16"/>
              </w:rPr>
            </w:pPr>
            <w:r w:rsidRPr="0063511B">
              <w:rPr>
                <w:rFonts w:eastAsia="Times New Roman" w:cs="Calibri"/>
                <w:b/>
                <w:bCs/>
                <w:color w:val="FFFFFF"/>
                <w:sz w:val="16"/>
                <w:szCs w:val="16"/>
              </w:rPr>
              <w:t>Claridad</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3365E900" w14:textId="77777777" w:rsidR="0063511B" w:rsidRPr="0063511B" w:rsidRDefault="0063511B" w:rsidP="0063511B">
            <w:pPr>
              <w:spacing w:after="0" w:line="240" w:lineRule="auto"/>
              <w:jc w:val="center"/>
              <w:rPr>
                <w:rFonts w:eastAsia="Times New Roman" w:cs="Calibri"/>
                <w:b/>
                <w:bCs/>
                <w:color w:val="FFFFFF"/>
                <w:sz w:val="16"/>
                <w:szCs w:val="16"/>
              </w:rPr>
            </w:pPr>
            <w:r w:rsidRPr="0063511B">
              <w:rPr>
                <w:rFonts w:eastAsia="Times New Roman" w:cs="Calibri"/>
                <w:b/>
                <w:bCs/>
                <w:color w:val="FFFFFF"/>
                <w:sz w:val="16"/>
                <w:szCs w:val="16"/>
              </w:rPr>
              <w:t>Reutilización</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67A874DF" w14:textId="77777777" w:rsidR="0063511B" w:rsidRPr="0063511B" w:rsidRDefault="0063511B" w:rsidP="0063511B">
            <w:pPr>
              <w:spacing w:after="0" w:line="240" w:lineRule="auto"/>
              <w:jc w:val="center"/>
              <w:rPr>
                <w:rFonts w:eastAsia="Times New Roman" w:cs="Calibri"/>
                <w:b/>
                <w:bCs/>
                <w:color w:val="FFFFFF"/>
                <w:sz w:val="16"/>
                <w:szCs w:val="16"/>
              </w:rPr>
            </w:pPr>
            <w:r w:rsidRPr="0063511B">
              <w:rPr>
                <w:rFonts w:eastAsia="Times New Roman" w:cs="Calibri"/>
                <w:b/>
                <w:bCs/>
                <w:color w:val="FFFFFF"/>
                <w:sz w:val="16"/>
                <w:szCs w:val="16"/>
              </w:rPr>
              <w:t>Actualización</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44988C7B" w14:textId="77777777" w:rsidR="0063511B" w:rsidRPr="0063511B" w:rsidRDefault="0063511B" w:rsidP="0063511B">
            <w:pPr>
              <w:spacing w:after="0" w:line="240" w:lineRule="auto"/>
              <w:jc w:val="center"/>
              <w:rPr>
                <w:rFonts w:eastAsia="Times New Roman" w:cs="Calibri"/>
                <w:b/>
                <w:bCs/>
                <w:color w:val="FFFFFF"/>
                <w:sz w:val="16"/>
                <w:szCs w:val="16"/>
              </w:rPr>
            </w:pPr>
            <w:r w:rsidRPr="0063511B">
              <w:rPr>
                <w:rFonts w:eastAsia="Times New Roman" w:cs="Calibri"/>
                <w:b/>
                <w:bCs/>
                <w:color w:val="FFFFFF"/>
                <w:sz w:val="16"/>
                <w:szCs w:val="16"/>
              </w:rPr>
              <w:t>Total</w:t>
            </w:r>
          </w:p>
        </w:tc>
      </w:tr>
      <w:tr w:rsidR="0063511B" w:rsidRPr="0063511B" w14:paraId="0AF0A2CA" w14:textId="77777777" w:rsidTr="0063511B">
        <w:trPr>
          <w:divId w:val="1117482525"/>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0758F0FD" w14:textId="77777777" w:rsidR="0063511B" w:rsidRPr="0063511B" w:rsidRDefault="0063511B" w:rsidP="0063511B">
            <w:pPr>
              <w:spacing w:after="0" w:line="240" w:lineRule="auto"/>
              <w:rPr>
                <w:rFonts w:eastAsia="Times New Roman" w:cs="Calibri"/>
                <w:b/>
                <w:bCs/>
                <w:color w:val="FFFFFF"/>
                <w:sz w:val="16"/>
                <w:szCs w:val="16"/>
              </w:rPr>
            </w:pPr>
            <w:r w:rsidRPr="0063511B">
              <w:rPr>
                <w:rFonts w:eastAsia="Times New Roman" w:cs="Calibri"/>
                <w:b/>
                <w:bCs/>
                <w:color w:val="FFFFFF"/>
                <w:sz w:val="16"/>
                <w:szCs w:val="16"/>
              </w:rPr>
              <w:t>Institucional, Organizativa y de Planificación</w:t>
            </w:r>
          </w:p>
        </w:tc>
        <w:tc>
          <w:tcPr>
            <w:tcW w:w="380" w:type="pct"/>
            <w:tcBorders>
              <w:top w:val="nil"/>
              <w:left w:val="nil"/>
              <w:bottom w:val="nil"/>
              <w:right w:val="nil"/>
            </w:tcBorders>
            <w:shd w:val="clear" w:color="000000" w:fill="D8D8D8"/>
            <w:noWrap/>
            <w:vAlign w:val="center"/>
            <w:hideMark/>
          </w:tcPr>
          <w:p w14:paraId="7A21C537"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85,0</w:t>
            </w:r>
          </w:p>
        </w:tc>
        <w:tc>
          <w:tcPr>
            <w:tcW w:w="380" w:type="pct"/>
            <w:tcBorders>
              <w:top w:val="nil"/>
              <w:left w:val="nil"/>
              <w:bottom w:val="nil"/>
              <w:right w:val="nil"/>
            </w:tcBorders>
            <w:shd w:val="clear" w:color="000000" w:fill="D8D8D8"/>
            <w:noWrap/>
            <w:vAlign w:val="center"/>
            <w:hideMark/>
          </w:tcPr>
          <w:p w14:paraId="7C97CEBB"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90,0</w:t>
            </w:r>
          </w:p>
        </w:tc>
        <w:tc>
          <w:tcPr>
            <w:tcW w:w="380" w:type="pct"/>
            <w:tcBorders>
              <w:top w:val="nil"/>
              <w:left w:val="nil"/>
              <w:bottom w:val="nil"/>
              <w:right w:val="nil"/>
            </w:tcBorders>
            <w:shd w:val="clear" w:color="000000" w:fill="D8D8D8"/>
            <w:noWrap/>
            <w:vAlign w:val="center"/>
            <w:hideMark/>
          </w:tcPr>
          <w:p w14:paraId="66E2D098"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90,0</w:t>
            </w:r>
          </w:p>
        </w:tc>
        <w:tc>
          <w:tcPr>
            <w:tcW w:w="380" w:type="pct"/>
            <w:tcBorders>
              <w:top w:val="nil"/>
              <w:left w:val="nil"/>
              <w:bottom w:val="nil"/>
              <w:right w:val="nil"/>
            </w:tcBorders>
            <w:shd w:val="clear" w:color="000000" w:fill="D8D8D8"/>
            <w:noWrap/>
            <w:vAlign w:val="center"/>
            <w:hideMark/>
          </w:tcPr>
          <w:p w14:paraId="26695061"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90,0</w:t>
            </w:r>
          </w:p>
        </w:tc>
        <w:tc>
          <w:tcPr>
            <w:tcW w:w="380" w:type="pct"/>
            <w:tcBorders>
              <w:top w:val="nil"/>
              <w:left w:val="nil"/>
              <w:bottom w:val="nil"/>
              <w:right w:val="nil"/>
            </w:tcBorders>
            <w:shd w:val="clear" w:color="000000" w:fill="D8D8D8"/>
            <w:noWrap/>
            <w:vAlign w:val="center"/>
            <w:hideMark/>
          </w:tcPr>
          <w:p w14:paraId="313D6810"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90,0</w:t>
            </w:r>
          </w:p>
        </w:tc>
        <w:tc>
          <w:tcPr>
            <w:tcW w:w="380" w:type="pct"/>
            <w:tcBorders>
              <w:top w:val="nil"/>
              <w:left w:val="nil"/>
              <w:bottom w:val="nil"/>
              <w:right w:val="nil"/>
            </w:tcBorders>
            <w:shd w:val="clear" w:color="000000" w:fill="D8D8D8"/>
            <w:noWrap/>
            <w:vAlign w:val="center"/>
            <w:hideMark/>
          </w:tcPr>
          <w:p w14:paraId="1BCE0AF3"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90,0</w:t>
            </w:r>
          </w:p>
        </w:tc>
        <w:tc>
          <w:tcPr>
            <w:tcW w:w="380" w:type="pct"/>
            <w:tcBorders>
              <w:top w:val="nil"/>
              <w:left w:val="nil"/>
              <w:bottom w:val="nil"/>
              <w:right w:val="nil"/>
            </w:tcBorders>
            <w:shd w:val="clear" w:color="000000" w:fill="D8D8D8"/>
            <w:noWrap/>
            <w:vAlign w:val="center"/>
            <w:hideMark/>
          </w:tcPr>
          <w:p w14:paraId="4A86DDA6"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70,0</w:t>
            </w:r>
          </w:p>
        </w:tc>
        <w:tc>
          <w:tcPr>
            <w:tcW w:w="380" w:type="pct"/>
            <w:tcBorders>
              <w:top w:val="nil"/>
              <w:left w:val="nil"/>
              <w:bottom w:val="nil"/>
              <w:right w:val="nil"/>
            </w:tcBorders>
            <w:shd w:val="clear" w:color="000000" w:fill="D8D8D8"/>
            <w:noWrap/>
            <w:vAlign w:val="center"/>
            <w:hideMark/>
          </w:tcPr>
          <w:p w14:paraId="32F20D2F"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86,4</w:t>
            </w:r>
          </w:p>
        </w:tc>
      </w:tr>
      <w:tr w:rsidR="0063511B" w:rsidRPr="0063511B" w14:paraId="6DF71408" w14:textId="77777777" w:rsidTr="0063511B">
        <w:trPr>
          <w:divId w:val="1117482525"/>
          <w:trHeight w:val="45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4CA1C346" w14:textId="77777777" w:rsidR="0063511B" w:rsidRPr="0063511B" w:rsidRDefault="0063511B" w:rsidP="0063511B">
            <w:pPr>
              <w:spacing w:after="0" w:line="240" w:lineRule="auto"/>
              <w:jc w:val="both"/>
              <w:rPr>
                <w:rFonts w:eastAsia="Times New Roman" w:cs="Calibri"/>
                <w:b/>
                <w:bCs/>
                <w:color w:val="FFFFFF"/>
                <w:sz w:val="16"/>
                <w:szCs w:val="16"/>
              </w:rPr>
            </w:pPr>
            <w:r w:rsidRPr="0063511B">
              <w:rPr>
                <w:rFonts w:eastAsia="Times New Roman" w:cs="Calibri"/>
                <w:b/>
                <w:bCs/>
                <w:color w:val="FFFFFF"/>
                <w:sz w:val="16"/>
                <w:szCs w:val="16"/>
              </w:rPr>
              <w:t xml:space="preserve">De relevancia jurídica </w:t>
            </w:r>
          </w:p>
        </w:tc>
        <w:tc>
          <w:tcPr>
            <w:tcW w:w="380" w:type="pct"/>
            <w:tcBorders>
              <w:top w:val="nil"/>
              <w:left w:val="nil"/>
              <w:bottom w:val="nil"/>
              <w:right w:val="nil"/>
            </w:tcBorders>
            <w:shd w:val="clear" w:color="auto" w:fill="FFFFFF" w:themeFill="background1"/>
            <w:noWrap/>
            <w:vAlign w:val="center"/>
            <w:hideMark/>
          </w:tcPr>
          <w:p w14:paraId="74CD2E7E"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7E7D7E59"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2F650FCC"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531BDB80"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6EC0A7E5"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6FF5F9B2"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4A790518"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1FC5450F"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100,0</w:t>
            </w:r>
          </w:p>
        </w:tc>
      </w:tr>
      <w:tr w:rsidR="0063511B" w:rsidRPr="0063511B" w14:paraId="412432E6" w14:textId="77777777" w:rsidTr="0063511B">
        <w:trPr>
          <w:divId w:val="1117482525"/>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3AC870F7" w14:textId="77777777" w:rsidR="0063511B" w:rsidRPr="0063511B" w:rsidRDefault="0063511B" w:rsidP="0063511B">
            <w:pPr>
              <w:spacing w:after="0" w:line="240" w:lineRule="auto"/>
              <w:rPr>
                <w:rFonts w:ascii="Century Gothic" w:eastAsia="Times New Roman" w:hAnsi="Century Gothic" w:cs="Calibri"/>
                <w:b/>
                <w:bCs/>
                <w:color w:val="FFFFFF"/>
                <w:sz w:val="16"/>
                <w:szCs w:val="16"/>
              </w:rPr>
            </w:pPr>
            <w:proofErr w:type="gramStart"/>
            <w:r w:rsidRPr="0063511B">
              <w:rPr>
                <w:rFonts w:eastAsia="Times New Roman" w:cs="Calibri"/>
                <w:b/>
                <w:bCs/>
                <w:color w:val="FFFFFF"/>
                <w:sz w:val="16"/>
                <w:szCs w:val="16"/>
              </w:rPr>
              <w:t>Económica ,</w:t>
            </w:r>
            <w:proofErr w:type="gramEnd"/>
            <w:r w:rsidRPr="0063511B">
              <w:rPr>
                <w:rFonts w:eastAsia="Times New Roman" w:cs="Calibri"/>
                <w:b/>
                <w:bCs/>
                <w:color w:val="FFFFFF"/>
                <w:sz w:val="16"/>
                <w:szCs w:val="16"/>
              </w:rPr>
              <w:t xml:space="preserve"> Presupuestaria y Estadística</w:t>
            </w:r>
          </w:p>
        </w:tc>
        <w:tc>
          <w:tcPr>
            <w:tcW w:w="380" w:type="pct"/>
            <w:tcBorders>
              <w:top w:val="nil"/>
              <w:left w:val="nil"/>
              <w:bottom w:val="nil"/>
              <w:right w:val="nil"/>
            </w:tcBorders>
            <w:shd w:val="clear" w:color="000000" w:fill="D8D8D8"/>
            <w:noWrap/>
            <w:vAlign w:val="center"/>
            <w:hideMark/>
          </w:tcPr>
          <w:p w14:paraId="36A28986"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80,0</w:t>
            </w:r>
          </w:p>
        </w:tc>
        <w:tc>
          <w:tcPr>
            <w:tcW w:w="380" w:type="pct"/>
            <w:tcBorders>
              <w:top w:val="nil"/>
              <w:left w:val="nil"/>
              <w:bottom w:val="nil"/>
              <w:right w:val="nil"/>
            </w:tcBorders>
            <w:shd w:val="clear" w:color="000000" w:fill="D8D8D8"/>
            <w:noWrap/>
            <w:vAlign w:val="center"/>
            <w:hideMark/>
          </w:tcPr>
          <w:p w14:paraId="1482B2B3"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60,0</w:t>
            </w:r>
          </w:p>
        </w:tc>
        <w:tc>
          <w:tcPr>
            <w:tcW w:w="380" w:type="pct"/>
            <w:tcBorders>
              <w:top w:val="nil"/>
              <w:left w:val="nil"/>
              <w:bottom w:val="nil"/>
              <w:right w:val="nil"/>
            </w:tcBorders>
            <w:shd w:val="clear" w:color="000000" w:fill="D8D8D8"/>
            <w:noWrap/>
            <w:vAlign w:val="center"/>
            <w:hideMark/>
          </w:tcPr>
          <w:p w14:paraId="750E2868"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80,0</w:t>
            </w:r>
          </w:p>
        </w:tc>
        <w:tc>
          <w:tcPr>
            <w:tcW w:w="380" w:type="pct"/>
            <w:tcBorders>
              <w:top w:val="nil"/>
              <w:left w:val="nil"/>
              <w:bottom w:val="nil"/>
              <w:right w:val="nil"/>
            </w:tcBorders>
            <w:shd w:val="clear" w:color="000000" w:fill="D8D8D8"/>
            <w:noWrap/>
            <w:vAlign w:val="center"/>
            <w:hideMark/>
          </w:tcPr>
          <w:p w14:paraId="3B312481"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60,0</w:t>
            </w:r>
          </w:p>
        </w:tc>
        <w:tc>
          <w:tcPr>
            <w:tcW w:w="380" w:type="pct"/>
            <w:tcBorders>
              <w:top w:val="nil"/>
              <w:left w:val="nil"/>
              <w:bottom w:val="nil"/>
              <w:right w:val="nil"/>
            </w:tcBorders>
            <w:shd w:val="clear" w:color="000000" w:fill="D8D8D8"/>
            <w:noWrap/>
            <w:vAlign w:val="center"/>
            <w:hideMark/>
          </w:tcPr>
          <w:p w14:paraId="6752331D"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80,0</w:t>
            </w:r>
          </w:p>
        </w:tc>
        <w:tc>
          <w:tcPr>
            <w:tcW w:w="380" w:type="pct"/>
            <w:tcBorders>
              <w:top w:val="nil"/>
              <w:left w:val="nil"/>
              <w:bottom w:val="nil"/>
              <w:right w:val="nil"/>
            </w:tcBorders>
            <w:shd w:val="clear" w:color="000000" w:fill="D8D8D8"/>
            <w:noWrap/>
            <w:vAlign w:val="center"/>
            <w:hideMark/>
          </w:tcPr>
          <w:p w14:paraId="577FDFF6"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80,0</w:t>
            </w:r>
          </w:p>
        </w:tc>
        <w:tc>
          <w:tcPr>
            <w:tcW w:w="380" w:type="pct"/>
            <w:tcBorders>
              <w:top w:val="nil"/>
              <w:left w:val="nil"/>
              <w:bottom w:val="nil"/>
              <w:right w:val="nil"/>
            </w:tcBorders>
            <w:shd w:val="clear" w:color="000000" w:fill="D8D8D8"/>
            <w:noWrap/>
            <w:vAlign w:val="center"/>
            <w:hideMark/>
          </w:tcPr>
          <w:p w14:paraId="5FBFC6F1"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65,0</w:t>
            </w:r>
          </w:p>
        </w:tc>
        <w:tc>
          <w:tcPr>
            <w:tcW w:w="380" w:type="pct"/>
            <w:tcBorders>
              <w:top w:val="nil"/>
              <w:left w:val="nil"/>
              <w:bottom w:val="nil"/>
              <w:right w:val="nil"/>
            </w:tcBorders>
            <w:shd w:val="clear" w:color="000000" w:fill="D8D8D8"/>
            <w:noWrap/>
            <w:vAlign w:val="center"/>
            <w:hideMark/>
          </w:tcPr>
          <w:p w14:paraId="5B3FFEF0"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72,1</w:t>
            </w:r>
          </w:p>
        </w:tc>
      </w:tr>
      <w:tr w:rsidR="0063511B" w:rsidRPr="0063511B" w14:paraId="6E95E63D" w14:textId="77777777" w:rsidTr="0063511B">
        <w:trPr>
          <w:divId w:val="1117482525"/>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24C1891C" w14:textId="77777777" w:rsidR="0063511B" w:rsidRPr="0063511B" w:rsidRDefault="0063511B" w:rsidP="0063511B">
            <w:pPr>
              <w:spacing w:after="0" w:line="240" w:lineRule="auto"/>
              <w:rPr>
                <w:rFonts w:eastAsia="Times New Roman" w:cs="Calibri"/>
                <w:b/>
                <w:bCs/>
                <w:color w:val="FFFFFF"/>
                <w:sz w:val="16"/>
                <w:szCs w:val="16"/>
              </w:rPr>
            </w:pPr>
            <w:r w:rsidRPr="0063511B">
              <w:rPr>
                <w:rFonts w:eastAsia="Times New Roman" w:cs="Calibri"/>
                <w:b/>
                <w:bCs/>
                <w:color w:val="FFFFFF"/>
                <w:sz w:val="16"/>
                <w:szCs w:val="16"/>
              </w:rPr>
              <w:t>Información patrimonial</w:t>
            </w:r>
          </w:p>
        </w:tc>
        <w:tc>
          <w:tcPr>
            <w:tcW w:w="380" w:type="pct"/>
            <w:tcBorders>
              <w:top w:val="nil"/>
              <w:left w:val="nil"/>
              <w:bottom w:val="nil"/>
              <w:right w:val="nil"/>
            </w:tcBorders>
            <w:shd w:val="clear" w:color="auto" w:fill="FFFFFF" w:themeFill="background1"/>
            <w:noWrap/>
            <w:vAlign w:val="center"/>
            <w:hideMark/>
          </w:tcPr>
          <w:p w14:paraId="2FB5ABB3"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6788B22A"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0227E1AF"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4F09A3AE"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3FD93164"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0A489862"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1E0A8CEB"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100,0</w:t>
            </w:r>
          </w:p>
        </w:tc>
        <w:tc>
          <w:tcPr>
            <w:tcW w:w="380" w:type="pct"/>
            <w:tcBorders>
              <w:top w:val="nil"/>
              <w:left w:val="nil"/>
              <w:bottom w:val="nil"/>
              <w:right w:val="nil"/>
            </w:tcBorders>
            <w:shd w:val="clear" w:color="auto" w:fill="FFFFFF" w:themeFill="background1"/>
            <w:noWrap/>
            <w:vAlign w:val="center"/>
            <w:hideMark/>
          </w:tcPr>
          <w:p w14:paraId="15CCD862" w14:textId="77777777" w:rsidR="0063511B" w:rsidRPr="0063511B" w:rsidRDefault="0063511B" w:rsidP="0063511B">
            <w:pPr>
              <w:spacing w:after="0" w:line="240" w:lineRule="auto"/>
              <w:jc w:val="center"/>
              <w:rPr>
                <w:rFonts w:eastAsia="Times New Roman" w:cs="Calibri"/>
                <w:color w:val="000000"/>
                <w:sz w:val="16"/>
                <w:szCs w:val="16"/>
              </w:rPr>
            </w:pPr>
            <w:r w:rsidRPr="0063511B">
              <w:rPr>
                <w:rFonts w:eastAsia="Times New Roman" w:cs="Calibri"/>
                <w:color w:val="000000"/>
                <w:sz w:val="16"/>
                <w:szCs w:val="16"/>
              </w:rPr>
              <w:t>700,0</w:t>
            </w:r>
          </w:p>
        </w:tc>
      </w:tr>
      <w:tr w:rsidR="0063511B" w:rsidRPr="0063511B" w14:paraId="089418AA" w14:textId="77777777" w:rsidTr="0063511B">
        <w:trPr>
          <w:divId w:val="1117482525"/>
          <w:trHeight w:val="31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07AEACAC" w14:textId="77777777" w:rsidR="0063511B" w:rsidRPr="0063511B" w:rsidRDefault="0063511B" w:rsidP="0063511B">
            <w:pPr>
              <w:spacing w:after="0" w:line="240" w:lineRule="auto"/>
              <w:jc w:val="center"/>
              <w:rPr>
                <w:rFonts w:eastAsia="Times New Roman" w:cs="Calibri"/>
                <w:b/>
                <w:bCs/>
                <w:i/>
                <w:iCs/>
                <w:color w:val="FFFFFF"/>
                <w:sz w:val="16"/>
                <w:szCs w:val="16"/>
              </w:rPr>
            </w:pPr>
            <w:r w:rsidRPr="0063511B">
              <w:rPr>
                <w:rFonts w:eastAsia="Times New Roman" w:cs="Calibri"/>
                <w:b/>
                <w:bCs/>
                <w:i/>
                <w:iCs/>
                <w:color w:val="FFFFFF"/>
                <w:sz w:val="16"/>
                <w:szCs w:val="16"/>
              </w:rPr>
              <w:t>Índice de Cumplimiento de la Información Obligatoria</w:t>
            </w:r>
          </w:p>
        </w:tc>
        <w:tc>
          <w:tcPr>
            <w:tcW w:w="380" w:type="pct"/>
            <w:tcBorders>
              <w:top w:val="nil"/>
              <w:left w:val="nil"/>
              <w:bottom w:val="nil"/>
              <w:right w:val="nil"/>
            </w:tcBorders>
            <w:shd w:val="clear" w:color="000000" w:fill="D8D8D8"/>
            <w:noWrap/>
            <w:vAlign w:val="center"/>
            <w:hideMark/>
          </w:tcPr>
          <w:p w14:paraId="5322F55C" w14:textId="77777777" w:rsidR="0063511B" w:rsidRPr="0063511B" w:rsidRDefault="0063511B" w:rsidP="0063511B">
            <w:pPr>
              <w:spacing w:after="0" w:line="240" w:lineRule="auto"/>
              <w:jc w:val="center"/>
              <w:rPr>
                <w:rFonts w:eastAsia="Times New Roman" w:cs="Calibri"/>
                <w:b/>
                <w:bCs/>
                <w:i/>
                <w:iCs/>
                <w:color w:val="000000"/>
                <w:sz w:val="16"/>
                <w:szCs w:val="16"/>
              </w:rPr>
            </w:pPr>
            <w:r w:rsidRPr="0063511B">
              <w:rPr>
                <w:rFonts w:eastAsia="Times New Roman" w:cs="Calibri"/>
                <w:b/>
                <w:bCs/>
                <w:i/>
                <w:iCs/>
                <w:color w:val="000000"/>
                <w:sz w:val="16"/>
                <w:szCs w:val="16"/>
              </w:rPr>
              <w:t>84,1</w:t>
            </w:r>
          </w:p>
        </w:tc>
        <w:tc>
          <w:tcPr>
            <w:tcW w:w="380" w:type="pct"/>
            <w:tcBorders>
              <w:top w:val="nil"/>
              <w:left w:val="nil"/>
              <w:bottom w:val="nil"/>
              <w:right w:val="nil"/>
            </w:tcBorders>
            <w:shd w:val="clear" w:color="000000" w:fill="D8D8D8"/>
            <w:noWrap/>
            <w:vAlign w:val="center"/>
            <w:hideMark/>
          </w:tcPr>
          <w:p w14:paraId="7F2BB112" w14:textId="77777777" w:rsidR="0063511B" w:rsidRPr="0063511B" w:rsidRDefault="0063511B" w:rsidP="0063511B">
            <w:pPr>
              <w:spacing w:after="0" w:line="240" w:lineRule="auto"/>
              <w:jc w:val="center"/>
              <w:rPr>
                <w:rFonts w:eastAsia="Times New Roman" w:cs="Calibri"/>
                <w:b/>
                <w:bCs/>
                <w:i/>
                <w:iCs/>
                <w:color w:val="000000"/>
                <w:sz w:val="16"/>
                <w:szCs w:val="16"/>
              </w:rPr>
            </w:pPr>
            <w:r w:rsidRPr="0063511B">
              <w:rPr>
                <w:rFonts w:eastAsia="Times New Roman" w:cs="Calibri"/>
                <w:b/>
                <w:bCs/>
                <w:i/>
                <w:iCs/>
                <w:color w:val="000000"/>
                <w:sz w:val="16"/>
                <w:szCs w:val="16"/>
              </w:rPr>
              <w:t>77,3</w:t>
            </w:r>
          </w:p>
        </w:tc>
        <w:tc>
          <w:tcPr>
            <w:tcW w:w="380" w:type="pct"/>
            <w:tcBorders>
              <w:top w:val="nil"/>
              <w:left w:val="nil"/>
              <w:bottom w:val="nil"/>
              <w:right w:val="nil"/>
            </w:tcBorders>
            <w:shd w:val="clear" w:color="000000" w:fill="D8D8D8"/>
            <w:noWrap/>
            <w:vAlign w:val="center"/>
            <w:hideMark/>
          </w:tcPr>
          <w:p w14:paraId="4A34F9E6" w14:textId="77777777" w:rsidR="0063511B" w:rsidRPr="0063511B" w:rsidRDefault="0063511B" w:rsidP="0063511B">
            <w:pPr>
              <w:spacing w:after="0" w:line="240" w:lineRule="auto"/>
              <w:jc w:val="center"/>
              <w:rPr>
                <w:rFonts w:eastAsia="Times New Roman" w:cs="Calibri"/>
                <w:b/>
                <w:bCs/>
                <w:i/>
                <w:iCs/>
                <w:color w:val="000000"/>
                <w:sz w:val="16"/>
                <w:szCs w:val="16"/>
              </w:rPr>
            </w:pPr>
            <w:r w:rsidRPr="0063511B">
              <w:rPr>
                <w:rFonts w:eastAsia="Times New Roman" w:cs="Calibri"/>
                <w:b/>
                <w:bCs/>
                <w:i/>
                <w:iCs/>
                <w:color w:val="000000"/>
                <w:sz w:val="16"/>
                <w:szCs w:val="16"/>
              </w:rPr>
              <w:t>86,4</w:t>
            </w:r>
          </w:p>
        </w:tc>
        <w:tc>
          <w:tcPr>
            <w:tcW w:w="380" w:type="pct"/>
            <w:tcBorders>
              <w:top w:val="nil"/>
              <w:left w:val="nil"/>
              <w:bottom w:val="nil"/>
              <w:right w:val="nil"/>
            </w:tcBorders>
            <w:shd w:val="clear" w:color="000000" w:fill="D8D8D8"/>
            <w:noWrap/>
            <w:vAlign w:val="center"/>
            <w:hideMark/>
          </w:tcPr>
          <w:p w14:paraId="6D63B7DB" w14:textId="77777777" w:rsidR="0063511B" w:rsidRPr="0063511B" w:rsidRDefault="0063511B" w:rsidP="0063511B">
            <w:pPr>
              <w:spacing w:after="0" w:line="240" w:lineRule="auto"/>
              <w:jc w:val="center"/>
              <w:rPr>
                <w:rFonts w:eastAsia="Times New Roman" w:cs="Calibri"/>
                <w:b/>
                <w:bCs/>
                <w:i/>
                <w:iCs/>
                <w:color w:val="000000"/>
                <w:sz w:val="16"/>
                <w:szCs w:val="16"/>
              </w:rPr>
            </w:pPr>
            <w:r w:rsidRPr="0063511B">
              <w:rPr>
                <w:rFonts w:eastAsia="Times New Roman" w:cs="Calibri"/>
                <w:b/>
                <w:bCs/>
                <w:i/>
                <w:iCs/>
                <w:color w:val="000000"/>
                <w:sz w:val="16"/>
                <w:szCs w:val="16"/>
              </w:rPr>
              <w:t>77,3</w:t>
            </w:r>
          </w:p>
        </w:tc>
        <w:tc>
          <w:tcPr>
            <w:tcW w:w="380" w:type="pct"/>
            <w:tcBorders>
              <w:top w:val="nil"/>
              <w:left w:val="nil"/>
              <w:bottom w:val="nil"/>
              <w:right w:val="nil"/>
            </w:tcBorders>
            <w:shd w:val="clear" w:color="000000" w:fill="D8D8D8"/>
            <w:noWrap/>
            <w:vAlign w:val="center"/>
            <w:hideMark/>
          </w:tcPr>
          <w:p w14:paraId="25913B74" w14:textId="77777777" w:rsidR="0063511B" w:rsidRPr="0063511B" w:rsidRDefault="0063511B" w:rsidP="0063511B">
            <w:pPr>
              <w:spacing w:after="0" w:line="240" w:lineRule="auto"/>
              <w:jc w:val="center"/>
              <w:rPr>
                <w:rFonts w:eastAsia="Times New Roman" w:cs="Calibri"/>
                <w:b/>
                <w:bCs/>
                <w:i/>
                <w:iCs/>
                <w:color w:val="000000"/>
                <w:sz w:val="16"/>
                <w:szCs w:val="16"/>
              </w:rPr>
            </w:pPr>
            <w:r w:rsidRPr="0063511B">
              <w:rPr>
                <w:rFonts w:eastAsia="Times New Roman" w:cs="Calibri"/>
                <w:b/>
                <w:bCs/>
                <w:i/>
                <w:iCs/>
                <w:color w:val="000000"/>
                <w:sz w:val="16"/>
                <w:szCs w:val="16"/>
              </w:rPr>
              <w:t>86,4</w:t>
            </w:r>
          </w:p>
        </w:tc>
        <w:tc>
          <w:tcPr>
            <w:tcW w:w="380" w:type="pct"/>
            <w:tcBorders>
              <w:top w:val="nil"/>
              <w:left w:val="nil"/>
              <w:bottom w:val="nil"/>
              <w:right w:val="nil"/>
            </w:tcBorders>
            <w:shd w:val="clear" w:color="000000" w:fill="D8D8D8"/>
            <w:noWrap/>
            <w:vAlign w:val="center"/>
            <w:hideMark/>
          </w:tcPr>
          <w:p w14:paraId="4FA2A463" w14:textId="77777777" w:rsidR="0063511B" w:rsidRPr="0063511B" w:rsidRDefault="0063511B" w:rsidP="0063511B">
            <w:pPr>
              <w:spacing w:after="0" w:line="240" w:lineRule="auto"/>
              <w:jc w:val="center"/>
              <w:rPr>
                <w:rFonts w:eastAsia="Times New Roman" w:cs="Calibri"/>
                <w:b/>
                <w:bCs/>
                <w:i/>
                <w:iCs/>
                <w:color w:val="000000"/>
                <w:sz w:val="16"/>
                <w:szCs w:val="16"/>
              </w:rPr>
            </w:pPr>
            <w:r w:rsidRPr="0063511B">
              <w:rPr>
                <w:rFonts w:eastAsia="Times New Roman" w:cs="Calibri"/>
                <w:b/>
                <w:bCs/>
                <w:i/>
                <w:iCs/>
                <w:color w:val="000000"/>
                <w:sz w:val="16"/>
                <w:szCs w:val="16"/>
              </w:rPr>
              <w:t>86,4</w:t>
            </w:r>
          </w:p>
        </w:tc>
        <w:tc>
          <w:tcPr>
            <w:tcW w:w="380" w:type="pct"/>
            <w:tcBorders>
              <w:top w:val="nil"/>
              <w:left w:val="nil"/>
              <w:bottom w:val="nil"/>
              <w:right w:val="nil"/>
            </w:tcBorders>
            <w:shd w:val="clear" w:color="000000" w:fill="D8D8D8"/>
            <w:noWrap/>
            <w:vAlign w:val="center"/>
            <w:hideMark/>
          </w:tcPr>
          <w:p w14:paraId="2D893C3D" w14:textId="77777777" w:rsidR="0063511B" w:rsidRPr="0063511B" w:rsidRDefault="0063511B" w:rsidP="0063511B">
            <w:pPr>
              <w:spacing w:after="0" w:line="240" w:lineRule="auto"/>
              <w:jc w:val="center"/>
              <w:rPr>
                <w:rFonts w:eastAsia="Times New Roman" w:cs="Calibri"/>
                <w:b/>
                <w:bCs/>
                <w:i/>
                <w:iCs/>
                <w:color w:val="000000"/>
                <w:sz w:val="16"/>
                <w:szCs w:val="16"/>
              </w:rPr>
            </w:pPr>
            <w:r w:rsidRPr="0063511B">
              <w:rPr>
                <w:rFonts w:eastAsia="Times New Roman" w:cs="Calibri"/>
                <w:b/>
                <w:bCs/>
                <w:i/>
                <w:iCs/>
                <w:color w:val="000000"/>
                <w:sz w:val="16"/>
                <w:szCs w:val="16"/>
              </w:rPr>
              <w:t>70,5</w:t>
            </w:r>
          </w:p>
        </w:tc>
        <w:tc>
          <w:tcPr>
            <w:tcW w:w="380" w:type="pct"/>
            <w:tcBorders>
              <w:top w:val="nil"/>
              <w:left w:val="nil"/>
              <w:bottom w:val="nil"/>
              <w:right w:val="nil"/>
            </w:tcBorders>
            <w:shd w:val="clear" w:color="000000" w:fill="D8D8D8"/>
            <w:noWrap/>
            <w:vAlign w:val="center"/>
            <w:hideMark/>
          </w:tcPr>
          <w:p w14:paraId="04D8B493" w14:textId="77777777" w:rsidR="0063511B" w:rsidRPr="0063511B" w:rsidRDefault="0063511B" w:rsidP="0063511B">
            <w:pPr>
              <w:spacing w:after="0" w:line="240" w:lineRule="auto"/>
              <w:jc w:val="center"/>
              <w:rPr>
                <w:rFonts w:eastAsia="Times New Roman" w:cs="Calibri"/>
                <w:b/>
                <w:bCs/>
                <w:i/>
                <w:iCs/>
                <w:color w:val="000000"/>
                <w:sz w:val="16"/>
                <w:szCs w:val="16"/>
              </w:rPr>
            </w:pPr>
            <w:r w:rsidRPr="0063511B">
              <w:rPr>
                <w:rFonts w:eastAsia="Times New Roman" w:cs="Calibri"/>
                <w:b/>
                <w:bCs/>
                <w:i/>
                <w:iCs/>
                <w:color w:val="000000"/>
                <w:sz w:val="16"/>
                <w:szCs w:val="16"/>
              </w:rPr>
              <w:t>81,8</w:t>
            </w:r>
          </w:p>
        </w:tc>
      </w:tr>
    </w:tbl>
    <w:p w14:paraId="04698BAA" w14:textId="468B6329" w:rsidR="00B40246" w:rsidRDefault="00E03A01" w:rsidP="007A0664">
      <w:pPr>
        <w:pStyle w:val="Cuerpodelboletn"/>
        <w:spacing w:before="120" w:after="120" w:line="312" w:lineRule="auto"/>
        <w:ind w:left="720"/>
      </w:pPr>
      <w:r>
        <w:fldChar w:fldCharType="end"/>
      </w:r>
    </w:p>
    <w:p w14:paraId="0CBFD59A" w14:textId="0EC6FCFC" w:rsidR="007A0664" w:rsidRPr="00396A23" w:rsidRDefault="007A0664" w:rsidP="00521AA8">
      <w:pPr>
        <w:ind w:left="284"/>
        <w:jc w:val="both"/>
      </w:pPr>
      <w:r w:rsidRPr="00396A23">
        <w:t xml:space="preserve">El Índice de Cumplimiento de la Información Obligatoria (ICIO) alcanza el </w:t>
      </w:r>
      <w:r w:rsidR="009F09D0">
        <w:t>81,8</w:t>
      </w:r>
      <w:r w:rsidRPr="00396A23">
        <w:t>%. Respecto de 202</w:t>
      </w:r>
      <w:r>
        <w:t>4</w:t>
      </w:r>
      <w:r w:rsidRPr="00396A23">
        <w:t xml:space="preserve">, el nivel de cumplimiento ha </w:t>
      </w:r>
      <w:r w:rsidR="00E26672">
        <w:t xml:space="preserve">aumentado </w:t>
      </w:r>
      <w:r w:rsidR="00B648C4">
        <w:t>un 4</w:t>
      </w:r>
      <w:r w:rsidR="006D353A">
        <w:t>2,3</w:t>
      </w:r>
      <w:r w:rsidR="00B648C4">
        <w:t>%</w:t>
      </w:r>
      <w:r w:rsidRPr="00396A23">
        <w:t xml:space="preserve">. </w:t>
      </w:r>
      <w:r w:rsidR="00E26672">
        <w:t>Este aumento</w:t>
      </w:r>
      <w:r w:rsidRPr="00396A23">
        <w:t xml:space="preserve"> </w:t>
      </w:r>
      <w:r>
        <w:t>responde</w:t>
      </w:r>
      <w:r w:rsidR="00521AA8">
        <w:t xml:space="preserve"> a que se han aplicado </w:t>
      </w:r>
      <w:r w:rsidR="00E26672">
        <w:t>ocho</w:t>
      </w:r>
      <w:r w:rsidR="00521AA8">
        <w:t xml:space="preserve"> de las recomendaciones derivadas de la evaluación de 2024</w:t>
      </w:r>
      <w:r>
        <w:t>.</w:t>
      </w:r>
    </w:p>
    <w:p w14:paraId="36722D24" w14:textId="77777777" w:rsidR="007A0664" w:rsidRPr="001C00DE" w:rsidRDefault="007A0664" w:rsidP="00521AA8">
      <w:pPr>
        <w:pStyle w:val="Prrafodelista"/>
        <w:numPr>
          <w:ilvl w:val="0"/>
          <w:numId w:val="1"/>
        </w:numPr>
        <w:ind w:left="284" w:firstLine="0"/>
        <w:rPr>
          <w:b/>
          <w:color w:val="3C8378"/>
          <w:sz w:val="32"/>
          <w:szCs w:val="24"/>
        </w:rPr>
      </w:pPr>
      <w:r w:rsidRPr="001C00DE">
        <w:rPr>
          <w:b/>
          <w:color w:val="3C8378"/>
          <w:sz w:val="32"/>
          <w:szCs w:val="24"/>
        </w:rPr>
        <w:t xml:space="preserve">Conclusiones </w:t>
      </w:r>
    </w:p>
    <w:p w14:paraId="553AA0C2" w14:textId="209FF0E0" w:rsidR="007A0664" w:rsidRPr="00396A23" w:rsidRDefault="007A0664" w:rsidP="00521AA8">
      <w:pPr>
        <w:spacing w:before="120" w:after="120"/>
        <w:ind w:left="284"/>
        <w:jc w:val="both"/>
      </w:pPr>
      <w:r w:rsidRPr="00396A23">
        <w:t>En 202</w:t>
      </w:r>
      <w:r>
        <w:t xml:space="preserve">3 </w:t>
      </w:r>
      <w:r w:rsidRPr="00396A23">
        <w:t xml:space="preserve">se realizó una primera evaluación de cumplimiento de las obligaciones de publicidad activa por parte </w:t>
      </w:r>
      <w:r w:rsidR="00E26672">
        <w:t>de MUGEJU</w:t>
      </w:r>
      <w:r w:rsidRPr="00396A23">
        <w:t xml:space="preserve">. El índice de cumplimiento alcanzado se situó en el </w:t>
      </w:r>
      <w:r w:rsidR="00E26672">
        <w:t>26,1</w:t>
      </w:r>
      <w:r w:rsidRPr="00396A23">
        <w:t xml:space="preserve">% y, a partir de las evidencias obtenidas en la evaluación, este Consejo efectuó </w:t>
      </w:r>
      <w:r w:rsidR="00E26672">
        <w:t>26</w:t>
      </w:r>
      <w:r w:rsidRPr="00396A23">
        <w:t xml:space="preserve"> recomendaciones, cuya finalidad era la mejora del cumplimiento de la LTAIBG por parte de la organización.</w:t>
      </w:r>
    </w:p>
    <w:p w14:paraId="453614C8" w14:textId="5E1C9BC3" w:rsidR="007A0664" w:rsidRPr="00396A23" w:rsidRDefault="007A0664" w:rsidP="00521AA8">
      <w:pPr>
        <w:spacing w:before="120" w:after="120"/>
        <w:ind w:left="284"/>
        <w:jc w:val="both"/>
      </w:pPr>
      <w:r w:rsidRPr="00396A23">
        <w:t>En 202</w:t>
      </w:r>
      <w:r>
        <w:t>4</w:t>
      </w:r>
      <w:r w:rsidRPr="00396A23">
        <w:t xml:space="preserve">, se abordó una nueva evaluación de cumplimiento, en la que se constató que </w:t>
      </w:r>
      <w:r w:rsidR="00E26672">
        <w:t>MUGEJU</w:t>
      </w:r>
      <w:r w:rsidR="00E16E35">
        <w:t xml:space="preserve"> </w:t>
      </w:r>
      <w:r w:rsidRPr="00396A23">
        <w:t xml:space="preserve">había aplicado </w:t>
      </w:r>
      <w:r w:rsidR="00E26672">
        <w:t>21</w:t>
      </w:r>
      <w:r w:rsidR="00E16E35">
        <w:t xml:space="preserve"> de las</w:t>
      </w:r>
      <w:r w:rsidRPr="00396A23">
        <w:t xml:space="preserve"> recomendaciones derivadas de la evaluación 202</w:t>
      </w:r>
      <w:r>
        <w:t>3</w:t>
      </w:r>
      <w:r w:rsidRPr="00396A23">
        <w:t xml:space="preserve">, lo que se tradujo en un </w:t>
      </w:r>
      <w:r w:rsidR="00E26672">
        <w:t>in</w:t>
      </w:r>
      <w:r w:rsidRPr="00396A23">
        <w:t xml:space="preserve">cremento de su Índice de Cumplimiento en </w:t>
      </w:r>
      <w:r w:rsidR="00E26672">
        <w:t>31,4</w:t>
      </w:r>
      <w:r w:rsidRPr="00396A23">
        <w:t xml:space="preserve"> puntos porcentuales, alcanzando el </w:t>
      </w:r>
      <w:r w:rsidR="00E26672">
        <w:t>57,5</w:t>
      </w:r>
      <w:r w:rsidRPr="00396A23">
        <w:t>%.</w:t>
      </w:r>
    </w:p>
    <w:p w14:paraId="46C8227C" w14:textId="540F28C7" w:rsidR="007A0664" w:rsidRPr="00396A23" w:rsidRDefault="007A0664" w:rsidP="00521AA8">
      <w:pPr>
        <w:spacing w:before="120" w:after="120"/>
        <w:ind w:left="284"/>
        <w:jc w:val="both"/>
      </w:pPr>
      <w:r w:rsidRPr="00396A23">
        <w:t xml:space="preserve">Dado que el nivel de cumplimiento de la LTAIBG por parte </w:t>
      </w:r>
      <w:r w:rsidR="00E26672">
        <w:t>de MUGEJU</w:t>
      </w:r>
      <w:r w:rsidR="00E16E35" w:rsidRPr="00396A23">
        <w:t xml:space="preserve"> </w:t>
      </w:r>
      <w:r w:rsidRPr="00396A23">
        <w:t xml:space="preserve">era insuficiente, se decidió por parte de este CTBG, incluir </w:t>
      </w:r>
      <w:r w:rsidR="00E26672">
        <w:t>a MUGEJU</w:t>
      </w:r>
      <w:r w:rsidR="00E16E35" w:rsidRPr="00396A23">
        <w:t xml:space="preserve"> </w:t>
      </w:r>
      <w:r w:rsidRPr="00396A23">
        <w:t>en el Plan de evaluación 202</w:t>
      </w:r>
      <w:r>
        <w:t>5</w:t>
      </w:r>
      <w:r w:rsidRPr="00396A23">
        <w:t xml:space="preserve"> y realizar una tercera evaluación de cumplimiento. </w:t>
      </w:r>
    </w:p>
    <w:p w14:paraId="06DFC31F" w14:textId="489A3297" w:rsidR="007A0664" w:rsidRPr="00396A23" w:rsidRDefault="007A0664" w:rsidP="00521AA8">
      <w:pPr>
        <w:spacing w:before="120" w:after="120"/>
        <w:ind w:left="284"/>
        <w:jc w:val="both"/>
      </w:pPr>
      <w:r w:rsidRPr="0012009E">
        <w:t>Los resultados de esta</w:t>
      </w:r>
      <w:r w:rsidRPr="00396A23">
        <w:t xml:space="preserve"> última evaluación muestran que el Índice de Cumplimiento alcanzado por </w:t>
      </w:r>
      <w:r w:rsidR="00E26672">
        <w:t>MUGEJU</w:t>
      </w:r>
      <w:r w:rsidRPr="00396A23">
        <w:t xml:space="preserve"> ha </w:t>
      </w:r>
      <w:r w:rsidR="00E26672">
        <w:t>aumenta</w:t>
      </w:r>
      <w:r w:rsidR="00E16E35">
        <w:t>do</w:t>
      </w:r>
      <w:r w:rsidRPr="00396A23">
        <w:t xml:space="preserve"> </w:t>
      </w:r>
      <w:r>
        <w:t xml:space="preserve">en </w:t>
      </w:r>
      <w:r w:rsidR="006D353A">
        <w:t>24,3</w:t>
      </w:r>
      <w:r w:rsidR="00E16E35">
        <w:t xml:space="preserve"> </w:t>
      </w:r>
      <w:r>
        <w:t>puntos porcentuales</w:t>
      </w:r>
      <w:r w:rsidRPr="00396A23">
        <w:t xml:space="preserve"> respecto de los valores alcanzados en 202</w:t>
      </w:r>
      <w:r>
        <w:t>4</w:t>
      </w:r>
      <w:r w:rsidRPr="00396A23">
        <w:t xml:space="preserve">, dado que se han aplicado </w:t>
      </w:r>
      <w:r w:rsidR="00E26672">
        <w:t>8</w:t>
      </w:r>
      <w:r w:rsidRPr="00396A23">
        <w:t xml:space="preserve"> de las recomendaciones derivadas de la evaluación realizada en ese año. </w:t>
      </w:r>
    </w:p>
    <w:p w14:paraId="7CCD612D" w14:textId="1CF5B499" w:rsidR="00BF6B5C" w:rsidRDefault="00BF6B5C" w:rsidP="00BF6B5C">
      <w:pPr>
        <w:spacing w:before="120" w:after="120"/>
        <w:ind w:left="284"/>
        <w:jc w:val="both"/>
      </w:pPr>
      <w:r w:rsidRPr="00396A23">
        <w:t>Por todo lo que antecede</w:t>
      </w:r>
      <w:r>
        <w:t>,</w:t>
      </w:r>
      <w:r w:rsidRPr="00396A23">
        <w:t xml:space="preserve"> tras la realización de tres evaluaciones de cumplimiento</w:t>
      </w:r>
      <w:r>
        <w:t xml:space="preserve"> </w:t>
      </w:r>
      <w:r w:rsidRPr="00396A23">
        <w:t>y aun teniendo en cuenta la</w:t>
      </w:r>
      <w:r>
        <w:t xml:space="preserve"> sustancial</w:t>
      </w:r>
      <w:r w:rsidRPr="00396A23">
        <w:t xml:space="preserve"> mejora en el cumplimiento de las obligaciones de publicidad activa, este Consejo </w:t>
      </w:r>
      <w:r>
        <w:t>considera que existe todavía margen para que MUGEJU</w:t>
      </w:r>
      <w:r w:rsidRPr="00396A23">
        <w:t xml:space="preserve"> </w:t>
      </w:r>
      <w:r>
        <w:t>pueda lograr el pleno cumplimiento de las obligaciones establecidas en la LTAIBG. Para ello se indican a continuación las siguientes recomendaciones:</w:t>
      </w:r>
    </w:p>
    <w:p w14:paraId="191E0CC7" w14:textId="77777777" w:rsidR="00BF6B5C" w:rsidRPr="005E61F8" w:rsidRDefault="00BF6B5C" w:rsidP="00BF6B5C">
      <w:pPr>
        <w:spacing w:before="120" w:after="120"/>
        <w:ind w:left="284"/>
        <w:jc w:val="both"/>
      </w:pPr>
    </w:p>
    <w:p w14:paraId="1A4C8C28" w14:textId="678B4C27" w:rsidR="00E16E35" w:rsidRPr="00E16E35" w:rsidRDefault="00E16E35" w:rsidP="00E16E35">
      <w:pPr>
        <w:pStyle w:val="Prrafodelista"/>
        <w:numPr>
          <w:ilvl w:val="0"/>
          <w:numId w:val="35"/>
        </w:numPr>
        <w:jc w:val="both"/>
        <w:rPr>
          <w:bCs/>
        </w:rPr>
      </w:pPr>
      <w:r w:rsidRPr="00E16E35">
        <w:rPr>
          <w:bCs/>
        </w:rPr>
        <w:t>Publicar el grado de cumplimiento y resultados de los planes y programas.</w:t>
      </w:r>
    </w:p>
    <w:p w14:paraId="6FD2E982" w14:textId="2FF6C96F" w:rsidR="00E16E35" w:rsidRPr="00E16E35" w:rsidRDefault="00E16E35" w:rsidP="00E16E35">
      <w:pPr>
        <w:pStyle w:val="Prrafodelista"/>
        <w:numPr>
          <w:ilvl w:val="0"/>
          <w:numId w:val="35"/>
        </w:numPr>
        <w:jc w:val="both"/>
      </w:pPr>
      <w:r>
        <w:t>Publicar</w:t>
      </w:r>
      <w:r w:rsidRPr="00E16E35">
        <w:t xml:space="preserve"> información actualizada sobre </w:t>
      </w:r>
      <w:r w:rsidR="00E26672">
        <w:t>ejecución presupuestaria</w:t>
      </w:r>
      <w:r w:rsidRPr="00E16E35">
        <w:t>.</w:t>
      </w:r>
    </w:p>
    <w:p w14:paraId="1E6B9482" w14:textId="125531E6" w:rsidR="00E16E35" w:rsidRPr="00E16E35" w:rsidRDefault="00E16E35" w:rsidP="00E16E35">
      <w:pPr>
        <w:pStyle w:val="Prrafodelista"/>
        <w:numPr>
          <w:ilvl w:val="0"/>
          <w:numId w:val="35"/>
        </w:numPr>
        <w:jc w:val="both"/>
      </w:pPr>
      <w:r>
        <w:lastRenderedPageBreak/>
        <w:t>Publicar</w:t>
      </w:r>
      <w:r w:rsidRPr="00E16E35">
        <w:t xml:space="preserve"> información sobre los informes de auditoría de cuentas y de fiscalización realizados por el Tribunal de Cuentas.</w:t>
      </w:r>
    </w:p>
    <w:p w14:paraId="601F9B13" w14:textId="31CF6223" w:rsidR="00CA4FB1" w:rsidRPr="005A3C4E" w:rsidRDefault="007A0664" w:rsidP="00B648C4">
      <w:pPr>
        <w:ind w:left="6372" w:firstLine="708"/>
      </w:pPr>
      <w:r w:rsidRPr="005A3C4E">
        <w:t xml:space="preserve">Madrid, </w:t>
      </w:r>
      <w:r w:rsidR="00B648C4">
        <w:t>julio</w:t>
      </w:r>
      <w:r>
        <w:t xml:space="preserve"> de 2025</w:t>
      </w:r>
      <w:r w:rsidR="00CA4FB1" w:rsidRPr="005A3C4E">
        <w:br w:type="page"/>
      </w:r>
    </w:p>
    <w:p w14:paraId="378D0916" w14:textId="77777777" w:rsidR="00CA4FB1" w:rsidRPr="005A3C4E" w:rsidRDefault="0063511B"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56A8C585"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2"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76D0B9CC" w:rsidR="00AF0A48" w:rsidRDefault="0063511B">
    <w:pPr>
      <w:pStyle w:val="Encabezado"/>
    </w:pPr>
    <w:r>
      <w:rPr>
        <w:noProof/>
      </w:rPr>
      <w:pict w14:anchorId="26FD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407" o:spid="_x0000_s2050" type="#_x0000_t136" style="position:absolute;margin-left:0;margin-top:0;width:639.4pt;height:98.35pt;rotation:315;z-index:-251642880;mso-position-horizontal:center;mso-position-horizontal-relative:margin;mso-position-vertical:center;mso-position-vertical-relative:margin" o:allowincell="f" fillcolor="silver" stroked="f">
          <v:fill opacity=".5"/>
          <v:textpath style="font-family:&quot;Mulish&quot;;font-size:1pt" string="PROVISIONAL"/>
          <w10:wrap anchorx="margin" anchory="margin"/>
        </v:shape>
      </w:pict>
    </w:r>
    <w:r w:rsidR="00D61A4E">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52A2F36E" w:rsidR="003F572A" w:rsidRDefault="0063511B">
    <w:pPr>
      <w:pStyle w:val="Encabezado"/>
    </w:pPr>
    <w:r>
      <w:rPr>
        <w:noProof/>
      </w:rPr>
      <w:pict w14:anchorId="02214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408" o:spid="_x0000_s2051" type="#_x0000_t136" style="position:absolute;margin-left:0;margin-top:0;width:639.4pt;height:98.35pt;rotation:315;z-index:-251640832;mso-position-horizontal:center;mso-position-horizontal-relative:margin;mso-position-vertical:center;mso-position-vertical-relative:margin" o:allowincell="f" fillcolor="silver" stroked="f">
          <v:fill opacity=".5"/>
          <v:textpath style="font-family:&quot;Mulish&quot;;font-size:1pt" string="PROVISIONAL"/>
          <w10:wrap anchorx="margin" anchory="margin"/>
        </v:shape>
      </w:pict>
    </w:r>
    <w:r w:rsidR="006D1122">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r w:rsidR="00D61A4E">
      <w:rPr>
        <w:noProof/>
      </w:rPr>
      <mc:AlternateContent>
        <mc:Choice Requires="wps">
          <w:drawing>
            <wp:anchor distT="0" distB="0" distL="114300" distR="114300" simplePos="0" relativeHeight="251663360" behindDoc="1" locked="0" layoutInCell="0" allowOverlap="1" wp14:anchorId="253AA497" wp14:editId="54588D6F">
              <wp:simplePos x="0" y="0"/>
              <wp:positionH relativeFrom="margin">
                <wp:align>center</wp:align>
              </wp:positionH>
              <wp:positionV relativeFrom="margin">
                <wp:align>center</wp:align>
              </wp:positionV>
              <wp:extent cx="7927975" cy="1441450"/>
              <wp:effectExtent l="0" t="2276475" r="0" b="2301875"/>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70CFB"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3AA497" id="_x0000_t202" coordsize="21600,21600" o:spt="202" path="m,l,21600r21600,l21600,xe">
              <v:stroke joinstyle="miter"/>
              <v:path gradientshapeok="t" o:connecttype="rect"/>
            </v:shapetype>
            <v:shape id="WordArt 3" o:spid="_x0000_s1031" type="#_x0000_t202" style="position:absolute;margin-left:0;margin-top:0;width:624.25pt;height:11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" o:allowincell="f" filled="f" stroked="f">
              <v:stroke joinstyle="round"/>
              <o:lock v:ext="edit" shapetype="t"/>
              <v:textbox style="mso-fit-shape-to-text:t">
                <w:txbxContent>
                  <w:p w14:paraId="64470CFB"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43B62A20" w:rsidR="006D1122" w:rsidRDefault="0063511B">
    <w:pPr>
      <w:pStyle w:val="Encabezado"/>
    </w:pPr>
    <w:r>
      <w:rPr>
        <w:noProof/>
      </w:rPr>
      <w:pict w14:anchorId="0D850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5406" o:spid="_x0000_s2049" type="#_x0000_t136" style="position:absolute;margin-left:0;margin-top:0;width:639.4pt;height:98.35pt;rotation:315;z-index:-251644928;mso-position-horizontal:center;mso-position-horizontal-relative:margin;mso-position-vertical:center;mso-position-vertical-relative:margin" o:allowincell="f" fillcolor="silver" stroked="f">
          <v:fill opacity=".5"/>
          <v:textpath style="font-family:&quot;Mulish&quot;;font-size:1pt" string="PROVISIONAL"/>
          <w10:wrap anchorx="margin" anchory="margin"/>
        </v:shape>
      </w:pict>
    </w:r>
    <w:r w:rsidR="006D1122"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3"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006D1122"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4"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5"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6"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7"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8"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9"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40"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sidR="006D1122">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1"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8" type="#_x0000_t75" style="width:9pt;height:9pt" o:bullet="t">
        <v:imagedata r:id="rId1" o:title="BD14533_"/>
      </v:shape>
    </w:pict>
  </w:numPicBullet>
  <w:abstractNum w:abstractNumId="0" w15:restartNumberingAfterBreak="0">
    <w:nsid w:val="06CA1FB4"/>
    <w:multiLevelType w:val="hybridMultilevel"/>
    <w:tmpl w:val="DB0E5A60"/>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2F2BF9"/>
    <w:multiLevelType w:val="hybridMultilevel"/>
    <w:tmpl w:val="49FE1F1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0406B"/>
    <w:multiLevelType w:val="hybridMultilevel"/>
    <w:tmpl w:val="FD2C2200"/>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0107901"/>
    <w:multiLevelType w:val="hybridMultilevel"/>
    <w:tmpl w:val="FED26786"/>
    <w:lvl w:ilvl="0" w:tplc="A036BCB0">
      <w:start w:val="2"/>
      <w:numFmt w:val="bullet"/>
      <w:lvlText w:val=""/>
      <w:lvlJc w:val="left"/>
      <w:pPr>
        <w:ind w:left="2484" w:hanging="360"/>
      </w:pPr>
      <w:rPr>
        <w:rFonts w:ascii="Wingdings" w:hAnsi="Wingdings" w:hint="default"/>
        <w:color w:val="3C8378"/>
        <w:sz w:val="22"/>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7" w15:restartNumberingAfterBreak="0">
    <w:nsid w:val="1210275D"/>
    <w:multiLevelType w:val="hybridMultilevel"/>
    <w:tmpl w:val="F97EDC46"/>
    <w:lvl w:ilvl="0" w:tplc="A036BCB0">
      <w:start w:val="2"/>
      <w:numFmt w:val="bullet"/>
      <w:lvlText w:val=""/>
      <w:lvlJc w:val="left"/>
      <w:pPr>
        <w:ind w:left="2484" w:hanging="360"/>
      </w:pPr>
      <w:rPr>
        <w:rFonts w:ascii="Wingdings" w:hAnsi="Wingdings" w:hint="default"/>
        <w:color w:val="3C8378"/>
        <w:sz w:val="22"/>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8"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6502A92"/>
    <w:multiLevelType w:val="hybridMultilevel"/>
    <w:tmpl w:val="04020E80"/>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75D0169"/>
    <w:multiLevelType w:val="hybridMultilevel"/>
    <w:tmpl w:val="85081D2C"/>
    <w:lvl w:ilvl="0" w:tplc="889653DC">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777AB5"/>
    <w:multiLevelType w:val="hybridMultilevel"/>
    <w:tmpl w:val="AA2A9AD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0CC0165"/>
    <w:multiLevelType w:val="hybridMultilevel"/>
    <w:tmpl w:val="6C50C3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3C92B95"/>
    <w:multiLevelType w:val="hybridMultilevel"/>
    <w:tmpl w:val="12AA6862"/>
    <w:lvl w:ilvl="0" w:tplc="A036BCB0">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85766EA"/>
    <w:multiLevelType w:val="hybridMultilevel"/>
    <w:tmpl w:val="C1FEB768"/>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A100076"/>
    <w:multiLevelType w:val="hybridMultilevel"/>
    <w:tmpl w:val="AAC025D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6C22FA"/>
    <w:multiLevelType w:val="hybridMultilevel"/>
    <w:tmpl w:val="837A472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color w:val="00B050"/>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58807834"/>
    <w:multiLevelType w:val="hybridMultilevel"/>
    <w:tmpl w:val="6DA6EB18"/>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2"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3" w15:restartNumberingAfterBreak="0">
    <w:nsid w:val="69BE791E"/>
    <w:multiLevelType w:val="hybridMultilevel"/>
    <w:tmpl w:val="8C0AF6C2"/>
    <w:lvl w:ilvl="0" w:tplc="A036BCB0">
      <w:start w:val="2"/>
      <w:numFmt w:val="bullet"/>
      <w:lvlText w:val=""/>
      <w:lvlJc w:val="left"/>
      <w:pPr>
        <w:ind w:left="2160" w:hanging="360"/>
      </w:pPr>
      <w:rPr>
        <w:rFonts w:ascii="Wingdings" w:hAnsi="Wingdings" w:hint="default"/>
        <w:color w:val="3C8378"/>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4"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7C22DA3"/>
    <w:multiLevelType w:val="hybridMultilevel"/>
    <w:tmpl w:val="FC2227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11"/>
  </w:num>
  <w:num w:numId="4">
    <w:abstractNumId w:val="35"/>
  </w:num>
  <w:num w:numId="5">
    <w:abstractNumId w:val="9"/>
  </w:num>
  <w:num w:numId="6">
    <w:abstractNumId w:val="18"/>
  </w:num>
  <w:num w:numId="7">
    <w:abstractNumId w:val="22"/>
  </w:num>
  <w:num w:numId="8">
    <w:abstractNumId w:val="13"/>
  </w:num>
  <w:num w:numId="9">
    <w:abstractNumId w:val="38"/>
  </w:num>
  <w:num w:numId="10">
    <w:abstractNumId w:val="32"/>
  </w:num>
  <w:num w:numId="11">
    <w:abstractNumId w:val="34"/>
  </w:num>
  <w:num w:numId="12">
    <w:abstractNumId w:val="28"/>
  </w:num>
  <w:num w:numId="13">
    <w:abstractNumId w:val="36"/>
  </w:num>
  <w:num w:numId="14">
    <w:abstractNumId w:val="17"/>
  </w:num>
  <w:num w:numId="15">
    <w:abstractNumId w:val="4"/>
  </w:num>
  <w:num w:numId="16">
    <w:abstractNumId w:val="16"/>
  </w:num>
  <w:num w:numId="17">
    <w:abstractNumId w:val="1"/>
  </w:num>
  <w:num w:numId="18">
    <w:abstractNumId w:val="12"/>
  </w:num>
  <w:num w:numId="19">
    <w:abstractNumId w:val="15"/>
  </w:num>
  <w:num w:numId="20">
    <w:abstractNumId w:val="29"/>
  </w:num>
  <w:num w:numId="21">
    <w:abstractNumId w:val="8"/>
  </w:num>
  <w:num w:numId="22">
    <w:abstractNumId w:val="2"/>
  </w:num>
  <w:num w:numId="23">
    <w:abstractNumId w:val="19"/>
  </w:num>
  <w:num w:numId="24">
    <w:abstractNumId w:val="24"/>
  </w:num>
  <w:num w:numId="25">
    <w:abstractNumId w:val="3"/>
  </w:num>
  <w:num w:numId="26">
    <w:abstractNumId w:val="14"/>
  </w:num>
  <w:num w:numId="27">
    <w:abstractNumId w:val="25"/>
  </w:num>
  <w:num w:numId="28">
    <w:abstractNumId w:val="23"/>
  </w:num>
  <w:num w:numId="29">
    <w:abstractNumId w:val="20"/>
  </w:num>
  <w:num w:numId="30">
    <w:abstractNumId w:val="21"/>
  </w:num>
  <w:num w:numId="31">
    <w:abstractNumId w:val="10"/>
  </w:num>
  <w:num w:numId="32">
    <w:abstractNumId w:val="0"/>
  </w:num>
  <w:num w:numId="33">
    <w:abstractNumId w:val="26"/>
  </w:num>
  <w:num w:numId="34">
    <w:abstractNumId w:val="37"/>
  </w:num>
  <w:num w:numId="35">
    <w:abstractNumId w:val="27"/>
  </w:num>
  <w:num w:numId="36">
    <w:abstractNumId w:val="5"/>
  </w:num>
  <w:num w:numId="37">
    <w:abstractNumId w:val="33"/>
  </w:num>
  <w:num w:numId="38">
    <w:abstractNumId w:val="6"/>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27D55"/>
    <w:rsid w:val="00055544"/>
    <w:rsid w:val="000807E2"/>
    <w:rsid w:val="00082566"/>
    <w:rsid w:val="00091D2B"/>
    <w:rsid w:val="000965B3"/>
    <w:rsid w:val="000B0FBA"/>
    <w:rsid w:val="000C6CFF"/>
    <w:rsid w:val="000D37BA"/>
    <w:rsid w:val="000E62B9"/>
    <w:rsid w:val="00102733"/>
    <w:rsid w:val="00102EC4"/>
    <w:rsid w:val="00110FF6"/>
    <w:rsid w:val="0011279F"/>
    <w:rsid w:val="001400C0"/>
    <w:rsid w:val="001561A4"/>
    <w:rsid w:val="00156A51"/>
    <w:rsid w:val="0017001C"/>
    <w:rsid w:val="00174901"/>
    <w:rsid w:val="00186FE9"/>
    <w:rsid w:val="00194552"/>
    <w:rsid w:val="001A17D1"/>
    <w:rsid w:val="001C72D3"/>
    <w:rsid w:val="001D0329"/>
    <w:rsid w:val="001E30F9"/>
    <w:rsid w:val="001F1FD6"/>
    <w:rsid w:val="00206263"/>
    <w:rsid w:val="0021059E"/>
    <w:rsid w:val="00231B7E"/>
    <w:rsid w:val="00235095"/>
    <w:rsid w:val="002562C9"/>
    <w:rsid w:val="00280DE8"/>
    <w:rsid w:val="00285021"/>
    <w:rsid w:val="002A154B"/>
    <w:rsid w:val="002D04DC"/>
    <w:rsid w:val="002D51FC"/>
    <w:rsid w:val="002E6466"/>
    <w:rsid w:val="002F2850"/>
    <w:rsid w:val="00374113"/>
    <w:rsid w:val="00384A99"/>
    <w:rsid w:val="003B7F67"/>
    <w:rsid w:val="003D3F6C"/>
    <w:rsid w:val="003E3018"/>
    <w:rsid w:val="003F271E"/>
    <w:rsid w:val="003F572A"/>
    <w:rsid w:val="00421CCF"/>
    <w:rsid w:val="00442DDF"/>
    <w:rsid w:val="00466D7A"/>
    <w:rsid w:val="004F2655"/>
    <w:rsid w:val="00521AA8"/>
    <w:rsid w:val="00521DA9"/>
    <w:rsid w:val="00524341"/>
    <w:rsid w:val="005260B7"/>
    <w:rsid w:val="005366E7"/>
    <w:rsid w:val="00544E0C"/>
    <w:rsid w:val="00560D54"/>
    <w:rsid w:val="00561402"/>
    <w:rsid w:val="0057532F"/>
    <w:rsid w:val="005A1669"/>
    <w:rsid w:val="005A1BD7"/>
    <w:rsid w:val="005A3C4E"/>
    <w:rsid w:val="005B19E4"/>
    <w:rsid w:val="005E0CA3"/>
    <w:rsid w:val="005F0BDE"/>
    <w:rsid w:val="005F29B8"/>
    <w:rsid w:val="005F324E"/>
    <w:rsid w:val="005F4D65"/>
    <w:rsid w:val="00605E0D"/>
    <w:rsid w:val="0060669B"/>
    <w:rsid w:val="0063511B"/>
    <w:rsid w:val="006439A2"/>
    <w:rsid w:val="00647F81"/>
    <w:rsid w:val="00671D67"/>
    <w:rsid w:val="006756AE"/>
    <w:rsid w:val="0069157E"/>
    <w:rsid w:val="00694648"/>
    <w:rsid w:val="006963A9"/>
    <w:rsid w:val="006A16DF"/>
    <w:rsid w:val="006A2766"/>
    <w:rsid w:val="006A760C"/>
    <w:rsid w:val="006C188C"/>
    <w:rsid w:val="006D1122"/>
    <w:rsid w:val="006D353A"/>
    <w:rsid w:val="006E5667"/>
    <w:rsid w:val="00710031"/>
    <w:rsid w:val="00715014"/>
    <w:rsid w:val="00716924"/>
    <w:rsid w:val="00716F29"/>
    <w:rsid w:val="00743756"/>
    <w:rsid w:val="007615B6"/>
    <w:rsid w:val="00783F7C"/>
    <w:rsid w:val="007A0664"/>
    <w:rsid w:val="007B0F99"/>
    <w:rsid w:val="007D6987"/>
    <w:rsid w:val="00817B66"/>
    <w:rsid w:val="00827ABE"/>
    <w:rsid w:val="00840B55"/>
    <w:rsid w:val="00844FA9"/>
    <w:rsid w:val="00870A89"/>
    <w:rsid w:val="008831F3"/>
    <w:rsid w:val="008C1E1E"/>
    <w:rsid w:val="008D783F"/>
    <w:rsid w:val="008E452A"/>
    <w:rsid w:val="00912C2E"/>
    <w:rsid w:val="009150B8"/>
    <w:rsid w:val="00923F05"/>
    <w:rsid w:val="0092723A"/>
    <w:rsid w:val="00932008"/>
    <w:rsid w:val="009609E9"/>
    <w:rsid w:val="00960A8E"/>
    <w:rsid w:val="00980F65"/>
    <w:rsid w:val="0098555C"/>
    <w:rsid w:val="009A5239"/>
    <w:rsid w:val="009A7780"/>
    <w:rsid w:val="009F09D0"/>
    <w:rsid w:val="00A3359D"/>
    <w:rsid w:val="00A442CF"/>
    <w:rsid w:val="00A608E2"/>
    <w:rsid w:val="00AA3642"/>
    <w:rsid w:val="00AD2022"/>
    <w:rsid w:val="00AE3317"/>
    <w:rsid w:val="00AF0A48"/>
    <w:rsid w:val="00B15FC1"/>
    <w:rsid w:val="00B2173B"/>
    <w:rsid w:val="00B266D1"/>
    <w:rsid w:val="00B32D40"/>
    <w:rsid w:val="00B40246"/>
    <w:rsid w:val="00B52985"/>
    <w:rsid w:val="00B648C4"/>
    <w:rsid w:val="00B841AE"/>
    <w:rsid w:val="00BA25F1"/>
    <w:rsid w:val="00BA2751"/>
    <w:rsid w:val="00BB6799"/>
    <w:rsid w:val="00BC15C1"/>
    <w:rsid w:val="00BC72D4"/>
    <w:rsid w:val="00BD4582"/>
    <w:rsid w:val="00BE18B0"/>
    <w:rsid w:val="00BE6A46"/>
    <w:rsid w:val="00BF6B5C"/>
    <w:rsid w:val="00C03C66"/>
    <w:rsid w:val="00C1491D"/>
    <w:rsid w:val="00C23166"/>
    <w:rsid w:val="00C33225"/>
    <w:rsid w:val="00C33A23"/>
    <w:rsid w:val="00C5744D"/>
    <w:rsid w:val="00C65B5B"/>
    <w:rsid w:val="00C6710B"/>
    <w:rsid w:val="00C9192C"/>
    <w:rsid w:val="00CA4FB1"/>
    <w:rsid w:val="00CB4BF4"/>
    <w:rsid w:val="00CB5511"/>
    <w:rsid w:val="00CC2049"/>
    <w:rsid w:val="00CC5B4F"/>
    <w:rsid w:val="00D17380"/>
    <w:rsid w:val="00D221AE"/>
    <w:rsid w:val="00D24161"/>
    <w:rsid w:val="00D374C0"/>
    <w:rsid w:val="00D37742"/>
    <w:rsid w:val="00D42966"/>
    <w:rsid w:val="00D61A4E"/>
    <w:rsid w:val="00D64900"/>
    <w:rsid w:val="00D808CF"/>
    <w:rsid w:val="00D96F84"/>
    <w:rsid w:val="00DA76E7"/>
    <w:rsid w:val="00DB3548"/>
    <w:rsid w:val="00DB63F1"/>
    <w:rsid w:val="00DB677C"/>
    <w:rsid w:val="00DF0BBA"/>
    <w:rsid w:val="00DF5F2A"/>
    <w:rsid w:val="00DF63E7"/>
    <w:rsid w:val="00DF6863"/>
    <w:rsid w:val="00E03A01"/>
    <w:rsid w:val="00E03CC0"/>
    <w:rsid w:val="00E10482"/>
    <w:rsid w:val="00E11553"/>
    <w:rsid w:val="00E16E35"/>
    <w:rsid w:val="00E17BBA"/>
    <w:rsid w:val="00E24139"/>
    <w:rsid w:val="00E26672"/>
    <w:rsid w:val="00E3088D"/>
    <w:rsid w:val="00E30CC0"/>
    <w:rsid w:val="00E34195"/>
    <w:rsid w:val="00E47613"/>
    <w:rsid w:val="00E63631"/>
    <w:rsid w:val="00E65B7F"/>
    <w:rsid w:val="00E720A0"/>
    <w:rsid w:val="00E738BE"/>
    <w:rsid w:val="00EB169A"/>
    <w:rsid w:val="00EB51D7"/>
    <w:rsid w:val="00EC3099"/>
    <w:rsid w:val="00EC5A86"/>
    <w:rsid w:val="00ED006B"/>
    <w:rsid w:val="00EE1A7C"/>
    <w:rsid w:val="00F14DA4"/>
    <w:rsid w:val="00F21D28"/>
    <w:rsid w:val="00F22752"/>
    <w:rsid w:val="00F22B6F"/>
    <w:rsid w:val="00F339DA"/>
    <w:rsid w:val="00F47C3B"/>
    <w:rsid w:val="00F61644"/>
    <w:rsid w:val="00F66BBF"/>
    <w:rsid w:val="00F71D7D"/>
    <w:rsid w:val="00F72800"/>
    <w:rsid w:val="00FA460D"/>
    <w:rsid w:val="00FB0FE2"/>
    <w:rsid w:val="00FB32EE"/>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768394">
      <w:bodyDiv w:val="1"/>
      <w:marLeft w:val="0"/>
      <w:marRight w:val="0"/>
      <w:marTop w:val="0"/>
      <w:marBottom w:val="0"/>
      <w:divBdr>
        <w:top w:val="none" w:sz="0" w:space="0" w:color="auto"/>
        <w:left w:val="none" w:sz="0" w:space="0" w:color="auto"/>
        <w:bottom w:val="none" w:sz="0" w:space="0" w:color="auto"/>
        <w:right w:val="none" w:sz="0" w:space="0" w:color="auto"/>
      </w:divBdr>
    </w:div>
    <w:div w:id="642390077">
      <w:bodyDiv w:val="1"/>
      <w:marLeft w:val="0"/>
      <w:marRight w:val="0"/>
      <w:marTop w:val="0"/>
      <w:marBottom w:val="0"/>
      <w:divBdr>
        <w:top w:val="none" w:sz="0" w:space="0" w:color="auto"/>
        <w:left w:val="none" w:sz="0" w:space="0" w:color="auto"/>
        <w:bottom w:val="none" w:sz="0" w:space="0" w:color="auto"/>
        <w:right w:val="none" w:sz="0" w:space="0" w:color="auto"/>
      </w:divBdr>
    </w:div>
    <w:div w:id="648633320">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17482525">
      <w:bodyDiv w:val="1"/>
      <w:marLeft w:val="0"/>
      <w:marRight w:val="0"/>
      <w:marTop w:val="0"/>
      <w:marBottom w:val="0"/>
      <w:divBdr>
        <w:top w:val="none" w:sz="0" w:space="0" w:color="auto"/>
        <w:left w:val="none" w:sz="0" w:space="0" w:color="auto"/>
        <w:bottom w:val="none" w:sz="0" w:space="0" w:color="auto"/>
        <w:right w:val="none" w:sz="0" w:space="0" w:color="auto"/>
      </w:divBdr>
    </w:div>
    <w:div w:id="1162811862">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68772761">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ugeju.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2573DD"/>
    <w:rsid w:val="003D088C"/>
    <w:rsid w:val="00447F79"/>
    <w:rsid w:val="004D543B"/>
    <w:rsid w:val="004F291A"/>
    <w:rsid w:val="00617EB2"/>
    <w:rsid w:val="007728A6"/>
    <w:rsid w:val="008B6C28"/>
    <w:rsid w:val="008D556B"/>
    <w:rsid w:val="009B1029"/>
    <w:rsid w:val="009C534F"/>
    <w:rsid w:val="00A324F5"/>
    <w:rsid w:val="00AC72EB"/>
    <w:rsid w:val="00B35D83"/>
    <w:rsid w:val="00B71197"/>
    <w:rsid w:val="00B9294E"/>
    <w:rsid w:val="00C55F34"/>
    <w:rsid w:val="00CB6CAB"/>
    <w:rsid w:val="00D35513"/>
    <w:rsid w:val="00D53198"/>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396</TotalTime>
  <Pages>13</Pages>
  <Words>3221</Words>
  <Characters>17719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ALICIA PUIG LOZANO</cp:lastModifiedBy>
  <cp:revision>28</cp:revision>
  <cp:lastPrinted>2024-10-21T09:52:00Z</cp:lastPrinted>
  <dcterms:created xsi:type="dcterms:W3CDTF">2025-03-19T17:16:00Z</dcterms:created>
  <dcterms:modified xsi:type="dcterms:W3CDTF">2025-09-12T12:09:00Z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