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5"/>
        <w:gridCol w:w="6851"/>
      </w:tblGrid>
      <w:tr w:rsidR="00633F32" w:rsidRPr="005A3C4E" w14:paraId="5BA444D3" w14:textId="77777777" w:rsidTr="00633F32">
        <w:tc>
          <w:tcPr>
            <w:tcW w:w="3605" w:type="dxa"/>
            <w:vAlign w:val="center"/>
          </w:tcPr>
          <w:p w14:paraId="2F4404FF" w14:textId="77777777" w:rsidR="00633F32" w:rsidRPr="005A3C4E" w:rsidRDefault="00633F32" w:rsidP="00633F32">
            <w:pPr>
              <w:rPr>
                <w:b/>
                <w:color w:val="00642D"/>
                <w:sz w:val="24"/>
                <w:szCs w:val="24"/>
              </w:rPr>
            </w:pPr>
            <w:r w:rsidRPr="0060669B">
              <w:rPr>
                <w:b/>
                <w:color w:val="3C8378"/>
                <w:sz w:val="24"/>
                <w:szCs w:val="24"/>
              </w:rPr>
              <w:t>Entidad evaluada</w:t>
            </w:r>
          </w:p>
        </w:tc>
        <w:tc>
          <w:tcPr>
            <w:tcW w:w="6851" w:type="dxa"/>
          </w:tcPr>
          <w:p w14:paraId="5F8064B4" w14:textId="5199E34B" w:rsidR="00633F32" w:rsidRPr="005A3C4E" w:rsidRDefault="00633F32" w:rsidP="00633F32">
            <w:pPr>
              <w:rPr>
                <w:sz w:val="24"/>
                <w:szCs w:val="24"/>
              </w:rPr>
            </w:pPr>
            <w:r>
              <w:rPr>
                <w:sz w:val="24"/>
                <w:szCs w:val="24"/>
              </w:rPr>
              <w:t>Entidad Pública Empresarial RENFE Operadora</w:t>
            </w:r>
          </w:p>
        </w:tc>
      </w:tr>
      <w:tr w:rsidR="00633F32" w:rsidRPr="005A3C4E" w14:paraId="0F68D7D9" w14:textId="77777777" w:rsidTr="00633F32">
        <w:tc>
          <w:tcPr>
            <w:tcW w:w="3605" w:type="dxa"/>
            <w:vAlign w:val="center"/>
          </w:tcPr>
          <w:p w14:paraId="47F14106" w14:textId="77777777" w:rsidR="00633F32" w:rsidRPr="005A3C4E" w:rsidRDefault="00633F32" w:rsidP="00633F32">
            <w:pPr>
              <w:rPr>
                <w:b/>
                <w:color w:val="00642D"/>
                <w:sz w:val="24"/>
                <w:szCs w:val="24"/>
              </w:rPr>
            </w:pPr>
            <w:r w:rsidRPr="0060669B">
              <w:rPr>
                <w:b/>
                <w:color w:val="3C8378"/>
                <w:sz w:val="24"/>
                <w:szCs w:val="24"/>
              </w:rPr>
              <w:t>Fecha de la evaluación</w:t>
            </w:r>
          </w:p>
        </w:tc>
        <w:tc>
          <w:tcPr>
            <w:tcW w:w="6851" w:type="dxa"/>
          </w:tcPr>
          <w:p w14:paraId="4354ADFD" w14:textId="6FD1E8E5" w:rsidR="00633F32" w:rsidRDefault="00633F32" w:rsidP="00633F32">
            <w:pPr>
              <w:rPr>
                <w:sz w:val="24"/>
                <w:szCs w:val="24"/>
              </w:rPr>
            </w:pPr>
            <w:r>
              <w:rPr>
                <w:sz w:val="24"/>
                <w:szCs w:val="24"/>
              </w:rPr>
              <w:t>01/04/2025</w:t>
            </w:r>
          </w:p>
          <w:p w14:paraId="0D584C03" w14:textId="1960132A" w:rsidR="00633F32" w:rsidRPr="005A3C4E" w:rsidRDefault="00633F32" w:rsidP="00633F32">
            <w:pPr>
              <w:rPr>
                <w:sz w:val="24"/>
                <w:szCs w:val="24"/>
              </w:rPr>
            </w:pPr>
            <w:r w:rsidRPr="005A3C4E">
              <w:rPr>
                <w:sz w:val="24"/>
                <w:szCs w:val="24"/>
              </w:rPr>
              <w:t xml:space="preserve">Segunda revisión: </w:t>
            </w:r>
            <w:r w:rsidR="00BD6F08">
              <w:rPr>
                <w:sz w:val="24"/>
                <w:szCs w:val="24"/>
              </w:rPr>
              <w:t>14/07/2025</w:t>
            </w:r>
          </w:p>
        </w:tc>
      </w:tr>
      <w:tr w:rsidR="00633F32" w:rsidRPr="005A3C4E" w14:paraId="4D664A04" w14:textId="77777777" w:rsidTr="00633F32">
        <w:tc>
          <w:tcPr>
            <w:tcW w:w="3605" w:type="dxa"/>
          </w:tcPr>
          <w:p w14:paraId="442D619F" w14:textId="77777777" w:rsidR="00633F32" w:rsidRPr="0060669B" w:rsidRDefault="00633F32" w:rsidP="00633F32">
            <w:pPr>
              <w:rPr>
                <w:b/>
                <w:color w:val="3C8378"/>
                <w:sz w:val="24"/>
                <w:szCs w:val="24"/>
              </w:rPr>
            </w:pPr>
            <w:r w:rsidRPr="0060669B">
              <w:rPr>
                <w:b/>
                <w:color w:val="3C8378"/>
                <w:sz w:val="24"/>
                <w:szCs w:val="24"/>
              </w:rPr>
              <w:t>URL de la entidad</w:t>
            </w:r>
          </w:p>
        </w:tc>
        <w:tc>
          <w:tcPr>
            <w:tcW w:w="6851" w:type="dxa"/>
          </w:tcPr>
          <w:p w14:paraId="1C06D6AC" w14:textId="2ACC4148" w:rsidR="00BD6F08" w:rsidRPr="005A3C4E" w:rsidRDefault="00E76B5A" w:rsidP="00BD6F08">
            <w:pPr>
              <w:rPr>
                <w:sz w:val="24"/>
                <w:szCs w:val="24"/>
              </w:rPr>
            </w:pPr>
            <w:hyperlink r:id="rId9" w:history="1">
              <w:r w:rsidR="00BD6F08" w:rsidRPr="00B6359C">
                <w:rPr>
                  <w:rStyle w:val="Hipervnculo"/>
                  <w:sz w:val="24"/>
                  <w:szCs w:val="24"/>
                </w:rPr>
                <w:t>https://www.renfe.com/es/es</w:t>
              </w:r>
            </w:hyperlink>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2.1.g</w:t>
            </w:r>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2.1.</w:t>
            </w:r>
            <w:r w:rsidR="00384A99" w:rsidRPr="00FA460D">
              <w:rPr>
                <w:sz w:val="20"/>
                <w:szCs w:val="20"/>
              </w:rPr>
              <w:t>i</w:t>
            </w:r>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E76B5A"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2B7C4A">
            <w:rPr>
              <w:color w:val="3C8378"/>
              <w:sz w:val="30"/>
              <w:szCs w:val="30"/>
            </w:rPr>
            <w:t>Localización y Estructuración</w:t>
          </w:r>
          <w:r w:rsidR="000C6CFF" w:rsidRPr="0060669B">
            <w:rPr>
              <w:color w:val="3C8378"/>
              <w:sz w:val="30"/>
              <w:szCs w:val="30"/>
            </w:rPr>
            <w:t xml:space="preserve">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BC2A85F" w:rsidR="00CB5511" w:rsidRPr="005A3C4E" w:rsidRDefault="003B53D9"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378FD33C" w:rsidR="00CB5511" w:rsidRPr="005A3C4E" w:rsidRDefault="003B53D9" w:rsidP="002B7C4A">
            <w:pPr>
              <w:jc w:val="both"/>
              <w:rPr>
                <w:sz w:val="20"/>
                <w:szCs w:val="20"/>
              </w:rPr>
            </w:pPr>
            <w:r>
              <w:rPr>
                <w:sz w:val="20"/>
                <w:szCs w:val="20"/>
              </w:rPr>
              <w:t>El acceso Gobierno corporativo y transparencia se publica en la parte baja de la página home de la web.</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33FA1349"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2B7C4A">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3C8CA22A" w14:textId="51649E09" w:rsidR="00560D54" w:rsidRDefault="002B7C4A" w:rsidP="00E24139">
            <w:pPr>
              <w:jc w:val="both"/>
              <w:rPr>
                <w:sz w:val="20"/>
                <w:szCs w:val="20"/>
              </w:rPr>
            </w:pPr>
            <w:r>
              <w:rPr>
                <w:sz w:val="20"/>
                <w:szCs w:val="20"/>
              </w:rPr>
              <w:t xml:space="preserve">La información se organiza en tres apartados: </w:t>
            </w:r>
            <w:r w:rsidR="003F37E3">
              <w:rPr>
                <w:sz w:val="20"/>
                <w:szCs w:val="20"/>
              </w:rPr>
              <w:t>Portal/Ley de transparencia, Equipo directivo, Consejo de Administración e Indicadores de transparencia.</w:t>
            </w:r>
          </w:p>
          <w:p w14:paraId="1C0FA001" w14:textId="77777777" w:rsidR="003F37E3" w:rsidRDefault="003F37E3" w:rsidP="00E24139">
            <w:pPr>
              <w:jc w:val="both"/>
              <w:rPr>
                <w:sz w:val="20"/>
                <w:szCs w:val="20"/>
              </w:rPr>
            </w:pPr>
          </w:p>
          <w:p w14:paraId="01E763D6" w14:textId="083E197E" w:rsidR="003F37E3" w:rsidRPr="005A3C4E" w:rsidRDefault="003F37E3" w:rsidP="00E24139">
            <w:pPr>
              <w:jc w:val="both"/>
              <w:rPr>
                <w:sz w:val="20"/>
                <w:szCs w:val="20"/>
              </w:rPr>
            </w:pPr>
            <w:r>
              <w:rPr>
                <w:sz w:val="20"/>
                <w:szCs w:val="20"/>
              </w:rPr>
              <w:t>No toda la información sujeta a obligación de publicidad activa se publica en el Portal de Transparencia.</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E530736" w:rsidR="00932008" w:rsidRPr="005A3C4E" w:rsidRDefault="00E24139"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7F5809D4"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sidR="00BA28E1">
              <w:rPr>
                <w:rStyle w:val="Ttulo2Car"/>
                <w:b w:val="0"/>
                <w:color w:val="auto"/>
                <w:sz w:val="20"/>
                <w:szCs w:val="20"/>
                <w:lang w:bidi="es-ES"/>
              </w:rPr>
              <w:t>2</w:t>
            </w:r>
          </w:p>
        </w:tc>
        <w:tc>
          <w:tcPr>
            <w:tcW w:w="2545" w:type="dxa"/>
          </w:tcPr>
          <w:p w14:paraId="6FAEAD59" w14:textId="55184A95" w:rsidR="00E24139" w:rsidRPr="00396A23" w:rsidRDefault="00BA28E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36,2%</w:t>
            </w:r>
          </w:p>
        </w:tc>
        <w:tc>
          <w:tcPr>
            <w:tcW w:w="2728" w:type="dxa"/>
          </w:tcPr>
          <w:p w14:paraId="1B3D21B6" w14:textId="0C262E53" w:rsidR="00E24139" w:rsidRPr="00396A23" w:rsidRDefault="00BA28E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18</w:t>
            </w:r>
          </w:p>
        </w:tc>
        <w:tc>
          <w:tcPr>
            <w:tcW w:w="2051" w:type="dxa"/>
          </w:tcPr>
          <w:p w14:paraId="1343146B" w14:textId="2FCBE744" w:rsidR="00E24139" w:rsidRPr="00396A23" w:rsidRDefault="00BA28E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p>
        </w:tc>
      </w:tr>
      <w:tr w:rsidR="00E24139" w:rsidRPr="00396A23" w14:paraId="0CF35A91" w14:textId="77777777" w:rsidTr="00B15FC1">
        <w:tc>
          <w:tcPr>
            <w:tcW w:w="2711" w:type="dxa"/>
          </w:tcPr>
          <w:p w14:paraId="4A5702B4" w14:textId="4E5E3A7E"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sidR="00BA28E1">
              <w:rPr>
                <w:rStyle w:val="Ttulo2Car"/>
                <w:b w:val="0"/>
                <w:color w:val="auto"/>
                <w:sz w:val="20"/>
                <w:szCs w:val="20"/>
                <w:lang w:bidi="es-ES"/>
              </w:rPr>
              <w:t>3</w:t>
            </w:r>
          </w:p>
        </w:tc>
        <w:tc>
          <w:tcPr>
            <w:tcW w:w="2545" w:type="dxa"/>
          </w:tcPr>
          <w:p w14:paraId="070F7D46" w14:textId="0C0B9F88" w:rsidR="00E24139" w:rsidRPr="00396A23" w:rsidRDefault="00BA28E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36,2%</w:t>
            </w:r>
          </w:p>
        </w:tc>
        <w:tc>
          <w:tcPr>
            <w:tcW w:w="2728" w:type="dxa"/>
          </w:tcPr>
          <w:p w14:paraId="78459DA6" w14:textId="0944D4C7" w:rsidR="00E24139" w:rsidRPr="00396A23" w:rsidRDefault="00456E7A"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Pr="00456E7A">
              <w:rPr>
                <w:rStyle w:val="Ttulo2Car"/>
                <w:b w:val="0"/>
                <w:color w:val="auto"/>
                <w:sz w:val="20"/>
                <w:szCs w:val="20"/>
                <w:lang w:bidi="es-ES"/>
              </w:rPr>
              <w:t>8</w:t>
            </w:r>
          </w:p>
        </w:tc>
        <w:tc>
          <w:tcPr>
            <w:tcW w:w="2051" w:type="dxa"/>
          </w:tcPr>
          <w:p w14:paraId="21BDE47D" w14:textId="2CE706CB" w:rsidR="00E24139" w:rsidRPr="00396A23" w:rsidRDefault="00FE619A"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B15FC1">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t>Relación de las recomendaciones efectuadas en la última evaluación</w:t>
            </w:r>
          </w:p>
          <w:p w14:paraId="34ABDE78" w14:textId="77777777" w:rsidR="00BA28E1" w:rsidRPr="00BD6F08" w:rsidRDefault="00BA28E1" w:rsidP="00BA28E1">
            <w:pPr>
              <w:pStyle w:val="Sinespaciado"/>
              <w:numPr>
                <w:ilvl w:val="0"/>
                <w:numId w:val="36"/>
              </w:numPr>
              <w:spacing w:line="276" w:lineRule="auto"/>
              <w:jc w:val="both"/>
              <w:rPr>
                <w:sz w:val="20"/>
                <w:szCs w:val="20"/>
              </w:rPr>
            </w:pPr>
            <w:r w:rsidRPr="00BD6F08">
              <w:rPr>
                <w:sz w:val="20"/>
                <w:szCs w:val="20"/>
              </w:rPr>
              <w:t>El apartado Gobierno Corporativo y Transparencia sigue manteniendo 2 accesos: el acceso denominado Portal de Transparencia en el que sólo se localizan dos banner que redirigen al Portal de Transparencia de la AGE y a la publicación en el BOE de la Ley 19/2013, y el acceso Indicadores de Transparencia en el que se publica gran parte de la información obligatoria. Esta circunstancia puede dar lugar a confusión.</w:t>
            </w:r>
          </w:p>
          <w:p w14:paraId="18CB9984" w14:textId="3E54A58B" w:rsidR="00BA28E1" w:rsidRPr="00BD6F08" w:rsidRDefault="00BA28E1" w:rsidP="00BA28E1">
            <w:pPr>
              <w:pStyle w:val="Sinespaciado"/>
              <w:numPr>
                <w:ilvl w:val="0"/>
                <w:numId w:val="36"/>
              </w:numPr>
              <w:spacing w:line="276" w:lineRule="auto"/>
              <w:jc w:val="both"/>
              <w:rPr>
                <w:sz w:val="20"/>
                <w:szCs w:val="20"/>
              </w:rPr>
            </w:pPr>
            <w:r w:rsidRPr="00BD6F08">
              <w:rPr>
                <w:sz w:val="20"/>
                <w:szCs w:val="20"/>
              </w:rPr>
              <w:t>Sigue sin organizarse la información conforme al patrón de bloques que establece la LTAIBG: Información Institucional, Organizativa y de Planificación; Información de Relevancia Jurídica; Información Económica, Presupuestaria y Estadística e Información Patrimonial.</w:t>
            </w:r>
          </w:p>
          <w:p w14:paraId="55CD190C" w14:textId="77777777" w:rsidR="00BA28E1" w:rsidRPr="00BD6F08" w:rsidRDefault="00BA28E1" w:rsidP="00BA28E1">
            <w:pPr>
              <w:pStyle w:val="Sinespaciado"/>
              <w:spacing w:line="276" w:lineRule="auto"/>
              <w:ind w:left="720"/>
              <w:jc w:val="both"/>
              <w:rPr>
                <w:sz w:val="20"/>
                <w:szCs w:val="20"/>
              </w:rPr>
            </w:pPr>
          </w:p>
          <w:p w14:paraId="3846C5C4" w14:textId="77777777" w:rsidR="00BA28E1" w:rsidRPr="00BD6F08" w:rsidRDefault="00BA28E1" w:rsidP="00BA28E1">
            <w:pPr>
              <w:pStyle w:val="Sinespaciado"/>
              <w:spacing w:line="276" w:lineRule="auto"/>
              <w:jc w:val="both"/>
              <w:rPr>
                <w:sz w:val="20"/>
                <w:szCs w:val="20"/>
              </w:rPr>
            </w:pPr>
            <w:r w:rsidRPr="00BD6F08">
              <w:rPr>
                <w:sz w:val="20"/>
                <w:szCs w:val="20"/>
              </w:rPr>
              <w:t>Respecto de la publicación de contenidos, sigue sin publicarse:</w:t>
            </w:r>
          </w:p>
          <w:p w14:paraId="0E1DB2F8" w14:textId="77777777" w:rsidR="00BA28E1" w:rsidRPr="00BD6F08" w:rsidRDefault="00BA28E1" w:rsidP="00BA28E1">
            <w:pPr>
              <w:pStyle w:val="Prrafodelista"/>
              <w:rPr>
                <w:sz w:val="20"/>
                <w:szCs w:val="20"/>
              </w:rPr>
            </w:pPr>
          </w:p>
          <w:p w14:paraId="24678181" w14:textId="77777777" w:rsidR="00BA28E1" w:rsidRPr="00BD6F08" w:rsidRDefault="00BA28E1" w:rsidP="00BA28E1">
            <w:pPr>
              <w:pStyle w:val="Sinespaciado"/>
              <w:numPr>
                <w:ilvl w:val="0"/>
                <w:numId w:val="36"/>
              </w:numPr>
              <w:spacing w:line="276" w:lineRule="auto"/>
              <w:jc w:val="both"/>
              <w:rPr>
                <w:sz w:val="20"/>
                <w:szCs w:val="20"/>
              </w:rPr>
            </w:pPr>
            <w:r w:rsidRPr="00BD6F08">
              <w:rPr>
                <w:sz w:val="20"/>
                <w:szCs w:val="20"/>
              </w:rPr>
              <w:t xml:space="preserve">Dentro del bloque de información Institucional y Organizativa: </w:t>
            </w:r>
          </w:p>
          <w:p w14:paraId="31DFE830" w14:textId="47FCC1CC" w:rsidR="00BA28E1" w:rsidRPr="00BD6F08" w:rsidRDefault="00BA28E1" w:rsidP="00456E7A">
            <w:pPr>
              <w:pStyle w:val="Prrafodelista"/>
              <w:numPr>
                <w:ilvl w:val="0"/>
                <w:numId w:val="39"/>
              </w:numPr>
              <w:jc w:val="both"/>
              <w:rPr>
                <w:sz w:val="20"/>
                <w:szCs w:val="20"/>
              </w:rPr>
            </w:pPr>
            <w:r w:rsidRPr="00BD6F08">
              <w:rPr>
                <w:sz w:val="20"/>
                <w:szCs w:val="20"/>
              </w:rPr>
              <w:t>El organigrama, entendido como la representación gráfica de la estructura de la entidad y de las relaciones entre los diversos niveles de dicha estructura.</w:t>
            </w:r>
          </w:p>
          <w:p w14:paraId="75DB475C" w14:textId="46666171" w:rsidR="00BA28E1" w:rsidRPr="00BD6F08" w:rsidRDefault="00BA28E1" w:rsidP="00456E7A">
            <w:pPr>
              <w:pStyle w:val="Prrafodelista"/>
              <w:numPr>
                <w:ilvl w:val="0"/>
                <w:numId w:val="39"/>
              </w:numPr>
              <w:jc w:val="both"/>
              <w:rPr>
                <w:sz w:val="20"/>
                <w:szCs w:val="20"/>
              </w:rPr>
            </w:pPr>
            <w:r w:rsidRPr="00BD6F08">
              <w:rPr>
                <w:sz w:val="20"/>
                <w:szCs w:val="20"/>
              </w:rPr>
              <w:t xml:space="preserve">La información sobre cumplimiento y resultados de planes y programas. </w:t>
            </w:r>
          </w:p>
          <w:p w14:paraId="784D9106" w14:textId="0182B567" w:rsidR="00BA28E1" w:rsidRPr="00BD6F08" w:rsidRDefault="00BA28E1" w:rsidP="00456E7A">
            <w:pPr>
              <w:pStyle w:val="Prrafodelista"/>
              <w:numPr>
                <w:ilvl w:val="0"/>
                <w:numId w:val="39"/>
              </w:numPr>
              <w:jc w:val="both"/>
              <w:rPr>
                <w:sz w:val="20"/>
                <w:szCs w:val="20"/>
              </w:rPr>
            </w:pPr>
            <w:r w:rsidRPr="00BD6F08">
              <w:rPr>
                <w:sz w:val="20"/>
                <w:szCs w:val="20"/>
              </w:rPr>
              <w:t>La información sobre los indicadores de medida y valoración del cumplimiento de objetivos.</w:t>
            </w:r>
          </w:p>
          <w:p w14:paraId="7A2A601E" w14:textId="77777777" w:rsidR="00456E7A" w:rsidRPr="00BD6F08" w:rsidRDefault="00456E7A" w:rsidP="00BA28E1">
            <w:pPr>
              <w:pStyle w:val="Sinespaciado"/>
              <w:spacing w:line="276" w:lineRule="auto"/>
              <w:jc w:val="both"/>
              <w:rPr>
                <w:sz w:val="20"/>
                <w:szCs w:val="20"/>
              </w:rPr>
            </w:pPr>
          </w:p>
          <w:p w14:paraId="67A763B1" w14:textId="49526CF2" w:rsidR="00BA28E1" w:rsidRPr="00BD6F08" w:rsidRDefault="00BA28E1" w:rsidP="00456E7A">
            <w:pPr>
              <w:pStyle w:val="Sinespaciado"/>
              <w:numPr>
                <w:ilvl w:val="0"/>
                <w:numId w:val="36"/>
              </w:numPr>
              <w:spacing w:line="276" w:lineRule="auto"/>
              <w:jc w:val="both"/>
              <w:rPr>
                <w:sz w:val="20"/>
                <w:szCs w:val="20"/>
              </w:rPr>
            </w:pPr>
            <w:r w:rsidRPr="00BD6F08">
              <w:rPr>
                <w:sz w:val="20"/>
                <w:szCs w:val="20"/>
              </w:rPr>
              <w:t>En el bloque de información económica:</w:t>
            </w:r>
          </w:p>
          <w:p w14:paraId="25E15DB5" w14:textId="3AF66C9C"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Las modificaciones de contratos.</w:t>
            </w:r>
          </w:p>
          <w:p w14:paraId="55A5BE45" w14:textId="632B4AF5"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 información estadística sobre contratación.</w:t>
            </w:r>
          </w:p>
          <w:p w14:paraId="3837226B" w14:textId="3E42A7E2" w:rsidR="00456E7A" w:rsidRPr="00BD6F08" w:rsidRDefault="00456E7A" w:rsidP="00456E7A">
            <w:pPr>
              <w:pStyle w:val="Sinespaciado"/>
              <w:numPr>
                <w:ilvl w:val="0"/>
                <w:numId w:val="40"/>
              </w:numPr>
              <w:spacing w:line="276" w:lineRule="auto"/>
              <w:jc w:val="both"/>
              <w:rPr>
                <w:iCs/>
                <w:sz w:val="20"/>
                <w:szCs w:val="20"/>
              </w:rPr>
            </w:pPr>
            <w:r w:rsidRPr="00BD6F08">
              <w:rPr>
                <w:iCs/>
                <w:sz w:val="20"/>
                <w:szCs w:val="20"/>
              </w:rPr>
              <w:t>La información estadística sobre el porcentaje de participación en contratos adjudicados, tanto en relación con su número como en relación con su valor, de la categoría de microempresas, pequeñas y medianas empresas (pymes), entendidas como tal según el anexo I del Reglamento (UE) n.º 651/2014 de la Comisión, de 17 de junio de 2014, para cada uno de los procedimientos y tipologías previstas en la legislación de contratos del sector público.</w:t>
            </w:r>
          </w:p>
          <w:p w14:paraId="666B9EBB" w14:textId="03ADA465"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 información sobre convenios en el Portal de Transparencia de RENFE Operadora.</w:t>
            </w:r>
          </w:p>
          <w:p w14:paraId="49B55548" w14:textId="63A7C704" w:rsidR="00BA28E1" w:rsidRPr="00BD6F08" w:rsidRDefault="00BA28E1" w:rsidP="0002068D">
            <w:pPr>
              <w:pStyle w:val="Sinespaciado"/>
              <w:numPr>
                <w:ilvl w:val="0"/>
                <w:numId w:val="40"/>
              </w:numPr>
              <w:spacing w:line="276" w:lineRule="auto"/>
              <w:jc w:val="both"/>
              <w:rPr>
                <w:sz w:val="20"/>
                <w:szCs w:val="20"/>
              </w:rPr>
            </w:pPr>
            <w:r w:rsidRPr="00BD6F08">
              <w:rPr>
                <w:sz w:val="20"/>
                <w:szCs w:val="20"/>
              </w:rPr>
              <w:t>Sigue sin publicarse información sobre las encomiendas de gestión</w:t>
            </w:r>
            <w:r w:rsidR="00456E7A" w:rsidRPr="00BD6F08">
              <w:rPr>
                <w:sz w:val="20"/>
                <w:szCs w:val="20"/>
              </w:rPr>
              <w:t xml:space="preserve"> y, en su caso, las </w:t>
            </w:r>
            <w:r w:rsidRPr="00BD6F08">
              <w:rPr>
                <w:sz w:val="20"/>
                <w:szCs w:val="20"/>
              </w:rPr>
              <w:t>subcontrataciones derivadas de éstas.</w:t>
            </w:r>
          </w:p>
          <w:p w14:paraId="3E98902C" w14:textId="576451B4"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 información sobre subvenciones y ayudas públicas concedidas. Esta información debe publicarse de manera individualizada, sin que quepa la remisión a las cuentas anuales.</w:t>
            </w:r>
          </w:p>
          <w:p w14:paraId="215522B4" w14:textId="453DA0BF"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 xml:space="preserve">No se publican los informes de auditoría y fiscalización elaborados por el Tribunal de Cuentas. </w:t>
            </w:r>
          </w:p>
          <w:p w14:paraId="60D00D62" w14:textId="74208681"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Las retribuciones de sus máximos responsables.</w:t>
            </w:r>
          </w:p>
          <w:p w14:paraId="443314BA" w14:textId="629C0C7C"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Las indemnizaciones percibidas por altos cargos y máximos responsables tras el abandono del cargo.</w:t>
            </w:r>
          </w:p>
          <w:p w14:paraId="001E8759" w14:textId="3D811F6E"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Las autorizaciones de compatibilidad concedidas a empleados.</w:t>
            </w:r>
          </w:p>
          <w:p w14:paraId="34DD188E" w14:textId="5288A6B4" w:rsidR="00BA28E1" w:rsidRPr="00BD6F08" w:rsidRDefault="00BA28E1" w:rsidP="00456E7A">
            <w:pPr>
              <w:pStyle w:val="Sinespaciado"/>
              <w:numPr>
                <w:ilvl w:val="0"/>
                <w:numId w:val="40"/>
              </w:numPr>
              <w:spacing w:line="276" w:lineRule="auto"/>
              <w:jc w:val="both"/>
              <w:rPr>
                <w:sz w:val="20"/>
                <w:szCs w:val="20"/>
              </w:rPr>
            </w:pPr>
            <w:r w:rsidRPr="00BD6F08">
              <w:rPr>
                <w:sz w:val="20"/>
                <w:szCs w:val="20"/>
              </w:rPr>
              <w:t>Las autorizaciones para el ejercicio de actividades privadas al ceso de altos Cargos.</w:t>
            </w:r>
          </w:p>
          <w:p w14:paraId="5F701EFB" w14:textId="4C3BB409" w:rsidR="00456E7A" w:rsidRPr="00BD6F08" w:rsidRDefault="00456E7A" w:rsidP="00456E7A">
            <w:pPr>
              <w:pStyle w:val="Sinespaciado"/>
              <w:numPr>
                <w:ilvl w:val="0"/>
                <w:numId w:val="40"/>
              </w:numPr>
              <w:spacing w:line="276" w:lineRule="auto"/>
              <w:jc w:val="both"/>
              <w:rPr>
                <w:sz w:val="20"/>
                <w:szCs w:val="20"/>
              </w:rPr>
            </w:pPr>
            <w:r w:rsidRPr="00BD6F08">
              <w:rPr>
                <w:sz w:val="20"/>
                <w:szCs w:val="20"/>
              </w:rPr>
              <w:t>Relación de los bienes inmuebles que sean propiedad del organismo o sobre los que ostente algún derecho real.</w:t>
            </w:r>
          </w:p>
          <w:p w14:paraId="2ADE861A" w14:textId="77777777" w:rsidR="00BA28E1" w:rsidRPr="00BD6F08" w:rsidRDefault="00BA28E1" w:rsidP="00BA28E1">
            <w:pPr>
              <w:pStyle w:val="Sinespaciado"/>
              <w:spacing w:line="276" w:lineRule="auto"/>
              <w:ind w:left="1800"/>
              <w:jc w:val="both"/>
              <w:rPr>
                <w:sz w:val="20"/>
                <w:szCs w:val="20"/>
              </w:rPr>
            </w:pPr>
          </w:p>
          <w:p w14:paraId="534CD351" w14:textId="77777777" w:rsidR="00BA28E1" w:rsidRPr="00BD6F08" w:rsidRDefault="00BA28E1" w:rsidP="00BA28E1">
            <w:pPr>
              <w:pStyle w:val="Sinespaciado"/>
              <w:spacing w:line="276" w:lineRule="auto"/>
              <w:jc w:val="both"/>
              <w:rPr>
                <w:sz w:val="20"/>
                <w:szCs w:val="20"/>
              </w:rPr>
            </w:pPr>
            <w:r w:rsidRPr="00BD6F08">
              <w:rPr>
                <w:sz w:val="20"/>
                <w:szCs w:val="20"/>
              </w:rPr>
              <w:t xml:space="preserve">Respecto del cumplimiento de los criterios de calidad en la publicación de la información, </w:t>
            </w:r>
          </w:p>
          <w:p w14:paraId="4553BBA4" w14:textId="77777777" w:rsidR="00BA28E1" w:rsidRPr="00BD6F08" w:rsidRDefault="00BA28E1" w:rsidP="00BA28E1">
            <w:pPr>
              <w:pStyle w:val="Sinespaciado"/>
              <w:spacing w:line="276" w:lineRule="auto"/>
              <w:ind w:left="720"/>
              <w:jc w:val="both"/>
              <w:rPr>
                <w:sz w:val="20"/>
                <w:szCs w:val="20"/>
              </w:rPr>
            </w:pPr>
          </w:p>
          <w:p w14:paraId="0E7D5D8F" w14:textId="14AF6AEB" w:rsidR="00EB169A" w:rsidRPr="00BA28E1" w:rsidRDefault="00BA28E1" w:rsidP="00456E7A">
            <w:pPr>
              <w:pStyle w:val="Sinespaciado"/>
              <w:numPr>
                <w:ilvl w:val="0"/>
                <w:numId w:val="36"/>
              </w:numPr>
              <w:spacing w:line="276" w:lineRule="auto"/>
              <w:jc w:val="both"/>
              <w:rPr>
                <w:rStyle w:val="Ttulo2Car"/>
                <w:rFonts w:eastAsiaTheme="minorEastAsia" w:cstheme="minorBidi"/>
                <w:b w:val="0"/>
                <w:bCs w:val="0"/>
                <w:color w:val="auto"/>
                <w:sz w:val="20"/>
                <w:szCs w:val="20"/>
              </w:rPr>
            </w:pPr>
            <w:r w:rsidRPr="00BD6F08">
              <w:rPr>
                <w:sz w:val="20"/>
                <w:szCs w:val="20"/>
              </w:rPr>
              <w:t>Aunque se publica la fecha de la última revisión o actualización de la información, ésta está muy desactualizada, dado que corresponde al mes de julio de 2022.</w:t>
            </w:r>
          </w:p>
        </w:tc>
      </w:tr>
    </w:tbl>
    <w:p w14:paraId="24FE97B0" w14:textId="77777777" w:rsidR="00285021" w:rsidRDefault="00285021">
      <w:pPr>
        <w:rPr>
          <w:i/>
          <w:iCs/>
          <w:highlight w:val="magenta"/>
        </w:rPr>
      </w:pPr>
      <w:r>
        <w:rPr>
          <w:i/>
          <w:iCs/>
          <w:highlight w:val="magenta"/>
        </w:rPr>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573FC315" w:rsidR="00E34195" w:rsidRPr="001A4120" w:rsidRDefault="001A4120" w:rsidP="001A412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tcPr>
          <w:p w14:paraId="61B58D25" w14:textId="6B4DD10E" w:rsidR="00E34195" w:rsidRPr="005A3C4E" w:rsidRDefault="003B53D9"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Aunque, fuera del Portal de Transparencia, a través de la parte baja de la página home de la web/Información legal, se mencionan la Ley 38 y la 40/2015, así como su estatuto, no se ha localizado el texto de dicho estatuto.</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498567C8" w:rsidR="00E34195" w:rsidRPr="005A3C4E" w:rsidRDefault="00560D54" w:rsidP="00560D54">
            <w:pPr>
              <w:pStyle w:val="Cuerpodelboletn"/>
              <w:spacing w:before="120" w:after="120" w:line="276" w:lineRule="auto"/>
              <w:rPr>
                <w:rStyle w:val="Ttulo2Car"/>
                <w:b w:val="0"/>
                <w:bCs w:val="0"/>
                <w:color w:val="auto"/>
                <w:sz w:val="20"/>
                <w:szCs w:val="20"/>
                <w:lang w:bidi="es-ES"/>
              </w:rPr>
            </w:pPr>
            <w:r w:rsidRPr="00560D54">
              <w:rPr>
                <w:rStyle w:val="Ttulo2Car"/>
                <w:b w:val="0"/>
                <w:bCs w:val="0"/>
                <w:color w:val="auto"/>
                <w:sz w:val="20"/>
                <w:szCs w:val="20"/>
                <w:lang w:bidi="es-ES"/>
              </w:rPr>
              <w:t>Localizable</w:t>
            </w:r>
            <w:r w:rsidR="003F37E3">
              <w:rPr>
                <w:rStyle w:val="Ttulo2Car"/>
                <w:b w:val="0"/>
                <w:bCs w:val="0"/>
                <w:color w:val="auto"/>
                <w:sz w:val="20"/>
                <w:szCs w:val="20"/>
                <w:lang w:bidi="es-ES"/>
              </w:rPr>
              <w:t>, fuera del Portal de Transparencia, a través de la página home de la web/Gobierno corporativo y transparencia</w:t>
            </w:r>
            <w:r w:rsidR="001A4120">
              <w:rPr>
                <w:rStyle w:val="Ttulo2Car"/>
                <w:b w:val="0"/>
                <w:bCs w:val="0"/>
                <w:color w:val="auto"/>
                <w:sz w:val="20"/>
                <w:szCs w:val="20"/>
                <w:lang w:bidi="es-ES"/>
              </w:rPr>
              <w:t>/Gobierno corporativo</w:t>
            </w:r>
            <w:r>
              <w:rPr>
                <w:rStyle w:val="Ttulo2Car"/>
                <w:b w:val="0"/>
                <w:bCs w:val="0"/>
                <w:color w:val="auto"/>
                <w:sz w:val="20"/>
                <w:szCs w:val="20"/>
                <w:lang w:bidi="es-ES"/>
              </w:rPr>
              <w:t>.</w:t>
            </w:r>
            <w:r w:rsidRPr="00560D54">
              <w:rPr>
                <w:rStyle w:val="Ttulo2Car"/>
                <w:b w:val="0"/>
                <w:bCs w:val="0"/>
                <w:color w:val="auto"/>
                <w:sz w:val="20"/>
                <w:szCs w:val="20"/>
                <w:lang w:bidi="es-ES"/>
              </w:rPr>
              <w:t xml:space="preserve"> La información no está datada y tampoco se publica la fecha de la última revisión o actualización de la información.</w:t>
            </w:r>
          </w:p>
        </w:tc>
      </w:tr>
      <w:tr w:rsidR="00560D54" w:rsidRPr="005A3C4E" w14:paraId="213A5B48" w14:textId="77777777" w:rsidTr="00560D54">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77777777" w:rsidR="00560D54" w:rsidRPr="005A3C4E" w:rsidRDefault="00560D54" w:rsidP="00560D54">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tcPr>
          <w:p w14:paraId="601F061C" w14:textId="4BD0FE04" w:rsidR="00560D54" w:rsidRPr="005A3C4E" w:rsidRDefault="00560D54"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w:t>
            </w:r>
            <w:r w:rsidR="001A4120">
              <w:rPr>
                <w:rStyle w:val="Ttulo2Car"/>
                <w:b w:val="0"/>
                <w:color w:val="auto"/>
                <w:sz w:val="20"/>
                <w:szCs w:val="20"/>
                <w:lang w:bidi="es-ES"/>
              </w:rPr>
              <w:t xml:space="preserve"> en el Portal de Transparencia/Registro de actividades de tratamiento</w:t>
            </w:r>
            <w:r>
              <w:rPr>
                <w:rStyle w:val="Ttulo2Car"/>
                <w:b w:val="0"/>
                <w:color w:val="auto"/>
                <w:sz w:val="20"/>
                <w:szCs w:val="20"/>
                <w:lang w:bidi="es-ES"/>
              </w:rPr>
              <w:t xml:space="preserve">. </w:t>
            </w:r>
            <w:r w:rsidRPr="00A45706">
              <w:rPr>
                <w:rStyle w:val="Ttulo2Car"/>
                <w:b w:val="0"/>
                <w:color w:val="auto"/>
                <w:sz w:val="20"/>
                <w:szCs w:val="20"/>
                <w:lang w:bidi="es-ES"/>
              </w:rPr>
              <w:t>La información no está datada y tampoco se publica la fecha de la última revisión o actualización de la información.</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1DBB1365" w:rsidR="00560D54" w:rsidRPr="0069157E" w:rsidRDefault="00560D54" w:rsidP="005E5833">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44747BCC" w:rsidR="00560D54" w:rsidRPr="005A3C4E" w:rsidRDefault="005E5833" w:rsidP="005E5833">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3F37E3">
              <w:rPr>
                <w:rStyle w:val="Ttulo2Car"/>
                <w:b w:val="0"/>
                <w:bCs w:val="0"/>
                <w:color w:val="auto"/>
                <w:sz w:val="20"/>
                <w:szCs w:val="20"/>
                <w:lang w:bidi="es-ES"/>
              </w:rPr>
              <w:t>, fuera del Portal de Transparencia, a través de la página home de la web/Gobierno corporativo y transparencia</w:t>
            </w:r>
            <w:r>
              <w:rPr>
                <w:rStyle w:val="Ttulo2Car"/>
                <w:b w:val="0"/>
                <w:bCs w:val="0"/>
                <w:color w:val="auto"/>
                <w:sz w:val="20"/>
                <w:szCs w:val="20"/>
                <w:lang w:bidi="es-ES"/>
              </w:rPr>
              <w:t>/Gobierno corporativo.</w:t>
            </w:r>
            <w:r w:rsidRPr="00560D54">
              <w:rPr>
                <w:rStyle w:val="Ttulo2Car"/>
                <w:b w:val="0"/>
                <w:bCs w:val="0"/>
                <w:color w:val="auto"/>
                <w:sz w:val="20"/>
                <w:szCs w:val="20"/>
                <w:lang w:bidi="es-ES"/>
              </w:rPr>
              <w:t xml:space="preserve"> La información no está datada y tampoco se publica la fecha de la última revisión o actualización de la información.</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0E27D34E" w:rsidR="00560D54" w:rsidRPr="005A3C4E" w:rsidRDefault="00795764" w:rsidP="00795764">
            <w:pPr>
              <w:pStyle w:val="Cuerpodelboletn"/>
              <w:spacing w:before="120" w:after="120" w:line="312" w:lineRule="auto"/>
              <w:jc w:val="center"/>
              <w:rPr>
                <w:rStyle w:val="Ttulo2Car"/>
                <w:sz w:val="20"/>
                <w:szCs w:val="20"/>
                <w:lang w:bidi="es-ES"/>
              </w:rPr>
            </w:pPr>
            <w:r w:rsidRPr="00795764">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25B9D903" w:rsidR="00560D54" w:rsidRPr="005E5833" w:rsidRDefault="00795764" w:rsidP="0069157E">
            <w:pPr>
              <w:pStyle w:val="Cuerpodelboletn"/>
              <w:spacing w:before="120" w:after="120" w:line="276" w:lineRule="auto"/>
              <w:rPr>
                <w:rStyle w:val="Ttulo2Car"/>
                <w:b w:val="0"/>
                <w:color w:val="auto"/>
                <w:sz w:val="20"/>
                <w:szCs w:val="20"/>
                <w:lang w:bidi="es-ES"/>
              </w:rPr>
            </w:pPr>
            <w:r w:rsidRPr="005E5833">
              <w:rPr>
                <w:rStyle w:val="Ttulo2Car"/>
                <w:b w:val="0"/>
                <w:color w:val="auto"/>
                <w:sz w:val="20"/>
                <w:szCs w:val="20"/>
                <w:lang w:bidi="es-ES"/>
              </w:rPr>
              <w:t>En el Portal de Transparencia/</w:t>
            </w:r>
            <w:r w:rsidR="00194F25">
              <w:rPr>
                <w:rStyle w:val="Ttulo2Car"/>
                <w:b w:val="0"/>
                <w:color w:val="auto"/>
                <w:sz w:val="20"/>
                <w:szCs w:val="20"/>
                <w:lang w:bidi="es-ES"/>
              </w:rPr>
              <w:t>Indicadores transparencia/</w:t>
            </w:r>
            <w:r w:rsidRPr="005E5833">
              <w:rPr>
                <w:rStyle w:val="Ttulo2Car"/>
                <w:b w:val="0"/>
                <w:color w:val="auto"/>
                <w:sz w:val="20"/>
                <w:szCs w:val="20"/>
                <w:lang w:bidi="es-ES"/>
              </w:rPr>
              <w:t>Transparencia activa e información sobre la empresa/Organigrama</w:t>
            </w:r>
            <w:r w:rsidR="005E5833" w:rsidRPr="005E5833">
              <w:rPr>
                <w:rStyle w:val="Ttulo2Car"/>
                <w:b w:val="0"/>
                <w:color w:val="auto"/>
                <w:sz w:val="20"/>
                <w:szCs w:val="20"/>
                <w:lang w:bidi="es-ES"/>
              </w:rPr>
              <w:t xml:space="preserve"> se sigue informando sobre la estructura organizativa del grupo, pero no se publica el organigrama. En el enlace Órgano de gestión interna se redirige al Informe de responsabilidad social y gobierno corporativo 2021, indicando la página en la que se publica el organigrama. La obligación no puede darse por cumplida porque el criterio de este Consejo es que la información se publique de forma diferenciada y sin que el ciudadano tenga que realizar acciones extra a su búsqueda inicial.</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65475763" w:rsidR="00560D54" w:rsidRPr="0069157E" w:rsidRDefault="00560D54" w:rsidP="0079576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4ACADA14" w:rsidR="00560D54" w:rsidRPr="005A3C4E" w:rsidRDefault="00795764"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3F37E3">
              <w:rPr>
                <w:rStyle w:val="Ttulo2Car"/>
                <w:b w:val="0"/>
                <w:bCs w:val="0"/>
                <w:color w:val="auto"/>
                <w:sz w:val="20"/>
                <w:szCs w:val="20"/>
                <w:lang w:bidi="es-ES"/>
              </w:rPr>
              <w:t xml:space="preserve"> en el Portal de Transparencia</w:t>
            </w:r>
            <w:r w:rsidR="00194F25">
              <w:rPr>
                <w:rStyle w:val="Ttulo2Car"/>
                <w:b w:val="0"/>
                <w:bCs w:val="0"/>
                <w:color w:val="auto"/>
                <w:sz w:val="20"/>
                <w:szCs w:val="20"/>
                <w:lang w:bidi="es-ES"/>
              </w:rPr>
              <w:t>/Equipo directivo y Consejo de Administración</w:t>
            </w:r>
            <w:r>
              <w:rPr>
                <w:rStyle w:val="Ttulo2Car"/>
                <w:b w:val="0"/>
                <w:bCs w:val="0"/>
                <w:color w:val="auto"/>
                <w:sz w:val="20"/>
                <w:szCs w:val="20"/>
                <w:lang w:bidi="es-ES"/>
              </w:rPr>
              <w:t xml:space="preserve">. </w:t>
            </w:r>
            <w:r w:rsidRPr="00A45706">
              <w:rPr>
                <w:rStyle w:val="Ttulo2Car"/>
                <w:b w:val="0"/>
                <w:color w:val="auto"/>
                <w:sz w:val="20"/>
                <w:szCs w:val="20"/>
                <w:lang w:bidi="es-ES"/>
              </w:rPr>
              <w:t>La información no está datada y tampoco se publica la fecha de la última revisión o actualización de la información.</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0F32E0C1" w:rsidR="00560D54" w:rsidRPr="0069157E" w:rsidRDefault="00560D54" w:rsidP="0079576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599F2D81" w:rsidR="00560D54" w:rsidRPr="005A3C4E" w:rsidRDefault="00795764" w:rsidP="0079576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Transparencia/Equipo directivo. </w:t>
            </w:r>
            <w:r w:rsidRPr="00A45706">
              <w:rPr>
                <w:rStyle w:val="Ttulo2Car"/>
                <w:b w:val="0"/>
                <w:color w:val="auto"/>
                <w:sz w:val="20"/>
                <w:szCs w:val="20"/>
                <w:lang w:bidi="es-ES"/>
              </w:rPr>
              <w:t>La información no está datada y tampoco se publica la fecha de la última revisión o actualización de la información.</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1B68BBCA" w:rsidR="00560D54" w:rsidRPr="00F72800" w:rsidRDefault="00560D54" w:rsidP="00795764">
            <w:pPr>
              <w:pStyle w:val="Cuerpodelboletn"/>
              <w:numPr>
                <w:ilvl w:val="0"/>
                <w:numId w:val="5"/>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69914BDD" w:rsidR="00560D54" w:rsidRPr="005A3C4E" w:rsidRDefault="00795764"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w:t>
            </w:r>
            <w:r w:rsidR="00194F25">
              <w:rPr>
                <w:rStyle w:val="Ttulo2Car"/>
                <w:b w:val="0"/>
                <w:bCs w:val="0"/>
                <w:color w:val="auto"/>
                <w:sz w:val="20"/>
                <w:szCs w:val="20"/>
                <w:lang w:bidi="es-ES"/>
              </w:rPr>
              <w:t>Indicadores transparencia</w:t>
            </w:r>
            <w:r>
              <w:rPr>
                <w:rStyle w:val="Ttulo2Car"/>
                <w:b w:val="0"/>
                <w:bCs w:val="0"/>
                <w:color w:val="auto"/>
                <w:sz w:val="20"/>
                <w:szCs w:val="20"/>
                <w:lang w:bidi="es-ES"/>
              </w:rPr>
              <w:t>/Transparencia activa e información sobre la empresa/Planificación el Plan Estratégico 2019-2023-2028.</w:t>
            </w:r>
            <w:r w:rsidR="005E5833">
              <w:rPr>
                <w:rStyle w:val="Ttulo2Car"/>
                <w:b w:val="0"/>
                <w:bCs w:val="0"/>
                <w:color w:val="auto"/>
                <w:sz w:val="20"/>
                <w:szCs w:val="20"/>
                <w:lang w:bidi="es-ES"/>
              </w:rPr>
              <w:t xml:space="preserve"> </w:t>
            </w:r>
            <w:r w:rsidR="005E5833">
              <w:rPr>
                <w:rStyle w:val="Ttulo2Car"/>
                <w:b w:val="0"/>
                <w:color w:val="auto"/>
                <w:sz w:val="20"/>
                <w:szCs w:val="20"/>
                <w:lang w:bidi="es-ES"/>
              </w:rPr>
              <w:t>No se incluye información sobre los medios necesarios para el cumplimiento de los objetivos ni sobre el cronograma de desarrollo del plan</w:t>
            </w:r>
            <w:r w:rsidR="005E5833" w:rsidRPr="00B16185">
              <w:rPr>
                <w:rStyle w:val="Ttulo2Car"/>
                <w:b w:val="0"/>
                <w:color w:val="auto"/>
                <w:sz w:val="20"/>
                <w:szCs w:val="20"/>
                <w:lang w:bidi="es-ES"/>
              </w:rPr>
              <w:t>.</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2A2C03CD"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3D47E562" w:rsidR="00560D54" w:rsidRPr="005A3C4E" w:rsidRDefault="00F72800" w:rsidP="00560D54">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0A37BBB8"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5729348B" w:rsidR="00560D54" w:rsidRPr="005A3C4E" w:rsidRDefault="005E5833"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2BF550AA"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w:t>
      </w:r>
      <w:r w:rsidR="009D40F6">
        <w:rPr>
          <w:rStyle w:val="Ttulo2Car"/>
          <w:lang w:bidi="es-ES"/>
        </w:rPr>
        <w:t>I</w:t>
      </w:r>
      <w:r w:rsidRPr="0060669B">
        <w:rPr>
          <w:rStyle w:val="Ttulo2Car"/>
          <w:lang w:bidi="es-ES"/>
        </w:rPr>
        <w:t>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3D89FD3B">
                <wp:simplePos x="0" y="0"/>
                <wp:positionH relativeFrom="column">
                  <wp:posOffset>285750</wp:posOffset>
                </wp:positionH>
                <wp:positionV relativeFrom="paragraph">
                  <wp:posOffset>140970</wp:posOffset>
                </wp:positionV>
                <wp:extent cx="6353175" cy="301942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019425"/>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76B85040" w14:textId="1BCA51C9" w:rsidR="000172BA" w:rsidRDefault="00231B7E" w:rsidP="00231B7E">
                            <w:pPr>
                              <w:pStyle w:val="Prrafodelista"/>
                              <w:numPr>
                                <w:ilvl w:val="0"/>
                                <w:numId w:val="6"/>
                              </w:numPr>
                              <w:jc w:val="both"/>
                              <w:rPr>
                                <w:bCs/>
                                <w:sz w:val="20"/>
                                <w:szCs w:val="20"/>
                              </w:rPr>
                            </w:pPr>
                            <w:r>
                              <w:rPr>
                                <w:bCs/>
                                <w:sz w:val="20"/>
                                <w:szCs w:val="20"/>
                              </w:rPr>
                              <w:t>No se h</w:t>
                            </w:r>
                            <w:r w:rsidR="009D40F6">
                              <w:rPr>
                                <w:bCs/>
                                <w:sz w:val="20"/>
                                <w:szCs w:val="20"/>
                              </w:rPr>
                              <w:t>a localizado el estatuto del organismo.</w:t>
                            </w:r>
                          </w:p>
                          <w:p w14:paraId="43ED808A" w14:textId="1CAC0E75" w:rsidR="00231B7E" w:rsidRDefault="00EB07CA" w:rsidP="00231B7E">
                            <w:pPr>
                              <w:pStyle w:val="Prrafodelista"/>
                              <w:numPr>
                                <w:ilvl w:val="0"/>
                                <w:numId w:val="6"/>
                              </w:numPr>
                              <w:jc w:val="both"/>
                              <w:rPr>
                                <w:bCs/>
                                <w:sz w:val="20"/>
                                <w:szCs w:val="20"/>
                              </w:rPr>
                            </w:pPr>
                            <w:r>
                              <w:rPr>
                                <w:bCs/>
                                <w:sz w:val="20"/>
                                <w:szCs w:val="20"/>
                              </w:rPr>
                              <w:t>No se ha localizado el organigrama de forma accesible.</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F6C5D75" w14:textId="77777777" w:rsidR="00231B7E" w:rsidRPr="00BF12A0" w:rsidRDefault="00231B7E" w:rsidP="00231B7E">
                            <w:pPr>
                              <w:pStyle w:val="Prrafodelista"/>
                              <w:numPr>
                                <w:ilvl w:val="0"/>
                                <w:numId w:val="6"/>
                              </w:numPr>
                              <w:jc w:val="both"/>
                              <w:rPr>
                                <w:b/>
                                <w:color w:val="3C8378"/>
                              </w:rPr>
                            </w:pPr>
                            <w:r>
                              <w:rPr>
                                <w:bCs/>
                                <w:sz w:val="20"/>
                                <w:szCs w:val="20"/>
                              </w:rPr>
                              <w:t>No se han localizado los indicadores de medida y valoración del cumplimiento de los objetivos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12C81F58" w14:textId="6725C94B" w:rsidR="00231B7E" w:rsidRDefault="00231B7E" w:rsidP="00231B7E">
                            <w:pPr>
                              <w:pStyle w:val="Prrafodelista"/>
                              <w:numPr>
                                <w:ilvl w:val="0"/>
                                <w:numId w:val="14"/>
                              </w:numPr>
                              <w:jc w:val="both"/>
                              <w:rPr>
                                <w:bCs/>
                                <w:sz w:val="20"/>
                                <w:szCs w:val="20"/>
                              </w:rPr>
                            </w:pPr>
                            <w:r w:rsidRPr="003D66A4">
                              <w:rPr>
                                <w:bCs/>
                                <w:sz w:val="20"/>
                                <w:szCs w:val="20"/>
                              </w:rPr>
                              <w:t>La información publicada no está</w:t>
                            </w:r>
                            <w:r>
                              <w:rPr>
                                <w:bCs/>
                                <w:sz w:val="20"/>
                                <w:szCs w:val="20"/>
                              </w:rPr>
                              <w:t xml:space="preserve"> siempre</w:t>
                            </w:r>
                            <w:r w:rsidRPr="003D66A4">
                              <w:rPr>
                                <w:bCs/>
                                <w:sz w:val="20"/>
                                <w:szCs w:val="20"/>
                              </w:rPr>
                              <w:t xml:space="preserve"> datada ni existen referencias a la última vez que se revisó o actualizó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1pt;width:500.25pt;height:23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76B85040" w14:textId="1BCA51C9" w:rsidR="000172BA" w:rsidRDefault="00231B7E" w:rsidP="00231B7E">
                      <w:pPr>
                        <w:pStyle w:val="Prrafodelista"/>
                        <w:numPr>
                          <w:ilvl w:val="0"/>
                          <w:numId w:val="6"/>
                        </w:numPr>
                        <w:jc w:val="both"/>
                        <w:rPr>
                          <w:bCs/>
                          <w:sz w:val="20"/>
                          <w:szCs w:val="20"/>
                        </w:rPr>
                      </w:pPr>
                      <w:r>
                        <w:rPr>
                          <w:bCs/>
                          <w:sz w:val="20"/>
                          <w:szCs w:val="20"/>
                        </w:rPr>
                        <w:t>No se h</w:t>
                      </w:r>
                      <w:r w:rsidR="009D40F6">
                        <w:rPr>
                          <w:bCs/>
                          <w:sz w:val="20"/>
                          <w:szCs w:val="20"/>
                        </w:rPr>
                        <w:t>a localizado el estatuto del organismo.</w:t>
                      </w:r>
                    </w:p>
                    <w:p w14:paraId="43ED808A" w14:textId="1CAC0E75" w:rsidR="00231B7E" w:rsidRDefault="00EB07CA" w:rsidP="00231B7E">
                      <w:pPr>
                        <w:pStyle w:val="Prrafodelista"/>
                        <w:numPr>
                          <w:ilvl w:val="0"/>
                          <w:numId w:val="6"/>
                        </w:numPr>
                        <w:jc w:val="both"/>
                        <w:rPr>
                          <w:bCs/>
                          <w:sz w:val="20"/>
                          <w:szCs w:val="20"/>
                        </w:rPr>
                      </w:pPr>
                      <w:r>
                        <w:rPr>
                          <w:bCs/>
                          <w:sz w:val="20"/>
                          <w:szCs w:val="20"/>
                        </w:rPr>
                        <w:t>No se ha localizado el organigrama de forma accesible.</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F6C5D75" w14:textId="77777777" w:rsidR="00231B7E" w:rsidRPr="00BF12A0" w:rsidRDefault="00231B7E" w:rsidP="00231B7E">
                      <w:pPr>
                        <w:pStyle w:val="Prrafodelista"/>
                        <w:numPr>
                          <w:ilvl w:val="0"/>
                          <w:numId w:val="6"/>
                        </w:numPr>
                        <w:jc w:val="both"/>
                        <w:rPr>
                          <w:b/>
                          <w:color w:val="3C8378"/>
                        </w:rPr>
                      </w:pPr>
                      <w:r>
                        <w:rPr>
                          <w:bCs/>
                          <w:sz w:val="20"/>
                          <w:szCs w:val="20"/>
                        </w:rPr>
                        <w:t>No se han localizado los indicadores de medida y valoración del cumplimiento de los objetivos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12C81F58" w14:textId="6725C94B" w:rsidR="00231B7E" w:rsidRDefault="00231B7E" w:rsidP="00231B7E">
                      <w:pPr>
                        <w:pStyle w:val="Prrafodelista"/>
                        <w:numPr>
                          <w:ilvl w:val="0"/>
                          <w:numId w:val="14"/>
                        </w:numPr>
                        <w:jc w:val="both"/>
                        <w:rPr>
                          <w:bCs/>
                          <w:sz w:val="20"/>
                          <w:szCs w:val="20"/>
                        </w:rPr>
                      </w:pPr>
                      <w:r w:rsidRPr="003D66A4">
                        <w:rPr>
                          <w:bCs/>
                          <w:sz w:val="20"/>
                          <w:szCs w:val="20"/>
                        </w:rPr>
                        <w:t>La información publicada no está</w:t>
                      </w:r>
                      <w:r>
                        <w:rPr>
                          <w:bCs/>
                          <w:sz w:val="20"/>
                          <w:szCs w:val="20"/>
                        </w:rPr>
                        <w:t xml:space="preserve"> siempre</w:t>
                      </w:r>
                      <w:r w:rsidRPr="003D66A4">
                        <w:rPr>
                          <w:bCs/>
                          <w:sz w:val="20"/>
                          <w:szCs w:val="20"/>
                        </w:rPr>
                        <w:t xml:space="preserve"> datada ni existen referencias a la última vez que se revisó o actualizó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7790A789" w:rsidR="001D0329" w:rsidRDefault="001D0329" w:rsidP="001561A4">
      <w:pPr>
        <w:pStyle w:val="Cuerpodelboletn"/>
        <w:spacing w:before="120" w:after="120" w:line="312" w:lineRule="auto"/>
        <w:ind w:left="360"/>
        <w:rPr>
          <w:b/>
          <w:color w:val="00642D"/>
          <w:szCs w:val="22"/>
        </w:rPr>
      </w:pPr>
    </w:p>
    <w:p w14:paraId="03783CA4" w14:textId="36BB1B72" w:rsidR="00F72800" w:rsidRDefault="00F72800" w:rsidP="001561A4">
      <w:pPr>
        <w:pStyle w:val="Cuerpodelboletn"/>
        <w:spacing w:before="120" w:after="120" w:line="312" w:lineRule="auto"/>
        <w:ind w:left="360"/>
        <w:rPr>
          <w:b/>
          <w:color w:val="00642D"/>
          <w:szCs w:val="22"/>
        </w:rPr>
      </w:pPr>
    </w:p>
    <w:p w14:paraId="4318C346" w14:textId="5D6D8583" w:rsidR="00F72800" w:rsidRDefault="00F72800" w:rsidP="001561A4">
      <w:pPr>
        <w:pStyle w:val="Cuerpodelboletn"/>
        <w:spacing w:before="120" w:after="120" w:line="312" w:lineRule="auto"/>
        <w:ind w:left="360"/>
        <w:rPr>
          <w:b/>
          <w:color w:val="00642D"/>
          <w:szCs w:val="22"/>
        </w:rPr>
      </w:pPr>
    </w:p>
    <w:p w14:paraId="4DA7CEAD" w14:textId="39B0A5C1" w:rsidR="00231B7E" w:rsidRDefault="00231B7E" w:rsidP="001561A4">
      <w:pPr>
        <w:pStyle w:val="Cuerpodelboletn"/>
        <w:spacing w:before="120" w:after="120" w:line="312" w:lineRule="auto"/>
        <w:ind w:left="360"/>
        <w:rPr>
          <w:b/>
          <w:color w:val="00642D"/>
          <w:szCs w:val="22"/>
        </w:rPr>
      </w:pPr>
    </w:p>
    <w:p w14:paraId="48D3ADF6" w14:textId="7BC58FD4" w:rsidR="00231B7E" w:rsidRDefault="00231B7E" w:rsidP="001561A4">
      <w:pPr>
        <w:pStyle w:val="Cuerpodelboletn"/>
        <w:spacing w:before="120" w:after="120" w:line="312" w:lineRule="auto"/>
        <w:ind w:left="360"/>
        <w:rPr>
          <w:b/>
          <w:color w:val="00642D"/>
          <w:szCs w:val="22"/>
        </w:rPr>
      </w:pPr>
    </w:p>
    <w:p w14:paraId="652BB392" w14:textId="5894D61C" w:rsidR="00231B7E" w:rsidRDefault="00231B7E" w:rsidP="001561A4">
      <w:pPr>
        <w:pStyle w:val="Cuerpodelboletn"/>
        <w:spacing w:before="120" w:after="120" w:line="312" w:lineRule="auto"/>
        <w:ind w:left="360"/>
        <w:rPr>
          <w:b/>
          <w:color w:val="00642D"/>
          <w:szCs w:val="22"/>
        </w:rPr>
      </w:pPr>
    </w:p>
    <w:p w14:paraId="60E6C37E" w14:textId="77777777" w:rsidR="00231B7E" w:rsidRDefault="00231B7E" w:rsidP="001561A4">
      <w:pPr>
        <w:pStyle w:val="Cuerpodelboletn"/>
        <w:spacing w:before="120" w:after="120" w:line="312" w:lineRule="auto"/>
        <w:ind w:left="360"/>
        <w:rPr>
          <w:b/>
          <w:color w:val="00642D"/>
          <w:szCs w:val="22"/>
        </w:rPr>
      </w:pPr>
    </w:p>
    <w:p w14:paraId="5CA4A195" w14:textId="1B7C63BF" w:rsidR="00F72800" w:rsidRDefault="00F72800"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7777777" w:rsidR="006A2766" w:rsidRPr="005A3C4E" w:rsidRDefault="006A2766"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3167A5D9" w:rsidR="006A2766" w:rsidRPr="005A3C4E" w:rsidRDefault="00C1491D"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00FA00FB" w:rsidRPr="00831E38">
              <w:rPr>
                <w:rStyle w:val="Ttulo2Car"/>
                <w:b w:val="0"/>
                <w:color w:val="auto"/>
                <w:sz w:val="20"/>
                <w:szCs w:val="20"/>
                <w:lang w:bidi="es-ES"/>
              </w:rPr>
              <w:t xml:space="preserve">Dadas las características de la actividad que desarrolla </w:t>
            </w:r>
            <w:r w:rsidR="00FA00FB">
              <w:rPr>
                <w:rStyle w:val="Ttulo2Car"/>
                <w:b w:val="0"/>
                <w:color w:val="auto"/>
                <w:sz w:val="20"/>
                <w:szCs w:val="20"/>
                <w:lang w:bidi="es-ES"/>
              </w:rPr>
              <w:t>RENFE operadora</w:t>
            </w:r>
            <w:r w:rsidR="00FA00FB" w:rsidRPr="00831E38">
              <w:rPr>
                <w:rStyle w:val="Ttulo2Car"/>
                <w:b w:val="0"/>
                <w:color w:val="auto"/>
                <w:sz w:val="20"/>
                <w:szCs w:val="20"/>
                <w:lang w:bidi="es-ES"/>
              </w:rPr>
              <w:t>, a juicio de este CTBG no resultan de aplicación a la entidad los contenidos de esta obligación</w:t>
            </w:r>
            <w:r>
              <w:rPr>
                <w:rStyle w:val="Ttulo2Car"/>
                <w:b w:val="0"/>
                <w:color w:val="auto"/>
                <w:sz w:val="20"/>
                <w:szCs w:val="20"/>
                <w:lang w:bidi="es-ES"/>
              </w:rPr>
              <w:t>.</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Documentos que deban ser sometidos a información 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77777777" w:rsidR="001E30F9" w:rsidRPr="005A3C4E" w:rsidRDefault="001E30F9"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4EA450FB" w:rsidR="001E30F9" w:rsidRPr="005A3C4E" w:rsidRDefault="00FA00FB"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Pr="00831E38">
              <w:rPr>
                <w:rStyle w:val="Ttulo2Car"/>
                <w:b w:val="0"/>
                <w:color w:val="auto"/>
                <w:sz w:val="20"/>
                <w:szCs w:val="20"/>
                <w:lang w:bidi="es-ES"/>
              </w:rPr>
              <w:t xml:space="preserve">Dadas las características de la actividad que desarrolla </w:t>
            </w:r>
            <w:r>
              <w:rPr>
                <w:rStyle w:val="Ttulo2Car"/>
                <w:b w:val="0"/>
                <w:color w:val="auto"/>
                <w:sz w:val="20"/>
                <w:szCs w:val="20"/>
                <w:lang w:bidi="es-ES"/>
              </w:rPr>
              <w:t>RENFE operadora</w:t>
            </w:r>
            <w:r w:rsidRPr="00831E38">
              <w:rPr>
                <w:rStyle w:val="Ttulo2Car"/>
                <w:b w:val="0"/>
                <w:color w:val="auto"/>
                <w:sz w:val="20"/>
                <w:szCs w:val="20"/>
                <w:lang w:bidi="es-ES"/>
              </w:rPr>
              <w:t>, a juicio de este CTBG no resultan de aplicación a la entidad los contenidos de esta obligación</w:t>
            </w:r>
            <w:r>
              <w:rPr>
                <w:rStyle w:val="Ttulo2Car"/>
                <w:b w:val="0"/>
                <w:color w:val="auto"/>
                <w:sz w:val="20"/>
                <w:szCs w:val="20"/>
                <w:lang w:bidi="es-ES"/>
              </w:rPr>
              <w:t>.</w:t>
            </w:r>
          </w:p>
        </w:tc>
      </w:tr>
    </w:tbl>
    <w:p w14:paraId="4962725F" w14:textId="77777777" w:rsidR="00BD4582" w:rsidRPr="005A3C4E" w:rsidRDefault="00BD4582"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1491D">
        <w:rPr>
          <w:rStyle w:val="Ttulo2Car"/>
          <w:lang w:bidi="es-ES"/>
        </w:rPr>
        <w:t>I</w:t>
      </w:r>
      <w:r w:rsidR="00C33A23" w:rsidRPr="005260B7">
        <w:rPr>
          <w:rStyle w:val="Ttulo2Car"/>
          <w:lang w:bidi="es-ES"/>
        </w:rPr>
        <w:t>I.3 Información Económica,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EB56276" w:rsidR="00C33A23" w:rsidRPr="00FA00FB" w:rsidRDefault="00FA00FB" w:rsidP="00FA00F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2CC40A3F" w:rsidR="00C33A23" w:rsidRPr="005A3C4E" w:rsidRDefault="00FA00FB" w:rsidP="00B2173B">
            <w:pPr>
              <w:pStyle w:val="Cuerpodelboletn"/>
              <w:spacing w:before="120" w:after="120" w:line="276" w:lineRule="auto"/>
              <w:rPr>
                <w:rStyle w:val="Ttulo2Car"/>
                <w:b w:val="0"/>
                <w:bCs w:val="0"/>
                <w:color w:val="auto"/>
                <w:sz w:val="20"/>
                <w:szCs w:val="20"/>
                <w:lang w:bidi="es-ES"/>
              </w:rPr>
            </w:pPr>
            <w:r w:rsidRPr="006C58D4">
              <w:rPr>
                <w:rStyle w:val="Ttulo2Car"/>
                <w:b w:val="0"/>
                <w:bCs w:val="0"/>
                <w:color w:val="auto"/>
                <w:sz w:val="20"/>
                <w:szCs w:val="20"/>
                <w:lang w:bidi="es-ES"/>
              </w:rPr>
              <w:t>En el Portal de Transparencia/Indicadores transparencia/Transparencia en las contrataciones y convenios/Contratos se publica un enlace denominado EPE</w:t>
            </w:r>
            <w:r w:rsidR="006C58D4">
              <w:rPr>
                <w:rStyle w:val="Ttulo2Car"/>
                <w:b w:val="0"/>
                <w:bCs w:val="0"/>
                <w:color w:val="auto"/>
                <w:sz w:val="20"/>
                <w:szCs w:val="20"/>
                <w:lang w:bidi="es-ES"/>
              </w:rPr>
              <w:t xml:space="preserve"> que direcciona a la PCSP, posicionando en su buscador. La obligación no puede darse por cumplida porque </w:t>
            </w:r>
            <w:r w:rsidR="00BA56E5">
              <w:rPr>
                <w:rStyle w:val="Ttulo2Car"/>
                <w:b w:val="0"/>
                <w:bCs w:val="0"/>
                <w:color w:val="auto"/>
                <w:sz w:val="20"/>
                <w:szCs w:val="20"/>
                <w:lang w:bidi="es-ES"/>
              </w:rPr>
              <w:t>esta forma de publicar la información supone una barrera para su localización por las dificultades de manejo que presenta para un ciudadano medio</w:t>
            </w:r>
            <w:r w:rsidR="009E4250" w:rsidRPr="006C58D4">
              <w:rPr>
                <w:rStyle w:val="Ttulo2Car"/>
                <w:b w:val="0"/>
                <w:bCs w:val="0"/>
                <w:color w:val="auto"/>
                <w:sz w:val="20"/>
                <w:szCs w:val="20"/>
                <w:lang w:bidi="es-ES"/>
              </w:rPr>
              <w:t>.</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1A8A2CCC"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0C9744A1" w:rsidR="00C33A23" w:rsidRPr="005A3C4E" w:rsidRDefault="0088769E" w:rsidP="00D36CD4">
            <w:pPr>
              <w:pStyle w:val="Cuerpodelboletn"/>
              <w:spacing w:before="120" w:after="120" w:line="276" w:lineRule="auto"/>
              <w:rPr>
                <w:rStyle w:val="Ttulo2Car"/>
                <w:b w:val="0"/>
                <w:bCs w:val="0"/>
                <w:color w:val="auto"/>
                <w:sz w:val="20"/>
                <w:szCs w:val="20"/>
                <w:lang w:bidi="es-ES"/>
              </w:rPr>
            </w:pPr>
            <w:r w:rsidRPr="00344FEC">
              <w:rPr>
                <w:rStyle w:val="Ttulo2Car"/>
                <w:b w:val="0"/>
                <w:bCs w:val="0"/>
                <w:color w:val="auto"/>
                <w:sz w:val="20"/>
                <w:szCs w:val="20"/>
                <w:lang w:bidi="es-ES"/>
              </w:rPr>
              <w:t>En el Portal de Transparencia/Indicadores transparencia/Transparencia en las contrataciones y convenios/Modificaciones de contratos se publica un enlace denominado Modificaciones de contratos</w:t>
            </w:r>
            <w:r w:rsidR="00BA56E5">
              <w:rPr>
                <w:rStyle w:val="Ttulo2Car"/>
                <w:b w:val="0"/>
                <w:bCs w:val="0"/>
                <w:color w:val="auto"/>
                <w:sz w:val="20"/>
                <w:szCs w:val="20"/>
                <w:lang w:bidi="es-ES"/>
              </w:rPr>
              <w:t xml:space="preserve"> que direcciona a la PCSP</w:t>
            </w:r>
            <w:r w:rsidRPr="00344FEC">
              <w:rPr>
                <w:rStyle w:val="Ttulo2Car"/>
                <w:b w:val="0"/>
                <w:bCs w:val="0"/>
                <w:color w:val="auto"/>
                <w:sz w:val="20"/>
                <w:szCs w:val="20"/>
                <w:lang w:bidi="es-ES"/>
              </w:rPr>
              <w:t>.</w:t>
            </w:r>
            <w:r w:rsidR="00BA56E5">
              <w:rPr>
                <w:rStyle w:val="Ttulo2Car"/>
                <w:b w:val="0"/>
                <w:bCs w:val="0"/>
                <w:color w:val="auto"/>
                <w:sz w:val="20"/>
                <w:szCs w:val="20"/>
                <w:lang w:bidi="es-ES"/>
              </w:rPr>
              <w:t xml:space="preserve"> La obligación no puede darse por cumplida porque la PCSP no incluye las modificaciones entre los criterios de búsqueda de licitaciones, lo que obliga a abrir todas y cada una de las licitaciones publicadas para comprobar se ha habido modificaciones.</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08267B05" w:rsidR="00C33A23" w:rsidRPr="00BA5707" w:rsidRDefault="00BA5707" w:rsidP="00BA5707">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4AFA138E" w:rsidR="00C33A23" w:rsidRPr="005A3C4E" w:rsidRDefault="00BA5707" w:rsidP="00B2173B">
            <w:pPr>
              <w:pStyle w:val="Cuerpodelboletn"/>
              <w:spacing w:before="120" w:after="120" w:line="276" w:lineRule="auto"/>
              <w:rPr>
                <w:rStyle w:val="Ttulo2Car"/>
                <w:b w:val="0"/>
                <w:bCs w:val="0"/>
                <w:color w:val="auto"/>
                <w:sz w:val="20"/>
                <w:szCs w:val="20"/>
                <w:lang w:bidi="es-ES"/>
              </w:rPr>
            </w:pPr>
            <w:r w:rsidRPr="00C0054C">
              <w:rPr>
                <w:rStyle w:val="Ttulo2Car"/>
                <w:b w:val="0"/>
                <w:bCs w:val="0"/>
                <w:color w:val="auto"/>
                <w:sz w:val="20"/>
                <w:szCs w:val="20"/>
                <w:lang w:bidi="es-ES"/>
              </w:rPr>
              <w:t>No se ha localizado información</w:t>
            </w:r>
            <w:r>
              <w:rPr>
                <w:rStyle w:val="Ttulo2Car"/>
                <w:b w:val="0"/>
                <w:bCs w:val="0"/>
                <w:color w:val="auto"/>
                <w:sz w:val="20"/>
                <w:szCs w:val="20"/>
                <w:lang w:bidi="es-ES"/>
              </w:rPr>
              <w:t>.</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DA78E13"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1CF477B4" w:rsidR="00C33A23" w:rsidRPr="005A3C4E" w:rsidRDefault="00D36CD4" w:rsidP="00D36CD4">
            <w:pPr>
              <w:pStyle w:val="Cuerpodelboletn"/>
              <w:spacing w:before="120" w:after="120" w:line="276" w:lineRule="auto"/>
              <w:rPr>
                <w:rStyle w:val="Ttulo2Car"/>
                <w:b w:val="0"/>
                <w:bCs w:val="0"/>
                <w:color w:val="auto"/>
                <w:sz w:val="20"/>
                <w:szCs w:val="20"/>
                <w:lang w:bidi="es-ES"/>
              </w:rPr>
            </w:pPr>
            <w:r w:rsidRPr="00344FEC">
              <w:rPr>
                <w:rStyle w:val="Ttulo2Car"/>
                <w:b w:val="0"/>
                <w:bCs w:val="0"/>
                <w:color w:val="auto"/>
                <w:sz w:val="20"/>
                <w:szCs w:val="20"/>
                <w:lang w:bidi="es-ES"/>
              </w:rPr>
              <w:t>En el Portal de Transparencia/Indicadores transparencia/Transparencia en las contrataciones y convenios/</w:t>
            </w:r>
            <w:r>
              <w:rPr>
                <w:rStyle w:val="Ttulo2Car"/>
                <w:b w:val="0"/>
                <w:bCs w:val="0"/>
                <w:color w:val="auto"/>
                <w:sz w:val="20"/>
                <w:szCs w:val="20"/>
                <w:lang w:bidi="es-ES"/>
              </w:rPr>
              <w:t xml:space="preserve">Datos de volumen de contratación </w:t>
            </w:r>
            <w:r w:rsidRPr="00344FEC">
              <w:rPr>
                <w:rStyle w:val="Ttulo2Car"/>
                <w:b w:val="0"/>
                <w:bCs w:val="0"/>
                <w:color w:val="auto"/>
                <w:sz w:val="20"/>
                <w:szCs w:val="20"/>
                <w:lang w:bidi="es-ES"/>
              </w:rPr>
              <w:t xml:space="preserve">se publica un enlace denominado </w:t>
            </w:r>
            <w:r>
              <w:rPr>
                <w:rStyle w:val="Ttulo2Car"/>
                <w:b w:val="0"/>
                <w:bCs w:val="0"/>
                <w:color w:val="auto"/>
                <w:sz w:val="20"/>
                <w:szCs w:val="20"/>
                <w:lang w:bidi="es-ES"/>
              </w:rPr>
              <w:t>Datos de volumen de contratación</w:t>
            </w:r>
            <w:r w:rsidRPr="00344FEC">
              <w:rPr>
                <w:rStyle w:val="Ttulo2Car"/>
                <w:b w:val="0"/>
                <w:bCs w:val="0"/>
                <w:color w:val="auto"/>
                <w:sz w:val="20"/>
                <w:szCs w:val="20"/>
                <w:lang w:bidi="es-ES"/>
              </w:rPr>
              <w:t>, pero está roto.</w:t>
            </w:r>
            <w:r>
              <w:rPr>
                <w:rStyle w:val="Ttulo2Car"/>
                <w:b w:val="0"/>
                <w:color w:val="auto"/>
                <w:sz w:val="20"/>
                <w:szCs w:val="20"/>
                <w:lang w:bidi="es-ES"/>
              </w:rPr>
              <w:t xml:space="preserve"> No obstante, por las indicaciones dadas, parece remitirse a un documento en el que habría que hacer una búsqueda</w:t>
            </w:r>
            <w:r w:rsidR="00204ECB">
              <w:rPr>
                <w:rStyle w:val="Ttulo2Car"/>
                <w:b w:val="0"/>
                <w:color w:val="auto"/>
                <w:sz w:val="20"/>
                <w:szCs w:val="20"/>
                <w:lang w:bidi="es-ES"/>
              </w:rPr>
              <w:t xml:space="preserve"> en función de unos parámetros dados. Si eso fuera así, la obligación no podría darse por cumplida </w:t>
            </w:r>
            <w:r w:rsidR="00204ECB" w:rsidRPr="005E5833">
              <w:rPr>
                <w:rStyle w:val="Ttulo2Car"/>
                <w:b w:val="0"/>
                <w:color w:val="auto"/>
                <w:sz w:val="20"/>
                <w:szCs w:val="20"/>
                <w:lang w:bidi="es-ES"/>
              </w:rPr>
              <w:t>porque el criterio de este Consejo es que la información se publique de forma diferenciada y sin que el ciudadano tenga que realizar acciones extra a su búsqueda inicial</w:t>
            </w:r>
            <w:r w:rsidR="00204ECB">
              <w:rPr>
                <w:rStyle w:val="Ttulo2Car"/>
                <w:b w:val="0"/>
                <w:color w:val="auto"/>
                <w:sz w:val="20"/>
                <w:szCs w:val="20"/>
                <w:lang w:bidi="es-ES"/>
              </w:rPr>
              <w:t>.</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6A2460FC" w:rsidR="00C33A23" w:rsidRPr="00204ECB" w:rsidRDefault="00204ECB" w:rsidP="00204EC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13790F14" w:rsidR="00C33A23" w:rsidRPr="005A3C4E" w:rsidRDefault="00C0054C" w:rsidP="001400C0">
            <w:pPr>
              <w:pStyle w:val="Cuerpodelboletn"/>
              <w:spacing w:before="120" w:after="120" w:line="276" w:lineRule="auto"/>
              <w:rPr>
                <w:rStyle w:val="Ttulo2Car"/>
                <w:b w:val="0"/>
                <w:bCs w:val="0"/>
                <w:color w:val="auto"/>
                <w:sz w:val="20"/>
                <w:szCs w:val="20"/>
                <w:lang w:bidi="es-ES"/>
              </w:rPr>
            </w:pPr>
            <w:r w:rsidRPr="006C58D4">
              <w:rPr>
                <w:rStyle w:val="Ttulo2Car"/>
                <w:b w:val="0"/>
                <w:bCs w:val="0"/>
                <w:color w:val="auto"/>
                <w:sz w:val="20"/>
                <w:szCs w:val="20"/>
                <w:lang w:bidi="es-ES"/>
              </w:rPr>
              <w:t>En el Portal de Transparencia/Indicadores transparencia/Transparencia en las contrataciones y convenios/Contratos se publica un enlace denominado EPE</w:t>
            </w:r>
            <w:r>
              <w:rPr>
                <w:rStyle w:val="Ttulo2Car"/>
                <w:b w:val="0"/>
                <w:bCs w:val="0"/>
                <w:color w:val="auto"/>
                <w:sz w:val="20"/>
                <w:szCs w:val="20"/>
                <w:lang w:bidi="es-ES"/>
              </w:rPr>
              <w:t xml:space="preserve"> que direcciona a la PCSP, posicionando en su buscador. La obligación no puede darse por cumplida porque esta forma de publicar la información supone una barrera para su localización por las dificultades de manejo que presenta para un ciudadano medio</w:t>
            </w:r>
            <w:r w:rsidRPr="006C58D4">
              <w:rPr>
                <w:rStyle w:val="Ttulo2Car"/>
                <w:b w:val="0"/>
                <w:bCs w:val="0"/>
                <w:color w:val="auto"/>
                <w:sz w:val="20"/>
                <w:szCs w:val="20"/>
                <w:lang w:bidi="es-ES"/>
              </w:rPr>
              <w:t>.</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6BB41E6B" w:rsidR="00C33A23"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233F0D8C" w:rsidR="00C33A23" w:rsidRPr="005A3C4E" w:rsidRDefault="00204ECB" w:rsidP="00204ECB">
            <w:pPr>
              <w:pStyle w:val="Cuerpodelboletn"/>
              <w:spacing w:before="120" w:after="120" w:line="276" w:lineRule="auto"/>
              <w:rPr>
                <w:rStyle w:val="Ttulo2Car"/>
                <w:b w:val="0"/>
                <w:bCs w:val="0"/>
                <w:color w:val="auto"/>
                <w:sz w:val="20"/>
                <w:szCs w:val="20"/>
                <w:lang w:bidi="es-ES"/>
              </w:rPr>
            </w:pPr>
            <w:r w:rsidRPr="00204ECB">
              <w:rPr>
                <w:rStyle w:val="Ttulo2Car"/>
                <w:b w:val="0"/>
                <w:bCs w:val="0"/>
                <w:color w:val="auto"/>
                <w:sz w:val="20"/>
                <w:szCs w:val="20"/>
                <w:lang w:bidi="es-ES"/>
              </w:rPr>
              <w:t>En el Portal de Transparencia/Indicadores transparencia/Transparencia en las contrataciones y convenios/Convenios</w:t>
            </w:r>
            <w:r>
              <w:rPr>
                <w:rStyle w:val="Ttulo2Car"/>
                <w:b w:val="0"/>
                <w:bCs w:val="0"/>
                <w:color w:val="auto"/>
                <w:sz w:val="20"/>
                <w:szCs w:val="20"/>
                <w:lang w:bidi="es-ES"/>
              </w:rPr>
              <w:t xml:space="preserve"> se redirige al Portal de Transparencia de la AGE. Aunque se posicione en los relativos a RENFE, este CTBG ya ha señalado que la remisión al Portal AGE no es válida para los organismos y entidades vinculadas o dependientes.</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3B1EF9CA" w:rsidR="009609E9" w:rsidRPr="001400C0" w:rsidRDefault="001400C0" w:rsidP="001400C0">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4B809159"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FF01C99" w:rsidR="009609E9" w:rsidRPr="001400C0" w:rsidRDefault="001400C0" w:rsidP="001400C0">
            <w:pPr>
              <w:pStyle w:val="Cuerpodelboletn"/>
              <w:spacing w:before="120" w:after="120" w:line="312" w:lineRule="auto"/>
              <w:jc w:val="center"/>
              <w:rPr>
                <w:rStyle w:val="Ttulo2Car"/>
                <w:b w:val="0"/>
                <w:bCs w:val="0"/>
                <w:sz w:val="20"/>
                <w:szCs w:val="20"/>
                <w:lang w:bidi="es-ES"/>
              </w:rPr>
            </w:pPr>
            <w:r w:rsidRPr="001400C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4DECC177"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0AC3F564" w:rsidR="009609E9"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99C34B4" w14:textId="72FA73C3" w:rsidR="006E1BE0" w:rsidRDefault="006E1BE0" w:rsidP="006E1BE0">
            <w:pPr>
              <w:pStyle w:val="Cuerpodelboletn"/>
              <w:spacing w:before="120" w:after="120" w:line="276" w:lineRule="auto"/>
              <w:rPr>
                <w:rStyle w:val="Ttulo2Car"/>
                <w:b w:val="0"/>
                <w:color w:val="auto"/>
                <w:sz w:val="20"/>
                <w:szCs w:val="20"/>
                <w:lang w:bidi="es-ES"/>
              </w:rPr>
            </w:pPr>
            <w:r>
              <w:rPr>
                <w:rStyle w:val="Ttulo2Car"/>
                <w:b w:val="0"/>
                <w:bCs w:val="0"/>
                <w:color w:val="auto"/>
                <w:sz w:val="20"/>
                <w:szCs w:val="20"/>
                <w:lang w:bidi="es-ES"/>
              </w:rPr>
              <w:t>En el Portal de Transparencia/</w:t>
            </w:r>
            <w:r w:rsidRPr="006E1BE0">
              <w:rPr>
                <w:rStyle w:val="Ttulo2Car"/>
                <w:b w:val="0"/>
                <w:bCs w:val="0"/>
                <w:color w:val="auto"/>
                <w:sz w:val="20"/>
                <w:szCs w:val="20"/>
                <w:lang w:bidi="es-ES"/>
              </w:rPr>
              <w:t>Indicadores transparencia/Transparencia económico-financiera</w:t>
            </w:r>
            <w:r>
              <w:rPr>
                <w:rStyle w:val="Ttulo2Car"/>
                <w:b w:val="0"/>
                <w:bCs w:val="0"/>
                <w:color w:val="auto"/>
                <w:sz w:val="20"/>
                <w:szCs w:val="20"/>
                <w:lang w:bidi="es-ES"/>
              </w:rPr>
              <w:t xml:space="preserve">/Ingresos de negocio y subvenciones se redirige a </w:t>
            </w:r>
            <w:r w:rsidR="00C0054C">
              <w:rPr>
                <w:rStyle w:val="Ttulo2Car"/>
                <w:b w:val="0"/>
                <w:bCs w:val="0"/>
                <w:color w:val="auto"/>
                <w:sz w:val="20"/>
                <w:szCs w:val="20"/>
                <w:lang w:bidi="es-ES"/>
              </w:rPr>
              <w:t>la auditoría de cuentas anuales 2021</w:t>
            </w:r>
            <w:r>
              <w:rPr>
                <w:rStyle w:val="Ttulo2Car"/>
                <w:b w:val="0"/>
                <w:bCs w:val="0"/>
                <w:color w:val="auto"/>
                <w:sz w:val="20"/>
                <w:szCs w:val="20"/>
                <w:lang w:bidi="es-ES"/>
              </w:rPr>
              <w:t xml:space="preserve">. La obligación no puede darse por cumplida porque esta información debe publicarse de forma individualizada. </w:t>
            </w:r>
            <w:r>
              <w:rPr>
                <w:rStyle w:val="Ttulo2Car"/>
                <w:b w:val="0"/>
                <w:color w:val="auto"/>
                <w:sz w:val="20"/>
                <w:szCs w:val="20"/>
                <w:lang w:bidi="es-ES"/>
              </w:rPr>
              <w:t>Por otra parte, se trata de información desactualizada.</w:t>
            </w:r>
          </w:p>
          <w:p w14:paraId="233EB2B5" w14:textId="789ECFA7" w:rsidR="006E1BE0" w:rsidRPr="005A3C4E" w:rsidRDefault="006E1BE0" w:rsidP="006E1BE0">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A ello se añaden las dificultades de localización y comprensión para un ciudadano medio de esta información en un documento tan complejo como son los informes de auditoría de cuentas de una entidad.</w:t>
            </w:r>
          </w:p>
        </w:tc>
      </w:tr>
      <w:tr w:rsidR="00F47C3B"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7DC47975" w:rsidR="00F47C3B" w:rsidRPr="001400C0" w:rsidRDefault="00F47C3B" w:rsidP="006E1BE0">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36ED151E" w:rsidR="00F47C3B" w:rsidRPr="005A3C4E" w:rsidRDefault="006E1BE0"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B31296">
              <w:rPr>
                <w:rStyle w:val="Ttulo2Car"/>
                <w:b w:val="0"/>
                <w:bCs w:val="0"/>
                <w:color w:val="auto"/>
                <w:sz w:val="20"/>
                <w:szCs w:val="20"/>
                <w:lang w:bidi="es-ES"/>
              </w:rPr>
              <w:t>, fuera del Portal de Transparencia, a través de la página home de la web/Gobierno corporativo y transparencia/Gobierno corporativo</w:t>
            </w:r>
            <w:r>
              <w:rPr>
                <w:rStyle w:val="Ttulo2Car"/>
                <w:b w:val="0"/>
                <w:bCs w:val="0"/>
                <w:color w:val="auto"/>
                <w:sz w:val="20"/>
                <w:szCs w:val="20"/>
                <w:lang w:bidi="es-ES"/>
              </w:rPr>
              <w:t>/Presupuestos Generales del Estado Grupo Renfe 2023.</w:t>
            </w:r>
            <w:r w:rsidR="00BA5707">
              <w:rPr>
                <w:rStyle w:val="Ttulo2Car"/>
                <w:b w:val="0"/>
                <w:bCs w:val="0"/>
                <w:color w:val="auto"/>
                <w:sz w:val="20"/>
                <w:szCs w:val="20"/>
                <w:lang w:bidi="es-ES"/>
              </w:rPr>
              <w:t xml:space="preserve"> No se explicita que están prorrogados.</w:t>
            </w:r>
          </w:p>
        </w:tc>
      </w:tr>
      <w:tr w:rsidR="00F47C3B"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164F0A6E" w:rsidR="00F47C3B"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73CA031A" w:rsidR="00F47C3B"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41681C90" w:rsidR="00F47C3B" w:rsidRPr="001400C0" w:rsidRDefault="00F47C3B" w:rsidP="006E1BE0">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033480FF" w:rsidR="00F47C3B" w:rsidRPr="005A3C4E" w:rsidRDefault="006E1BE0"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w:t>
            </w:r>
            <w:r w:rsidR="00B31296">
              <w:rPr>
                <w:rStyle w:val="Ttulo2Car"/>
                <w:b w:val="0"/>
                <w:bCs w:val="0"/>
                <w:color w:val="auto"/>
                <w:sz w:val="20"/>
                <w:szCs w:val="20"/>
                <w:lang w:bidi="es-ES"/>
              </w:rPr>
              <w:t>Indicadores transparencia/</w:t>
            </w:r>
            <w:r>
              <w:rPr>
                <w:rStyle w:val="Ttulo2Car"/>
                <w:b w:val="0"/>
                <w:bCs w:val="0"/>
                <w:color w:val="auto"/>
                <w:sz w:val="20"/>
                <w:szCs w:val="20"/>
                <w:lang w:bidi="es-ES"/>
              </w:rPr>
              <w:t>Transparencia económico-financiera/EPE-Cuentas consolidadas.</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F47C3B" w:rsidRPr="00F339DA" w:rsidRDefault="00F339DA" w:rsidP="00F339D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6D8EBB2E" w:rsidR="00F47C3B" w:rsidRPr="005A3C4E" w:rsidRDefault="00307559" w:rsidP="00F339D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F339DA">
              <w:rPr>
                <w:rStyle w:val="Ttulo2Car"/>
                <w:b w:val="0"/>
                <w:bCs w:val="0"/>
                <w:color w:val="auto"/>
                <w:sz w:val="20"/>
                <w:szCs w:val="20"/>
                <w:lang w:bidi="es-ES"/>
              </w:rPr>
              <w:t>.</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D41EE70"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76B0EEAB"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97DDB74"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02DF4AA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7C751F4A"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6C58DAB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1BA7FE5" w:rsidR="00C23166" w:rsidRPr="00091D2B" w:rsidRDefault="00091D2B" w:rsidP="00091D2B">
            <w:pPr>
              <w:pStyle w:val="Cuerpodelboletn"/>
              <w:spacing w:before="120" w:after="120" w:line="312" w:lineRule="auto"/>
              <w:jc w:val="center"/>
              <w:rPr>
                <w:rStyle w:val="Ttulo2Car"/>
                <w:b w:val="0"/>
                <w:bCs w:val="0"/>
                <w:sz w:val="20"/>
                <w:szCs w:val="20"/>
                <w:lang w:bidi="es-ES"/>
              </w:rPr>
            </w:pPr>
            <w:r w:rsidRPr="00091D2B">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343E49AD"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D4582"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BD4582" w:rsidRPr="005A3C4E" w:rsidRDefault="00BD4582"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5B522A5E" w:rsidR="00BD4582" w:rsidRPr="00091D2B" w:rsidRDefault="00307559" w:rsidP="00307559">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7AD587CA" w:rsidR="00BD4582" w:rsidRPr="005A3C4E" w:rsidRDefault="00307559" w:rsidP="00307559">
            <w:pPr>
              <w:pStyle w:val="Cuerpodelboletn"/>
              <w:spacing w:before="120" w:after="120" w:line="276" w:lineRule="auto"/>
              <w:rPr>
                <w:rStyle w:val="Ttulo2Car"/>
                <w:b w:val="0"/>
                <w:bCs w:val="0"/>
                <w:color w:val="auto"/>
                <w:sz w:val="20"/>
                <w:szCs w:val="20"/>
                <w:lang w:bidi="es-ES"/>
              </w:rPr>
            </w:pPr>
            <w:r w:rsidRPr="00B43B21">
              <w:rPr>
                <w:rStyle w:val="Ttulo2Car"/>
                <w:b w:val="0"/>
                <w:color w:val="auto"/>
                <w:sz w:val="20"/>
                <w:szCs w:val="20"/>
                <w:lang w:bidi="es-ES"/>
              </w:rPr>
              <w:t>En el Portal de Transparencia/Indicadores transparencia/Relaciones con la sociedad, usuarios o partes interesadas y calidad de servicio se localiza un enlace denominado Indicadores de calidad percibida, pero redirige al informe de gobierno corporativo</w:t>
            </w:r>
            <w:r w:rsidR="00B43B21" w:rsidRPr="00B43B21">
              <w:rPr>
                <w:rStyle w:val="Ttulo2Car"/>
                <w:b w:val="0"/>
                <w:color w:val="auto"/>
                <w:sz w:val="20"/>
                <w:szCs w:val="20"/>
                <w:lang w:bidi="es-ES"/>
              </w:rPr>
              <w:t xml:space="preserve"> 2021</w:t>
            </w:r>
            <w:r w:rsidRPr="00B43B21">
              <w:rPr>
                <w:rStyle w:val="Ttulo2Car"/>
                <w:b w:val="0"/>
                <w:color w:val="auto"/>
                <w:sz w:val="20"/>
                <w:szCs w:val="20"/>
                <w:lang w:bidi="es-ES"/>
              </w:rPr>
              <w:t xml:space="preserve">, indicando la página del informe que contiene esta información. </w:t>
            </w:r>
            <w:r w:rsidRPr="00B43B21">
              <w:rPr>
                <w:rStyle w:val="Ttulo2Car"/>
                <w:b w:val="0"/>
                <w:bCs w:val="0"/>
                <w:color w:val="auto"/>
                <w:sz w:val="20"/>
                <w:szCs w:val="20"/>
                <w:lang w:bidi="es-ES"/>
              </w:rPr>
              <w:t xml:space="preserve">La obligación no puede darse por cumplida porque esta información debe publicarse de forma individualizada. </w:t>
            </w:r>
            <w:r w:rsidRPr="00B43B21">
              <w:rPr>
                <w:rStyle w:val="Ttulo2Car"/>
                <w:b w:val="0"/>
                <w:color w:val="auto"/>
                <w:sz w:val="20"/>
                <w:szCs w:val="20"/>
                <w:lang w:bidi="es-ES"/>
              </w:rPr>
              <w:t>Por otra parte, se trata de información desactualizada.</w:t>
            </w:r>
          </w:p>
        </w:tc>
      </w:tr>
    </w:tbl>
    <w:p w14:paraId="695030C1" w14:textId="40A1A222" w:rsidR="00DB677C" w:rsidRDefault="00DB677C" w:rsidP="001D0329">
      <w:pPr>
        <w:pStyle w:val="Cuerpodelboletn"/>
        <w:spacing w:before="120" w:after="120" w:line="312" w:lineRule="auto"/>
        <w:ind w:left="426"/>
        <w:rPr>
          <w:rStyle w:val="Ttulo2Car"/>
          <w:lang w:bidi="es-ES"/>
        </w:rPr>
      </w:pPr>
    </w:p>
    <w:p w14:paraId="13D5D52F" w14:textId="759461B4" w:rsidR="00EE1A7C" w:rsidRDefault="00EE1A7C" w:rsidP="001D0329">
      <w:pPr>
        <w:pStyle w:val="Cuerpodelboletn"/>
        <w:spacing w:before="120" w:after="120" w:line="312" w:lineRule="auto"/>
        <w:ind w:left="426"/>
        <w:rPr>
          <w:rStyle w:val="Ttulo2Car"/>
          <w:lang w:bidi="es-ES"/>
        </w:rPr>
      </w:pPr>
    </w:p>
    <w:p w14:paraId="587526B5" w14:textId="215AD263" w:rsidR="00307559" w:rsidRDefault="00307559" w:rsidP="001D0329">
      <w:pPr>
        <w:pStyle w:val="Cuerpodelboletn"/>
        <w:spacing w:before="120" w:after="120" w:line="312" w:lineRule="auto"/>
        <w:ind w:left="426"/>
        <w:rPr>
          <w:rStyle w:val="Ttulo2Car"/>
          <w:lang w:bidi="es-ES"/>
        </w:rPr>
      </w:pPr>
    </w:p>
    <w:p w14:paraId="3445D145" w14:textId="757A0B78" w:rsidR="00307559" w:rsidRDefault="00307559" w:rsidP="001D0329">
      <w:pPr>
        <w:pStyle w:val="Cuerpodelboletn"/>
        <w:spacing w:before="120" w:after="120" w:line="312" w:lineRule="auto"/>
        <w:ind w:left="426"/>
        <w:rPr>
          <w:rStyle w:val="Ttulo2Car"/>
          <w:lang w:bidi="es-ES"/>
        </w:rPr>
      </w:pPr>
    </w:p>
    <w:p w14:paraId="6616FEC4" w14:textId="1B388EEE" w:rsidR="00307559" w:rsidRDefault="00307559" w:rsidP="001D0329">
      <w:pPr>
        <w:pStyle w:val="Cuerpodelboletn"/>
        <w:spacing w:before="120" w:after="120" w:line="312" w:lineRule="auto"/>
        <w:ind w:left="426"/>
        <w:rPr>
          <w:rStyle w:val="Ttulo2Car"/>
          <w:lang w:bidi="es-ES"/>
        </w:rPr>
      </w:pPr>
    </w:p>
    <w:p w14:paraId="63CFFF40" w14:textId="3D801C55" w:rsidR="00307559" w:rsidRDefault="00307559" w:rsidP="001D0329">
      <w:pPr>
        <w:pStyle w:val="Cuerpodelboletn"/>
        <w:spacing w:before="120" w:after="120" w:line="312" w:lineRule="auto"/>
        <w:ind w:left="426"/>
        <w:rPr>
          <w:rStyle w:val="Ttulo2Car"/>
          <w:lang w:bidi="es-ES"/>
        </w:rPr>
      </w:pPr>
    </w:p>
    <w:p w14:paraId="76CBB9CC" w14:textId="00A3CDE9" w:rsidR="00307559" w:rsidRDefault="00307559" w:rsidP="001D0329">
      <w:pPr>
        <w:pStyle w:val="Cuerpodelboletn"/>
        <w:spacing w:before="120" w:after="120" w:line="312" w:lineRule="auto"/>
        <w:ind w:left="426"/>
        <w:rPr>
          <w:rStyle w:val="Ttulo2Car"/>
          <w:lang w:bidi="es-ES"/>
        </w:rPr>
      </w:pPr>
    </w:p>
    <w:p w14:paraId="271F0E6E" w14:textId="6D7960EF" w:rsidR="00307559" w:rsidRDefault="00307559" w:rsidP="001D0329">
      <w:pPr>
        <w:pStyle w:val="Cuerpodelboletn"/>
        <w:spacing w:before="120" w:after="120" w:line="312" w:lineRule="auto"/>
        <w:ind w:left="426"/>
        <w:rPr>
          <w:rStyle w:val="Ttulo2Car"/>
          <w:lang w:bidi="es-ES"/>
        </w:rPr>
      </w:pPr>
    </w:p>
    <w:p w14:paraId="6488A765" w14:textId="698ACBF2" w:rsidR="00307559" w:rsidRDefault="00307559" w:rsidP="001D0329">
      <w:pPr>
        <w:pStyle w:val="Cuerpodelboletn"/>
        <w:spacing w:before="120" w:after="120" w:line="312" w:lineRule="auto"/>
        <w:ind w:left="426"/>
        <w:rPr>
          <w:rStyle w:val="Ttulo2Car"/>
          <w:lang w:bidi="es-ES"/>
        </w:rPr>
      </w:pPr>
    </w:p>
    <w:p w14:paraId="0CBEDF3B" w14:textId="11868585" w:rsidR="00307559" w:rsidRDefault="00307559" w:rsidP="001D0329">
      <w:pPr>
        <w:pStyle w:val="Cuerpodelboletn"/>
        <w:spacing w:before="120" w:after="120" w:line="312" w:lineRule="auto"/>
        <w:ind w:left="426"/>
        <w:rPr>
          <w:rStyle w:val="Ttulo2Car"/>
          <w:lang w:bidi="es-ES"/>
        </w:rPr>
      </w:pPr>
    </w:p>
    <w:p w14:paraId="70BD03CC" w14:textId="1E47AA10" w:rsidR="00307559" w:rsidRDefault="00307559" w:rsidP="001D0329">
      <w:pPr>
        <w:pStyle w:val="Cuerpodelboletn"/>
        <w:spacing w:before="120" w:after="120" w:line="312" w:lineRule="auto"/>
        <w:ind w:left="426"/>
        <w:rPr>
          <w:rStyle w:val="Ttulo2Car"/>
          <w:lang w:bidi="es-ES"/>
        </w:rPr>
      </w:pPr>
    </w:p>
    <w:p w14:paraId="3E53F284" w14:textId="77777777" w:rsidR="00307559" w:rsidRDefault="00307559" w:rsidP="001D0329">
      <w:pPr>
        <w:pStyle w:val="Cuerpodelboletn"/>
        <w:spacing w:before="120" w:after="120" w:line="312" w:lineRule="auto"/>
        <w:ind w:left="426"/>
        <w:rPr>
          <w:rStyle w:val="Ttulo2Car"/>
          <w:lang w:bidi="es-ES"/>
        </w:rPr>
      </w:pPr>
    </w:p>
    <w:p w14:paraId="482458EF" w14:textId="08F63B5E"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6807C9E6">
                <wp:simplePos x="0" y="0"/>
                <wp:positionH relativeFrom="margin">
                  <wp:posOffset>228600</wp:posOffset>
                </wp:positionH>
                <wp:positionV relativeFrom="paragraph">
                  <wp:posOffset>130175</wp:posOffset>
                </wp:positionV>
                <wp:extent cx="6391275" cy="655320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5532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0EE2484D" w14:textId="2E651F9E" w:rsidR="00BA5707" w:rsidRDefault="00BA5707" w:rsidP="00091D2B">
                            <w:pPr>
                              <w:pStyle w:val="Prrafodelista"/>
                              <w:numPr>
                                <w:ilvl w:val="0"/>
                                <w:numId w:val="20"/>
                              </w:numPr>
                              <w:jc w:val="both"/>
                              <w:rPr>
                                <w:sz w:val="20"/>
                                <w:szCs w:val="20"/>
                              </w:rPr>
                            </w:pPr>
                            <w:r>
                              <w:rPr>
                                <w:sz w:val="20"/>
                                <w:szCs w:val="20"/>
                              </w:rPr>
                              <w:t>No se ha localizado información accesible sobre contratación.</w:t>
                            </w:r>
                          </w:p>
                          <w:p w14:paraId="5443BA51" w14:textId="76AF1F8D" w:rsidR="00091D2B" w:rsidRDefault="00BA5707"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 xml:space="preserve">accesible </w:t>
                            </w:r>
                            <w:r w:rsidR="00091D2B">
                              <w:rPr>
                                <w:sz w:val="20"/>
                                <w:szCs w:val="20"/>
                              </w:rPr>
                              <w:t>sobre modificaciones de contratos.</w:t>
                            </w:r>
                          </w:p>
                          <w:p w14:paraId="375A6AF2" w14:textId="79BBDD03" w:rsidR="00B43B21" w:rsidRDefault="00B43B21" w:rsidP="00091D2B">
                            <w:pPr>
                              <w:pStyle w:val="Prrafodelista"/>
                              <w:numPr>
                                <w:ilvl w:val="0"/>
                                <w:numId w:val="20"/>
                              </w:numPr>
                              <w:jc w:val="both"/>
                              <w:rPr>
                                <w:sz w:val="20"/>
                                <w:szCs w:val="20"/>
                              </w:rPr>
                            </w:pPr>
                            <w:r>
                              <w:rPr>
                                <w:sz w:val="20"/>
                                <w:szCs w:val="20"/>
                              </w:rPr>
                              <w:t>No se ha localizado información sobre desistimientos y renuncias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6A79B042" w14:textId="77777777" w:rsidR="004B7BE8" w:rsidRPr="00154B1B" w:rsidRDefault="004B7BE8" w:rsidP="004B7BE8">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20012F3" w14:textId="2D2A48C7"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 xml:space="preserve">en la página web del organismo </w:t>
                            </w:r>
                            <w:r>
                              <w:rPr>
                                <w:sz w:val="20"/>
                                <w:szCs w:val="20"/>
                              </w:rPr>
                              <w:t>sobre los convenios suscritos, incluyendo todos los ítems informativos que el artículo 8.1.b de la LTAIBG establece para esta obligación.</w:t>
                            </w:r>
                          </w:p>
                          <w:p w14:paraId="37E3E7BE" w14:textId="46D3D117" w:rsidR="00091D2B" w:rsidRPr="00145C38" w:rsidRDefault="00091D2B" w:rsidP="00091D2B">
                            <w:pPr>
                              <w:pStyle w:val="Prrafodelista"/>
                              <w:numPr>
                                <w:ilvl w:val="0"/>
                                <w:numId w:val="20"/>
                              </w:numPr>
                              <w:jc w:val="both"/>
                              <w:rPr>
                                <w:sz w:val="20"/>
                                <w:szCs w:val="20"/>
                              </w:rPr>
                            </w:pPr>
                            <w:r w:rsidRPr="00145C38">
                              <w:rPr>
                                <w:sz w:val="20"/>
                                <w:szCs w:val="20"/>
                              </w:rPr>
                              <w:t xml:space="preserve">No se ha localizado sobre encomiendas </w:t>
                            </w:r>
                            <w:r w:rsidR="00B43B21">
                              <w:rPr>
                                <w:sz w:val="20"/>
                                <w:szCs w:val="20"/>
                              </w:rPr>
                              <w:t>de gestión</w:t>
                            </w:r>
                            <w:r w:rsidRPr="00145C38">
                              <w:rPr>
                                <w:sz w:val="20"/>
                                <w:szCs w:val="20"/>
                              </w:rPr>
                              <w:t>.</w:t>
                            </w:r>
                          </w:p>
                          <w:p w14:paraId="3D3E3A57" w14:textId="7777777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1750FF0A" w14:textId="520758BB"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 xml:space="preserve">accesible </w:t>
                            </w:r>
                            <w:r>
                              <w:rPr>
                                <w:sz w:val="20"/>
                                <w:szCs w:val="20"/>
                              </w:rPr>
                              <w:t>sobre subvenciones concedidas por el organismo a terceros.</w:t>
                            </w:r>
                          </w:p>
                          <w:p w14:paraId="1954D789" w14:textId="7ED18FE8"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accesible</w:t>
                            </w:r>
                            <w:r>
                              <w:rPr>
                                <w:sz w:val="20"/>
                                <w:szCs w:val="20"/>
                              </w:rPr>
                              <w:t xml:space="preserve"> sobre </w:t>
                            </w:r>
                            <w:r w:rsidR="00BA5707">
                              <w:rPr>
                                <w:sz w:val="20"/>
                                <w:szCs w:val="20"/>
                              </w:rPr>
                              <w:t>la ejecución presupuestaria</w:t>
                            </w:r>
                            <w:r>
                              <w:rPr>
                                <w:sz w:val="20"/>
                                <w:szCs w:val="20"/>
                              </w:rPr>
                              <w:t xml:space="preserve"> del organismo.</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3822373E" w14:textId="1FE3ADBE" w:rsidR="00091D2B" w:rsidRDefault="00091D2B" w:rsidP="00091D2B">
                            <w:pPr>
                              <w:pStyle w:val="Prrafodelista"/>
                              <w:numPr>
                                <w:ilvl w:val="0"/>
                                <w:numId w:val="20"/>
                              </w:numPr>
                              <w:jc w:val="both"/>
                              <w:rPr>
                                <w:sz w:val="20"/>
                                <w:szCs w:val="20"/>
                              </w:rPr>
                            </w:pPr>
                            <w:r>
                              <w:rPr>
                                <w:sz w:val="20"/>
                                <w:szCs w:val="20"/>
                              </w:rPr>
                              <w:t xml:space="preserve">No se ha localizado información estadística actualizada </w:t>
                            </w:r>
                            <w:r w:rsidR="00B43B21">
                              <w:rPr>
                                <w:sz w:val="20"/>
                                <w:szCs w:val="20"/>
                              </w:rPr>
                              <w:t xml:space="preserve">y accesible </w:t>
                            </w:r>
                            <w:r>
                              <w:rPr>
                                <w:sz w:val="20"/>
                                <w:szCs w:val="20"/>
                              </w:rPr>
                              <w:t>necesaria para valorar el grado de cumplimiento y calidad de los servicios públicos de su competencia.</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pt;margin-top:10.25pt;width:503.25pt;height:51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0EE2484D" w14:textId="2E651F9E" w:rsidR="00BA5707" w:rsidRDefault="00BA5707" w:rsidP="00091D2B">
                      <w:pPr>
                        <w:pStyle w:val="Prrafodelista"/>
                        <w:numPr>
                          <w:ilvl w:val="0"/>
                          <w:numId w:val="20"/>
                        </w:numPr>
                        <w:jc w:val="both"/>
                        <w:rPr>
                          <w:sz w:val="20"/>
                          <w:szCs w:val="20"/>
                        </w:rPr>
                      </w:pPr>
                      <w:r>
                        <w:rPr>
                          <w:sz w:val="20"/>
                          <w:szCs w:val="20"/>
                        </w:rPr>
                        <w:t>No se ha localizado información accesible sobre contratación.</w:t>
                      </w:r>
                    </w:p>
                    <w:p w14:paraId="5443BA51" w14:textId="76AF1F8D" w:rsidR="00091D2B" w:rsidRDefault="00BA5707"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 xml:space="preserve">accesible </w:t>
                      </w:r>
                      <w:r w:rsidR="00091D2B">
                        <w:rPr>
                          <w:sz w:val="20"/>
                          <w:szCs w:val="20"/>
                        </w:rPr>
                        <w:t>sobre modificaciones de contratos.</w:t>
                      </w:r>
                    </w:p>
                    <w:p w14:paraId="375A6AF2" w14:textId="79BBDD03" w:rsidR="00B43B21" w:rsidRDefault="00B43B21" w:rsidP="00091D2B">
                      <w:pPr>
                        <w:pStyle w:val="Prrafodelista"/>
                        <w:numPr>
                          <w:ilvl w:val="0"/>
                          <w:numId w:val="20"/>
                        </w:numPr>
                        <w:jc w:val="both"/>
                        <w:rPr>
                          <w:sz w:val="20"/>
                          <w:szCs w:val="20"/>
                        </w:rPr>
                      </w:pPr>
                      <w:r>
                        <w:rPr>
                          <w:sz w:val="20"/>
                          <w:szCs w:val="20"/>
                        </w:rPr>
                        <w:t>No se ha localizado información sobre desistimientos y renuncias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6A79B042" w14:textId="77777777" w:rsidR="004B7BE8" w:rsidRPr="00154B1B" w:rsidRDefault="004B7BE8" w:rsidP="004B7BE8">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20012F3" w14:textId="2D2A48C7"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 xml:space="preserve">en la página web del organismo </w:t>
                      </w:r>
                      <w:r>
                        <w:rPr>
                          <w:sz w:val="20"/>
                          <w:szCs w:val="20"/>
                        </w:rPr>
                        <w:t>sobre los convenios suscritos, incluyendo todos los ítems informativos que el artículo 8.1.b de la LTAIBG establece para esta obligación.</w:t>
                      </w:r>
                    </w:p>
                    <w:p w14:paraId="37E3E7BE" w14:textId="46D3D117" w:rsidR="00091D2B" w:rsidRPr="00145C38" w:rsidRDefault="00091D2B" w:rsidP="00091D2B">
                      <w:pPr>
                        <w:pStyle w:val="Prrafodelista"/>
                        <w:numPr>
                          <w:ilvl w:val="0"/>
                          <w:numId w:val="20"/>
                        </w:numPr>
                        <w:jc w:val="both"/>
                        <w:rPr>
                          <w:sz w:val="20"/>
                          <w:szCs w:val="20"/>
                        </w:rPr>
                      </w:pPr>
                      <w:r w:rsidRPr="00145C38">
                        <w:rPr>
                          <w:sz w:val="20"/>
                          <w:szCs w:val="20"/>
                        </w:rPr>
                        <w:t xml:space="preserve">No se ha localizado sobre encomiendas </w:t>
                      </w:r>
                      <w:r w:rsidR="00B43B21">
                        <w:rPr>
                          <w:sz w:val="20"/>
                          <w:szCs w:val="20"/>
                        </w:rPr>
                        <w:t>de gestión</w:t>
                      </w:r>
                      <w:r w:rsidRPr="00145C38">
                        <w:rPr>
                          <w:sz w:val="20"/>
                          <w:szCs w:val="20"/>
                        </w:rPr>
                        <w:t>.</w:t>
                      </w:r>
                    </w:p>
                    <w:p w14:paraId="3D3E3A57" w14:textId="7777777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1750FF0A" w14:textId="520758BB"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 xml:space="preserve">accesible </w:t>
                      </w:r>
                      <w:r>
                        <w:rPr>
                          <w:sz w:val="20"/>
                          <w:szCs w:val="20"/>
                        </w:rPr>
                        <w:t>sobre subvenciones concedidas por el organismo a terceros.</w:t>
                      </w:r>
                    </w:p>
                    <w:p w14:paraId="1954D789" w14:textId="7ED18FE8" w:rsidR="00091D2B" w:rsidRDefault="00091D2B" w:rsidP="00091D2B">
                      <w:pPr>
                        <w:pStyle w:val="Prrafodelista"/>
                        <w:numPr>
                          <w:ilvl w:val="0"/>
                          <w:numId w:val="20"/>
                        </w:numPr>
                        <w:jc w:val="both"/>
                        <w:rPr>
                          <w:sz w:val="20"/>
                          <w:szCs w:val="20"/>
                        </w:rPr>
                      </w:pPr>
                      <w:r>
                        <w:rPr>
                          <w:sz w:val="20"/>
                          <w:szCs w:val="20"/>
                        </w:rPr>
                        <w:t xml:space="preserve">No se ha localizado información </w:t>
                      </w:r>
                      <w:r w:rsidR="00B43B21">
                        <w:rPr>
                          <w:sz w:val="20"/>
                          <w:szCs w:val="20"/>
                        </w:rPr>
                        <w:t>accesible</w:t>
                      </w:r>
                      <w:r>
                        <w:rPr>
                          <w:sz w:val="20"/>
                          <w:szCs w:val="20"/>
                        </w:rPr>
                        <w:t xml:space="preserve"> sobre </w:t>
                      </w:r>
                      <w:r w:rsidR="00BA5707">
                        <w:rPr>
                          <w:sz w:val="20"/>
                          <w:szCs w:val="20"/>
                        </w:rPr>
                        <w:t>la ejecución presupuestaria</w:t>
                      </w:r>
                      <w:r>
                        <w:rPr>
                          <w:sz w:val="20"/>
                          <w:szCs w:val="20"/>
                        </w:rPr>
                        <w:t xml:space="preserve"> del organismo.</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3822373E" w14:textId="1FE3ADBE" w:rsidR="00091D2B" w:rsidRDefault="00091D2B" w:rsidP="00091D2B">
                      <w:pPr>
                        <w:pStyle w:val="Prrafodelista"/>
                        <w:numPr>
                          <w:ilvl w:val="0"/>
                          <w:numId w:val="20"/>
                        </w:numPr>
                        <w:jc w:val="both"/>
                        <w:rPr>
                          <w:sz w:val="20"/>
                          <w:szCs w:val="20"/>
                        </w:rPr>
                      </w:pPr>
                      <w:r>
                        <w:rPr>
                          <w:sz w:val="20"/>
                          <w:szCs w:val="20"/>
                        </w:rPr>
                        <w:t xml:space="preserve">No se ha localizado información estadística actualizada </w:t>
                      </w:r>
                      <w:r w:rsidR="00B43B21">
                        <w:rPr>
                          <w:sz w:val="20"/>
                          <w:szCs w:val="20"/>
                        </w:rPr>
                        <w:t xml:space="preserve">y accesible </w:t>
                      </w:r>
                      <w:r>
                        <w:rPr>
                          <w:sz w:val="20"/>
                          <w:szCs w:val="20"/>
                        </w:rPr>
                        <w:t>necesaria para valorar el grado de cumplimiento y calidad de los servicios públicos de su competencia.</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42963AE0" w14:textId="185D719A" w:rsidR="00091D2B" w:rsidRDefault="00091D2B" w:rsidP="00C33A23">
      <w:pPr>
        <w:pStyle w:val="Cuerpodelboletn"/>
        <w:spacing w:before="120" w:after="120" w:line="312" w:lineRule="auto"/>
        <w:ind w:left="360"/>
        <w:rPr>
          <w:b/>
          <w:color w:val="00642D"/>
          <w:szCs w:val="22"/>
        </w:rPr>
      </w:pPr>
    </w:p>
    <w:p w14:paraId="53DBECB2" w14:textId="37145B01" w:rsidR="00091D2B" w:rsidRDefault="00091D2B" w:rsidP="00C33A23">
      <w:pPr>
        <w:pStyle w:val="Cuerpodelboletn"/>
        <w:spacing w:before="120" w:after="120" w:line="312" w:lineRule="auto"/>
        <w:ind w:left="360"/>
        <w:rPr>
          <w:b/>
          <w:color w:val="00642D"/>
          <w:szCs w:val="22"/>
        </w:rPr>
      </w:pPr>
    </w:p>
    <w:p w14:paraId="22F4163F" w14:textId="09064369" w:rsidR="00091D2B" w:rsidRDefault="00091D2B" w:rsidP="00C33A23">
      <w:pPr>
        <w:pStyle w:val="Cuerpodelboletn"/>
        <w:spacing w:before="120" w:after="120" w:line="312" w:lineRule="auto"/>
        <w:ind w:left="360"/>
        <w:rPr>
          <w:b/>
          <w:color w:val="00642D"/>
          <w:szCs w:val="22"/>
        </w:rPr>
      </w:pPr>
    </w:p>
    <w:p w14:paraId="5054C26C" w14:textId="5EB39AAD" w:rsidR="00091D2B" w:rsidRDefault="00091D2B" w:rsidP="00C33A23">
      <w:pPr>
        <w:pStyle w:val="Cuerpodelboletn"/>
        <w:spacing w:before="120" w:after="120" w:line="312" w:lineRule="auto"/>
        <w:ind w:left="360"/>
        <w:rPr>
          <w:b/>
          <w:color w:val="00642D"/>
          <w:szCs w:val="22"/>
        </w:rPr>
      </w:pPr>
    </w:p>
    <w:p w14:paraId="63D78827" w14:textId="5ADDB311" w:rsidR="00091D2B" w:rsidRDefault="00091D2B" w:rsidP="00C33A23">
      <w:pPr>
        <w:pStyle w:val="Cuerpodelboletn"/>
        <w:spacing w:before="120" w:after="120" w:line="312" w:lineRule="auto"/>
        <w:ind w:left="360"/>
        <w:rPr>
          <w:b/>
          <w:color w:val="00642D"/>
          <w:szCs w:val="22"/>
        </w:rPr>
      </w:pPr>
    </w:p>
    <w:p w14:paraId="062B8778" w14:textId="4EF8B679" w:rsidR="00BA5707" w:rsidRDefault="00BA5707" w:rsidP="00C33A23">
      <w:pPr>
        <w:pStyle w:val="Cuerpodelboletn"/>
        <w:spacing w:before="120" w:after="120" w:line="312" w:lineRule="auto"/>
        <w:ind w:left="360"/>
        <w:rPr>
          <w:b/>
          <w:color w:val="00642D"/>
          <w:szCs w:val="22"/>
        </w:rPr>
      </w:pPr>
    </w:p>
    <w:p w14:paraId="367D1C6B" w14:textId="78B81440" w:rsidR="00BA5707" w:rsidRDefault="00BA5707" w:rsidP="00C33A23">
      <w:pPr>
        <w:pStyle w:val="Cuerpodelboletn"/>
        <w:spacing w:before="120" w:after="120" w:line="312" w:lineRule="auto"/>
        <w:ind w:left="360"/>
        <w:rPr>
          <w:b/>
          <w:color w:val="00642D"/>
          <w:szCs w:val="22"/>
        </w:rPr>
      </w:pPr>
    </w:p>
    <w:p w14:paraId="48EDE438" w14:textId="7D4DD2B0" w:rsidR="00BA5707" w:rsidRDefault="00BA5707" w:rsidP="00C33A23">
      <w:pPr>
        <w:pStyle w:val="Cuerpodelboletn"/>
        <w:spacing w:before="120" w:after="120" w:line="312" w:lineRule="auto"/>
        <w:ind w:left="360"/>
        <w:rPr>
          <w:b/>
          <w:color w:val="00642D"/>
          <w:szCs w:val="22"/>
        </w:rPr>
      </w:pPr>
    </w:p>
    <w:p w14:paraId="2D98A858" w14:textId="547EFBEE" w:rsidR="00BA5707" w:rsidRDefault="00BA5707" w:rsidP="00C33A23">
      <w:pPr>
        <w:pStyle w:val="Cuerpodelboletn"/>
        <w:spacing w:before="120" w:after="120" w:line="312" w:lineRule="auto"/>
        <w:ind w:left="360"/>
        <w:rPr>
          <w:b/>
          <w:color w:val="00642D"/>
          <w:szCs w:val="22"/>
        </w:rPr>
      </w:pPr>
    </w:p>
    <w:p w14:paraId="2693A9A3" w14:textId="09DF9355" w:rsidR="00BA5707" w:rsidRDefault="00BA5707" w:rsidP="00C33A23">
      <w:pPr>
        <w:pStyle w:val="Cuerpodelboletn"/>
        <w:spacing w:before="120" w:after="120" w:line="312" w:lineRule="auto"/>
        <w:ind w:left="360"/>
        <w:rPr>
          <w:b/>
          <w:color w:val="00642D"/>
          <w:szCs w:val="22"/>
        </w:rPr>
      </w:pPr>
    </w:p>
    <w:p w14:paraId="6123D16F" w14:textId="362679F3" w:rsidR="00BA5707" w:rsidRDefault="00BA5707" w:rsidP="00C33A23">
      <w:pPr>
        <w:pStyle w:val="Cuerpodelboletn"/>
        <w:spacing w:before="120" w:after="120" w:line="312" w:lineRule="auto"/>
        <w:ind w:left="360"/>
        <w:rPr>
          <w:b/>
          <w:color w:val="00642D"/>
          <w:szCs w:val="22"/>
        </w:rPr>
      </w:pPr>
    </w:p>
    <w:p w14:paraId="7D2124F5" w14:textId="7B93C85B" w:rsidR="00BA5707" w:rsidRDefault="00BA5707" w:rsidP="00C33A23">
      <w:pPr>
        <w:pStyle w:val="Cuerpodelboletn"/>
        <w:spacing w:before="120" w:after="120" w:line="312" w:lineRule="auto"/>
        <w:ind w:left="360"/>
        <w:rPr>
          <w:b/>
          <w:color w:val="00642D"/>
          <w:szCs w:val="22"/>
        </w:rPr>
      </w:pPr>
    </w:p>
    <w:p w14:paraId="6F7A46EA" w14:textId="77777777" w:rsidR="00BA5707" w:rsidRPr="005A3C4E" w:rsidRDefault="00BA5707" w:rsidP="00C33A23">
      <w:pPr>
        <w:pStyle w:val="Cuerpodelboletn"/>
        <w:spacing w:before="120" w:after="120" w:line="312" w:lineRule="auto"/>
        <w:ind w:left="360"/>
        <w:rPr>
          <w:b/>
          <w:color w:val="00642D"/>
          <w:szCs w:val="22"/>
        </w:rPr>
      </w:pPr>
    </w:p>
    <w:p w14:paraId="2CF0DDE3" w14:textId="4BF137C1" w:rsidR="00BD4582" w:rsidRPr="00CB4BF4" w:rsidRDefault="002F2850" w:rsidP="001D0329">
      <w:pPr>
        <w:ind w:left="426"/>
        <w:rPr>
          <w:rStyle w:val="Ttulo2Car"/>
          <w:lang w:bidi="es-ES"/>
        </w:rPr>
      </w:pPr>
      <w:r w:rsidRPr="00CB4BF4">
        <w:rPr>
          <w:rStyle w:val="Ttulo2Car"/>
          <w:lang w:bidi="es-ES"/>
        </w:rPr>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497EEC26" w:rsidR="00BD4582" w:rsidRPr="007A0664" w:rsidRDefault="007A0664" w:rsidP="007A0664">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66518DED" w:rsidR="00BD4582" w:rsidRPr="005A3C4E" w:rsidRDefault="007A0664" w:rsidP="00BD4582">
            <w:pPr>
              <w:pStyle w:val="Cuerpodelboletn"/>
              <w:spacing w:before="120" w:after="120" w:line="312" w:lineRule="auto"/>
              <w:rPr>
                <w:rStyle w:val="Ttulo2Car"/>
                <w:b w:val="0"/>
                <w:bCs w:val="0"/>
                <w:sz w:val="20"/>
                <w:szCs w:val="20"/>
                <w:lang w:bidi="es-ES"/>
              </w:rPr>
            </w:pPr>
            <w:r w:rsidRPr="007A0664">
              <w:rPr>
                <w:rStyle w:val="Ttulo2Car"/>
                <w:b w:val="0"/>
                <w:bCs w:val="0"/>
                <w:color w:val="auto"/>
                <w:sz w:val="20"/>
                <w:szCs w:val="20"/>
                <w:lang w:bidi="es-ES"/>
              </w:rPr>
              <w:t>No se ha localizado información.</w:t>
            </w:r>
          </w:p>
        </w:tc>
      </w:tr>
    </w:tbl>
    <w:p w14:paraId="2075FDC5" w14:textId="77777777" w:rsidR="00BA5707" w:rsidRDefault="00BA5707" w:rsidP="005E0CA3">
      <w:pPr>
        <w:pStyle w:val="Cuerpodelboletn"/>
        <w:spacing w:before="120" w:after="120" w:line="312" w:lineRule="auto"/>
        <w:ind w:left="426"/>
        <w:rPr>
          <w:rStyle w:val="Ttulo2Car"/>
          <w:lang w:bidi="es-ES"/>
        </w:rPr>
      </w:pPr>
    </w:p>
    <w:p w14:paraId="56024735" w14:textId="40FF6296" w:rsidR="002A154B" w:rsidRDefault="002A154B" w:rsidP="005E0CA3">
      <w:pPr>
        <w:pStyle w:val="Cuerpodelboletn"/>
        <w:spacing w:before="120" w:after="120" w:line="312" w:lineRule="auto"/>
        <w:ind w:left="426"/>
        <w:rPr>
          <w:rStyle w:val="Ttulo2Car"/>
          <w:lang w:bidi="es-ES"/>
        </w:rPr>
      </w:pPr>
      <w:r w:rsidRPr="005260B7">
        <w:rPr>
          <w:rStyle w:val="Ttulo2Car"/>
          <w:lang w:bidi="es-ES"/>
        </w:rPr>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8"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uE8SCS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1703DCE8"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5F7FF3E9" w14:textId="21BF5A98" w:rsidR="00E76B5A" w:rsidRDefault="00BA5707" w:rsidP="007A0664">
      <w:pPr>
        <w:pStyle w:val="Cuerpodelboletn"/>
        <w:spacing w:before="120" w:after="120" w:line="312" w:lineRule="auto"/>
        <w:ind w:left="720"/>
        <w:rPr>
          <w:rFonts w:asciiTheme="minorHAnsi" w:hAnsiTheme="minorHAnsi"/>
          <w:color w:val="auto"/>
          <w:szCs w:val="22"/>
        </w:rPr>
      </w:pPr>
      <w:r>
        <w:fldChar w:fldCharType="begin"/>
      </w:r>
      <w:r>
        <w:instrText xml:space="preserve"> LINK </w:instrText>
      </w:r>
      <w:r w:rsidR="00E76B5A">
        <w:instrText xml:space="preserve">Excel.Sheet.12 "\\\\DSIC.ES\\sscc\\550Grupos\\ctbg-sgtbg\\14 MEMORIA\\MEMORIA 2025\\Terceras evaluaciones\\242-Renfe Operadora\\Tercera evaluación\\242-Renfe operadora 2025.xlsx" Tablas!F2C1:F7C9 </w:instrText>
      </w:r>
      <w:r>
        <w:instrText xml:space="preserve">\a \f 4 \h  \* MERGEFORMAT </w:instrText>
      </w:r>
      <w:r w:rsidR="00E76B5A">
        <w:fldChar w:fldCharType="separate"/>
      </w:r>
    </w:p>
    <w:tbl>
      <w:tblPr>
        <w:tblW w:w="4796" w:type="pct"/>
        <w:tblInd w:w="426" w:type="dxa"/>
        <w:tblCellMar>
          <w:left w:w="70" w:type="dxa"/>
          <w:right w:w="70" w:type="dxa"/>
        </w:tblCellMar>
        <w:tblLook w:val="04A0" w:firstRow="1" w:lastRow="0" w:firstColumn="1" w:lastColumn="0" w:noHBand="0" w:noVBand="1"/>
      </w:tblPr>
      <w:tblGrid>
        <w:gridCol w:w="4358"/>
        <w:gridCol w:w="710"/>
        <w:gridCol w:w="711"/>
        <w:gridCol w:w="711"/>
        <w:gridCol w:w="711"/>
        <w:gridCol w:w="711"/>
        <w:gridCol w:w="711"/>
        <w:gridCol w:w="713"/>
        <w:gridCol w:w="703"/>
      </w:tblGrid>
      <w:tr w:rsidR="00E76B5A" w:rsidRPr="00E76B5A" w14:paraId="547AC660" w14:textId="77777777" w:rsidTr="00E76B5A">
        <w:trPr>
          <w:divId w:val="2071879415"/>
          <w:trHeight w:val="1245"/>
        </w:trPr>
        <w:tc>
          <w:tcPr>
            <w:tcW w:w="2171" w:type="pct"/>
            <w:tcBorders>
              <w:top w:val="single" w:sz="12" w:space="0" w:color="FFFFFF"/>
              <w:left w:val="nil"/>
              <w:bottom w:val="single" w:sz="12" w:space="0" w:color="FFFFFF"/>
              <w:right w:val="nil"/>
            </w:tcBorders>
            <w:shd w:val="clear" w:color="auto" w:fill="3C8378"/>
            <w:noWrap/>
            <w:textDirection w:val="btLr"/>
            <w:hideMark/>
          </w:tcPr>
          <w:p w14:paraId="5263A51E" w14:textId="5346D5AB" w:rsidR="00E76B5A" w:rsidRPr="00E76B5A" w:rsidRDefault="00E76B5A" w:rsidP="00E76B5A">
            <w:pPr>
              <w:spacing w:after="0" w:line="240" w:lineRule="auto"/>
              <w:jc w:val="center"/>
              <w:rPr>
                <w:rFonts w:ascii="Calibri" w:eastAsia="Times New Roman" w:hAnsi="Calibri" w:cs="Calibri"/>
                <w:color w:val="000000"/>
                <w:sz w:val="20"/>
                <w:szCs w:val="20"/>
              </w:rPr>
            </w:pPr>
            <w:r w:rsidRPr="00E76B5A">
              <w:rPr>
                <w:rFonts w:eastAsia="Times New Roman" w:cs="Calibri"/>
                <w:color w:val="000000"/>
                <w:sz w:val="20"/>
                <w:szCs w:val="20"/>
              </w:rPr>
              <w:t> </w:t>
            </w:r>
          </w:p>
        </w:tc>
        <w:tc>
          <w:tcPr>
            <w:tcW w:w="354" w:type="pct"/>
            <w:tcBorders>
              <w:top w:val="single" w:sz="12" w:space="0" w:color="FFFFFF"/>
              <w:left w:val="nil"/>
              <w:bottom w:val="single" w:sz="12" w:space="0" w:color="auto"/>
              <w:right w:val="nil"/>
            </w:tcBorders>
            <w:shd w:val="clear" w:color="auto" w:fill="3C8378"/>
            <w:noWrap/>
            <w:textDirection w:val="btLr"/>
            <w:vAlign w:val="center"/>
            <w:hideMark/>
          </w:tcPr>
          <w:p w14:paraId="53C25BA5" w14:textId="77777777" w:rsidR="00E76B5A" w:rsidRPr="00E76B5A" w:rsidRDefault="00E76B5A" w:rsidP="00E76B5A">
            <w:pPr>
              <w:spacing w:after="0" w:line="240" w:lineRule="auto"/>
              <w:jc w:val="center"/>
              <w:rPr>
                <w:rFonts w:eastAsia="Times New Roman" w:cs="Calibri"/>
                <w:b/>
                <w:bCs/>
                <w:color w:val="FFFFFF"/>
                <w:sz w:val="16"/>
                <w:szCs w:val="16"/>
              </w:rPr>
            </w:pPr>
            <w:r w:rsidRPr="00E76B5A">
              <w:rPr>
                <w:rFonts w:eastAsia="Times New Roman" w:cs="Calibri"/>
                <w:b/>
                <w:bCs/>
                <w:color w:val="FFFFFF"/>
                <w:sz w:val="16"/>
                <w:szCs w:val="16"/>
              </w:rPr>
              <w:t>Contenido</w:t>
            </w:r>
          </w:p>
        </w:tc>
        <w:tc>
          <w:tcPr>
            <w:tcW w:w="354" w:type="pct"/>
            <w:tcBorders>
              <w:top w:val="single" w:sz="12" w:space="0" w:color="FFFFFF"/>
              <w:left w:val="nil"/>
              <w:bottom w:val="single" w:sz="12" w:space="0" w:color="auto"/>
              <w:right w:val="nil"/>
            </w:tcBorders>
            <w:shd w:val="clear" w:color="auto" w:fill="3C8378"/>
            <w:noWrap/>
            <w:textDirection w:val="btLr"/>
            <w:vAlign w:val="center"/>
            <w:hideMark/>
          </w:tcPr>
          <w:p w14:paraId="6242AA6C" w14:textId="77777777" w:rsidR="00E76B5A" w:rsidRPr="00E76B5A" w:rsidRDefault="00E76B5A" w:rsidP="00E76B5A">
            <w:pPr>
              <w:spacing w:after="0" w:line="240" w:lineRule="auto"/>
              <w:jc w:val="center"/>
              <w:rPr>
                <w:rFonts w:eastAsia="Times New Roman" w:cs="Calibri"/>
                <w:b/>
                <w:bCs/>
                <w:color w:val="FFFFFF"/>
                <w:sz w:val="16"/>
                <w:szCs w:val="16"/>
              </w:rPr>
            </w:pPr>
            <w:r w:rsidRPr="00E76B5A">
              <w:rPr>
                <w:rFonts w:eastAsia="Times New Roman" w:cs="Calibri"/>
                <w:b/>
                <w:bCs/>
                <w:color w:val="FFFFFF"/>
                <w:sz w:val="16"/>
                <w:szCs w:val="16"/>
              </w:rPr>
              <w:t>Forma</w:t>
            </w:r>
          </w:p>
        </w:tc>
        <w:tc>
          <w:tcPr>
            <w:tcW w:w="354" w:type="pct"/>
            <w:tcBorders>
              <w:top w:val="single" w:sz="12" w:space="0" w:color="FFFFFF"/>
              <w:left w:val="nil"/>
              <w:bottom w:val="single" w:sz="12" w:space="0" w:color="auto"/>
              <w:right w:val="nil"/>
            </w:tcBorders>
            <w:shd w:val="clear" w:color="auto" w:fill="3C8378"/>
            <w:noWrap/>
            <w:textDirection w:val="btLr"/>
            <w:vAlign w:val="center"/>
            <w:hideMark/>
          </w:tcPr>
          <w:p w14:paraId="3290D723" w14:textId="77777777" w:rsidR="00E76B5A" w:rsidRPr="00E76B5A" w:rsidRDefault="00E76B5A" w:rsidP="00E76B5A">
            <w:pPr>
              <w:spacing w:after="0" w:line="240" w:lineRule="auto"/>
              <w:jc w:val="center"/>
              <w:rPr>
                <w:rFonts w:eastAsia="Times New Roman" w:cs="Calibri"/>
                <w:b/>
                <w:bCs/>
                <w:color w:val="FFFFFF"/>
                <w:sz w:val="16"/>
                <w:szCs w:val="16"/>
              </w:rPr>
            </w:pPr>
            <w:r w:rsidRPr="00E76B5A">
              <w:rPr>
                <w:rFonts w:eastAsia="Times New Roman" w:cs="Calibri"/>
                <w:b/>
                <w:bCs/>
                <w:color w:val="FFFFFF"/>
                <w:sz w:val="16"/>
                <w:szCs w:val="16"/>
              </w:rPr>
              <w:t>Estructuración</w:t>
            </w:r>
          </w:p>
        </w:tc>
        <w:tc>
          <w:tcPr>
            <w:tcW w:w="354" w:type="pct"/>
            <w:tcBorders>
              <w:top w:val="single" w:sz="12" w:space="0" w:color="FFFFFF"/>
              <w:left w:val="nil"/>
              <w:bottom w:val="single" w:sz="12" w:space="0" w:color="auto"/>
              <w:right w:val="nil"/>
            </w:tcBorders>
            <w:shd w:val="clear" w:color="auto" w:fill="3C8378"/>
            <w:noWrap/>
            <w:textDirection w:val="btLr"/>
            <w:vAlign w:val="center"/>
            <w:hideMark/>
          </w:tcPr>
          <w:p w14:paraId="799A34C0" w14:textId="77777777" w:rsidR="00E76B5A" w:rsidRPr="00E76B5A" w:rsidRDefault="00E76B5A" w:rsidP="00E76B5A">
            <w:pPr>
              <w:spacing w:after="0" w:line="240" w:lineRule="auto"/>
              <w:jc w:val="center"/>
              <w:rPr>
                <w:rFonts w:eastAsia="Times New Roman" w:cs="Calibri"/>
                <w:b/>
                <w:bCs/>
                <w:color w:val="FFFFFF"/>
                <w:sz w:val="16"/>
                <w:szCs w:val="16"/>
              </w:rPr>
            </w:pPr>
            <w:r w:rsidRPr="00E76B5A">
              <w:rPr>
                <w:rFonts w:eastAsia="Times New Roman" w:cs="Calibri"/>
                <w:b/>
                <w:bCs/>
                <w:color w:val="FFFFFF"/>
                <w:sz w:val="16"/>
                <w:szCs w:val="16"/>
              </w:rPr>
              <w:t>Accesibilidad</w:t>
            </w:r>
          </w:p>
        </w:tc>
        <w:tc>
          <w:tcPr>
            <w:tcW w:w="354" w:type="pct"/>
            <w:tcBorders>
              <w:top w:val="single" w:sz="12" w:space="0" w:color="FFFFFF"/>
              <w:left w:val="nil"/>
              <w:bottom w:val="single" w:sz="12" w:space="0" w:color="auto"/>
              <w:right w:val="nil"/>
            </w:tcBorders>
            <w:shd w:val="clear" w:color="auto" w:fill="3C8378"/>
            <w:noWrap/>
            <w:textDirection w:val="btLr"/>
            <w:vAlign w:val="center"/>
            <w:hideMark/>
          </w:tcPr>
          <w:p w14:paraId="2BE69E31" w14:textId="77777777" w:rsidR="00E76B5A" w:rsidRPr="00E76B5A" w:rsidRDefault="00E76B5A" w:rsidP="00E76B5A">
            <w:pPr>
              <w:spacing w:after="0" w:line="240" w:lineRule="auto"/>
              <w:jc w:val="center"/>
              <w:rPr>
                <w:rFonts w:eastAsia="Times New Roman" w:cs="Calibri"/>
                <w:b/>
                <w:bCs/>
                <w:color w:val="FFFFFF"/>
                <w:sz w:val="16"/>
                <w:szCs w:val="16"/>
              </w:rPr>
            </w:pPr>
            <w:r w:rsidRPr="00E76B5A">
              <w:rPr>
                <w:rFonts w:eastAsia="Times New Roman" w:cs="Calibri"/>
                <w:b/>
                <w:bCs/>
                <w:color w:val="FFFFFF"/>
                <w:sz w:val="16"/>
                <w:szCs w:val="16"/>
              </w:rPr>
              <w:t>Claridad</w:t>
            </w:r>
          </w:p>
        </w:tc>
        <w:tc>
          <w:tcPr>
            <w:tcW w:w="354" w:type="pct"/>
            <w:tcBorders>
              <w:top w:val="single" w:sz="12" w:space="0" w:color="FFFFFF"/>
              <w:left w:val="nil"/>
              <w:bottom w:val="single" w:sz="12" w:space="0" w:color="auto"/>
              <w:right w:val="nil"/>
            </w:tcBorders>
            <w:shd w:val="clear" w:color="auto" w:fill="3C8378"/>
            <w:noWrap/>
            <w:textDirection w:val="btLr"/>
            <w:vAlign w:val="center"/>
            <w:hideMark/>
          </w:tcPr>
          <w:p w14:paraId="494F7BC4" w14:textId="77777777" w:rsidR="00E76B5A" w:rsidRPr="00E76B5A" w:rsidRDefault="00E76B5A" w:rsidP="00E76B5A">
            <w:pPr>
              <w:spacing w:after="0" w:line="240" w:lineRule="auto"/>
              <w:jc w:val="center"/>
              <w:rPr>
                <w:rFonts w:eastAsia="Times New Roman" w:cs="Calibri"/>
                <w:b/>
                <w:bCs/>
                <w:color w:val="FFFFFF"/>
                <w:sz w:val="16"/>
                <w:szCs w:val="16"/>
              </w:rPr>
            </w:pPr>
            <w:r w:rsidRPr="00E76B5A">
              <w:rPr>
                <w:rFonts w:eastAsia="Times New Roman" w:cs="Calibri"/>
                <w:b/>
                <w:bCs/>
                <w:color w:val="FFFFFF"/>
                <w:sz w:val="16"/>
                <w:szCs w:val="16"/>
              </w:rPr>
              <w:t>Reutilización</w:t>
            </w:r>
          </w:p>
        </w:tc>
        <w:tc>
          <w:tcPr>
            <w:tcW w:w="355" w:type="pct"/>
            <w:tcBorders>
              <w:top w:val="single" w:sz="12" w:space="0" w:color="FFFFFF"/>
              <w:left w:val="nil"/>
              <w:bottom w:val="single" w:sz="12" w:space="0" w:color="auto"/>
              <w:right w:val="nil"/>
            </w:tcBorders>
            <w:shd w:val="clear" w:color="auto" w:fill="3C8378"/>
            <w:noWrap/>
            <w:textDirection w:val="btLr"/>
            <w:vAlign w:val="center"/>
            <w:hideMark/>
          </w:tcPr>
          <w:p w14:paraId="094BF05D" w14:textId="77777777" w:rsidR="00E76B5A" w:rsidRPr="00E76B5A" w:rsidRDefault="00E76B5A" w:rsidP="00E76B5A">
            <w:pPr>
              <w:spacing w:after="0" w:line="240" w:lineRule="auto"/>
              <w:jc w:val="center"/>
              <w:rPr>
                <w:rFonts w:eastAsia="Times New Roman" w:cs="Calibri"/>
                <w:b/>
                <w:bCs/>
                <w:color w:val="FFFFFF"/>
                <w:sz w:val="16"/>
                <w:szCs w:val="16"/>
              </w:rPr>
            </w:pPr>
            <w:r w:rsidRPr="00E76B5A">
              <w:rPr>
                <w:rFonts w:eastAsia="Times New Roman" w:cs="Calibri"/>
                <w:b/>
                <w:bCs/>
                <w:color w:val="FFFFFF"/>
                <w:sz w:val="16"/>
                <w:szCs w:val="16"/>
              </w:rPr>
              <w:t>Actualización</w:t>
            </w:r>
          </w:p>
        </w:tc>
        <w:tc>
          <w:tcPr>
            <w:tcW w:w="352" w:type="pct"/>
            <w:tcBorders>
              <w:top w:val="single" w:sz="12" w:space="0" w:color="FFFFFF"/>
              <w:left w:val="nil"/>
              <w:bottom w:val="single" w:sz="12" w:space="0" w:color="auto"/>
              <w:right w:val="nil"/>
            </w:tcBorders>
            <w:shd w:val="clear" w:color="auto" w:fill="3C8378"/>
            <w:noWrap/>
            <w:textDirection w:val="btLr"/>
            <w:vAlign w:val="center"/>
            <w:hideMark/>
          </w:tcPr>
          <w:p w14:paraId="4150D150" w14:textId="77777777" w:rsidR="00E76B5A" w:rsidRPr="00E76B5A" w:rsidRDefault="00E76B5A" w:rsidP="00E76B5A">
            <w:pPr>
              <w:spacing w:after="0" w:line="240" w:lineRule="auto"/>
              <w:jc w:val="center"/>
              <w:rPr>
                <w:rFonts w:eastAsia="Times New Roman" w:cs="Calibri"/>
                <w:b/>
                <w:bCs/>
                <w:color w:val="FFFFFF"/>
                <w:sz w:val="16"/>
                <w:szCs w:val="16"/>
              </w:rPr>
            </w:pPr>
            <w:r w:rsidRPr="00E76B5A">
              <w:rPr>
                <w:rFonts w:eastAsia="Times New Roman" w:cs="Calibri"/>
                <w:b/>
                <w:bCs/>
                <w:color w:val="FFFFFF"/>
                <w:sz w:val="16"/>
                <w:szCs w:val="16"/>
              </w:rPr>
              <w:t>Total</w:t>
            </w:r>
          </w:p>
        </w:tc>
      </w:tr>
      <w:tr w:rsidR="00E76B5A" w:rsidRPr="00E76B5A" w14:paraId="11593A28" w14:textId="77777777" w:rsidTr="00E76B5A">
        <w:trPr>
          <w:divId w:val="2071879415"/>
          <w:trHeight w:val="330"/>
        </w:trPr>
        <w:tc>
          <w:tcPr>
            <w:tcW w:w="2171" w:type="pct"/>
            <w:tcBorders>
              <w:top w:val="nil"/>
              <w:left w:val="single" w:sz="12" w:space="0" w:color="FFFFFF"/>
              <w:bottom w:val="single" w:sz="12" w:space="0" w:color="FFFFFF"/>
              <w:right w:val="single" w:sz="12" w:space="0" w:color="FFFFFF"/>
            </w:tcBorders>
            <w:shd w:val="clear" w:color="auto" w:fill="3C8378"/>
            <w:noWrap/>
            <w:vAlign w:val="center"/>
            <w:hideMark/>
          </w:tcPr>
          <w:p w14:paraId="05192253" w14:textId="77777777" w:rsidR="00E76B5A" w:rsidRPr="00E76B5A" w:rsidRDefault="00E76B5A" w:rsidP="00E76B5A">
            <w:pPr>
              <w:spacing w:after="0" w:line="240" w:lineRule="auto"/>
              <w:rPr>
                <w:rFonts w:eastAsia="Times New Roman" w:cs="Calibri"/>
                <w:b/>
                <w:bCs/>
                <w:color w:val="FFFFFF"/>
                <w:sz w:val="16"/>
                <w:szCs w:val="16"/>
              </w:rPr>
            </w:pPr>
            <w:r w:rsidRPr="00E76B5A">
              <w:rPr>
                <w:rFonts w:eastAsia="Times New Roman" w:cs="Calibri"/>
                <w:b/>
                <w:bCs/>
                <w:color w:val="FFFFFF"/>
                <w:sz w:val="16"/>
                <w:szCs w:val="16"/>
              </w:rPr>
              <w:t>Institucional, Organizativa y de Planificación</w:t>
            </w:r>
          </w:p>
        </w:tc>
        <w:tc>
          <w:tcPr>
            <w:tcW w:w="354" w:type="pct"/>
            <w:tcBorders>
              <w:top w:val="nil"/>
              <w:left w:val="nil"/>
              <w:bottom w:val="nil"/>
              <w:right w:val="nil"/>
            </w:tcBorders>
            <w:shd w:val="clear" w:color="000000" w:fill="D8D8D8"/>
            <w:noWrap/>
            <w:vAlign w:val="center"/>
            <w:hideMark/>
          </w:tcPr>
          <w:p w14:paraId="30468EA3"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55,0</w:t>
            </w:r>
          </w:p>
        </w:tc>
        <w:tc>
          <w:tcPr>
            <w:tcW w:w="354" w:type="pct"/>
            <w:tcBorders>
              <w:top w:val="nil"/>
              <w:left w:val="nil"/>
              <w:bottom w:val="nil"/>
              <w:right w:val="nil"/>
            </w:tcBorders>
            <w:shd w:val="clear" w:color="000000" w:fill="D8D8D8"/>
            <w:noWrap/>
            <w:vAlign w:val="center"/>
            <w:hideMark/>
          </w:tcPr>
          <w:p w14:paraId="1DDADDCE"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60,0</w:t>
            </w:r>
          </w:p>
        </w:tc>
        <w:tc>
          <w:tcPr>
            <w:tcW w:w="354" w:type="pct"/>
            <w:tcBorders>
              <w:top w:val="nil"/>
              <w:left w:val="nil"/>
              <w:bottom w:val="nil"/>
              <w:right w:val="nil"/>
            </w:tcBorders>
            <w:shd w:val="clear" w:color="000000" w:fill="D8D8D8"/>
            <w:noWrap/>
            <w:vAlign w:val="center"/>
            <w:hideMark/>
          </w:tcPr>
          <w:p w14:paraId="707BF276"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60,0</w:t>
            </w:r>
          </w:p>
        </w:tc>
        <w:tc>
          <w:tcPr>
            <w:tcW w:w="354" w:type="pct"/>
            <w:tcBorders>
              <w:top w:val="nil"/>
              <w:left w:val="nil"/>
              <w:bottom w:val="nil"/>
              <w:right w:val="nil"/>
            </w:tcBorders>
            <w:shd w:val="clear" w:color="000000" w:fill="D8D8D8"/>
            <w:noWrap/>
            <w:vAlign w:val="center"/>
            <w:hideMark/>
          </w:tcPr>
          <w:p w14:paraId="5E1195C5"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60,0</w:t>
            </w:r>
          </w:p>
        </w:tc>
        <w:tc>
          <w:tcPr>
            <w:tcW w:w="354" w:type="pct"/>
            <w:tcBorders>
              <w:top w:val="nil"/>
              <w:left w:val="nil"/>
              <w:bottom w:val="nil"/>
              <w:right w:val="nil"/>
            </w:tcBorders>
            <w:shd w:val="clear" w:color="000000" w:fill="D8D8D8"/>
            <w:noWrap/>
            <w:vAlign w:val="center"/>
            <w:hideMark/>
          </w:tcPr>
          <w:p w14:paraId="63AB9EF9"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60,0</w:t>
            </w:r>
          </w:p>
        </w:tc>
        <w:tc>
          <w:tcPr>
            <w:tcW w:w="354" w:type="pct"/>
            <w:tcBorders>
              <w:top w:val="nil"/>
              <w:left w:val="nil"/>
              <w:bottom w:val="nil"/>
              <w:right w:val="nil"/>
            </w:tcBorders>
            <w:shd w:val="clear" w:color="000000" w:fill="D8D8D8"/>
            <w:noWrap/>
            <w:vAlign w:val="center"/>
            <w:hideMark/>
          </w:tcPr>
          <w:p w14:paraId="49FEB2B0"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60,0</w:t>
            </w:r>
          </w:p>
        </w:tc>
        <w:tc>
          <w:tcPr>
            <w:tcW w:w="355" w:type="pct"/>
            <w:tcBorders>
              <w:top w:val="nil"/>
              <w:left w:val="nil"/>
              <w:bottom w:val="nil"/>
              <w:right w:val="nil"/>
            </w:tcBorders>
            <w:shd w:val="clear" w:color="000000" w:fill="D8D8D8"/>
            <w:noWrap/>
            <w:vAlign w:val="center"/>
            <w:hideMark/>
          </w:tcPr>
          <w:p w14:paraId="4B19E9EC"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10,0</w:t>
            </w:r>
          </w:p>
        </w:tc>
        <w:tc>
          <w:tcPr>
            <w:tcW w:w="352" w:type="pct"/>
            <w:tcBorders>
              <w:top w:val="nil"/>
              <w:left w:val="nil"/>
              <w:bottom w:val="nil"/>
              <w:right w:val="nil"/>
            </w:tcBorders>
            <w:shd w:val="clear" w:color="000000" w:fill="D8D8D8"/>
            <w:noWrap/>
            <w:vAlign w:val="center"/>
            <w:hideMark/>
          </w:tcPr>
          <w:p w14:paraId="3C2FD05C"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52,1</w:t>
            </w:r>
          </w:p>
        </w:tc>
      </w:tr>
      <w:tr w:rsidR="00E76B5A" w:rsidRPr="00E76B5A" w14:paraId="598429CA" w14:textId="77777777" w:rsidTr="00E76B5A">
        <w:trPr>
          <w:divId w:val="2071879415"/>
          <w:trHeight w:val="450"/>
        </w:trPr>
        <w:tc>
          <w:tcPr>
            <w:tcW w:w="2171" w:type="pct"/>
            <w:tcBorders>
              <w:top w:val="nil"/>
              <w:left w:val="single" w:sz="12" w:space="0" w:color="FFFFFF"/>
              <w:bottom w:val="single" w:sz="12" w:space="0" w:color="FFFFFF"/>
              <w:right w:val="single" w:sz="12" w:space="0" w:color="FFFFFF"/>
            </w:tcBorders>
            <w:shd w:val="clear" w:color="auto" w:fill="3C8378"/>
            <w:noWrap/>
            <w:vAlign w:val="center"/>
            <w:hideMark/>
          </w:tcPr>
          <w:p w14:paraId="2718D71E" w14:textId="77777777" w:rsidR="00E76B5A" w:rsidRPr="00E76B5A" w:rsidRDefault="00E76B5A" w:rsidP="00E76B5A">
            <w:pPr>
              <w:spacing w:after="0" w:line="240" w:lineRule="auto"/>
              <w:jc w:val="both"/>
              <w:rPr>
                <w:rFonts w:eastAsia="Times New Roman" w:cs="Calibri"/>
                <w:b/>
                <w:bCs/>
                <w:color w:val="FFFFFF"/>
                <w:sz w:val="16"/>
                <w:szCs w:val="16"/>
              </w:rPr>
            </w:pPr>
            <w:r w:rsidRPr="00E76B5A">
              <w:rPr>
                <w:rFonts w:eastAsia="Times New Roman" w:cs="Calibri"/>
                <w:b/>
                <w:bCs/>
                <w:color w:val="FFFFFF"/>
                <w:sz w:val="16"/>
                <w:szCs w:val="16"/>
              </w:rPr>
              <w:t xml:space="preserve">De relevancia jurídica </w:t>
            </w:r>
          </w:p>
        </w:tc>
        <w:tc>
          <w:tcPr>
            <w:tcW w:w="354" w:type="pct"/>
            <w:tcBorders>
              <w:top w:val="nil"/>
              <w:left w:val="nil"/>
              <w:bottom w:val="nil"/>
              <w:right w:val="nil"/>
            </w:tcBorders>
            <w:shd w:val="clear" w:color="auto" w:fill="FFFFFF" w:themeFill="background1"/>
            <w:noWrap/>
            <w:vAlign w:val="center"/>
            <w:hideMark/>
          </w:tcPr>
          <w:p w14:paraId="7F01516B"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N.A.</w:t>
            </w:r>
          </w:p>
        </w:tc>
        <w:tc>
          <w:tcPr>
            <w:tcW w:w="354" w:type="pct"/>
            <w:tcBorders>
              <w:top w:val="nil"/>
              <w:left w:val="nil"/>
              <w:bottom w:val="nil"/>
              <w:right w:val="nil"/>
            </w:tcBorders>
            <w:shd w:val="clear" w:color="auto" w:fill="FFFFFF" w:themeFill="background1"/>
            <w:noWrap/>
            <w:vAlign w:val="center"/>
            <w:hideMark/>
          </w:tcPr>
          <w:p w14:paraId="709D6690"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N.A.</w:t>
            </w:r>
          </w:p>
        </w:tc>
        <w:tc>
          <w:tcPr>
            <w:tcW w:w="354" w:type="pct"/>
            <w:tcBorders>
              <w:top w:val="nil"/>
              <w:left w:val="nil"/>
              <w:bottom w:val="nil"/>
              <w:right w:val="nil"/>
            </w:tcBorders>
            <w:shd w:val="clear" w:color="auto" w:fill="FFFFFF" w:themeFill="background1"/>
            <w:noWrap/>
            <w:vAlign w:val="center"/>
            <w:hideMark/>
          </w:tcPr>
          <w:p w14:paraId="61748358"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N.A.</w:t>
            </w:r>
          </w:p>
        </w:tc>
        <w:tc>
          <w:tcPr>
            <w:tcW w:w="354" w:type="pct"/>
            <w:tcBorders>
              <w:top w:val="nil"/>
              <w:left w:val="nil"/>
              <w:bottom w:val="nil"/>
              <w:right w:val="nil"/>
            </w:tcBorders>
            <w:shd w:val="clear" w:color="auto" w:fill="FFFFFF" w:themeFill="background1"/>
            <w:noWrap/>
            <w:vAlign w:val="center"/>
            <w:hideMark/>
          </w:tcPr>
          <w:p w14:paraId="4DDFA980"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N.A.</w:t>
            </w:r>
          </w:p>
        </w:tc>
        <w:tc>
          <w:tcPr>
            <w:tcW w:w="354" w:type="pct"/>
            <w:tcBorders>
              <w:top w:val="nil"/>
              <w:left w:val="nil"/>
              <w:bottom w:val="nil"/>
              <w:right w:val="nil"/>
            </w:tcBorders>
            <w:shd w:val="clear" w:color="auto" w:fill="FFFFFF" w:themeFill="background1"/>
            <w:noWrap/>
            <w:vAlign w:val="center"/>
            <w:hideMark/>
          </w:tcPr>
          <w:p w14:paraId="187667DF"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N.A.</w:t>
            </w:r>
          </w:p>
        </w:tc>
        <w:tc>
          <w:tcPr>
            <w:tcW w:w="354" w:type="pct"/>
            <w:tcBorders>
              <w:top w:val="nil"/>
              <w:left w:val="nil"/>
              <w:bottom w:val="nil"/>
              <w:right w:val="nil"/>
            </w:tcBorders>
            <w:shd w:val="clear" w:color="auto" w:fill="FFFFFF" w:themeFill="background1"/>
            <w:noWrap/>
            <w:vAlign w:val="center"/>
            <w:hideMark/>
          </w:tcPr>
          <w:p w14:paraId="117B9DB9"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N.A.</w:t>
            </w:r>
          </w:p>
        </w:tc>
        <w:tc>
          <w:tcPr>
            <w:tcW w:w="355" w:type="pct"/>
            <w:tcBorders>
              <w:top w:val="nil"/>
              <w:left w:val="nil"/>
              <w:bottom w:val="nil"/>
              <w:right w:val="nil"/>
            </w:tcBorders>
            <w:shd w:val="clear" w:color="auto" w:fill="FFFFFF" w:themeFill="background1"/>
            <w:noWrap/>
            <w:vAlign w:val="center"/>
            <w:hideMark/>
          </w:tcPr>
          <w:p w14:paraId="4E5E6F2A"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N.A.</w:t>
            </w:r>
          </w:p>
        </w:tc>
        <w:tc>
          <w:tcPr>
            <w:tcW w:w="352" w:type="pct"/>
            <w:tcBorders>
              <w:top w:val="nil"/>
              <w:left w:val="nil"/>
              <w:bottom w:val="nil"/>
              <w:right w:val="nil"/>
            </w:tcBorders>
            <w:shd w:val="clear" w:color="auto" w:fill="FFFFFF" w:themeFill="background1"/>
            <w:noWrap/>
            <w:vAlign w:val="center"/>
            <w:hideMark/>
          </w:tcPr>
          <w:p w14:paraId="17DB7780"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N.A.</w:t>
            </w:r>
          </w:p>
        </w:tc>
      </w:tr>
      <w:tr w:rsidR="00E76B5A" w:rsidRPr="00E76B5A" w14:paraId="1510EF6E" w14:textId="77777777" w:rsidTr="00E76B5A">
        <w:trPr>
          <w:divId w:val="2071879415"/>
          <w:trHeight w:val="330"/>
        </w:trPr>
        <w:tc>
          <w:tcPr>
            <w:tcW w:w="2171" w:type="pct"/>
            <w:tcBorders>
              <w:top w:val="nil"/>
              <w:left w:val="single" w:sz="12" w:space="0" w:color="FFFFFF"/>
              <w:bottom w:val="single" w:sz="12" w:space="0" w:color="FFFFFF"/>
              <w:right w:val="single" w:sz="12" w:space="0" w:color="FFFFFF"/>
            </w:tcBorders>
            <w:shd w:val="clear" w:color="auto" w:fill="3C8378"/>
            <w:noWrap/>
            <w:vAlign w:val="center"/>
            <w:hideMark/>
          </w:tcPr>
          <w:p w14:paraId="3E43FE61" w14:textId="77777777" w:rsidR="00E76B5A" w:rsidRPr="00E76B5A" w:rsidRDefault="00E76B5A" w:rsidP="00E76B5A">
            <w:pPr>
              <w:spacing w:after="0" w:line="240" w:lineRule="auto"/>
              <w:rPr>
                <w:rFonts w:eastAsia="Times New Roman" w:cs="Calibri"/>
                <w:b/>
                <w:bCs/>
                <w:color w:val="FFFFFF"/>
                <w:sz w:val="16"/>
                <w:szCs w:val="16"/>
              </w:rPr>
            </w:pPr>
            <w:r w:rsidRPr="00E76B5A">
              <w:rPr>
                <w:rFonts w:eastAsia="Times New Roman" w:cs="Calibri"/>
                <w:b/>
                <w:bCs/>
                <w:color w:val="FFFFFF"/>
                <w:sz w:val="16"/>
                <w:szCs w:val="16"/>
              </w:rPr>
              <w:t>Económica , Presupuestaria y Estadística</w:t>
            </w:r>
          </w:p>
        </w:tc>
        <w:tc>
          <w:tcPr>
            <w:tcW w:w="354" w:type="pct"/>
            <w:tcBorders>
              <w:top w:val="nil"/>
              <w:left w:val="nil"/>
              <w:bottom w:val="nil"/>
              <w:right w:val="nil"/>
            </w:tcBorders>
            <w:shd w:val="clear" w:color="000000" w:fill="D8D8D8"/>
            <w:noWrap/>
            <w:vAlign w:val="center"/>
            <w:hideMark/>
          </w:tcPr>
          <w:p w14:paraId="51829A77"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10,5</w:t>
            </w:r>
          </w:p>
        </w:tc>
        <w:tc>
          <w:tcPr>
            <w:tcW w:w="354" w:type="pct"/>
            <w:tcBorders>
              <w:top w:val="nil"/>
              <w:left w:val="nil"/>
              <w:bottom w:val="nil"/>
              <w:right w:val="nil"/>
            </w:tcBorders>
            <w:shd w:val="clear" w:color="000000" w:fill="D8D8D8"/>
            <w:noWrap/>
            <w:vAlign w:val="center"/>
            <w:hideMark/>
          </w:tcPr>
          <w:p w14:paraId="1A6CAF29"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10,5</w:t>
            </w:r>
          </w:p>
        </w:tc>
        <w:tc>
          <w:tcPr>
            <w:tcW w:w="354" w:type="pct"/>
            <w:tcBorders>
              <w:top w:val="nil"/>
              <w:left w:val="nil"/>
              <w:bottom w:val="nil"/>
              <w:right w:val="nil"/>
            </w:tcBorders>
            <w:shd w:val="clear" w:color="000000" w:fill="D8D8D8"/>
            <w:noWrap/>
            <w:vAlign w:val="center"/>
            <w:hideMark/>
          </w:tcPr>
          <w:p w14:paraId="568868E6"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10,5</w:t>
            </w:r>
          </w:p>
        </w:tc>
        <w:tc>
          <w:tcPr>
            <w:tcW w:w="354" w:type="pct"/>
            <w:tcBorders>
              <w:top w:val="nil"/>
              <w:left w:val="nil"/>
              <w:bottom w:val="nil"/>
              <w:right w:val="nil"/>
            </w:tcBorders>
            <w:shd w:val="clear" w:color="000000" w:fill="D8D8D8"/>
            <w:noWrap/>
            <w:vAlign w:val="center"/>
            <w:hideMark/>
          </w:tcPr>
          <w:p w14:paraId="4A2D1173"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10,5</w:t>
            </w:r>
          </w:p>
        </w:tc>
        <w:tc>
          <w:tcPr>
            <w:tcW w:w="354" w:type="pct"/>
            <w:tcBorders>
              <w:top w:val="nil"/>
              <w:left w:val="nil"/>
              <w:bottom w:val="nil"/>
              <w:right w:val="nil"/>
            </w:tcBorders>
            <w:shd w:val="clear" w:color="000000" w:fill="D8D8D8"/>
            <w:noWrap/>
            <w:vAlign w:val="center"/>
            <w:hideMark/>
          </w:tcPr>
          <w:p w14:paraId="3E035712"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10,5</w:t>
            </w:r>
          </w:p>
        </w:tc>
        <w:tc>
          <w:tcPr>
            <w:tcW w:w="354" w:type="pct"/>
            <w:tcBorders>
              <w:top w:val="nil"/>
              <w:left w:val="nil"/>
              <w:bottom w:val="nil"/>
              <w:right w:val="nil"/>
            </w:tcBorders>
            <w:shd w:val="clear" w:color="000000" w:fill="D8D8D8"/>
            <w:noWrap/>
            <w:vAlign w:val="center"/>
            <w:hideMark/>
          </w:tcPr>
          <w:p w14:paraId="213035C4"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10,5</w:t>
            </w:r>
          </w:p>
        </w:tc>
        <w:tc>
          <w:tcPr>
            <w:tcW w:w="355" w:type="pct"/>
            <w:tcBorders>
              <w:top w:val="nil"/>
              <w:left w:val="nil"/>
              <w:bottom w:val="nil"/>
              <w:right w:val="nil"/>
            </w:tcBorders>
            <w:shd w:val="clear" w:color="000000" w:fill="D8D8D8"/>
            <w:noWrap/>
            <w:vAlign w:val="center"/>
            <w:hideMark/>
          </w:tcPr>
          <w:p w14:paraId="518B6D14"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10,5</w:t>
            </w:r>
          </w:p>
        </w:tc>
        <w:tc>
          <w:tcPr>
            <w:tcW w:w="352" w:type="pct"/>
            <w:tcBorders>
              <w:top w:val="nil"/>
              <w:left w:val="nil"/>
              <w:bottom w:val="nil"/>
              <w:right w:val="nil"/>
            </w:tcBorders>
            <w:shd w:val="clear" w:color="000000" w:fill="D8D8D8"/>
            <w:noWrap/>
            <w:vAlign w:val="center"/>
            <w:hideMark/>
          </w:tcPr>
          <w:p w14:paraId="6CE4800A"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10,5</w:t>
            </w:r>
          </w:p>
        </w:tc>
      </w:tr>
      <w:tr w:rsidR="00E76B5A" w:rsidRPr="00E76B5A" w14:paraId="02380EA3" w14:textId="77777777" w:rsidTr="00E76B5A">
        <w:trPr>
          <w:divId w:val="2071879415"/>
          <w:trHeight w:val="330"/>
        </w:trPr>
        <w:tc>
          <w:tcPr>
            <w:tcW w:w="2171" w:type="pct"/>
            <w:tcBorders>
              <w:top w:val="nil"/>
              <w:left w:val="single" w:sz="12" w:space="0" w:color="FFFFFF"/>
              <w:bottom w:val="single" w:sz="12" w:space="0" w:color="FFFFFF"/>
              <w:right w:val="single" w:sz="12" w:space="0" w:color="FFFFFF"/>
            </w:tcBorders>
            <w:shd w:val="clear" w:color="auto" w:fill="3C8378"/>
            <w:noWrap/>
            <w:vAlign w:val="center"/>
            <w:hideMark/>
          </w:tcPr>
          <w:p w14:paraId="45BE02BD" w14:textId="77777777" w:rsidR="00E76B5A" w:rsidRPr="00E76B5A" w:rsidRDefault="00E76B5A" w:rsidP="00E76B5A">
            <w:pPr>
              <w:spacing w:after="0" w:line="240" w:lineRule="auto"/>
              <w:rPr>
                <w:rFonts w:eastAsia="Times New Roman" w:cs="Calibri"/>
                <w:b/>
                <w:bCs/>
                <w:color w:val="FFFFFF"/>
                <w:sz w:val="16"/>
                <w:szCs w:val="16"/>
              </w:rPr>
            </w:pPr>
            <w:r w:rsidRPr="00E76B5A">
              <w:rPr>
                <w:rFonts w:eastAsia="Times New Roman" w:cs="Calibri"/>
                <w:b/>
                <w:bCs/>
                <w:color w:val="FFFFFF"/>
                <w:sz w:val="16"/>
                <w:szCs w:val="16"/>
              </w:rPr>
              <w:t>Información patrimonial</w:t>
            </w:r>
          </w:p>
        </w:tc>
        <w:tc>
          <w:tcPr>
            <w:tcW w:w="354" w:type="pct"/>
            <w:tcBorders>
              <w:top w:val="nil"/>
              <w:left w:val="nil"/>
              <w:bottom w:val="nil"/>
              <w:right w:val="nil"/>
            </w:tcBorders>
            <w:shd w:val="clear" w:color="auto" w:fill="FFFFFF" w:themeFill="background1"/>
            <w:noWrap/>
            <w:vAlign w:val="center"/>
            <w:hideMark/>
          </w:tcPr>
          <w:p w14:paraId="257BD3D8"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0,0</w:t>
            </w:r>
          </w:p>
        </w:tc>
        <w:tc>
          <w:tcPr>
            <w:tcW w:w="354" w:type="pct"/>
            <w:tcBorders>
              <w:top w:val="nil"/>
              <w:left w:val="nil"/>
              <w:bottom w:val="nil"/>
              <w:right w:val="nil"/>
            </w:tcBorders>
            <w:shd w:val="clear" w:color="auto" w:fill="FFFFFF" w:themeFill="background1"/>
            <w:noWrap/>
            <w:vAlign w:val="center"/>
            <w:hideMark/>
          </w:tcPr>
          <w:p w14:paraId="1A7ACE60"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0,0</w:t>
            </w:r>
          </w:p>
        </w:tc>
        <w:tc>
          <w:tcPr>
            <w:tcW w:w="354" w:type="pct"/>
            <w:tcBorders>
              <w:top w:val="nil"/>
              <w:left w:val="nil"/>
              <w:bottom w:val="nil"/>
              <w:right w:val="nil"/>
            </w:tcBorders>
            <w:shd w:val="clear" w:color="auto" w:fill="FFFFFF" w:themeFill="background1"/>
            <w:noWrap/>
            <w:vAlign w:val="center"/>
            <w:hideMark/>
          </w:tcPr>
          <w:p w14:paraId="744C0899"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0,0</w:t>
            </w:r>
          </w:p>
        </w:tc>
        <w:tc>
          <w:tcPr>
            <w:tcW w:w="354" w:type="pct"/>
            <w:tcBorders>
              <w:top w:val="nil"/>
              <w:left w:val="nil"/>
              <w:bottom w:val="nil"/>
              <w:right w:val="nil"/>
            </w:tcBorders>
            <w:shd w:val="clear" w:color="auto" w:fill="FFFFFF" w:themeFill="background1"/>
            <w:noWrap/>
            <w:vAlign w:val="center"/>
            <w:hideMark/>
          </w:tcPr>
          <w:p w14:paraId="23F2B99D"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0,0</w:t>
            </w:r>
          </w:p>
        </w:tc>
        <w:tc>
          <w:tcPr>
            <w:tcW w:w="354" w:type="pct"/>
            <w:tcBorders>
              <w:top w:val="nil"/>
              <w:left w:val="nil"/>
              <w:bottom w:val="nil"/>
              <w:right w:val="nil"/>
            </w:tcBorders>
            <w:shd w:val="clear" w:color="auto" w:fill="FFFFFF" w:themeFill="background1"/>
            <w:noWrap/>
            <w:vAlign w:val="center"/>
            <w:hideMark/>
          </w:tcPr>
          <w:p w14:paraId="31C78265"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0,0</w:t>
            </w:r>
          </w:p>
        </w:tc>
        <w:tc>
          <w:tcPr>
            <w:tcW w:w="354" w:type="pct"/>
            <w:tcBorders>
              <w:top w:val="nil"/>
              <w:left w:val="nil"/>
              <w:bottom w:val="nil"/>
              <w:right w:val="nil"/>
            </w:tcBorders>
            <w:shd w:val="clear" w:color="auto" w:fill="FFFFFF" w:themeFill="background1"/>
            <w:noWrap/>
            <w:vAlign w:val="center"/>
            <w:hideMark/>
          </w:tcPr>
          <w:p w14:paraId="4DE225AC"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0,0</w:t>
            </w:r>
          </w:p>
        </w:tc>
        <w:tc>
          <w:tcPr>
            <w:tcW w:w="355" w:type="pct"/>
            <w:tcBorders>
              <w:top w:val="nil"/>
              <w:left w:val="nil"/>
              <w:bottom w:val="nil"/>
              <w:right w:val="nil"/>
            </w:tcBorders>
            <w:shd w:val="clear" w:color="auto" w:fill="FFFFFF" w:themeFill="background1"/>
            <w:noWrap/>
            <w:vAlign w:val="center"/>
            <w:hideMark/>
          </w:tcPr>
          <w:p w14:paraId="77CC0E2C"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0,0</w:t>
            </w:r>
          </w:p>
        </w:tc>
        <w:tc>
          <w:tcPr>
            <w:tcW w:w="352" w:type="pct"/>
            <w:tcBorders>
              <w:top w:val="nil"/>
              <w:left w:val="nil"/>
              <w:bottom w:val="nil"/>
              <w:right w:val="nil"/>
            </w:tcBorders>
            <w:shd w:val="clear" w:color="auto" w:fill="FFFFFF" w:themeFill="background1"/>
            <w:noWrap/>
            <w:vAlign w:val="center"/>
            <w:hideMark/>
          </w:tcPr>
          <w:p w14:paraId="6A48B441" w14:textId="77777777" w:rsidR="00E76B5A" w:rsidRPr="00E76B5A" w:rsidRDefault="00E76B5A" w:rsidP="00E76B5A">
            <w:pPr>
              <w:spacing w:after="0" w:line="240" w:lineRule="auto"/>
              <w:jc w:val="center"/>
              <w:rPr>
                <w:rFonts w:eastAsia="Times New Roman" w:cs="Calibri"/>
                <w:color w:val="000000"/>
                <w:sz w:val="16"/>
                <w:szCs w:val="16"/>
              </w:rPr>
            </w:pPr>
            <w:r w:rsidRPr="00E76B5A">
              <w:rPr>
                <w:rFonts w:eastAsia="Times New Roman" w:cs="Calibri"/>
                <w:color w:val="000000"/>
                <w:sz w:val="16"/>
                <w:szCs w:val="16"/>
              </w:rPr>
              <w:t>0,0</w:t>
            </w:r>
          </w:p>
        </w:tc>
      </w:tr>
      <w:tr w:rsidR="00E76B5A" w:rsidRPr="00E76B5A" w14:paraId="47945445" w14:textId="77777777" w:rsidTr="00E76B5A">
        <w:trPr>
          <w:divId w:val="2071879415"/>
          <w:trHeight w:val="330"/>
        </w:trPr>
        <w:tc>
          <w:tcPr>
            <w:tcW w:w="2171" w:type="pct"/>
            <w:tcBorders>
              <w:top w:val="nil"/>
              <w:left w:val="single" w:sz="12" w:space="0" w:color="FFFFFF"/>
              <w:bottom w:val="single" w:sz="12" w:space="0" w:color="FFFFFF"/>
              <w:right w:val="single" w:sz="12" w:space="0" w:color="FFFFFF"/>
            </w:tcBorders>
            <w:shd w:val="clear" w:color="auto" w:fill="3C8378"/>
            <w:noWrap/>
            <w:vAlign w:val="center"/>
            <w:hideMark/>
          </w:tcPr>
          <w:p w14:paraId="3B9641B5" w14:textId="77777777" w:rsidR="00E76B5A" w:rsidRPr="00E76B5A" w:rsidRDefault="00E76B5A" w:rsidP="00E76B5A">
            <w:pPr>
              <w:spacing w:after="0" w:line="240" w:lineRule="auto"/>
              <w:jc w:val="center"/>
              <w:rPr>
                <w:rFonts w:eastAsia="Times New Roman" w:cs="Calibri"/>
                <w:b/>
                <w:bCs/>
                <w:i/>
                <w:iCs/>
                <w:color w:val="FFFFFF"/>
                <w:sz w:val="16"/>
                <w:szCs w:val="16"/>
              </w:rPr>
            </w:pPr>
            <w:r w:rsidRPr="00E76B5A">
              <w:rPr>
                <w:rFonts w:eastAsia="Times New Roman" w:cs="Calibri"/>
                <w:b/>
                <w:bCs/>
                <w:i/>
                <w:iCs/>
                <w:color w:val="FFFFFF"/>
                <w:sz w:val="16"/>
                <w:szCs w:val="16"/>
              </w:rPr>
              <w:t>Índice de Cumplimiento de la Información Obligatoria</w:t>
            </w:r>
          </w:p>
        </w:tc>
        <w:tc>
          <w:tcPr>
            <w:tcW w:w="354" w:type="pct"/>
            <w:tcBorders>
              <w:top w:val="nil"/>
              <w:left w:val="nil"/>
              <w:bottom w:val="nil"/>
              <w:right w:val="nil"/>
            </w:tcBorders>
            <w:shd w:val="clear" w:color="000000" w:fill="D8D8D8"/>
            <w:noWrap/>
            <w:vAlign w:val="center"/>
            <w:hideMark/>
          </w:tcPr>
          <w:p w14:paraId="0E6382F8" w14:textId="77777777" w:rsidR="00E76B5A" w:rsidRPr="00E76B5A" w:rsidRDefault="00E76B5A" w:rsidP="00E76B5A">
            <w:pPr>
              <w:spacing w:after="0" w:line="240" w:lineRule="auto"/>
              <w:jc w:val="center"/>
              <w:rPr>
                <w:rFonts w:eastAsia="Times New Roman" w:cs="Calibri"/>
                <w:b/>
                <w:bCs/>
                <w:i/>
                <w:iCs/>
                <w:color w:val="000000"/>
                <w:sz w:val="16"/>
                <w:szCs w:val="16"/>
              </w:rPr>
            </w:pPr>
            <w:r w:rsidRPr="00E76B5A">
              <w:rPr>
                <w:rFonts w:eastAsia="Times New Roman" w:cs="Calibri"/>
                <w:b/>
                <w:bCs/>
                <w:i/>
                <w:iCs/>
                <w:color w:val="000000"/>
                <w:sz w:val="16"/>
                <w:szCs w:val="16"/>
              </w:rPr>
              <w:t>25,0</w:t>
            </w:r>
          </w:p>
        </w:tc>
        <w:tc>
          <w:tcPr>
            <w:tcW w:w="354" w:type="pct"/>
            <w:tcBorders>
              <w:top w:val="nil"/>
              <w:left w:val="nil"/>
              <w:bottom w:val="nil"/>
              <w:right w:val="nil"/>
            </w:tcBorders>
            <w:shd w:val="clear" w:color="000000" w:fill="D8D8D8"/>
            <w:noWrap/>
            <w:vAlign w:val="center"/>
            <w:hideMark/>
          </w:tcPr>
          <w:p w14:paraId="1AA40FC8" w14:textId="77777777" w:rsidR="00E76B5A" w:rsidRPr="00E76B5A" w:rsidRDefault="00E76B5A" w:rsidP="00E76B5A">
            <w:pPr>
              <w:spacing w:after="0" w:line="240" w:lineRule="auto"/>
              <w:jc w:val="center"/>
              <w:rPr>
                <w:rFonts w:eastAsia="Times New Roman" w:cs="Calibri"/>
                <w:b/>
                <w:bCs/>
                <w:i/>
                <w:iCs/>
                <w:color w:val="000000"/>
                <w:sz w:val="16"/>
                <w:szCs w:val="16"/>
              </w:rPr>
            </w:pPr>
            <w:r w:rsidRPr="00E76B5A">
              <w:rPr>
                <w:rFonts w:eastAsia="Times New Roman" w:cs="Calibri"/>
                <w:b/>
                <w:bCs/>
                <w:i/>
                <w:iCs/>
                <w:color w:val="000000"/>
                <w:sz w:val="16"/>
                <w:szCs w:val="16"/>
              </w:rPr>
              <w:t>26,7</w:t>
            </w:r>
          </w:p>
        </w:tc>
        <w:tc>
          <w:tcPr>
            <w:tcW w:w="354" w:type="pct"/>
            <w:tcBorders>
              <w:top w:val="nil"/>
              <w:left w:val="nil"/>
              <w:bottom w:val="nil"/>
              <w:right w:val="nil"/>
            </w:tcBorders>
            <w:shd w:val="clear" w:color="000000" w:fill="D8D8D8"/>
            <w:noWrap/>
            <w:vAlign w:val="center"/>
            <w:hideMark/>
          </w:tcPr>
          <w:p w14:paraId="22FE1B2A" w14:textId="77777777" w:rsidR="00E76B5A" w:rsidRPr="00E76B5A" w:rsidRDefault="00E76B5A" w:rsidP="00E76B5A">
            <w:pPr>
              <w:spacing w:after="0" w:line="240" w:lineRule="auto"/>
              <w:jc w:val="center"/>
              <w:rPr>
                <w:rFonts w:eastAsia="Times New Roman" w:cs="Calibri"/>
                <w:b/>
                <w:bCs/>
                <w:i/>
                <w:iCs/>
                <w:color w:val="000000"/>
                <w:sz w:val="16"/>
                <w:szCs w:val="16"/>
              </w:rPr>
            </w:pPr>
            <w:r w:rsidRPr="00E76B5A">
              <w:rPr>
                <w:rFonts w:eastAsia="Times New Roman" w:cs="Calibri"/>
                <w:b/>
                <w:bCs/>
                <w:i/>
                <w:iCs/>
                <w:color w:val="000000"/>
                <w:sz w:val="16"/>
                <w:szCs w:val="16"/>
              </w:rPr>
              <w:t>26,7</w:t>
            </w:r>
          </w:p>
        </w:tc>
        <w:tc>
          <w:tcPr>
            <w:tcW w:w="354" w:type="pct"/>
            <w:tcBorders>
              <w:top w:val="nil"/>
              <w:left w:val="nil"/>
              <w:bottom w:val="nil"/>
              <w:right w:val="nil"/>
            </w:tcBorders>
            <w:shd w:val="clear" w:color="000000" w:fill="D8D8D8"/>
            <w:noWrap/>
            <w:vAlign w:val="center"/>
            <w:hideMark/>
          </w:tcPr>
          <w:p w14:paraId="0964D3E2" w14:textId="77777777" w:rsidR="00E76B5A" w:rsidRPr="00E76B5A" w:rsidRDefault="00E76B5A" w:rsidP="00E76B5A">
            <w:pPr>
              <w:spacing w:after="0" w:line="240" w:lineRule="auto"/>
              <w:jc w:val="center"/>
              <w:rPr>
                <w:rFonts w:eastAsia="Times New Roman" w:cs="Calibri"/>
                <w:b/>
                <w:bCs/>
                <w:i/>
                <w:iCs/>
                <w:color w:val="000000"/>
                <w:sz w:val="16"/>
                <w:szCs w:val="16"/>
              </w:rPr>
            </w:pPr>
            <w:r w:rsidRPr="00E76B5A">
              <w:rPr>
                <w:rFonts w:eastAsia="Times New Roman" w:cs="Calibri"/>
                <w:b/>
                <w:bCs/>
                <w:i/>
                <w:iCs/>
                <w:color w:val="000000"/>
                <w:sz w:val="16"/>
                <w:szCs w:val="16"/>
              </w:rPr>
              <w:t>26,7</w:t>
            </w:r>
          </w:p>
        </w:tc>
        <w:tc>
          <w:tcPr>
            <w:tcW w:w="354" w:type="pct"/>
            <w:tcBorders>
              <w:top w:val="nil"/>
              <w:left w:val="nil"/>
              <w:bottom w:val="nil"/>
              <w:right w:val="nil"/>
            </w:tcBorders>
            <w:shd w:val="clear" w:color="000000" w:fill="D8D8D8"/>
            <w:noWrap/>
            <w:vAlign w:val="center"/>
            <w:hideMark/>
          </w:tcPr>
          <w:p w14:paraId="7C212C5C" w14:textId="77777777" w:rsidR="00E76B5A" w:rsidRPr="00E76B5A" w:rsidRDefault="00E76B5A" w:rsidP="00E76B5A">
            <w:pPr>
              <w:spacing w:after="0" w:line="240" w:lineRule="auto"/>
              <w:jc w:val="center"/>
              <w:rPr>
                <w:rFonts w:eastAsia="Times New Roman" w:cs="Calibri"/>
                <w:b/>
                <w:bCs/>
                <w:i/>
                <w:iCs/>
                <w:color w:val="000000"/>
                <w:sz w:val="16"/>
                <w:szCs w:val="16"/>
              </w:rPr>
            </w:pPr>
            <w:r w:rsidRPr="00E76B5A">
              <w:rPr>
                <w:rFonts w:eastAsia="Times New Roman" w:cs="Calibri"/>
                <w:b/>
                <w:bCs/>
                <w:i/>
                <w:iCs/>
                <w:color w:val="000000"/>
                <w:sz w:val="16"/>
                <w:szCs w:val="16"/>
              </w:rPr>
              <w:t>26,7</w:t>
            </w:r>
          </w:p>
        </w:tc>
        <w:tc>
          <w:tcPr>
            <w:tcW w:w="354" w:type="pct"/>
            <w:tcBorders>
              <w:top w:val="nil"/>
              <w:left w:val="nil"/>
              <w:bottom w:val="nil"/>
              <w:right w:val="nil"/>
            </w:tcBorders>
            <w:shd w:val="clear" w:color="000000" w:fill="D8D8D8"/>
            <w:noWrap/>
            <w:vAlign w:val="center"/>
            <w:hideMark/>
          </w:tcPr>
          <w:p w14:paraId="1FAFCC85" w14:textId="77777777" w:rsidR="00E76B5A" w:rsidRPr="00E76B5A" w:rsidRDefault="00E76B5A" w:rsidP="00E76B5A">
            <w:pPr>
              <w:spacing w:after="0" w:line="240" w:lineRule="auto"/>
              <w:jc w:val="center"/>
              <w:rPr>
                <w:rFonts w:eastAsia="Times New Roman" w:cs="Calibri"/>
                <w:b/>
                <w:bCs/>
                <w:i/>
                <w:iCs/>
                <w:color w:val="000000"/>
                <w:sz w:val="16"/>
                <w:szCs w:val="16"/>
              </w:rPr>
            </w:pPr>
            <w:r w:rsidRPr="00E76B5A">
              <w:rPr>
                <w:rFonts w:eastAsia="Times New Roman" w:cs="Calibri"/>
                <w:b/>
                <w:bCs/>
                <w:i/>
                <w:iCs/>
                <w:color w:val="000000"/>
                <w:sz w:val="16"/>
                <w:szCs w:val="16"/>
              </w:rPr>
              <w:t>26,7</w:t>
            </w:r>
          </w:p>
        </w:tc>
        <w:tc>
          <w:tcPr>
            <w:tcW w:w="355" w:type="pct"/>
            <w:tcBorders>
              <w:top w:val="nil"/>
              <w:left w:val="nil"/>
              <w:bottom w:val="nil"/>
              <w:right w:val="nil"/>
            </w:tcBorders>
            <w:shd w:val="clear" w:color="000000" w:fill="D8D8D8"/>
            <w:noWrap/>
            <w:vAlign w:val="center"/>
            <w:hideMark/>
          </w:tcPr>
          <w:p w14:paraId="3645D0FA" w14:textId="77777777" w:rsidR="00E76B5A" w:rsidRPr="00E76B5A" w:rsidRDefault="00E76B5A" w:rsidP="00E76B5A">
            <w:pPr>
              <w:spacing w:after="0" w:line="240" w:lineRule="auto"/>
              <w:jc w:val="center"/>
              <w:rPr>
                <w:rFonts w:eastAsia="Times New Roman" w:cs="Calibri"/>
                <w:b/>
                <w:bCs/>
                <w:i/>
                <w:iCs/>
                <w:color w:val="000000"/>
                <w:sz w:val="16"/>
                <w:szCs w:val="16"/>
              </w:rPr>
            </w:pPr>
            <w:r w:rsidRPr="00E76B5A">
              <w:rPr>
                <w:rFonts w:eastAsia="Times New Roman" w:cs="Calibri"/>
                <w:b/>
                <w:bCs/>
                <w:i/>
                <w:iCs/>
                <w:color w:val="000000"/>
                <w:sz w:val="16"/>
                <w:szCs w:val="16"/>
              </w:rPr>
              <w:t>10,0</w:t>
            </w:r>
          </w:p>
        </w:tc>
        <w:tc>
          <w:tcPr>
            <w:tcW w:w="352" w:type="pct"/>
            <w:tcBorders>
              <w:top w:val="nil"/>
              <w:left w:val="nil"/>
              <w:bottom w:val="nil"/>
              <w:right w:val="nil"/>
            </w:tcBorders>
            <w:shd w:val="clear" w:color="000000" w:fill="D8D8D8"/>
            <w:noWrap/>
            <w:vAlign w:val="center"/>
            <w:hideMark/>
          </w:tcPr>
          <w:p w14:paraId="2F6EC550" w14:textId="77777777" w:rsidR="00E76B5A" w:rsidRPr="00E76B5A" w:rsidRDefault="00E76B5A" w:rsidP="00E76B5A">
            <w:pPr>
              <w:spacing w:after="0" w:line="240" w:lineRule="auto"/>
              <w:jc w:val="center"/>
              <w:rPr>
                <w:rFonts w:eastAsia="Times New Roman" w:cs="Calibri"/>
                <w:b/>
                <w:bCs/>
                <w:i/>
                <w:iCs/>
                <w:color w:val="000000"/>
                <w:sz w:val="16"/>
                <w:szCs w:val="16"/>
              </w:rPr>
            </w:pPr>
            <w:r w:rsidRPr="00E76B5A">
              <w:rPr>
                <w:rFonts w:eastAsia="Times New Roman" w:cs="Calibri"/>
                <w:b/>
                <w:bCs/>
                <w:i/>
                <w:iCs/>
                <w:color w:val="000000"/>
                <w:sz w:val="16"/>
                <w:szCs w:val="16"/>
              </w:rPr>
              <w:t>24,5</w:t>
            </w:r>
          </w:p>
        </w:tc>
      </w:tr>
    </w:tbl>
    <w:p w14:paraId="04698BAA" w14:textId="63A0F4E3" w:rsidR="00B40246" w:rsidRDefault="00BA5707" w:rsidP="007A0664">
      <w:pPr>
        <w:pStyle w:val="Cuerpodelboletn"/>
        <w:spacing w:before="120" w:after="120" w:line="312" w:lineRule="auto"/>
        <w:ind w:left="720"/>
      </w:pPr>
      <w:r>
        <w:fldChar w:fldCharType="end"/>
      </w:r>
    </w:p>
    <w:p w14:paraId="2FC41301" w14:textId="7EE51041" w:rsidR="00C44550" w:rsidRDefault="007A0664" w:rsidP="00521AA8">
      <w:pPr>
        <w:ind w:left="284"/>
        <w:jc w:val="both"/>
      </w:pPr>
      <w:r w:rsidRPr="00396A23">
        <w:t xml:space="preserve">El Índice de Cumplimiento de la Información Obligatoria (ICIO) alcanza el </w:t>
      </w:r>
      <w:r w:rsidR="003F37E3">
        <w:t>24,</w:t>
      </w:r>
      <w:r w:rsidR="00B43B21">
        <w:t>5</w:t>
      </w:r>
      <w:r w:rsidRPr="00396A23">
        <w:t>%. Respecto de 202</w:t>
      </w:r>
      <w:r w:rsidR="003F37E3">
        <w:t>3</w:t>
      </w:r>
      <w:r w:rsidRPr="00396A23">
        <w:t xml:space="preserve">, el nivel de cumplimiento ha </w:t>
      </w:r>
      <w:r w:rsidR="00521AA8">
        <w:t xml:space="preserve">disminuido </w:t>
      </w:r>
      <w:r w:rsidR="00B43B21">
        <w:t xml:space="preserve">un </w:t>
      </w:r>
      <w:r w:rsidR="00115019">
        <w:t>32,32</w:t>
      </w:r>
      <w:r w:rsidR="00B43B21">
        <w:t>%</w:t>
      </w:r>
      <w:r w:rsidRPr="00396A23">
        <w:t xml:space="preserve">. </w:t>
      </w:r>
      <w:r w:rsidR="00521AA8">
        <w:t>Esta disminución</w:t>
      </w:r>
      <w:r w:rsidRPr="00396A23">
        <w:t xml:space="preserve"> </w:t>
      </w:r>
      <w:r>
        <w:t>responde</w:t>
      </w:r>
      <w:r w:rsidR="00521AA8">
        <w:t xml:space="preserve">, por un lado, a que </w:t>
      </w:r>
      <w:r w:rsidR="003F37E3">
        <w:t>sólo</w:t>
      </w:r>
      <w:r w:rsidR="00521AA8">
        <w:t xml:space="preserve"> se ha aplicado </w:t>
      </w:r>
      <w:r w:rsidR="00F6244F">
        <w:t xml:space="preserve">por completo </w:t>
      </w:r>
      <w:r w:rsidR="00521AA8">
        <w:t>una de las recomendaciones derivadas de la evaluación de 202</w:t>
      </w:r>
      <w:r w:rsidR="003F37E3">
        <w:t>3</w:t>
      </w:r>
      <w:r w:rsidR="00B31296">
        <w:t xml:space="preserve"> y parcialmente otra (Datación y actualización, porque sólo se actualiza el apartado </w:t>
      </w:r>
      <w:r w:rsidR="00F6244F">
        <w:t xml:space="preserve">Indicadores transparencia), y por otro, porque ha habido que revisar a la baja las obligaciones </w:t>
      </w:r>
      <w:r w:rsidR="00B31296">
        <w:t xml:space="preserve">Normativa aplicable, Contratos adjudicados, </w:t>
      </w:r>
      <w:r w:rsidR="00F6244F">
        <w:t xml:space="preserve">Desistimientos y renuncias, </w:t>
      </w:r>
      <w:r w:rsidR="00B31296">
        <w:t>Contratos menores e Información estadística necesaria para valorar el grado de cumplimiento y calidad de los servicios públicos de su competencia</w:t>
      </w:r>
      <w:r w:rsidR="00521AA8">
        <w:t xml:space="preserve">, </w:t>
      </w:r>
      <w:r>
        <w:t>que en 202</w:t>
      </w:r>
      <w:r w:rsidR="00BC72D4">
        <w:t>3</w:t>
      </w:r>
      <w:r>
        <w:t xml:space="preserve"> se cumpli</w:t>
      </w:r>
      <w:r w:rsidR="00BC72D4">
        <w:t>eron,</w:t>
      </w:r>
      <w:r>
        <w:t xml:space="preserve"> pero que en 2025 no ha</w:t>
      </w:r>
      <w:r w:rsidR="00BC72D4">
        <w:t>n</w:t>
      </w:r>
      <w:r>
        <w:t xml:space="preserve"> podido darse por cumplid</w:t>
      </w:r>
      <w:r w:rsidR="00F6244F">
        <w:t>os.</w:t>
      </w:r>
    </w:p>
    <w:p w14:paraId="0CBFD59A" w14:textId="7C3F9F02" w:rsidR="007A0664" w:rsidRPr="00396A23" w:rsidRDefault="007A0664" w:rsidP="00521AA8">
      <w:pPr>
        <w:ind w:left="284"/>
        <w:jc w:val="both"/>
      </w:pPr>
      <w:r>
        <w:t>.</w:t>
      </w:r>
    </w:p>
    <w:p w14:paraId="36722D24" w14:textId="77777777" w:rsidR="007A0664" w:rsidRPr="001C00DE" w:rsidRDefault="007A0664" w:rsidP="00C44550">
      <w:pPr>
        <w:pStyle w:val="Prrafodelista"/>
        <w:numPr>
          <w:ilvl w:val="0"/>
          <w:numId w:val="1"/>
        </w:numPr>
        <w:ind w:left="851" w:hanging="567"/>
        <w:rPr>
          <w:b/>
          <w:color w:val="3C8378"/>
          <w:sz w:val="32"/>
          <w:szCs w:val="24"/>
        </w:rPr>
      </w:pPr>
      <w:r w:rsidRPr="001C00DE">
        <w:rPr>
          <w:b/>
          <w:color w:val="3C8378"/>
          <w:sz w:val="32"/>
          <w:szCs w:val="24"/>
        </w:rPr>
        <w:t xml:space="preserve">Conclusiones </w:t>
      </w:r>
    </w:p>
    <w:p w14:paraId="553AA0C2" w14:textId="1AF8C2B9" w:rsidR="007A0664" w:rsidRPr="00396A23" w:rsidRDefault="007A0664" w:rsidP="00521AA8">
      <w:pPr>
        <w:spacing w:before="120" w:after="120"/>
        <w:ind w:left="284"/>
        <w:jc w:val="both"/>
      </w:pPr>
      <w:r w:rsidRPr="00396A23">
        <w:t>En 202</w:t>
      </w:r>
      <w:r w:rsidR="00C44550">
        <w:t>2</w:t>
      </w:r>
      <w:r>
        <w:t xml:space="preserve"> </w:t>
      </w:r>
      <w:r w:rsidRPr="00396A23">
        <w:t xml:space="preserve">se realizó una primera evaluación de cumplimiento de las obligaciones de publicidad activa por parte </w:t>
      </w:r>
      <w:r w:rsidR="00C44550">
        <w:t>de RENFE Operadora</w:t>
      </w:r>
      <w:r w:rsidRPr="00396A23">
        <w:t xml:space="preserve">. El índice de cumplimiento alcanzado se situó en el </w:t>
      </w:r>
      <w:r w:rsidR="00C44550">
        <w:t>36,2</w:t>
      </w:r>
      <w:r w:rsidRPr="00396A23">
        <w:t xml:space="preserve">% y, a partir de las evidencias obtenidas en la evaluación, este Consejo efectuó </w:t>
      </w:r>
      <w:r w:rsidR="00E16E35">
        <w:t>1</w:t>
      </w:r>
      <w:r w:rsidR="00C44550">
        <w:t>8</w:t>
      </w:r>
      <w:r w:rsidRPr="00396A23">
        <w:t xml:space="preserve"> recomendaciones, cuya finalidad era la mejora del cumplimiento de la LTAIBG por parte de la organización.</w:t>
      </w:r>
    </w:p>
    <w:p w14:paraId="453614C8" w14:textId="36BABFAD" w:rsidR="007A0664" w:rsidRPr="00396A23" w:rsidRDefault="007A0664" w:rsidP="00521AA8">
      <w:pPr>
        <w:spacing w:before="120" w:after="120"/>
        <w:ind w:left="284"/>
        <w:jc w:val="both"/>
      </w:pPr>
      <w:r w:rsidRPr="00396A23">
        <w:t>En 202</w:t>
      </w:r>
      <w:r w:rsidR="00C44550">
        <w:t>3</w:t>
      </w:r>
      <w:r w:rsidRPr="00396A23">
        <w:t xml:space="preserve">, se abordó una nueva evaluación de cumplimiento, en la que se constató que </w:t>
      </w:r>
      <w:r w:rsidR="00C44550">
        <w:t>RENFE Operadora</w:t>
      </w:r>
      <w:r w:rsidR="00E16E35" w:rsidRPr="00396A23">
        <w:t xml:space="preserve"> </w:t>
      </w:r>
      <w:r w:rsidR="00C44550">
        <w:t>sólo</w:t>
      </w:r>
      <w:r w:rsidR="00E16E35">
        <w:t xml:space="preserve"> </w:t>
      </w:r>
      <w:r w:rsidRPr="00396A23">
        <w:t xml:space="preserve">había aplicado </w:t>
      </w:r>
      <w:r w:rsidR="00C44550">
        <w:t>u</w:t>
      </w:r>
      <w:r w:rsidR="00E16E35">
        <w:t>na de las</w:t>
      </w:r>
      <w:r w:rsidRPr="00396A23">
        <w:t xml:space="preserve"> recomendaciones derivadas de la evaluación 202</w:t>
      </w:r>
      <w:r w:rsidR="00C44550">
        <w:t>2</w:t>
      </w:r>
      <w:r w:rsidRPr="00396A23">
        <w:t xml:space="preserve">, lo que se tradujo en un Índice de Cumplimiento </w:t>
      </w:r>
      <w:r w:rsidR="00C44550">
        <w:t>sin modificaciones del 36,2</w:t>
      </w:r>
      <w:r w:rsidRPr="00396A23">
        <w:t>%.</w:t>
      </w:r>
    </w:p>
    <w:p w14:paraId="46C8227C" w14:textId="3F578B47" w:rsidR="007A0664" w:rsidRPr="00396A23" w:rsidRDefault="007A0664" w:rsidP="00521AA8">
      <w:pPr>
        <w:spacing w:before="120" w:after="120"/>
        <w:ind w:left="284"/>
        <w:jc w:val="both"/>
      </w:pPr>
      <w:r w:rsidRPr="00396A23">
        <w:t xml:space="preserve">Dado que el nivel de cumplimiento de la LTAIBG por parte </w:t>
      </w:r>
      <w:r w:rsidR="008F4F9E">
        <w:t>de RENFE Operadora</w:t>
      </w:r>
      <w:r w:rsidR="008F4F9E" w:rsidRPr="00396A23">
        <w:t xml:space="preserve"> </w:t>
      </w:r>
      <w:r w:rsidRPr="00396A23">
        <w:t>era insuficiente, se decidió por parte de este CTBG, incluir</w:t>
      </w:r>
      <w:r w:rsidR="008F4F9E">
        <w:t xml:space="preserve"> a</w:t>
      </w:r>
      <w:r w:rsidRPr="00396A23">
        <w:t xml:space="preserve"> </w:t>
      </w:r>
      <w:r w:rsidR="008F4F9E">
        <w:t>RENFE Operadora</w:t>
      </w:r>
      <w:r w:rsidR="008F4F9E" w:rsidRPr="00396A23">
        <w:t xml:space="preserve"> </w:t>
      </w:r>
      <w:r w:rsidRPr="00396A23">
        <w:t>en el Plan de evaluación 202</w:t>
      </w:r>
      <w:r>
        <w:t>5</w:t>
      </w:r>
      <w:r w:rsidRPr="00396A23">
        <w:t xml:space="preserve"> y realizar una tercera evaluación de cumplimiento. </w:t>
      </w:r>
    </w:p>
    <w:p w14:paraId="06DFC31F" w14:textId="22392665"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w:t>
      </w:r>
      <w:r w:rsidR="00E16E35">
        <w:t xml:space="preserve"> </w:t>
      </w:r>
      <w:r w:rsidR="008F4F9E">
        <w:t>RENFE Operadora</w:t>
      </w:r>
      <w:r w:rsidR="008F4F9E" w:rsidRPr="00396A23">
        <w:t xml:space="preserve"> </w:t>
      </w:r>
      <w:r w:rsidRPr="00396A23">
        <w:t xml:space="preserve">ha </w:t>
      </w:r>
      <w:r w:rsidR="00E16E35">
        <w:t>disminuido</w:t>
      </w:r>
      <w:r w:rsidRPr="00396A23">
        <w:t xml:space="preserve"> </w:t>
      </w:r>
      <w:r>
        <w:t xml:space="preserve">en </w:t>
      </w:r>
      <w:r w:rsidR="00E16E35">
        <w:t>1</w:t>
      </w:r>
      <w:r w:rsidR="008F4F9E">
        <w:t>1,</w:t>
      </w:r>
      <w:r w:rsidR="00B43B21">
        <w:t>7</w:t>
      </w:r>
      <w:r w:rsidR="00E16E35">
        <w:t xml:space="preserve"> </w:t>
      </w:r>
      <w:r>
        <w:t>puntos porcentuales</w:t>
      </w:r>
      <w:r w:rsidRPr="00396A23">
        <w:t xml:space="preserve"> respecto de los valores alcanzados en 202</w:t>
      </w:r>
      <w:r w:rsidR="008F4F9E">
        <w:t>3</w:t>
      </w:r>
      <w:r w:rsidRPr="00396A23">
        <w:t xml:space="preserve">, dado que </w:t>
      </w:r>
      <w:r w:rsidR="008F4F9E">
        <w:t>sólo</w:t>
      </w:r>
      <w:r w:rsidR="00E16E35">
        <w:t xml:space="preserve"> </w:t>
      </w:r>
      <w:r w:rsidRPr="00396A23">
        <w:t xml:space="preserve">se ha aplicado </w:t>
      </w:r>
      <w:r w:rsidR="00F6244F">
        <w:t xml:space="preserve">por completo </w:t>
      </w:r>
      <w:r w:rsidR="00E16E35">
        <w:t>una</w:t>
      </w:r>
      <w:r w:rsidRPr="00396A23">
        <w:t xml:space="preserve"> de las recomendaciones derivadas de la evaluación realizada en ese año</w:t>
      </w:r>
      <w:r w:rsidR="00E16E35">
        <w:t xml:space="preserve"> y que </w:t>
      </w:r>
      <w:r w:rsidRPr="00396A23">
        <w:t xml:space="preserve">ha sido preciso revisar a la baja la valoración de </w:t>
      </w:r>
      <w:r w:rsidR="008F4F9E">
        <w:t>c</w:t>
      </w:r>
      <w:r w:rsidR="00F6244F">
        <w:t>inc</w:t>
      </w:r>
      <w:r w:rsidR="00082566">
        <w:t xml:space="preserve">o </w:t>
      </w:r>
      <w:r w:rsidR="00E16E35">
        <w:t>obligaciones</w:t>
      </w:r>
      <w:r w:rsidRPr="00396A23">
        <w:t xml:space="preserve">. </w:t>
      </w:r>
    </w:p>
    <w:p w14:paraId="3E1CA81D" w14:textId="752A8EE2" w:rsidR="00B81241" w:rsidRDefault="007A0664" w:rsidP="00B81241">
      <w:pPr>
        <w:spacing w:before="120" w:after="120"/>
        <w:ind w:left="284"/>
        <w:jc w:val="both"/>
      </w:pPr>
      <w:r w:rsidRPr="00396A23">
        <w:t xml:space="preserve">Por todo lo que antecede y tras la realización de tres evaluaciones de cumplimiento </w:t>
      </w:r>
      <w:r w:rsidR="00E16E35">
        <w:t xml:space="preserve">en las que la progresión </w:t>
      </w:r>
      <w:r w:rsidR="00B43B21">
        <w:t xml:space="preserve">no </w:t>
      </w:r>
      <w:r w:rsidR="00E16E35">
        <w:t>ha sido</w:t>
      </w:r>
      <w:r w:rsidR="00B43B21">
        <w:t xml:space="preserve"> la esperada</w:t>
      </w:r>
      <w:r w:rsidRPr="00396A23">
        <w:t xml:space="preserve">, </w:t>
      </w:r>
      <w:r w:rsidR="00B81241" w:rsidRPr="00396A23">
        <w:t xml:space="preserve">este Consejo </w:t>
      </w:r>
      <w:r w:rsidR="00B81241">
        <w:t>considera necesario</w:t>
      </w:r>
      <w:r w:rsidR="00B81241" w:rsidRPr="00396A23">
        <w:t xml:space="preserve"> </w:t>
      </w:r>
      <w:r w:rsidR="00B81241">
        <w:t>que, para lograr el pleno cumplimiento de las obligaciones establecidas en la LTAIBG, RENFE Operadora</w:t>
      </w:r>
      <w:r w:rsidR="00B81241" w:rsidRPr="00396A23">
        <w:t xml:space="preserve"> proceda</w:t>
      </w:r>
      <w:r w:rsidR="00B81241">
        <w:t xml:space="preserve"> </w:t>
      </w:r>
      <w:r w:rsidR="00B81241" w:rsidRPr="00396A23">
        <w:t>a la subsanación de los siguientes incumplimientos en los términos que se establecen a continuación:</w:t>
      </w:r>
      <w:r w:rsidR="00B81241">
        <w:t xml:space="preserve"> </w:t>
      </w:r>
    </w:p>
    <w:p w14:paraId="5E496892" w14:textId="5D16B869" w:rsidR="00082566" w:rsidRDefault="00082566" w:rsidP="00E16E35">
      <w:pPr>
        <w:pStyle w:val="Prrafodelista"/>
        <w:numPr>
          <w:ilvl w:val="0"/>
          <w:numId w:val="35"/>
        </w:numPr>
        <w:jc w:val="both"/>
        <w:rPr>
          <w:bCs/>
        </w:rPr>
      </w:pPr>
      <w:r>
        <w:rPr>
          <w:bCs/>
        </w:rPr>
        <w:t>Estructurar la información sujeta a obligación conforme a la LTAIBG.</w:t>
      </w:r>
    </w:p>
    <w:p w14:paraId="0E71224D" w14:textId="7341B2E9" w:rsidR="008F4F9E" w:rsidRPr="008F4F9E" w:rsidRDefault="008F4F9E" w:rsidP="00E16E35">
      <w:pPr>
        <w:pStyle w:val="Prrafodelista"/>
        <w:numPr>
          <w:ilvl w:val="0"/>
          <w:numId w:val="35"/>
        </w:numPr>
        <w:jc w:val="both"/>
        <w:rPr>
          <w:bCs/>
        </w:rPr>
      </w:pPr>
      <w:r>
        <w:t xml:space="preserve">Publicar </w:t>
      </w:r>
      <w:r w:rsidR="00B43B21">
        <w:t>los estatutos del organismo.</w:t>
      </w:r>
    </w:p>
    <w:p w14:paraId="3C2A1974" w14:textId="4D282EF5" w:rsidR="00E16E35" w:rsidRDefault="007A0664" w:rsidP="00E16E35">
      <w:pPr>
        <w:pStyle w:val="Prrafodelista"/>
        <w:numPr>
          <w:ilvl w:val="0"/>
          <w:numId w:val="35"/>
        </w:numPr>
        <w:jc w:val="both"/>
        <w:rPr>
          <w:bCs/>
        </w:rPr>
      </w:pPr>
      <w:r w:rsidRPr="00E16E35">
        <w:t xml:space="preserve">Publicar </w:t>
      </w:r>
      <w:r w:rsidR="008F4F9E">
        <w:rPr>
          <w:bCs/>
        </w:rPr>
        <w:t>el organigrama de forma independiente</w:t>
      </w:r>
      <w:r w:rsidR="00E16E35" w:rsidRPr="00E16E35">
        <w:rPr>
          <w:bCs/>
        </w:rPr>
        <w:t>.</w:t>
      </w:r>
    </w:p>
    <w:p w14:paraId="1A4C8C28" w14:textId="678B4C27" w:rsidR="00E16E35" w:rsidRPr="00E16E35" w:rsidRDefault="00E16E35" w:rsidP="00E16E35">
      <w:pPr>
        <w:pStyle w:val="Prrafodelista"/>
        <w:numPr>
          <w:ilvl w:val="0"/>
          <w:numId w:val="35"/>
        </w:numPr>
        <w:jc w:val="both"/>
        <w:rPr>
          <w:bCs/>
        </w:rPr>
      </w:pPr>
      <w:r w:rsidRPr="00E16E35">
        <w:rPr>
          <w:bCs/>
        </w:rPr>
        <w:t>Publicar el grado de cumplimiento y resultados de los planes y programas.</w:t>
      </w:r>
    </w:p>
    <w:p w14:paraId="7897835C" w14:textId="199E4C8A" w:rsidR="007A0664" w:rsidRPr="008F4F9E" w:rsidRDefault="00E16E35" w:rsidP="00E16E35">
      <w:pPr>
        <w:pStyle w:val="Prrafodelista"/>
        <w:numPr>
          <w:ilvl w:val="0"/>
          <w:numId w:val="35"/>
        </w:numPr>
        <w:jc w:val="both"/>
      </w:pPr>
      <w:r w:rsidRPr="00E16E35">
        <w:rPr>
          <w:bCs/>
        </w:rPr>
        <w:t>Publicar los indicadores de medida y valoración del cumplimiento de los objetivos de los planes y programas.</w:t>
      </w:r>
    </w:p>
    <w:p w14:paraId="68EB144F" w14:textId="3642C604" w:rsidR="008F4F9E" w:rsidRPr="00E16E35" w:rsidRDefault="008F4F9E" w:rsidP="00E16E35">
      <w:pPr>
        <w:pStyle w:val="Prrafodelista"/>
        <w:numPr>
          <w:ilvl w:val="0"/>
          <w:numId w:val="35"/>
        </w:numPr>
        <w:jc w:val="both"/>
      </w:pPr>
      <w:r>
        <w:rPr>
          <w:bCs/>
        </w:rPr>
        <w:t>Publicar los contratos mayores y menores adjudicados.</w:t>
      </w:r>
    </w:p>
    <w:p w14:paraId="61CF549F" w14:textId="3E50FEE0" w:rsidR="00E16E35" w:rsidRDefault="00E16E35" w:rsidP="00E16E35">
      <w:pPr>
        <w:pStyle w:val="Prrafodelista"/>
        <w:numPr>
          <w:ilvl w:val="0"/>
          <w:numId w:val="35"/>
        </w:numPr>
        <w:jc w:val="both"/>
      </w:pPr>
      <w:r>
        <w:t>Publicar</w:t>
      </w:r>
      <w:r w:rsidRPr="00E16E35">
        <w:t xml:space="preserve"> información sobre modificaciones de contratos.</w:t>
      </w:r>
    </w:p>
    <w:p w14:paraId="444EAA2C" w14:textId="1C673002" w:rsidR="008F4F9E" w:rsidRPr="00E16E35" w:rsidRDefault="008F4F9E" w:rsidP="00E16E35">
      <w:pPr>
        <w:pStyle w:val="Prrafodelista"/>
        <w:numPr>
          <w:ilvl w:val="0"/>
          <w:numId w:val="35"/>
        </w:numPr>
        <w:jc w:val="both"/>
      </w:pPr>
      <w:r>
        <w:t>Publicar información sobre desistimientos y renuncias de contratos.</w:t>
      </w:r>
    </w:p>
    <w:p w14:paraId="69EE3DBD" w14:textId="74B726B3" w:rsidR="00E16E35" w:rsidRPr="00E16E35" w:rsidRDefault="00E16E35" w:rsidP="00E16E35">
      <w:pPr>
        <w:pStyle w:val="Prrafodelista"/>
        <w:numPr>
          <w:ilvl w:val="0"/>
          <w:numId w:val="35"/>
        </w:numPr>
        <w:jc w:val="both"/>
      </w:pPr>
      <w:r>
        <w:t>Publicar</w:t>
      </w:r>
      <w:r w:rsidRPr="00E16E35">
        <w:t xml:space="preserve"> información sobre la distribución porcentual expresada en términos presupuestarios de los contratos adjudicados según procedimiento de licitación.</w:t>
      </w:r>
    </w:p>
    <w:p w14:paraId="53D26924" w14:textId="77777777" w:rsidR="003C6CC8" w:rsidRDefault="003C6CC8" w:rsidP="003C6CC8">
      <w:pPr>
        <w:pStyle w:val="Prrafodelista"/>
        <w:numPr>
          <w:ilvl w:val="0"/>
          <w:numId w:val="35"/>
        </w:numPr>
        <w:jc w:val="both"/>
      </w:pPr>
      <w:r w:rsidRPr="00C53371">
        <w:t>Publicar información estadística sobre el número y el porcentaje en volumen presupuestario de contratos adjudicados a PYMES según tipo de contrato y según procedimiento de licitación.</w:t>
      </w:r>
    </w:p>
    <w:p w14:paraId="28ED3314" w14:textId="5F157532" w:rsidR="00E16E35" w:rsidRPr="00E16E35" w:rsidRDefault="00E16E35" w:rsidP="00E16E35">
      <w:pPr>
        <w:pStyle w:val="Prrafodelista"/>
        <w:numPr>
          <w:ilvl w:val="0"/>
          <w:numId w:val="35"/>
        </w:numPr>
        <w:jc w:val="both"/>
      </w:pPr>
      <w:r>
        <w:t>Publicar</w:t>
      </w:r>
      <w:r w:rsidRPr="00E16E35">
        <w:t xml:space="preserve"> </w:t>
      </w:r>
      <w:r w:rsidR="00B43B21">
        <w:t xml:space="preserve">en la página web del organismo </w:t>
      </w:r>
      <w:r w:rsidRPr="00E16E35">
        <w:t>información sobre los convenios suscritos, incluyendo todos los ítems informativos que el artículo 8.1.b de la LTAIBG establece para esta obligación.</w:t>
      </w:r>
    </w:p>
    <w:p w14:paraId="2ECD4488" w14:textId="1621AB36" w:rsidR="00E16E35" w:rsidRPr="00E16E35" w:rsidRDefault="00E16E35" w:rsidP="00E16E35">
      <w:pPr>
        <w:pStyle w:val="Prrafodelista"/>
        <w:numPr>
          <w:ilvl w:val="0"/>
          <w:numId w:val="35"/>
        </w:numPr>
        <w:jc w:val="both"/>
      </w:pPr>
      <w:r>
        <w:t>Publicar información</w:t>
      </w:r>
      <w:r w:rsidRPr="00E16E35">
        <w:t xml:space="preserve"> sobre encomiendas </w:t>
      </w:r>
      <w:r w:rsidR="00B43B21">
        <w:t>de gestión</w:t>
      </w:r>
      <w:r w:rsidRPr="00E16E35">
        <w:t>.</w:t>
      </w:r>
    </w:p>
    <w:p w14:paraId="13CAED13" w14:textId="4A76FC28" w:rsidR="00E16E35" w:rsidRPr="00E16E35" w:rsidRDefault="00E16E35" w:rsidP="00E16E35">
      <w:pPr>
        <w:pStyle w:val="Prrafodelista"/>
        <w:numPr>
          <w:ilvl w:val="0"/>
          <w:numId w:val="35"/>
        </w:numPr>
        <w:jc w:val="both"/>
      </w:pPr>
      <w:r>
        <w:t xml:space="preserve">Publicar </w:t>
      </w:r>
      <w:r w:rsidRPr="00E16E35">
        <w:t>información sobre subcontrataciones</w:t>
      </w:r>
      <w:r w:rsidR="00B43B21">
        <w:t xml:space="preserve"> derivadas de encomiendas de gestión</w:t>
      </w:r>
      <w:r w:rsidRPr="00E16E35">
        <w:t>.</w:t>
      </w:r>
    </w:p>
    <w:p w14:paraId="6AF5B94F" w14:textId="54DBC0CA" w:rsidR="00E16E35" w:rsidRPr="00E16E35" w:rsidRDefault="00E16E35" w:rsidP="00E16E35">
      <w:pPr>
        <w:pStyle w:val="Prrafodelista"/>
        <w:numPr>
          <w:ilvl w:val="0"/>
          <w:numId w:val="35"/>
        </w:numPr>
        <w:jc w:val="both"/>
      </w:pPr>
      <w:r>
        <w:t>Publicar</w:t>
      </w:r>
      <w:r w:rsidRPr="00E16E35">
        <w:t xml:space="preserve"> información sobre subvenciones concedidas por el organismo a terceros.</w:t>
      </w:r>
    </w:p>
    <w:p w14:paraId="6FD2E982" w14:textId="62CE33E6" w:rsidR="00E16E35" w:rsidRPr="00E16E35" w:rsidRDefault="00E16E35" w:rsidP="00E16E35">
      <w:pPr>
        <w:pStyle w:val="Prrafodelista"/>
        <w:numPr>
          <w:ilvl w:val="0"/>
          <w:numId w:val="35"/>
        </w:numPr>
        <w:jc w:val="both"/>
      </w:pPr>
      <w:r>
        <w:t>Publicar</w:t>
      </w:r>
      <w:r w:rsidRPr="00E16E35">
        <w:t xml:space="preserve"> información </w:t>
      </w:r>
      <w:r w:rsidR="00B43B21">
        <w:t>accesible</w:t>
      </w:r>
      <w:r w:rsidRPr="00E16E35">
        <w:t xml:space="preserve"> sobre </w:t>
      </w:r>
      <w:r w:rsidR="008F4F9E">
        <w:t>la ejecución presupuestaria</w:t>
      </w:r>
      <w:r w:rsidRPr="00E16E35">
        <w:t xml:space="preserve"> del organismo.</w:t>
      </w:r>
    </w:p>
    <w:p w14:paraId="1E6B9482" w14:textId="125531E6" w:rsidR="00E16E35" w:rsidRPr="00E16E35" w:rsidRDefault="00E16E35" w:rsidP="00E16E35">
      <w:pPr>
        <w:pStyle w:val="Prrafodelista"/>
        <w:numPr>
          <w:ilvl w:val="0"/>
          <w:numId w:val="35"/>
        </w:numPr>
        <w:jc w:val="both"/>
      </w:pPr>
      <w:r>
        <w:t>Publicar</w:t>
      </w:r>
      <w:r w:rsidRPr="00E16E35">
        <w:t xml:space="preserve"> información sobre los informes de auditoría de cuentas y de fiscalización realizados por el Tribunal de Cuentas.</w:t>
      </w:r>
    </w:p>
    <w:p w14:paraId="202D01EA" w14:textId="5B6B3246" w:rsidR="00E16E35" w:rsidRPr="00E16E35" w:rsidRDefault="00E16E35" w:rsidP="00E16E35">
      <w:pPr>
        <w:pStyle w:val="Prrafodelista"/>
        <w:numPr>
          <w:ilvl w:val="0"/>
          <w:numId w:val="35"/>
        </w:numPr>
        <w:jc w:val="both"/>
      </w:pPr>
      <w:r>
        <w:t>Publicar</w:t>
      </w:r>
      <w:r w:rsidRPr="00E16E35">
        <w:t xml:space="preserve"> información sobre las retribuciones anuales de los altos cargos y máximos responsables.</w:t>
      </w:r>
    </w:p>
    <w:p w14:paraId="79AF3ACE" w14:textId="57BD7B42" w:rsidR="00E16E35" w:rsidRPr="00E16E35" w:rsidRDefault="00E16E35" w:rsidP="00E16E35">
      <w:pPr>
        <w:pStyle w:val="Prrafodelista"/>
        <w:numPr>
          <w:ilvl w:val="0"/>
          <w:numId w:val="35"/>
        </w:numPr>
        <w:jc w:val="both"/>
      </w:pPr>
      <w:r>
        <w:t>Publicar</w:t>
      </w:r>
      <w:r w:rsidRPr="00E16E35">
        <w:t xml:space="preserve"> información sobre indemnizaciones percibidas por altos cargos y máximos responsables con ocasión del abandono del cargo.</w:t>
      </w:r>
    </w:p>
    <w:p w14:paraId="526FF801" w14:textId="781B9A1F" w:rsidR="00E16E35" w:rsidRPr="00E16E35" w:rsidRDefault="00E16E35" w:rsidP="00E16E35">
      <w:pPr>
        <w:pStyle w:val="Prrafodelista"/>
        <w:numPr>
          <w:ilvl w:val="0"/>
          <w:numId w:val="35"/>
        </w:numPr>
        <w:jc w:val="both"/>
      </w:pPr>
      <w:r>
        <w:t>Publicar</w:t>
      </w:r>
      <w:r w:rsidRPr="00E16E35">
        <w:t xml:space="preserve"> información sobre las resoluciones de autorización o reconocimiento de compatibilidad que afecten a los empleados del organismo.</w:t>
      </w:r>
    </w:p>
    <w:p w14:paraId="2C8A3247" w14:textId="14CE43F5" w:rsidR="00E16E35" w:rsidRPr="00E16E35" w:rsidRDefault="00E16E35" w:rsidP="00E16E35">
      <w:pPr>
        <w:pStyle w:val="Prrafodelista"/>
        <w:numPr>
          <w:ilvl w:val="0"/>
          <w:numId w:val="35"/>
        </w:numPr>
        <w:jc w:val="both"/>
      </w:pPr>
      <w:r>
        <w:t>Publicar</w:t>
      </w:r>
      <w:r w:rsidRPr="00E16E35">
        <w:t xml:space="preserve"> información sobre autorizaciones para actividad privada al cese de altos cargos en la AGE.</w:t>
      </w:r>
    </w:p>
    <w:p w14:paraId="4CB7A78E" w14:textId="5BD6956E" w:rsidR="00E16E35" w:rsidRDefault="00E16E35" w:rsidP="00E16E35">
      <w:pPr>
        <w:pStyle w:val="Prrafodelista"/>
        <w:numPr>
          <w:ilvl w:val="0"/>
          <w:numId w:val="35"/>
        </w:numPr>
        <w:jc w:val="both"/>
      </w:pPr>
      <w:r>
        <w:t>Publicar</w:t>
      </w:r>
      <w:r w:rsidRPr="00E16E35">
        <w:t xml:space="preserve"> información estadística </w:t>
      </w:r>
      <w:r w:rsidR="00B43B21">
        <w:t>accesible</w:t>
      </w:r>
      <w:r w:rsidRPr="00E16E35">
        <w:t xml:space="preserve"> necesaria para valorar el grado de cumplimiento y calidad de los servicios públicos de su competencia.</w:t>
      </w:r>
    </w:p>
    <w:p w14:paraId="2E1CB905" w14:textId="52F25115" w:rsidR="00082566" w:rsidRPr="00E16E35" w:rsidRDefault="00082566" w:rsidP="00E16E35">
      <w:pPr>
        <w:pStyle w:val="Prrafodelista"/>
        <w:numPr>
          <w:ilvl w:val="0"/>
          <w:numId w:val="35"/>
        </w:numPr>
        <w:jc w:val="both"/>
      </w:pPr>
      <w:r>
        <w:t>Datar y/o actualizar</w:t>
      </w:r>
      <w:r w:rsidR="008F4F9E">
        <w:t xml:space="preserve"> toda</w:t>
      </w:r>
      <w:r>
        <w:t xml:space="preserve"> la información sujeta a obligación.</w:t>
      </w:r>
    </w:p>
    <w:p w14:paraId="5AAC0AEB" w14:textId="77777777" w:rsidR="00E16E35" w:rsidRPr="005A3C4E" w:rsidRDefault="00E16E35" w:rsidP="00E16E35">
      <w:pPr>
        <w:pStyle w:val="Prrafodelista"/>
        <w:ind w:left="1440"/>
        <w:jc w:val="both"/>
      </w:pPr>
    </w:p>
    <w:p w14:paraId="67974A85" w14:textId="6BF14397" w:rsidR="007A0664" w:rsidRPr="005A3C4E" w:rsidRDefault="007A0664" w:rsidP="007A0664">
      <w:pPr>
        <w:ind w:left="6372" w:firstLine="708"/>
      </w:pPr>
      <w:r w:rsidRPr="005A3C4E">
        <w:t xml:space="preserve">Madrid, </w:t>
      </w:r>
      <w:r w:rsidR="00B43B21">
        <w:t>julio</w:t>
      </w:r>
      <w:r>
        <w:t xml:space="preserve"> de 2025</w:t>
      </w:r>
    </w:p>
    <w:p w14:paraId="3B4C934F" w14:textId="77777777" w:rsidR="007A0664" w:rsidRPr="005A3C4E" w:rsidRDefault="007A0664" w:rsidP="007A0664">
      <w:pPr>
        <w:pStyle w:val="Cuerpodelboletn"/>
        <w:spacing w:before="120" w:after="120" w:line="312" w:lineRule="auto"/>
        <w:ind w:left="720"/>
      </w:pPr>
    </w:p>
    <w:p w14:paraId="601F9B13" w14:textId="77777777" w:rsidR="00CA4FB1" w:rsidRPr="005A3C4E" w:rsidRDefault="00CA4FB1">
      <w:r w:rsidRPr="005A3C4E">
        <w:br w:type="page"/>
      </w:r>
    </w:p>
    <w:p w14:paraId="378D0916" w14:textId="77777777" w:rsidR="00CA4FB1" w:rsidRPr="005A3C4E" w:rsidRDefault="00E76B5A"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19CB82E2"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76D0B9CC" w:rsidR="00AF0A48" w:rsidRDefault="00E76B5A">
    <w:pPr>
      <w:pStyle w:val="Encabezado"/>
    </w:pPr>
    <w:r>
      <w:rPr>
        <w:noProof/>
      </w:rPr>
      <w:pict w14:anchorId="26FD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7" o:spid="_x0000_s2050" type="#_x0000_t136" style="position:absolute;margin-left:0;margin-top:0;width:639.4pt;height:98.35pt;rotation:315;z-index:-251642880;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D61A4E">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9"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52A2F36E" w:rsidR="003F572A" w:rsidRDefault="00E76B5A">
    <w:pPr>
      <w:pStyle w:val="Encabezado"/>
    </w:pPr>
    <w:r>
      <w:rPr>
        <w:noProof/>
      </w:rPr>
      <w:pict w14:anchorId="02214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8" o:spid="_x0000_s2051" type="#_x0000_t136" style="position:absolute;margin-left:0;margin-top:0;width:639.4pt;height:98.35pt;rotation:315;z-index:-251640832;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6D1122">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r w:rsidR="00D61A4E">
      <w:rPr>
        <w:noProof/>
      </w:rPr>
      <mc:AlternateContent>
        <mc:Choice Requires="wps">
          <w:drawing>
            <wp:anchor distT="0" distB="0" distL="114300" distR="114300" simplePos="0" relativeHeight="251663360" behindDoc="1" locked="0" layoutInCell="0" allowOverlap="1" wp14:anchorId="253AA497" wp14:editId="54588D6F">
              <wp:simplePos x="0" y="0"/>
              <wp:positionH relativeFrom="margin">
                <wp:align>center</wp:align>
              </wp:positionH>
              <wp:positionV relativeFrom="margin">
                <wp:align>center</wp:align>
              </wp:positionV>
              <wp:extent cx="7927975" cy="1441450"/>
              <wp:effectExtent l="0" t="2276475" r="0" b="2301875"/>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70CFB"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3AA497" id="_x0000_t202" coordsize="21600,21600" o:spt="202" path="m,l,21600r21600,l21600,xe">
              <v:stroke joinstyle="miter"/>
              <v:path gradientshapeok="t" o:connecttype="rect"/>
            </v:shapetype>
            <v:shape id="WordArt 3" o:spid="_x0000_s1030" type="#_x0000_t202" style="position:absolute;margin-left:0;margin-top:0;width:624.25pt;height:11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" o:allowincell="f" filled="f" stroked="f">
              <v:stroke joinstyle="round"/>
              <o:lock v:ext="edit" shapetype="t"/>
              <v:textbox style="mso-fit-shape-to-text:t">
                <w:txbxContent>
                  <w:p w14:paraId="64470CFB"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43B62A20" w:rsidR="006D1122" w:rsidRDefault="00E76B5A">
    <w:pPr>
      <w:pStyle w:val="Encabezado"/>
    </w:pPr>
    <w:r>
      <w:rPr>
        <w:noProof/>
      </w:rPr>
      <w:pict w14:anchorId="0D850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6" o:spid="_x0000_s2049" type="#_x0000_t136" style="position:absolute;margin-left:0;margin-top:0;width:639.4pt;height:98.35pt;rotation:315;z-index:-251644928;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6D1122"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006D1122"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sidR="006D1122">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pt;height:9pt" o:bullet="t">
        <v:imagedata r:id="rId1" o:title="BD14533_"/>
      </v:shape>
    </w:pict>
  </w:numPicBullet>
  <w:abstractNum w:abstractNumId="0" w15:restartNumberingAfterBreak="0">
    <w:nsid w:val="04847114"/>
    <w:multiLevelType w:val="hybridMultilevel"/>
    <w:tmpl w:val="A99A25C6"/>
    <w:lvl w:ilvl="0" w:tplc="A036BCB0">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04083E"/>
    <w:multiLevelType w:val="hybridMultilevel"/>
    <w:tmpl w:val="FBE41C5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502A92"/>
    <w:multiLevelType w:val="hybridMultilevel"/>
    <w:tmpl w:val="F6768D2C"/>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475E27BA"/>
    <w:multiLevelType w:val="hybridMultilevel"/>
    <w:tmpl w:val="6A781EAE"/>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7F70EE"/>
    <w:multiLevelType w:val="hybridMultilevel"/>
    <w:tmpl w:val="4EEC2A38"/>
    <w:lvl w:ilvl="0" w:tplc="A036BCB0">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4"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0FD76E8"/>
    <w:multiLevelType w:val="hybridMultilevel"/>
    <w:tmpl w:val="D5DE2CF4"/>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10"/>
  </w:num>
  <w:num w:numId="4">
    <w:abstractNumId w:val="36"/>
  </w:num>
  <w:num w:numId="5">
    <w:abstractNumId w:val="8"/>
  </w:num>
  <w:num w:numId="6">
    <w:abstractNumId w:val="17"/>
  </w:num>
  <w:num w:numId="7">
    <w:abstractNumId w:val="21"/>
  </w:num>
  <w:num w:numId="8">
    <w:abstractNumId w:val="12"/>
  </w:num>
  <w:num w:numId="9">
    <w:abstractNumId w:val="39"/>
  </w:num>
  <w:num w:numId="10">
    <w:abstractNumId w:val="33"/>
  </w:num>
  <w:num w:numId="11">
    <w:abstractNumId w:val="34"/>
  </w:num>
  <w:num w:numId="12">
    <w:abstractNumId w:val="28"/>
  </w:num>
  <w:num w:numId="13">
    <w:abstractNumId w:val="37"/>
  </w:num>
  <w:num w:numId="14">
    <w:abstractNumId w:val="16"/>
  </w:num>
  <w:num w:numId="15">
    <w:abstractNumId w:val="6"/>
  </w:num>
  <w:num w:numId="16">
    <w:abstractNumId w:val="15"/>
  </w:num>
  <w:num w:numId="17">
    <w:abstractNumId w:val="2"/>
  </w:num>
  <w:num w:numId="18">
    <w:abstractNumId w:val="11"/>
  </w:num>
  <w:num w:numId="19">
    <w:abstractNumId w:val="14"/>
  </w:num>
  <w:num w:numId="20">
    <w:abstractNumId w:val="29"/>
  </w:num>
  <w:num w:numId="21">
    <w:abstractNumId w:val="7"/>
  </w:num>
  <w:num w:numId="22">
    <w:abstractNumId w:val="3"/>
  </w:num>
  <w:num w:numId="23">
    <w:abstractNumId w:val="18"/>
  </w:num>
  <w:num w:numId="24">
    <w:abstractNumId w:val="24"/>
  </w:num>
  <w:num w:numId="25">
    <w:abstractNumId w:val="4"/>
  </w:num>
  <w:num w:numId="26">
    <w:abstractNumId w:val="13"/>
  </w:num>
  <w:num w:numId="27">
    <w:abstractNumId w:val="25"/>
  </w:num>
  <w:num w:numId="28">
    <w:abstractNumId w:val="23"/>
  </w:num>
  <w:num w:numId="29">
    <w:abstractNumId w:val="19"/>
  </w:num>
  <w:num w:numId="30">
    <w:abstractNumId w:val="20"/>
  </w:num>
  <w:num w:numId="31">
    <w:abstractNumId w:val="9"/>
  </w:num>
  <w:num w:numId="32">
    <w:abstractNumId w:val="1"/>
  </w:num>
  <w:num w:numId="33">
    <w:abstractNumId w:val="26"/>
  </w:num>
  <w:num w:numId="34">
    <w:abstractNumId w:val="38"/>
  </w:num>
  <w:num w:numId="35">
    <w:abstractNumId w:val="27"/>
  </w:num>
  <w:num w:numId="36">
    <w:abstractNumId w:val="5"/>
  </w:num>
  <w:num w:numId="37">
    <w:abstractNumId w:val="35"/>
  </w:num>
  <w:num w:numId="38">
    <w:abstractNumId w:val="22"/>
  </w:num>
  <w:num w:numId="39">
    <w:abstractNumId w:val="3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172BA"/>
    <w:rsid w:val="000262A3"/>
    <w:rsid w:val="00027D55"/>
    <w:rsid w:val="00055544"/>
    <w:rsid w:val="000807E2"/>
    <w:rsid w:val="00082566"/>
    <w:rsid w:val="00091D2B"/>
    <w:rsid w:val="000965B3"/>
    <w:rsid w:val="000B0FBA"/>
    <w:rsid w:val="000C6CFF"/>
    <w:rsid w:val="000D37BA"/>
    <w:rsid w:val="000E62B9"/>
    <w:rsid w:val="00102733"/>
    <w:rsid w:val="00102EC4"/>
    <w:rsid w:val="0011279F"/>
    <w:rsid w:val="00115019"/>
    <w:rsid w:val="001400C0"/>
    <w:rsid w:val="001561A4"/>
    <w:rsid w:val="00156A51"/>
    <w:rsid w:val="00173FC5"/>
    <w:rsid w:val="00186FE9"/>
    <w:rsid w:val="00194552"/>
    <w:rsid w:val="00194F25"/>
    <w:rsid w:val="001A17D1"/>
    <w:rsid w:val="001A4120"/>
    <w:rsid w:val="001C72D3"/>
    <w:rsid w:val="001D0329"/>
    <w:rsid w:val="001E30F9"/>
    <w:rsid w:val="001F1FD6"/>
    <w:rsid w:val="00204ECB"/>
    <w:rsid w:val="00206263"/>
    <w:rsid w:val="0021059E"/>
    <w:rsid w:val="00231B7E"/>
    <w:rsid w:val="00235095"/>
    <w:rsid w:val="002562C9"/>
    <w:rsid w:val="00280DE8"/>
    <w:rsid w:val="00285021"/>
    <w:rsid w:val="002A154B"/>
    <w:rsid w:val="002B7C4A"/>
    <w:rsid w:val="002D04DC"/>
    <w:rsid w:val="002D51FC"/>
    <w:rsid w:val="002E6466"/>
    <w:rsid w:val="002F1673"/>
    <w:rsid w:val="002F2850"/>
    <w:rsid w:val="00307559"/>
    <w:rsid w:val="00344FEC"/>
    <w:rsid w:val="00374113"/>
    <w:rsid w:val="00384A99"/>
    <w:rsid w:val="003B53D9"/>
    <w:rsid w:val="003B7F67"/>
    <w:rsid w:val="003C6CC8"/>
    <w:rsid w:val="003D3F6C"/>
    <w:rsid w:val="003E3018"/>
    <w:rsid w:val="003F271E"/>
    <w:rsid w:val="003F37E3"/>
    <w:rsid w:val="003F572A"/>
    <w:rsid w:val="00421CCF"/>
    <w:rsid w:val="00442DDF"/>
    <w:rsid w:val="00456E7A"/>
    <w:rsid w:val="00466D7A"/>
    <w:rsid w:val="004B7BE8"/>
    <w:rsid w:val="004F2655"/>
    <w:rsid w:val="00521AA8"/>
    <w:rsid w:val="00521DA9"/>
    <w:rsid w:val="00524341"/>
    <w:rsid w:val="005260B7"/>
    <w:rsid w:val="005366E7"/>
    <w:rsid w:val="00544E0C"/>
    <w:rsid w:val="00560D54"/>
    <w:rsid w:val="00561402"/>
    <w:rsid w:val="0057532F"/>
    <w:rsid w:val="005A1669"/>
    <w:rsid w:val="005A1BD7"/>
    <w:rsid w:val="005A3C4E"/>
    <w:rsid w:val="005B19E4"/>
    <w:rsid w:val="005E0CA3"/>
    <w:rsid w:val="005E5833"/>
    <w:rsid w:val="005F0BDE"/>
    <w:rsid w:val="005F29B8"/>
    <w:rsid w:val="00605E0D"/>
    <w:rsid w:val="0060669B"/>
    <w:rsid w:val="00633F32"/>
    <w:rsid w:val="006439A2"/>
    <w:rsid w:val="00647F81"/>
    <w:rsid w:val="00671D67"/>
    <w:rsid w:val="0069157E"/>
    <w:rsid w:val="006963A9"/>
    <w:rsid w:val="006A16DF"/>
    <w:rsid w:val="006A2766"/>
    <w:rsid w:val="006A760C"/>
    <w:rsid w:val="006C58D4"/>
    <w:rsid w:val="006D1122"/>
    <w:rsid w:val="006E1BE0"/>
    <w:rsid w:val="006E5667"/>
    <w:rsid w:val="00710031"/>
    <w:rsid w:val="00715014"/>
    <w:rsid w:val="00716924"/>
    <w:rsid w:val="00716F29"/>
    <w:rsid w:val="00743756"/>
    <w:rsid w:val="007615B6"/>
    <w:rsid w:val="00783F7C"/>
    <w:rsid w:val="00795764"/>
    <w:rsid w:val="007A0664"/>
    <w:rsid w:val="007B0F99"/>
    <w:rsid w:val="00817B66"/>
    <w:rsid w:val="00827ABE"/>
    <w:rsid w:val="00840B55"/>
    <w:rsid w:val="00844FA9"/>
    <w:rsid w:val="00870A89"/>
    <w:rsid w:val="008831F3"/>
    <w:rsid w:val="0088769E"/>
    <w:rsid w:val="008C1E1E"/>
    <w:rsid w:val="008D783F"/>
    <w:rsid w:val="008F4F9E"/>
    <w:rsid w:val="00912C2E"/>
    <w:rsid w:val="009150B8"/>
    <w:rsid w:val="00923F05"/>
    <w:rsid w:val="0092723A"/>
    <w:rsid w:val="00932008"/>
    <w:rsid w:val="009609E9"/>
    <w:rsid w:val="00980F65"/>
    <w:rsid w:val="0098555C"/>
    <w:rsid w:val="00987818"/>
    <w:rsid w:val="009A5239"/>
    <w:rsid w:val="009A7780"/>
    <w:rsid w:val="009B3E60"/>
    <w:rsid w:val="009D40F6"/>
    <w:rsid w:val="009E4250"/>
    <w:rsid w:val="00A3359D"/>
    <w:rsid w:val="00A442CF"/>
    <w:rsid w:val="00A608E2"/>
    <w:rsid w:val="00AA3642"/>
    <w:rsid w:val="00AD2022"/>
    <w:rsid w:val="00AE3317"/>
    <w:rsid w:val="00AF0A48"/>
    <w:rsid w:val="00B15FC1"/>
    <w:rsid w:val="00B2173B"/>
    <w:rsid w:val="00B266D1"/>
    <w:rsid w:val="00B31296"/>
    <w:rsid w:val="00B32D40"/>
    <w:rsid w:val="00B40246"/>
    <w:rsid w:val="00B43B21"/>
    <w:rsid w:val="00B81241"/>
    <w:rsid w:val="00B841AE"/>
    <w:rsid w:val="00BA2751"/>
    <w:rsid w:val="00BA28E1"/>
    <w:rsid w:val="00BA56E5"/>
    <w:rsid w:val="00BA5707"/>
    <w:rsid w:val="00BB6799"/>
    <w:rsid w:val="00BC15C1"/>
    <w:rsid w:val="00BC72D4"/>
    <w:rsid w:val="00BD4582"/>
    <w:rsid w:val="00BD6F08"/>
    <w:rsid w:val="00BE18B0"/>
    <w:rsid w:val="00BE6A46"/>
    <w:rsid w:val="00C0054C"/>
    <w:rsid w:val="00C1491D"/>
    <w:rsid w:val="00C23166"/>
    <w:rsid w:val="00C33225"/>
    <w:rsid w:val="00C33A23"/>
    <w:rsid w:val="00C44550"/>
    <w:rsid w:val="00C5744D"/>
    <w:rsid w:val="00C65B5B"/>
    <w:rsid w:val="00C6710B"/>
    <w:rsid w:val="00CA4FB1"/>
    <w:rsid w:val="00CB4BF4"/>
    <w:rsid w:val="00CB5511"/>
    <w:rsid w:val="00CC2049"/>
    <w:rsid w:val="00CC5B4F"/>
    <w:rsid w:val="00D17380"/>
    <w:rsid w:val="00D221AE"/>
    <w:rsid w:val="00D36CD4"/>
    <w:rsid w:val="00D374C0"/>
    <w:rsid w:val="00D37742"/>
    <w:rsid w:val="00D42966"/>
    <w:rsid w:val="00D61A4E"/>
    <w:rsid w:val="00D96F84"/>
    <w:rsid w:val="00DA76E7"/>
    <w:rsid w:val="00DB3548"/>
    <w:rsid w:val="00DB63F1"/>
    <w:rsid w:val="00DB677C"/>
    <w:rsid w:val="00DF0BBA"/>
    <w:rsid w:val="00DF5F2A"/>
    <w:rsid w:val="00DF63E7"/>
    <w:rsid w:val="00E03CC0"/>
    <w:rsid w:val="00E10482"/>
    <w:rsid w:val="00E16E35"/>
    <w:rsid w:val="00E24139"/>
    <w:rsid w:val="00E3088D"/>
    <w:rsid w:val="00E30CC0"/>
    <w:rsid w:val="00E34195"/>
    <w:rsid w:val="00E47613"/>
    <w:rsid w:val="00E65B7F"/>
    <w:rsid w:val="00E738BE"/>
    <w:rsid w:val="00E76B5A"/>
    <w:rsid w:val="00EB07CA"/>
    <w:rsid w:val="00EB169A"/>
    <w:rsid w:val="00EB51D7"/>
    <w:rsid w:val="00EC3099"/>
    <w:rsid w:val="00EC5A86"/>
    <w:rsid w:val="00ED006B"/>
    <w:rsid w:val="00ED2ACB"/>
    <w:rsid w:val="00EE1A7C"/>
    <w:rsid w:val="00F14DA4"/>
    <w:rsid w:val="00F21D28"/>
    <w:rsid w:val="00F22752"/>
    <w:rsid w:val="00F22B6F"/>
    <w:rsid w:val="00F339DA"/>
    <w:rsid w:val="00F47C3B"/>
    <w:rsid w:val="00F6244F"/>
    <w:rsid w:val="00F66BBF"/>
    <w:rsid w:val="00F71D7D"/>
    <w:rsid w:val="00F72800"/>
    <w:rsid w:val="00FA00FB"/>
    <w:rsid w:val="00FA460D"/>
    <w:rsid w:val="00FB0FE2"/>
    <w:rsid w:val="00FB32EE"/>
    <w:rsid w:val="00FD1549"/>
    <w:rsid w:val="00FE0FC5"/>
    <w:rsid w:val="00FE61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70617">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92485868">
      <w:bodyDiv w:val="1"/>
      <w:marLeft w:val="0"/>
      <w:marRight w:val="0"/>
      <w:marTop w:val="0"/>
      <w:marBottom w:val="0"/>
      <w:divBdr>
        <w:top w:val="none" w:sz="0" w:space="0" w:color="auto"/>
        <w:left w:val="none" w:sz="0" w:space="0" w:color="auto"/>
        <w:bottom w:val="none" w:sz="0" w:space="0" w:color="auto"/>
        <w:right w:val="none" w:sz="0" w:space="0" w:color="auto"/>
      </w:divBdr>
    </w:div>
    <w:div w:id="1006900914">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652253152">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10655252">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718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enfe.com/es/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2573DD"/>
    <w:rsid w:val="003B6A25"/>
    <w:rsid w:val="003D088C"/>
    <w:rsid w:val="00447F79"/>
    <w:rsid w:val="004D543B"/>
    <w:rsid w:val="004F291A"/>
    <w:rsid w:val="00617EB2"/>
    <w:rsid w:val="007728A6"/>
    <w:rsid w:val="008B6C28"/>
    <w:rsid w:val="009B1029"/>
    <w:rsid w:val="009C534F"/>
    <w:rsid w:val="00A324F5"/>
    <w:rsid w:val="00AC72EB"/>
    <w:rsid w:val="00B35D83"/>
    <w:rsid w:val="00B71197"/>
    <w:rsid w:val="00C55F34"/>
    <w:rsid w:val="00CA0156"/>
    <w:rsid w:val="00CE4728"/>
    <w:rsid w:val="00D35513"/>
    <w:rsid w:val="00D53198"/>
    <w:rsid w:val="00D60194"/>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503</TotalTime>
  <Pages>3</Pages>
  <Words>3746</Words>
  <Characters>20605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ALICIA PUIG LOZANO</cp:lastModifiedBy>
  <cp:revision>34</cp:revision>
  <cp:lastPrinted>2024-10-21T09:52:00Z</cp:lastPrinted>
  <dcterms:created xsi:type="dcterms:W3CDTF">2025-03-19T17:16:00Z</dcterms:created>
  <dcterms:modified xsi:type="dcterms:W3CDTF">2025-09-15T07:11:00Z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