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2"/>
        <w:gridCol w:w="6854"/>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w:t>
            </w:r>
            <w:r w:rsidRPr="004E5AA1">
              <w:rPr>
                <w:b/>
                <w:color w:val="3C8378"/>
                <w:sz w:val="24"/>
                <w:szCs w:val="24"/>
              </w:rPr>
              <w:t>valuada</w:t>
            </w:r>
          </w:p>
        </w:tc>
        <w:tc>
          <w:tcPr>
            <w:tcW w:w="6954" w:type="dxa"/>
          </w:tcPr>
          <w:p w14:paraId="5F8064B4" w14:textId="5B53BF29" w:rsidR="000C6CFF" w:rsidRPr="005A3C4E" w:rsidRDefault="00AB7E6A">
            <w:pPr>
              <w:rPr>
                <w:sz w:val="24"/>
                <w:szCs w:val="24"/>
              </w:rPr>
            </w:pPr>
            <w:r w:rsidRPr="00AB7E6A">
              <w:rPr>
                <w:sz w:val="24"/>
                <w:szCs w:val="24"/>
              </w:rPr>
              <w:t>Agencia Española de Cooperación Internacional para el Desarrollo (AECID)</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8A0D11B" w:rsidR="00CB4BF4" w:rsidRDefault="00F27DFB">
            <w:pPr>
              <w:rPr>
                <w:sz w:val="24"/>
                <w:szCs w:val="24"/>
              </w:rPr>
            </w:pPr>
            <w:r>
              <w:rPr>
                <w:sz w:val="24"/>
                <w:szCs w:val="24"/>
              </w:rPr>
              <w:t>04</w:t>
            </w:r>
            <w:r w:rsidR="008D783F">
              <w:rPr>
                <w:sz w:val="24"/>
                <w:szCs w:val="24"/>
              </w:rPr>
              <w:t>/0</w:t>
            </w:r>
            <w:r>
              <w:rPr>
                <w:sz w:val="24"/>
                <w:szCs w:val="24"/>
              </w:rPr>
              <w:t>4</w:t>
            </w:r>
            <w:r w:rsidR="008D783F">
              <w:rPr>
                <w:sz w:val="24"/>
                <w:szCs w:val="24"/>
              </w:rPr>
              <w:t>/2025</w:t>
            </w:r>
          </w:p>
          <w:p w14:paraId="0D584C03" w14:textId="3980EF46" w:rsidR="00442DDF" w:rsidRPr="005A3C4E" w:rsidRDefault="00442DDF">
            <w:pPr>
              <w:rPr>
                <w:sz w:val="24"/>
                <w:szCs w:val="24"/>
              </w:rPr>
            </w:pPr>
            <w:r w:rsidRPr="005A3C4E">
              <w:rPr>
                <w:sz w:val="24"/>
                <w:szCs w:val="24"/>
              </w:rPr>
              <w:t xml:space="preserve">Segunda revisión: </w:t>
            </w:r>
            <w:r w:rsidR="00FF0143">
              <w:rPr>
                <w:sz w:val="24"/>
                <w:szCs w:val="24"/>
              </w:rPr>
              <w:t>14/07/2025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3B05ABEC" w:rsidR="007857CD" w:rsidRPr="007857CD" w:rsidRDefault="00C3713E" w:rsidP="007857CD">
            <w:pPr>
              <w:rPr>
                <w:sz w:val="24"/>
                <w:szCs w:val="24"/>
              </w:rPr>
            </w:pPr>
            <w:hyperlink r:id="rId9" w:history="1">
              <w:r w:rsidR="007857CD" w:rsidRPr="007857CD">
                <w:rPr>
                  <w:rStyle w:val="Hipervnculo"/>
                  <w:sz w:val="24"/>
                  <w:szCs w:val="24"/>
                </w:rPr>
                <w:t>https://www.aecid.es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C3713E"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3E374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166C80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58629E43" w:rsidR="00CB5511" w:rsidRPr="005A3C4E" w:rsidRDefault="00FF0143" w:rsidP="00E24139">
            <w:pPr>
              <w:jc w:val="both"/>
              <w:rPr>
                <w:sz w:val="20"/>
                <w:szCs w:val="20"/>
              </w:rPr>
            </w:pPr>
            <w:r>
              <w:rPr>
                <w:sz w:val="20"/>
                <w:szCs w:val="20"/>
              </w:rPr>
              <w:t>Se accede al Portal de Transparencia a través de La AECID</w:t>
            </w:r>
            <w:r w:rsidR="007857CD">
              <w:rPr>
                <w:sz w:val="20"/>
                <w:szCs w:val="20"/>
              </w:rPr>
              <w:t xml:space="preserve"> </w:t>
            </w:r>
            <w:r w:rsidR="003E3744">
              <w:rPr>
                <w:sz w:val="20"/>
                <w:szCs w:val="20"/>
              </w:rPr>
              <w:t>Hay otro enlace denominado Portal de Transparencia, que aparece tanto en la zona superior de la página home de la web, como en la zona inferior, que redirige al Portal de Transparencia de la AGE y que puede llevar a confusión.</w:t>
            </w:r>
          </w:p>
        </w:tc>
      </w:tr>
      <w:tr w:rsidR="00CB5511" w:rsidRPr="005A3C4E" w14:paraId="36FE4F3B" w14:textId="77777777" w:rsidTr="003E374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22682BD8" w:rsidR="00CB5511" w:rsidRPr="005A3C4E" w:rsidRDefault="00FF0143"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3E374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ayout w:type="fixed"/>
        <w:tblLook w:val="04A0" w:firstRow="1" w:lastRow="0" w:firstColumn="1" w:lastColumn="0" w:noHBand="0" w:noVBand="1"/>
      </w:tblPr>
      <w:tblGrid>
        <w:gridCol w:w="1796"/>
        <w:gridCol w:w="3874"/>
        <w:gridCol w:w="425"/>
        <w:gridCol w:w="3940"/>
      </w:tblGrid>
      <w:tr w:rsidR="00932008" w:rsidRPr="005A3C4E" w14:paraId="24EDC669" w14:textId="77777777" w:rsidTr="005E5329">
        <w:tc>
          <w:tcPr>
            <w:tcW w:w="1796"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87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5" w:type="dxa"/>
            <w:tcBorders>
              <w:top w:val="single" w:sz="4" w:space="0" w:color="3C8378"/>
              <w:left w:val="single" w:sz="4" w:space="0" w:color="3C8378"/>
              <w:bottom w:val="single" w:sz="4" w:space="0" w:color="3C8378"/>
              <w:right w:val="single" w:sz="4" w:space="0" w:color="3C8378"/>
            </w:tcBorders>
            <w:vAlign w:val="center"/>
          </w:tcPr>
          <w:p w14:paraId="61A7EACB" w14:textId="1F240650" w:rsidR="00932008" w:rsidRPr="005A3C4E" w:rsidRDefault="003E3744" w:rsidP="00CB5511">
            <w:pPr>
              <w:jc w:val="center"/>
              <w:rPr>
                <w:b/>
                <w:sz w:val="20"/>
                <w:szCs w:val="20"/>
              </w:rPr>
            </w:pPr>
            <w:r>
              <w:rPr>
                <w:b/>
                <w:sz w:val="20"/>
                <w:szCs w:val="20"/>
              </w:rPr>
              <w:t>X</w:t>
            </w:r>
          </w:p>
        </w:tc>
        <w:tc>
          <w:tcPr>
            <w:tcW w:w="3940"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420CF0A0" w:rsidR="00560D54" w:rsidRPr="005A3C4E" w:rsidRDefault="005E5329" w:rsidP="00E24139">
            <w:pPr>
              <w:jc w:val="both"/>
              <w:rPr>
                <w:sz w:val="20"/>
                <w:szCs w:val="20"/>
              </w:rPr>
            </w:pPr>
            <w:r>
              <w:rPr>
                <w:sz w:val="20"/>
                <w:szCs w:val="20"/>
              </w:rPr>
              <w:t>No toda la información sujeta a obligación de publicidad activa se publica en el Portal de Transparencia.</w:t>
            </w:r>
          </w:p>
        </w:tc>
      </w:tr>
      <w:tr w:rsidR="00932008" w:rsidRPr="005A3C4E" w14:paraId="3496EE3F" w14:textId="77777777" w:rsidTr="003E3744">
        <w:tc>
          <w:tcPr>
            <w:tcW w:w="1796"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87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5" w:type="dxa"/>
            <w:tcBorders>
              <w:top w:val="single" w:sz="4" w:space="0" w:color="3C8378"/>
              <w:left w:val="single" w:sz="4" w:space="0" w:color="3C8378"/>
              <w:bottom w:val="single" w:sz="4" w:space="0" w:color="3C8378"/>
              <w:right w:val="single" w:sz="4" w:space="0" w:color="3C8378"/>
            </w:tcBorders>
            <w:vAlign w:val="center"/>
          </w:tcPr>
          <w:p w14:paraId="5002BC91" w14:textId="4412E090" w:rsidR="00932008" w:rsidRPr="005A3C4E" w:rsidRDefault="00932008" w:rsidP="00CB5511">
            <w:pPr>
              <w:jc w:val="center"/>
              <w:rPr>
                <w:b/>
                <w:sz w:val="20"/>
                <w:szCs w:val="20"/>
              </w:rPr>
            </w:pPr>
          </w:p>
        </w:tc>
        <w:tc>
          <w:tcPr>
            <w:tcW w:w="3940"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3E3744">
        <w:tc>
          <w:tcPr>
            <w:tcW w:w="1796"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87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5"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940"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6914A25E"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3E3744">
              <w:rPr>
                <w:rStyle w:val="Ttulo2Car"/>
                <w:b w:val="0"/>
                <w:color w:val="auto"/>
                <w:sz w:val="20"/>
                <w:szCs w:val="20"/>
                <w:lang w:bidi="es-ES"/>
              </w:rPr>
              <w:t>2</w:t>
            </w:r>
          </w:p>
        </w:tc>
        <w:tc>
          <w:tcPr>
            <w:tcW w:w="2545" w:type="dxa"/>
          </w:tcPr>
          <w:p w14:paraId="6FAEAD59" w14:textId="43163A51"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r w:rsidR="003E3744">
              <w:rPr>
                <w:rStyle w:val="Ttulo2Car"/>
                <w:b w:val="0"/>
                <w:color w:val="auto"/>
                <w:sz w:val="20"/>
                <w:szCs w:val="20"/>
                <w:lang w:bidi="es-ES"/>
              </w:rPr>
              <w:t>9,8</w:t>
            </w:r>
            <w:r w:rsidRPr="00E24139">
              <w:rPr>
                <w:rStyle w:val="Ttulo2Car"/>
                <w:b w:val="0"/>
                <w:color w:val="auto"/>
                <w:sz w:val="20"/>
                <w:szCs w:val="20"/>
                <w:lang w:bidi="es-ES"/>
              </w:rPr>
              <w:t>%</w:t>
            </w:r>
          </w:p>
        </w:tc>
        <w:tc>
          <w:tcPr>
            <w:tcW w:w="2728" w:type="dxa"/>
          </w:tcPr>
          <w:p w14:paraId="1B3D21B6" w14:textId="04910EC9"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3E3744">
              <w:rPr>
                <w:rStyle w:val="Ttulo2Car"/>
                <w:b w:val="0"/>
                <w:color w:val="auto"/>
                <w:sz w:val="20"/>
                <w:szCs w:val="20"/>
                <w:lang w:bidi="es-ES"/>
              </w:rPr>
              <w:t>6</w:t>
            </w:r>
          </w:p>
        </w:tc>
        <w:tc>
          <w:tcPr>
            <w:tcW w:w="2051" w:type="dxa"/>
          </w:tcPr>
          <w:p w14:paraId="1343146B" w14:textId="7142A244" w:rsidR="00E24139" w:rsidRPr="00396A23" w:rsidRDefault="003E3744"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w:t>
            </w:r>
          </w:p>
        </w:tc>
      </w:tr>
      <w:tr w:rsidR="00E24139" w:rsidRPr="00396A23" w14:paraId="0CF35A91" w14:textId="77777777" w:rsidTr="00B15FC1">
        <w:tc>
          <w:tcPr>
            <w:tcW w:w="2711" w:type="dxa"/>
          </w:tcPr>
          <w:p w14:paraId="4A5702B4" w14:textId="11537D4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3E3744">
              <w:rPr>
                <w:rStyle w:val="Ttulo2Car"/>
                <w:b w:val="0"/>
                <w:color w:val="auto"/>
                <w:sz w:val="20"/>
                <w:szCs w:val="20"/>
                <w:lang w:bidi="es-ES"/>
              </w:rPr>
              <w:t>3</w:t>
            </w:r>
          </w:p>
        </w:tc>
        <w:tc>
          <w:tcPr>
            <w:tcW w:w="2545" w:type="dxa"/>
          </w:tcPr>
          <w:p w14:paraId="070F7D46" w14:textId="3E2847D2" w:rsidR="00E24139" w:rsidRPr="00396A23" w:rsidRDefault="003E3744"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60,7</w:t>
            </w:r>
            <w:r w:rsidR="00E24139" w:rsidRPr="00E24139">
              <w:rPr>
                <w:rStyle w:val="Ttulo2Car"/>
                <w:b w:val="0"/>
                <w:color w:val="auto"/>
                <w:sz w:val="20"/>
                <w:szCs w:val="20"/>
                <w:lang w:bidi="es-ES"/>
              </w:rPr>
              <w:t>%</w:t>
            </w:r>
          </w:p>
        </w:tc>
        <w:tc>
          <w:tcPr>
            <w:tcW w:w="2728" w:type="dxa"/>
          </w:tcPr>
          <w:p w14:paraId="78459DA6" w14:textId="4921C43B" w:rsidR="00E24139" w:rsidRPr="00396A23" w:rsidRDefault="003E3744"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585093">
              <w:rPr>
                <w:rStyle w:val="Ttulo2Car"/>
                <w:b w:val="0"/>
                <w:color w:val="auto"/>
                <w:sz w:val="20"/>
                <w:szCs w:val="20"/>
                <w:lang w:bidi="es-ES"/>
              </w:rPr>
              <w:t>2</w:t>
            </w:r>
          </w:p>
        </w:tc>
        <w:tc>
          <w:tcPr>
            <w:tcW w:w="2051" w:type="dxa"/>
          </w:tcPr>
          <w:p w14:paraId="21BDE47D" w14:textId="0AF9266B" w:rsidR="00E24139" w:rsidRPr="00396A23" w:rsidRDefault="0039018D"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8B3C8C">
        <w:trPr>
          <w:trHeight w:val="3109"/>
        </w:trPr>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67A28EF8" w14:textId="74E0EA98" w:rsidR="003E3744" w:rsidRPr="00FF0143" w:rsidRDefault="003E3744" w:rsidP="003E3744">
            <w:pPr>
              <w:pStyle w:val="Sinespaciado"/>
              <w:numPr>
                <w:ilvl w:val="0"/>
                <w:numId w:val="37"/>
              </w:numPr>
              <w:spacing w:line="276" w:lineRule="auto"/>
              <w:jc w:val="both"/>
              <w:rPr>
                <w:sz w:val="20"/>
                <w:szCs w:val="20"/>
              </w:rPr>
            </w:pPr>
            <w:r w:rsidRPr="003E3744">
              <w:rPr>
                <w:sz w:val="20"/>
                <w:szCs w:val="20"/>
              </w:rPr>
              <w:t xml:space="preserve">Sigue </w:t>
            </w:r>
            <w:r w:rsidRPr="00FF0143">
              <w:rPr>
                <w:sz w:val="20"/>
                <w:szCs w:val="20"/>
              </w:rPr>
              <w:t>publicándose información obligatoria al margen del Portal de Transparencia</w:t>
            </w:r>
          </w:p>
          <w:p w14:paraId="6253A073" w14:textId="77777777" w:rsidR="003E3744" w:rsidRPr="00FF0143" w:rsidRDefault="003E3744" w:rsidP="003E3744">
            <w:pPr>
              <w:pStyle w:val="Sinespaciado"/>
              <w:spacing w:line="276" w:lineRule="auto"/>
              <w:ind w:left="720"/>
              <w:jc w:val="both"/>
              <w:rPr>
                <w:sz w:val="20"/>
                <w:szCs w:val="20"/>
              </w:rPr>
            </w:pPr>
          </w:p>
          <w:p w14:paraId="3D3F4C3F" w14:textId="77777777" w:rsidR="003E3744" w:rsidRPr="00FF0143" w:rsidRDefault="003E3744" w:rsidP="003E3744">
            <w:pPr>
              <w:pStyle w:val="Sinespaciado"/>
              <w:spacing w:line="276" w:lineRule="auto"/>
              <w:jc w:val="both"/>
              <w:rPr>
                <w:sz w:val="20"/>
                <w:szCs w:val="20"/>
              </w:rPr>
            </w:pPr>
            <w:r w:rsidRPr="00FF0143">
              <w:rPr>
                <w:sz w:val="20"/>
                <w:szCs w:val="20"/>
              </w:rPr>
              <w:t>Respecto de la publicación de contenidos, sigue sin publicarse:</w:t>
            </w:r>
          </w:p>
          <w:p w14:paraId="44FE36E9" w14:textId="77777777" w:rsidR="003E3744" w:rsidRPr="00FF0143" w:rsidRDefault="003E3744" w:rsidP="003E3744">
            <w:pPr>
              <w:pStyle w:val="Sinespaciado"/>
              <w:spacing w:line="276" w:lineRule="auto"/>
              <w:ind w:left="2160"/>
              <w:jc w:val="both"/>
              <w:rPr>
                <w:sz w:val="20"/>
                <w:szCs w:val="20"/>
              </w:rPr>
            </w:pPr>
          </w:p>
          <w:p w14:paraId="678D54EB" w14:textId="77777777" w:rsidR="003E3744" w:rsidRPr="00FF0143" w:rsidRDefault="003E3744" w:rsidP="003E3744">
            <w:pPr>
              <w:pStyle w:val="Sinespaciado"/>
              <w:numPr>
                <w:ilvl w:val="0"/>
                <w:numId w:val="37"/>
              </w:numPr>
              <w:spacing w:line="276" w:lineRule="auto"/>
              <w:jc w:val="both"/>
              <w:rPr>
                <w:sz w:val="20"/>
                <w:szCs w:val="20"/>
              </w:rPr>
            </w:pPr>
            <w:r w:rsidRPr="00FF0143">
              <w:rPr>
                <w:sz w:val="20"/>
                <w:szCs w:val="20"/>
              </w:rPr>
              <w:t>En el bloque de información económica:</w:t>
            </w:r>
          </w:p>
          <w:p w14:paraId="74478E05" w14:textId="3CF88495"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Las modificaciones de contratos.</w:t>
            </w:r>
          </w:p>
          <w:p w14:paraId="693440F9" w14:textId="42571278"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 información estadística sobre contratación.</w:t>
            </w:r>
          </w:p>
          <w:p w14:paraId="216C588B" w14:textId="5D635F74" w:rsidR="008B3C8C" w:rsidRPr="00FF0143" w:rsidRDefault="008B3C8C" w:rsidP="003E3744">
            <w:pPr>
              <w:pStyle w:val="Sinespaciado"/>
              <w:numPr>
                <w:ilvl w:val="0"/>
                <w:numId w:val="38"/>
              </w:numPr>
              <w:spacing w:line="276" w:lineRule="auto"/>
              <w:jc w:val="both"/>
              <w:rPr>
                <w:sz w:val="20"/>
                <w:szCs w:val="20"/>
              </w:rPr>
            </w:pPr>
            <w:r w:rsidRPr="00FF0143">
              <w:rPr>
                <w:sz w:val="20"/>
                <w:szCs w:val="20"/>
              </w:rPr>
              <w:t>Los convenios.</w:t>
            </w:r>
          </w:p>
          <w:p w14:paraId="0B295439" w14:textId="4683D359"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 ejecución presupuestaria.</w:t>
            </w:r>
          </w:p>
          <w:p w14:paraId="4B90C3AE" w14:textId="15B71456"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 xml:space="preserve">No se publican los informes de auditoría y fiscalización elaborados por el Tribunal de Cuentas. </w:t>
            </w:r>
          </w:p>
          <w:p w14:paraId="0BAFD42A" w14:textId="04B16563"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Las retribuciones de los máximos responsables.</w:t>
            </w:r>
          </w:p>
          <w:p w14:paraId="736AFC96" w14:textId="381E83B9"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Las indemnizaciones percibidas por altos cargos y máximos responsables tras el abandono del cargo.</w:t>
            </w:r>
          </w:p>
          <w:p w14:paraId="313193C0" w14:textId="77777777" w:rsidR="003E3744" w:rsidRPr="00FF0143" w:rsidRDefault="003E3744" w:rsidP="003E3744">
            <w:pPr>
              <w:pStyle w:val="Sinespaciado"/>
              <w:numPr>
                <w:ilvl w:val="0"/>
                <w:numId w:val="38"/>
              </w:numPr>
              <w:spacing w:line="276" w:lineRule="auto"/>
              <w:jc w:val="both"/>
              <w:rPr>
                <w:sz w:val="20"/>
                <w:szCs w:val="20"/>
              </w:rPr>
            </w:pPr>
            <w:r w:rsidRPr="00FF0143">
              <w:rPr>
                <w:sz w:val="20"/>
                <w:szCs w:val="20"/>
              </w:rPr>
              <w:lastRenderedPageBreak/>
              <w:t>Las autorizaciones de compatibilidad concedidas a empleados.</w:t>
            </w:r>
          </w:p>
          <w:p w14:paraId="59949373" w14:textId="64035BE9"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Las autorizaciones para el ejercicio de actividades privadas al ceso de altos Cargos.</w:t>
            </w:r>
          </w:p>
          <w:p w14:paraId="33E978A5" w14:textId="0EB98282" w:rsidR="003E3744" w:rsidRPr="00FF0143" w:rsidRDefault="003E3744" w:rsidP="003E3744">
            <w:pPr>
              <w:pStyle w:val="Sinespaciado"/>
              <w:numPr>
                <w:ilvl w:val="0"/>
                <w:numId w:val="38"/>
              </w:numPr>
              <w:spacing w:line="276" w:lineRule="auto"/>
              <w:jc w:val="both"/>
              <w:rPr>
                <w:sz w:val="20"/>
                <w:szCs w:val="20"/>
              </w:rPr>
            </w:pPr>
            <w:r w:rsidRPr="00FF0143">
              <w:rPr>
                <w:sz w:val="20"/>
                <w:szCs w:val="20"/>
              </w:rPr>
              <w:t>La información patrimonial.</w:t>
            </w:r>
          </w:p>
          <w:p w14:paraId="34761EB9" w14:textId="5F10487B" w:rsidR="003E3744" w:rsidRPr="00FF0143" w:rsidRDefault="003E3744" w:rsidP="008B3C8C">
            <w:pPr>
              <w:pStyle w:val="Sinespaciado"/>
              <w:numPr>
                <w:ilvl w:val="0"/>
                <w:numId w:val="38"/>
              </w:numPr>
              <w:spacing w:line="276" w:lineRule="auto"/>
              <w:jc w:val="both"/>
              <w:rPr>
                <w:sz w:val="20"/>
                <w:szCs w:val="20"/>
              </w:rPr>
            </w:pPr>
            <w:r w:rsidRPr="00FF0143">
              <w:rPr>
                <w:iCs/>
                <w:sz w:val="20"/>
                <w:szCs w:val="20"/>
              </w:rPr>
              <w:t>La 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p>
          <w:p w14:paraId="0E7D5D8F" w14:textId="062EF14B" w:rsidR="00EB169A" w:rsidRPr="008B3C8C" w:rsidRDefault="00EB169A" w:rsidP="008B3C8C">
            <w:pPr>
              <w:pStyle w:val="Prrafodelista"/>
              <w:jc w:val="both"/>
              <w:rPr>
                <w:rStyle w:val="Ttulo2Car"/>
                <w:b w:val="0"/>
                <w:color w:val="00642D"/>
                <w:sz w:val="20"/>
                <w:szCs w:val="20"/>
                <w:lang w:bidi="es-ES"/>
              </w:rPr>
            </w:pP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06D541BC"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585093">
              <w:rPr>
                <w:rStyle w:val="Ttulo2Car"/>
                <w:b w:val="0"/>
                <w:bCs w:val="0"/>
                <w:color w:val="auto"/>
                <w:sz w:val="20"/>
                <w:szCs w:val="20"/>
                <w:lang w:bidi="es-ES"/>
              </w:rPr>
              <w:t xml:space="preserve"> en el Portal</w:t>
            </w:r>
            <w:r>
              <w:rPr>
                <w:rStyle w:val="Ttulo2Car"/>
                <w:b w:val="0"/>
                <w:bCs w:val="0"/>
                <w:color w:val="auto"/>
                <w:sz w:val="20"/>
                <w:szCs w:val="20"/>
                <w:lang w:bidi="es-ES"/>
              </w:rPr>
              <w:t xml:space="preserve"> de Transparencia</w:t>
            </w:r>
            <w:r w:rsidR="00585093">
              <w:rPr>
                <w:rStyle w:val="Ttulo2Car"/>
                <w:b w:val="0"/>
                <w:bCs w:val="0"/>
                <w:color w:val="auto"/>
                <w:sz w:val="20"/>
                <w:szCs w:val="20"/>
                <w:lang w:bidi="es-ES"/>
              </w:rPr>
              <w:t>/Información de relevancia jurídica</w:t>
            </w:r>
            <w:r>
              <w:rPr>
                <w:rStyle w:val="Ttulo2Car"/>
                <w:b w:val="0"/>
                <w:bCs w:val="0"/>
                <w:color w:val="auto"/>
                <w:sz w:val="20"/>
                <w:szCs w:val="20"/>
                <w:lang w:bidi="es-ES"/>
              </w:rPr>
              <w:t>/</w:t>
            </w:r>
            <w:r w:rsidR="00585093">
              <w:rPr>
                <w:rStyle w:val="Ttulo2Car"/>
                <w:b w:val="0"/>
                <w:bCs w:val="0"/>
                <w:color w:val="auto"/>
                <w:sz w:val="20"/>
                <w:szCs w:val="20"/>
                <w:lang w:bidi="es-ES"/>
              </w:rPr>
              <w:t xml:space="preserve">Acceder a </w:t>
            </w:r>
            <w:r>
              <w:rPr>
                <w:rStyle w:val="Ttulo2Car"/>
                <w:b w:val="0"/>
                <w:bCs w:val="0"/>
                <w:color w:val="auto"/>
                <w:sz w:val="20"/>
                <w:szCs w:val="20"/>
                <w:lang w:bidi="es-ES"/>
              </w:rPr>
              <w:t xml:space="preserve">Normativa. </w:t>
            </w:r>
            <w:r w:rsidR="00585093">
              <w:rPr>
                <w:rStyle w:val="Ttulo2Car"/>
                <w:b w:val="0"/>
                <w:bCs w:val="0"/>
                <w:color w:val="auto"/>
                <w:sz w:val="20"/>
                <w:szCs w:val="20"/>
                <w:lang w:bidi="es-ES"/>
              </w:rPr>
              <w:t xml:space="preserve">Actualizado en </w:t>
            </w:r>
            <w:r w:rsidR="00FF0143">
              <w:rPr>
                <w:rStyle w:val="Ttulo2Car"/>
                <w:b w:val="0"/>
                <w:bCs w:val="0"/>
                <w:color w:val="auto"/>
                <w:sz w:val="20"/>
                <w:szCs w:val="20"/>
                <w:lang w:bidi="es-ES"/>
              </w:rPr>
              <w:t>junio</w:t>
            </w:r>
            <w:r w:rsidR="00585093">
              <w:rPr>
                <w:rStyle w:val="Ttulo2Car"/>
                <w:b w:val="0"/>
                <w:bCs w:val="0"/>
                <w:color w:val="auto"/>
                <w:sz w:val="20"/>
                <w:szCs w:val="20"/>
                <w:lang w:bidi="es-ES"/>
              </w:rPr>
              <w:t xml:space="preserve"> de 2025.</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1DDA9279"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Pr>
                <w:rStyle w:val="Ttulo2Car"/>
                <w:b w:val="0"/>
                <w:bCs w:val="0"/>
                <w:color w:val="auto"/>
                <w:sz w:val="20"/>
                <w:szCs w:val="20"/>
                <w:lang w:bidi="es-ES"/>
              </w:rPr>
              <w:t>, fuera del Portal de Transparencia, a través de la página home de la web/</w:t>
            </w:r>
            <w:r w:rsidR="005E5329">
              <w:rPr>
                <w:rStyle w:val="Ttulo2Car"/>
                <w:b w:val="0"/>
                <w:bCs w:val="0"/>
                <w:color w:val="auto"/>
                <w:sz w:val="20"/>
                <w:szCs w:val="20"/>
                <w:lang w:bidi="es-ES"/>
              </w:rPr>
              <w:t>La AECID/AECID Quiénes somos</w:t>
            </w:r>
            <w:r>
              <w:rPr>
                <w:rStyle w:val="Ttulo2Car"/>
                <w:b w:val="0"/>
                <w:bCs w:val="0"/>
                <w:color w:val="auto"/>
                <w:sz w:val="20"/>
                <w:szCs w:val="20"/>
                <w:lang w:bidi="es-ES"/>
              </w:rPr>
              <w:t>.</w:t>
            </w:r>
            <w:r w:rsidRPr="00560D54">
              <w:rPr>
                <w:rStyle w:val="Ttulo2Car"/>
                <w:b w:val="0"/>
                <w:bCs w:val="0"/>
                <w:color w:val="auto"/>
                <w:sz w:val="20"/>
                <w:szCs w:val="20"/>
                <w:lang w:bidi="es-ES"/>
              </w:rPr>
              <w:t xml:space="preserve"> </w:t>
            </w:r>
            <w:r w:rsidR="005E5329">
              <w:rPr>
                <w:rStyle w:val="Ttulo2Car"/>
                <w:b w:val="0"/>
                <w:bCs w:val="0"/>
                <w:color w:val="auto"/>
                <w:sz w:val="20"/>
                <w:szCs w:val="20"/>
                <w:lang w:bidi="es-ES"/>
              </w:rPr>
              <w:t>Actualizad</w:t>
            </w:r>
            <w:r w:rsidR="00FF0143">
              <w:rPr>
                <w:rStyle w:val="Ttulo2Car"/>
                <w:b w:val="0"/>
                <w:bCs w:val="0"/>
                <w:color w:val="auto"/>
                <w:sz w:val="20"/>
                <w:szCs w:val="20"/>
                <w:lang w:bidi="es-ES"/>
              </w:rPr>
              <w:t>o</w:t>
            </w:r>
            <w:r w:rsidR="005E5329">
              <w:rPr>
                <w:rStyle w:val="Ttulo2Car"/>
                <w:b w:val="0"/>
                <w:bCs w:val="0"/>
                <w:color w:val="auto"/>
                <w:sz w:val="20"/>
                <w:szCs w:val="20"/>
                <w:lang w:bidi="es-ES"/>
              </w:rPr>
              <w:t xml:space="preserve"> en </w:t>
            </w:r>
            <w:r w:rsidR="00FF0143">
              <w:rPr>
                <w:rStyle w:val="Ttulo2Car"/>
                <w:b w:val="0"/>
                <w:bCs w:val="0"/>
                <w:color w:val="auto"/>
                <w:sz w:val="20"/>
                <w:szCs w:val="20"/>
                <w:lang w:bidi="es-ES"/>
              </w:rPr>
              <w:t>julio de 2025</w:t>
            </w:r>
            <w:r w:rsidRPr="00560D54">
              <w:rPr>
                <w:rStyle w:val="Ttulo2Car"/>
                <w:b w:val="0"/>
                <w:bCs w:val="0"/>
                <w:color w:val="auto"/>
                <w:sz w:val="20"/>
                <w:szCs w:val="20"/>
                <w:lang w:bidi="es-ES"/>
              </w:rPr>
              <w:t>.</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6C7C6F9D"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fuera del Portal de Transparencia, a través de la parte baja de la página home de la web/Protección de Datos.</w:t>
            </w:r>
            <w:r w:rsidR="005E5329">
              <w:rPr>
                <w:rStyle w:val="Ttulo2Car"/>
                <w:b w:val="0"/>
                <w:color w:val="auto"/>
                <w:sz w:val="20"/>
                <w:szCs w:val="20"/>
                <w:lang w:bidi="es-ES"/>
              </w:rPr>
              <w:t xml:space="preserve"> Actualizado en </w:t>
            </w:r>
            <w:r w:rsidR="00FF0143">
              <w:rPr>
                <w:rStyle w:val="Ttulo2Car"/>
                <w:b w:val="0"/>
                <w:color w:val="auto"/>
                <w:sz w:val="20"/>
                <w:szCs w:val="20"/>
                <w:lang w:bidi="es-ES"/>
              </w:rPr>
              <w:t>julio de 2025</w:t>
            </w:r>
            <w:r w:rsidRPr="00A45706">
              <w:rPr>
                <w:rStyle w:val="Ttulo2Car"/>
                <w:b w:val="0"/>
                <w:color w:val="auto"/>
                <w:sz w:val="20"/>
                <w:szCs w:val="20"/>
                <w:lang w:bidi="es-ES"/>
              </w:rPr>
              <w:t>.</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6A10DCA5" w:rsidR="00560D54" w:rsidRPr="0069157E" w:rsidRDefault="00560D54" w:rsidP="005A1F62">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1BF00853" w:rsidR="00560D54" w:rsidRPr="005A3C4E" w:rsidRDefault="005A1F62" w:rsidP="005A1F6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w:t>
            </w:r>
            <w:r w:rsidR="0054496C">
              <w:rPr>
                <w:rStyle w:val="Ttulo2Car"/>
                <w:b w:val="0"/>
                <w:bCs w:val="0"/>
                <w:color w:val="auto"/>
                <w:sz w:val="20"/>
                <w:szCs w:val="20"/>
                <w:lang w:bidi="es-ES"/>
              </w:rPr>
              <w:t xml:space="preserve">La </w:t>
            </w:r>
            <w:r>
              <w:rPr>
                <w:rStyle w:val="Ttulo2Car"/>
                <w:b w:val="0"/>
                <w:bCs w:val="0"/>
                <w:color w:val="auto"/>
                <w:sz w:val="20"/>
                <w:szCs w:val="20"/>
                <w:lang w:bidi="es-ES"/>
              </w:rPr>
              <w:t>AECID/Estructura. Actualizado en ma</w:t>
            </w:r>
            <w:r w:rsidR="00FF0143">
              <w:rPr>
                <w:rStyle w:val="Ttulo2Car"/>
                <w:b w:val="0"/>
                <w:bCs w:val="0"/>
                <w:color w:val="auto"/>
                <w:sz w:val="20"/>
                <w:szCs w:val="20"/>
                <w:lang w:bidi="es-ES"/>
              </w:rPr>
              <w:t>y</w:t>
            </w:r>
            <w:r>
              <w:rPr>
                <w:rStyle w:val="Ttulo2Car"/>
                <w:b w:val="0"/>
                <w:bCs w:val="0"/>
                <w:color w:val="auto"/>
                <w:sz w:val="20"/>
                <w:szCs w:val="20"/>
                <w:lang w:bidi="es-ES"/>
              </w:rPr>
              <w:t>o de 2025.</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707322AA" w:rsidR="00560D54" w:rsidRPr="005A3C4E" w:rsidRDefault="005A1F62"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f</w:t>
            </w:r>
            <w:r>
              <w:rPr>
                <w:rStyle w:val="Ttulo2Car"/>
                <w:b w:val="0"/>
                <w:bCs w:val="0"/>
                <w:color w:val="auto"/>
                <w:sz w:val="20"/>
                <w:szCs w:val="20"/>
                <w:lang w:bidi="es-ES"/>
              </w:rPr>
              <w:t>uera del Portal de Transparencia, a través de la página home de la web/</w:t>
            </w:r>
            <w:r w:rsidR="0054496C">
              <w:rPr>
                <w:rStyle w:val="Ttulo2Car"/>
                <w:b w:val="0"/>
                <w:bCs w:val="0"/>
                <w:color w:val="auto"/>
                <w:sz w:val="20"/>
                <w:szCs w:val="20"/>
                <w:lang w:bidi="es-ES"/>
              </w:rPr>
              <w:t xml:space="preserve">La </w:t>
            </w:r>
            <w:r>
              <w:rPr>
                <w:rStyle w:val="Ttulo2Car"/>
                <w:b w:val="0"/>
                <w:bCs w:val="0"/>
                <w:color w:val="auto"/>
                <w:sz w:val="20"/>
                <w:szCs w:val="20"/>
                <w:lang w:bidi="es-ES"/>
              </w:rPr>
              <w:t>AECID/Estructura</w:t>
            </w:r>
            <w:r w:rsidR="005427C5">
              <w:rPr>
                <w:rStyle w:val="Ttulo2Car"/>
                <w:b w:val="0"/>
                <w:bCs w:val="0"/>
                <w:color w:val="auto"/>
                <w:sz w:val="20"/>
                <w:szCs w:val="20"/>
                <w:lang w:bidi="es-ES"/>
              </w:rPr>
              <w:t>, conforme al Estatuto de 2024</w:t>
            </w:r>
            <w:r>
              <w:rPr>
                <w:rStyle w:val="Ttulo2Car"/>
                <w:b w:val="0"/>
                <w:bCs w:val="0"/>
                <w:color w:val="auto"/>
                <w:sz w:val="20"/>
                <w:szCs w:val="20"/>
                <w:lang w:bidi="es-ES"/>
              </w:rPr>
              <w:t>. Se publica en formato no reutilizable. Actualizado en ma</w:t>
            </w:r>
            <w:r w:rsidR="00EF3FB7">
              <w:rPr>
                <w:rStyle w:val="Ttulo2Car"/>
                <w:b w:val="0"/>
                <w:bCs w:val="0"/>
                <w:color w:val="auto"/>
                <w:sz w:val="20"/>
                <w:szCs w:val="20"/>
                <w:lang w:bidi="es-ES"/>
              </w:rPr>
              <w:t>y</w:t>
            </w:r>
            <w:r>
              <w:rPr>
                <w:rStyle w:val="Ttulo2Car"/>
                <w:b w:val="0"/>
                <w:bCs w:val="0"/>
                <w:color w:val="auto"/>
                <w:sz w:val="20"/>
                <w:szCs w:val="20"/>
                <w:lang w:bidi="es-ES"/>
              </w:rPr>
              <w:t>o de 2025.</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1EC222CF" w:rsidR="00560D54" w:rsidRPr="0069157E" w:rsidRDefault="00560D54" w:rsidP="005427C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28B1F6CC" w:rsidR="00560D54" w:rsidRPr="005A3C4E" w:rsidRDefault="0054496C" w:rsidP="005427C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w:t>
            </w:r>
            <w:r w:rsidR="005427C5">
              <w:rPr>
                <w:rStyle w:val="Ttulo2Car"/>
                <w:b w:val="0"/>
                <w:bCs w:val="0"/>
                <w:color w:val="auto"/>
                <w:sz w:val="20"/>
                <w:szCs w:val="20"/>
                <w:lang w:bidi="es-ES"/>
              </w:rPr>
              <w:t>uera del Portal de Transparencia, a través de la página home de la web/</w:t>
            </w:r>
            <w:r>
              <w:rPr>
                <w:rStyle w:val="Ttulo2Car"/>
                <w:b w:val="0"/>
                <w:bCs w:val="0"/>
                <w:color w:val="auto"/>
                <w:sz w:val="20"/>
                <w:szCs w:val="20"/>
                <w:lang w:bidi="es-ES"/>
              </w:rPr>
              <w:t xml:space="preserve">La </w:t>
            </w:r>
            <w:r w:rsidR="005427C5">
              <w:rPr>
                <w:rStyle w:val="Ttulo2Car"/>
                <w:b w:val="0"/>
                <w:bCs w:val="0"/>
                <w:color w:val="auto"/>
                <w:sz w:val="20"/>
                <w:szCs w:val="20"/>
                <w:lang w:bidi="es-ES"/>
              </w:rPr>
              <w:t>AECID/Estructura. Actualizado en ma</w:t>
            </w:r>
            <w:r>
              <w:rPr>
                <w:rStyle w:val="Ttulo2Car"/>
                <w:b w:val="0"/>
                <w:bCs w:val="0"/>
                <w:color w:val="auto"/>
                <w:sz w:val="20"/>
                <w:szCs w:val="20"/>
                <w:lang w:bidi="es-ES"/>
              </w:rPr>
              <w:t>y</w:t>
            </w:r>
            <w:r w:rsidR="005427C5">
              <w:rPr>
                <w:rStyle w:val="Ttulo2Car"/>
                <w:b w:val="0"/>
                <w:bCs w:val="0"/>
                <w:color w:val="auto"/>
                <w:sz w:val="20"/>
                <w:szCs w:val="20"/>
                <w:lang w:bidi="es-ES"/>
              </w:rPr>
              <w:t>o de 2025.</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14A0801C" w:rsidR="00560D54" w:rsidRPr="0069157E" w:rsidRDefault="00560D54" w:rsidP="005427C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07487565" w:rsidR="00560D54" w:rsidRPr="005A3C4E" w:rsidRDefault="0054496C" w:rsidP="005427C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fuera del Portal de Transparencia, a través de la página home de la web/La AECID/Estructura. Actualizado en mayo de 2025.</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6D763524" w:rsidR="00560D54" w:rsidRPr="00504251" w:rsidRDefault="00560D54" w:rsidP="00AB536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4254E352" w:rsidR="00560D54" w:rsidRPr="005A3C4E" w:rsidRDefault="00F72800"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w:t>
            </w:r>
            <w:r w:rsidRPr="00AB5364">
              <w:rPr>
                <w:rStyle w:val="Ttulo2Car"/>
                <w:b w:val="0"/>
                <w:bCs w:val="0"/>
                <w:color w:val="auto"/>
                <w:sz w:val="20"/>
                <w:szCs w:val="20"/>
                <w:lang w:bidi="es-ES"/>
              </w:rPr>
              <w:t>el Portal de Transparencia/</w:t>
            </w:r>
            <w:r w:rsidR="00504251" w:rsidRPr="00AB5364">
              <w:rPr>
                <w:rStyle w:val="Ttulo2Car"/>
                <w:b w:val="0"/>
                <w:bCs w:val="0"/>
                <w:color w:val="auto"/>
                <w:sz w:val="20"/>
                <w:szCs w:val="20"/>
                <w:lang w:bidi="es-ES"/>
              </w:rPr>
              <w:t>Información institucional, organizativa y de planificación se publica el Plan de Acción 202</w:t>
            </w:r>
            <w:r w:rsidR="00AB5364" w:rsidRPr="00AB5364">
              <w:rPr>
                <w:rStyle w:val="Ttulo2Car"/>
                <w:b w:val="0"/>
                <w:bCs w:val="0"/>
                <w:color w:val="auto"/>
                <w:sz w:val="20"/>
                <w:szCs w:val="20"/>
                <w:lang w:bidi="es-ES"/>
              </w:rPr>
              <w:t>5</w:t>
            </w:r>
            <w:r w:rsidR="00504251" w:rsidRPr="00AB5364">
              <w:rPr>
                <w:rStyle w:val="Ttulo2Car"/>
                <w:b w:val="0"/>
                <w:bCs w:val="0"/>
                <w:color w:val="auto"/>
                <w:sz w:val="20"/>
                <w:szCs w:val="20"/>
                <w:lang w:bidi="es-ES"/>
              </w:rPr>
              <w:t xml:space="preserve">. </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1FEB8AC6" w:rsidR="00560D54" w:rsidRPr="00F72800" w:rsidRDefault="00560D54" w:rsidP="005007F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1147F59B" w:rsidR="00560D54" w:rsidRPr="005A3C4E" w:rsidRDefault="00504251" w:rsidP="0050425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w:t>
            </w:r>
            <w:r w:rsidRPr="00AB5364">
              <w:rPr>
                <w:rStyle w:val="Ttulo2Car"/>
                <w:b w:val="0"/>
                <w:bCs w:val="0"/>
                <w:color w:val="auto"/>
                <w:sz w:val="20"/>
                <w:szCs w:val="20"/>
                <w:lang w:bidi="es-ES"/>
              </w:rPr>
              <w:t>el Portal de Transparencia/Información institucional, organizativa y de planificación se publica el Seguimiento del Plan de Acción 202</w:t>
            </w:r>
            <w:r w:rsidR="00AB5364" w:rsidRPr="00AB5364">
              <w:rPr>
                <w:rStyle w:val="Ttulo2Car"/>
                <w:b w:val="0"/>
                <w:bCs w:val="0"/>
                <w:color w:val="auto"/>
                <w:sz w:val="20"/>
                <w:szCs w:val="20"/>
                <w:lang w:bidi="es-ES"/>
              </w:rPr>
              <w:t>1</w:t>
            </w:r>
            <w:r w:rsidRPr="00AB5364">
              <w:rPr>
                <w:rStyle w:val="Ttulo2Car"/>
                <w:b w:val="0"/>
                <w:bCs w:val="0"/>
                <w:color w:val="auto"/>
                <w:sz w:val="20"/>
                <w:szCs w:val="20"/>
                <w:lang w:bidi="es-ES"/>
              </w:rPr>
              <w:t xml:space="preserve">. </w:t>
            </w:r>
            <w:r w:rsidR="005007F0" w:rsidRPr="005007F0">
              <w:rPr>
                <w:rStyle w:val="Ttulo2Car"/>
                <w:b w:val="0"/>
                <w:bCs w:val="0"/>
                <w:color w:val="auto"/>
                <w:sz w:val="20"/>
                <w:szCs w:val="20"/>
                <w:lang w:bidi="es-ES"/>
              </w:rPr>
              <w:t xml:space="preserve">Fuera de esa página, en el apartado </w:t>
            </w:r>
            <w:r w:rsidR="005007F0">
              <w:rPr>
                <w:rStyle w:val="Ttulo2Car"/>
                <w:b w:val="0"/>
                <w:bCs w:val="0"/>
                <w:color w:val="auto"/>
                <w:sz w:val="20"/>
                <w:szCs w:val="20"/>
                <w:lang w:bidi="es-ES"/>
              </w:rPr>
              <w:t>“</w:t>
            </w:r>
            <w:r w:rsidR="005007F0" w:rsidRPr="005007F0">
              <w:rPr>
                <w:rStyle w:val="Ttulo2Car"/>
                <w:b w:val="0"/>
                <w:bCs w:val="0"/>
                <w:color w:val="auto"/>
                <w:sz w:val="20"/>
                <w:szCs w:val="20"/>
                <w:lang w:bidi="es-ES"/>
              </w:rPr>
              <w:t>Planificación, eficacia y calidad</w:t>
            </w:r>
            <w:r w:rsidR="005007F0">
              <w:rPr>
                <w:rStyle w:val="Ttulo2Car"/>
                <w:b w:val="0"/>
                <w:bCs w:val="0"/>
                <w:color w:val="auto"/>
                <w:sz w:val="20"/>
                <w:szCs w:val="20"/>
                <w:lang w:bidi="es-ES"/>
              </w:rPr>
              <w:t>”</w:t>
            </w:r>
            <w:r w:rsidR="005007F0" w:rsidRPr="005007F0">
              <w:rPr>
                <w:rStyle w:val="Ttulo2Car"/>
                <w:b w:val="0"/>
                <w:bCs w:val="0"/>
                <w:color w:val="auto"/>
                <w:sz w:val="20"/>
                <w:szCs w:val="20"/>
                <w:lang w:bidi="es-ES"/>
              </w:rPr>
              <w:t xml:space="preserve">, hay </w:t>
            </w:r>
            <w:r w:rsidR="005007F0">
              <w:rPr>
                <w:rStyle w:val="Ttulo2Car"/>
                <w:b w:val="0"/>
                <w:bCs w:val="0"/>
                <w:color w:val="auto"/>
                <w:sz w:val="20"/>
                <w:szCs w:val="20"/>
                <w:lang w:bidi="es-ES"/>
              </w:rPr>
              <w:t>publicado un informe</w:t>
            </w:r>
            <w:r w:rsidR="005007F0" w:rsidRPr="005007F0">
              <w:rPr>
                <w:rStyle w:val="Ttulo2Car"/>
                <w:b w:val="0"/>
                <w:bCs w:val="0"/>
                <w:color w:val="auto"/>
                <w:sz w:val="20"/>
                <w:szCs w:val="20"/>
                <w:lang w:bidi="es-ES"/>
              </w:rPr>
              <w:t xml:space="preserve"> de seguimiento del plan 2022-23, de </w:t>
            </w:r>
            <w:r w:rsidR="005007F0">
              <w:rPr>
                <w:rStyle w:val="Ttulo2Car"/>
                <w:b w:val="0"/>
                <w:bCs w:val="0"/>
                <w:color w:val="auto"/>
                <w:sz w:val="20"/>
                <w:szCs w:val="20"/>
                <w:lang w:bidi="es-ES"/>
              </w:rPr>
              <w:t xml:space="preserve">8 </w:t>
            </w:r>
            <w:r w:rsidR="005007F0" w:rsidRPr="005007F0">
              <w:rPr>
                <w:rStyle w:val="Ttulo2Car"/>
                <w:b w:val="0"/>
                <w:bCs w:val="0"/>
                <w:color w:val="auto"/>
                <w:sz w:val="20"/>
                <w:szCs w:val="20"/>
                <w:lang w:bidi="es-ES"/>
              </w:rPr>
              <w:t>mayo de 2024. No existe información sobre resultados del Plan de Acción de 2024</w:t>
            </w:r>
            <w:r w:rsidR="00EF3FB7">
              <w:rPr>
                <w:rStyle w:val="Ttulo2Car"/>
                <w:b w:val="0"/>
                <w:bCs w:val="0"/>
                <w:color w:val="auto"/>
                <w:sz w:val="20"/>
                <w:szCs w:val="20"/>
                <w:lang w:bidi="es-ES"/>
              </w:rPr>
              <w:t>; en este se dice que e</w:t>
            </w:r>
            <w:r w:rsidR="00EF3FB7" w:rsidRPr="00EF3FB7">
              <w:rPr>
                <w:rStyle w:val="Ttulo2Car"/>
                <w:b w:val="0"/>
                <w:bCs w:val="0"/>
                <w:color w:val="auto"/>
                <w:sz w:val="20"/>
                <w:szCs w:val="20"/>
                <w:lang w:bidi="es-ES"/>
              </w:rPr>
              <w:t xml:space="preserve">l ejercicio de seguimiento se </w:t>
            </w:r>
            <w:r w:rsidR="00EF3FB7" w:rsidRPr="00EF3FB7">
              <w:rPr>
                <w:rStyle w:val="Ttulo2Car"/>
                <w:b w:val="0"/>
                <w:bCs w:val="0"/>
                <w:color w:val="auto"/>
                <w:sz w:val="20"/>
                <w:szCs w:val="20"/>
                <w:lang w:bidi="es-ES"/>
              </w:rPr>
              <w:lastRenderedPageBreak/>
              <w:t>realizar</w:t>
            </w:r>
            <w:r w:rsidR="00EF3FB7">
              <w:rPr>
                <w:rStyle w:val="Ttulo2Car"/>
                <w:b w:val="0"/>
                <w:bCs w:val="0"/>
                <w:color w:val="auto"/>
                <w:sz w:val="20"/>
                <w:szCs w:val="20"/>
                <w:lang w:bidi="es-ES"/>
              </w:rPr>
              <w:t>á</w:t>
            </w:r>
            <w:r w:rsidR="00EF3FB7" w:rsidRPr="00EF3FB7">
              <w:rPr>
                <w:rStyle w:val="Ttulo2Car"/>
                <w:b w:val="0"/>
                <w:bCs w:val="0"/>
                <w:color w:val="auto"/>
                <w:sz w:val="20"/>
                <w:szCs w:val="20"/>
                <w:lang w:bidi="es-ES"/>
              </w:rPr>
              <w:t xml:space="preserve"> en el primer trimestre de 2025</w:t>
            </w:r>
            <w:r w:rsidR="005007F0" w:rsidRPr="005007F0">
              <w:rPr>
                <w:rStyle w:val="Ttulo2Car"/>
                <w:b w:val="0"/>
                <w:bCs w:val="0"/>
                <w:color w:val="auto"/>
                <w:sz w:val="20"/>
                <w:szCs w:val="20"/>
                <w:lang w:bidi="es-ES"/>
              </w:rPr>
              <w:t>.</w:t>
            </w:r>
            <w:r w:rsidR="00EF3FB7">
              <w:rPr>
                <w:rStyle w:val="Ttulo2Car"/>
                <w:b w:val="0"/>
                <w:bCs w:val="0"/>
                <w:color w:val="auto"/>
                <w:sz w:val="20"/>
                <w:szCs w:val="20"/>
                <w:lang w:bidi="es-ES"/>
              </w:rPr>
              <w:t xml:space="preserve"> Por lo tanto, la información no está actualizada. </w:t>
            </w:r>
          </w:p>
        </w:tc>
      </w:tr>
      <w:tr w:rsidR="00504251" w:rsidRPr="005A3C4E" w14:paraId="3E3724B0" w14:textId="77777777" w:rsidTr="00560D54">
        <w:tc>
          <w:tcPr>
            <w:tcW w:w="1577" w:type="dxa"/>
            <w:vMerge/>
            <w:tcBorders>
              <w:right w:val="single" w:sz="4" w:space="0" w:color="00642D"/>
            </w:tcBorders>
            <w:shd w:val="clear" w:color="auto" w:fill="3C8378"/>
          </w:tcPr>
          <w:p w14:paraId="03C20F68" w14:textId="77777777" w:rsidR="00504251" w:rsidRPr="005A3C4E" w:rsidRDefault="00504251" w:rsidP="00504251">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04251" w:rsidRPr="005A3C4E" w:rsidRDefault="00504251" w:rsidP="00504251">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5019C488" w:rsidR="00504251" w:rsidRPr="00F72800" w:rsidRDefault="00504251" w:rsidP="00AB536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54195B9" w:rsidR="002F649B" w:rsidRPr="00AB5364" w:rsidRDefault="00504251" w:rsidP="002F649B">
            <w:pPr>
              <w:pStyle w:val="Cuerpodelboletn"/>
              <w:spacing w:before="120" w:after="120" w:line="276" w:lineRule="auto"/>
              <w:rPr>
                <w:rStyle w:val="Ttulo2Car"/>
                <w:b w:val="0"/>
                <w:bCs w:val="0"/>
                <w:color w:val="auto"/>
                <w:sz w:val="20"/>
                <w:szCs w:val="20"/>
                <w:lang w:bidi="es-ES"/>
              </w:rPr>
            </w:pPr>
            <w:r w:rsidRPr="00AB5364">
              <w:rPr>
                <w:rStyle w:val="Ttulo2Car"/>
                <w:b w:val="0"/>
                <w:bCs w:val="0"/>
                <w:color w:val="auto"/>
                <w:sz w:val="20"/>
                <w:szCs w:val="20"/>
                <w:lang w:bidi="es-ES"/>
              </w:rPr>
              <w:t xml:space="preserve">En el Portal de Transparencia/Información institucional, organizativa y de planificación se publica el </w:t>
            </w:r>
            <w:r w:rsidR="00AB5364">
              <w:rPr>
                <w:rStyle w:val="Ttulo2Car"/>
                <w:b w:val="0"/>
                <w:bCs w:val="0"/>
                <w:color w:val="auto"/>
                <w:sz w:val="20"/>
                <w:szCs w:val="20"/>
                <w:lang w:bidi="es-ES"/>
              </w:rPr>
              <w:t>Plan de Acción 2025, donde se publica que los indicadores serán definidos cuando se vaya a realizar su seguimiento</w:t>
            </w:r>
            <w:r w:rsidRPr="00AB5364">
              <w:rPr>
                <w:rStyle w:val="Ttulo2Car"/>
                <w:b w:val="0"/>
                <w:bCs w:val="0"/>
                <w:color w:val="auto"/>
                <w:sz w:val="20"/>
                <w:szCs w:val="20"/>
                <w:lang w:bidi="es-ES"/>
              </w:rPr>
              <w:t>.</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126BD81F"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E64CF7">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400E6B0E">
                <wp:simplePos x="0" y="0"/>
                <wp:positionH relativeFrom="column">
                  <wp:posOffset>288298</wp:posOffset>
                </wp:positionH>
                <wp:positionV relativeFrom="paragraph">
                  <wp:posOffset>142928</wp:posOffset>
                </wp:positionV>
                <wp:extent cx="6353175" cy="1677370"/>
                <wp:effectExtent l="0" t="0" r="28575" b="184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67737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B4A3E26" w14:textId="042DC232" w:rsidR="00231B7E" w:rsidRPr="00657CBC" w:rsidRDefault="00231B7E" w:rsidP="00AF6464">
                            <w:pPr>
                              <w:jc w:val="both"/>
                              <w:rPr>
                                <w:b/>
                                <w:color w:val="3C8378"/>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r w:rsidR="00AF6464">
                              <w:rPr>
                                <w:sz w:val="20"/>
                                <w:szCs w:val="20"/>
                              </w:rPr>
                              <w:t xml:space="preserve">, si bien determinadas informaciones no se encuentran actualizadas. </w:t>
                            </w:r>
                          </w:p>
                          <w:p w14:paraId="6A3F2054" w14:textId="77777777" w:rsidR="00231B7E" w:rsidRPr="001D0329" w:rsidRDefault="00231B7E" w:rsidP="00231B7E">
                            <w:pPr>
                              <w:rPr>
                                <w:b/>
                                <w:color w:val="3C8378"/>
                              </w:rPr>
                            </w:pPr>
                            <w:r w:rsidRPr="001D0329">
                              <w:rPr>
                                <w:b/>
                                <w:color w:val="3C8378"/>
                              </w:rPr>
                              <w:t>Calidad de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7pt;margin-top:11.25pt;width:500.25pt;height:1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d8KwIAAE4EAAAOAAAAZHJzL2Uyb0RvYy54bWysVNtu2zAMfR+wfxD0vti5t0acokuXYUB3&#10;Abp9ACPJsTBZ9CQldvf1peQ0C7rtZZgfBFGkjshzSK9u+sawo3Jeoy35eJRzpqxAqe2+5N++bt9c&#10;ceYDWAkGrSr5o/L8Zv361aprCzXBGo1UjhGI9UXXlrwOoS2yzItaNeBH2CpLzgpdA4FMt8+kg47Q&#10;G5NN8nyRdehk61Ao7+n0bnDydcKvKiXC56ryKjBTcsotpNWldRfXbL2CYu+grbU4pQH/kEUD2tKj&#10;Z6g7CMAOTv8G1Wjh0GMVRgKbDKtKC5VqoGrG+YtqHmpoVaqFyPHtmSb//2DFp+MXx7Qs+TRfcmah&#10;IZE2B5AOmVQsqD4gm0SautYXFP3QUnzo32JPcqeSfXuP4rtnFjc12L26dQ67WoGkNMfxZnZxdcDx&#10;EWTXfURJr8EhYALqK9dEDokVRugk1+NZIsqDCTpcTOfT8XLOmSDfeLFcTpdJxAyK5+ut8+G9wobF&#10;Tckd9UCCh+O9DzEdKJ5D4msejZZbbUwy3H63MY4dgfplm75UwYswY1lX8uv5ZD4w8FeIPH1/gmh0&#10;oMY3uin51TkIisjbOytTWwbQZthTysaeiIzcDSyGftefhNmhfCRKHQ4NTgNJmxrdT846au6S+x8H&#10;cIoz88GSLNfj2SxOQzJm8+WEDHfp2V16wAqCKnngbNhuQpqgSJjFW5Kv0onYqPOQySlXatrE92nA&#10;4lRc2inq129g/QQAAP//AwBQSwMEFAAGAAgAAAAhAA3ybhPgAAAACgEAAA8AAABkcnMvZG93bnJl&#10;di54bWxMj8FOwzAQRO9I/IO1SFwQdQhJmoY4FUIC0RsUBFc33iYR9jrYbhr+HvcEx9kZzbyt17PR&#10;bELnB0sCbhYJMKTWqoE6Ae9vj9clMB8kKaktoYAf9LBuzs9qWSl7pFectqFjsYR8JQX0IYwV577t&#10;0Ui/sCNS9PbWGRmidB1XTh5judE8TZKCGzlQXOjliA89tl/bgxFQZs/Tp9/cvny0xV6vwtVyevp2&#10;QlxezPd3wALO4S8MJ/yIDk1k2tkDKc+0gCzPYlJAmubATn6S5Stgu3gpiyXwpub/X2h+AQAA//8D&#10;AFBLAQItABQABgAIAAAAIQC2gziS/gAAAOEBAAATAAAAAAAAAAAAAAAAAAAAAABbQ29udGVudF9U&#10;eXBlc10ueG1sUEsBAi0AFAAGAAgAAAAhADj9If/WAAAAlAEAAAsAAAAAAAAAAAAAAAAALwEAAF9y&#10;ZWxzLy5yZWxzUEsBAi0AFAAGAAgAAAAhAArPF3wrAgAATgQAAA4AAAAAAAAAAAAAAAAALgIAAGRy&#10;cy9lMm9Eb2MueG1sUEsBAi0AFAAGAAgAAAAhAA3ybhPgAAAACgEAAA8AAAAAAAAAAAAAAAAAhQ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7B4A3E26" w14:textId="042DC232" w:rsidR="00231B7E" w:rsidRPr="00657CBC" w:rsidRDefault="00231B7E" w:rsidP="00AF6464">
                      <w:pPr>
                        <w:jc w:val="both"/>
                        <w:rPr>
                          <w:b/>
                          <w:color w:val="3C8378"/>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r w:rsidR="00AF6464">
                        <w:rPr>
                          <w:sz w:val="20"/>
                          <w:szCs w:val="20"/>
                        </w:rPr>
                        <w:t xml:space="preserve">, si bien determinadas informaciones no se encuentran actualizadas. </w:t>
                      </w:r>
                    </w:p>
                    <w:p w14:paraId="6A3F2054" w14:textId="77777777" w:rsidR="00231B7E" w:rsidRPr="001D0329" w:rsidRDefault="00231B7E" w:rsidP="00231B7E">
                      <w:pPr>
                        <w:rPr>
                          <w:b/>
                          <w:color w:val="3C8378"/>
                        </w:rPr>
                      </w:pPr>
                      <w:r w:rsidRPr="001D0329">
                        <w:rPr>
                          <w:b/>
                          <w:color w:val="3C8378"/>
                        </w:rPr>
                        <w:t>Calidad de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7B9C6D78" w:rsidR="006A2766" w:rsidRPr="005A3C4E" w:rsidRDefault="007752A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Localizables, fuera del Portal de Transparencia, a través de la página home de la web/La AECID/Publicaciones</w:t>
            </w:r>
            <w:r w:rsidRPr="006F0B7E">
              <w:rPr>
                <w:rStyle w:val="Ttulo2Car"/>
                <w:b w:val="0"/>
                <w:color w:val="auto"/>
                <w:sz w:val="20"/>
                <w:szCs w:val="20"/>
                <w:lang w:bidi="es-ES"/>
              </w:rPr>
              <w:t>. No se encuentran circulares para los beneficiarios de los procedimientos ni respuestas a consultas planteadas</w:t>
            </w:r>
            <w:r>
              <w:rPr>
                <w:rStyle w:val="Ttulo2Car"/>
                <w:b w:val="0"/>
                <w:color w:val="auto"/>
                <w:sz w:val="20"/>
                <w:szCs w:val="20"/>
                <w:lang w:bidi="es-ES"/>
              </w:rPr>
              <w:t xml:space="preserve">. Actualizado en </w:t>
            </w:r>
            <w:r w:rsidR="007E3FA6">
              <w:rPr>
                <w:rStyle w:val="Ttulo2Car"/>
                <w:b w:val="0"/>
                <w:color w:val="auto"/>
                <w:sz w:val="20"/>
                <w:szCs w:val="20"/>
                <w:lang w:bidi="es-ES"/>
              </w:rPr>
              <w:t>mayo</w:t>
            </w:r>
            <w:r>
              <w:rPr>
                <w:rStyle w:val="Ttulo2Car"/>
                <w:b w:val="0"/>
                <w:color w:val="auto"/>
                <w:sz w:val="20"/>
                <w:szCs w:val="20"/>
                <w:lang w:bidi="es-ES"/>
              </w:rPr>
              <w:t xml:space="preserve"> de 2025.</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 xml:space="preserve">Documentos que deban ser sometidos a información pública en aplicación de </w:t>
            </w:r>
            <w:r w:rsidRPr="005A3C4E">
              <w:rPr>
                <w:rStyle w:val="Ttulo2Car"/>
                <w:b w:val="0"/>
                <w:color w:val="auto"/>
                <w:sz w:val="20"/>
                <w:szCs w:val="20"/>
                <w:lang w:bidi="es-ES"/>
              </w:rPr>
              <w:lastRenderedPageBreak/>
              <w:t>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49C57380" w:rsidR="001E30F9" w:rsidRPr="007752AD" w:rsidRDefault="007752AD" w:rsidP="007752A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286F075B" w:rsidR="001E30F9" w:rsidRPr="005A3C4E" w:rsidRDefault="007752AD" w:rsidP="00C1491D">
            <w:pPr>
              <w:pStyle w:val="Cuerpodelboletn"/>
              <w:spacing w:before="120" w:after="120" w:line="276" w:lineRule="auto"/>
              <w:rPr>
                <w:rStyle w:val="Ttulo2Car"/>
                <w:b w:val="0"/>
                <w:bCs w:val="0"/>
                <w:color w:val="auto"/>
                <w:sz w:val="20"/>
                <w:szCs w:val="20"/>
                <w:lang w:bidi="es-ES"/>
              </w:rPr>
            </w:pPr>
            <w:r w:rsidRPr="007E3FA6">
              <w:rPr>
                <w:rStyle w:val="Ttulo2Car"/>
                <w:b w:val="0"/>
                <w:color w:val="auto"/>
                <w:sz w:val="20"/>
                <w:szCs w:val="20"/>
                <w:lang w:bidi="es-ES"/>
              </w:rPr>
              <w:t>Aunque en el Portal de Transparencia/Información de relevancia jurídica se enlaza al Espacio de Participación Ciudadana, lo que allí se publica no tiene que ver con el contenido material de la obligación, que son los documentos que deben ser sometidos a información pública en aplicación de normativa</w:t>
            </w:r>
            <w:r>
              <w:rPr>
                <w:rStyle w:val="Ttulo2Car"/>
                <w:b w:val="0"/>
                <w:color w:val="auto"/>
                <w:sz w:val="20"/>
                <w:szCs w:val="20"/>
                <w:lang w:bidi="es-ES"/>
              </w:rPr>
              <w:t xml:space="preserve"> sectorial, y no aquellos que obedecen a la </w:t>
            </w:r>
            <w:r>
              <w:rPr>
                <w:rStyle w:val="Ttulo2Car"/>
                <w:b w:val="0"/>
                <w:color w:val="auto"/>
                <w:sz w:val="20"/>
                <w:szCs w:val="20"/>
                <w:lang w:bidi="es-ES"/>
              </w:rPr>
              <w:lastRenderedPageBreak/>
              <w:t>normativa de procedimientos administrativo de carácter general.</w:t>
            </w:r>
          </w:p>
        </w:tc>
      </w:tr>
    </w:tbl>
    <w:p w14:paraId="4962725F" w14:textId="585DD416" w:rsidR="00BD4582" w:rsidRDefault="00BD4582" w:rsidP="001561A4">
      <w:pPr>
        <w:pStyle w:val="Cuerpodelboletn"/>
        <w:spacing w:before="120" w:after="120" w:line="312" w:lineRule="auto"/>
        <w:ind w:left="360"/>
        <w:rPr>
          <w:rStyle w:val="Ttulo2Car"/>
          <w:lang w:bidi="es-ES"/>
        </w:rPr>
      </w:pPr>
    </w:p>
    <w:p w14:paraId="2BCAC6FE" w14:textId="51FB3AD2" w:rsidR="007752AD" w:rsidRPr="0060669B" w:rsidRDefault="007752AD" w:rsidP="007752AD">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7E3FA6">
        <w:rPr>
          <w:rStyle w:val="Ttulo2Car"/>
          <w:lang w:bidi="es-ES"/>
        </w:rPr>
        <w:t>I</w:t>
      </w:r>
      <w:r w:rsidRPr="0060669B">
        <w:rPr>
          <w:rStyle w:val="Ttulo2Car"/>
          <w:lang w:bidi="es-ES"/>
        </w:rPr>
        <w:t xml:space="preserve">nformación </w:t>
      </w:r>
      <w:r>
        <w:rPr>
          <w:rStyle w:val="Ttulo2Car"/>
          <w:lang w:bidi="es-ES"/>
        </w:rPr>
        <w:t>de relevancia jurídica</w:t>
      </w:r>
    </w:p>
    <w:p w14:paraId="1D40D318" w14:textId="77777777" w:rsidR="007752AD" w:rsidRPr="005A3C4E" w:rsidRDefault="007752AD" w:rsidP="007752AD">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9744" behindDoc="0" locked="0" layoutInCell="1" allowOverlap="1" wp14:anchorId="5F0BD11F" wp14:editId="5025CA75">
                <wp:simplePos x="0" y="0"/>
                <wp:positionH relativeFrom="column">
                  <wp:posOffset>285750</wp:posOffset>
                </wp:positionH>
                <wp:positionV relativeFrom="paragraph">
                  <wp:posOffset>139065</wp:posOffset>
                </wp:positionV>
                <wp:extent cx="6353175" cy="1536700"/>
                <wp:effectExtent l="0" t="0" r="28575" b="254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36700"/>
                        </a:xfrm>
                        <a:prstGeom prst="rect">
                          <a:avLst/>
                        </a:prstGeom>
                        <a:solidFill>
                          <a:srgbClr val="FFFFFF"/>
                        </a:solidFill>
                        <a:ln w="9525">
                          <a:solidFill>
                            <a:srgbClr val="000000"/>
                          </a:solidFill>
                          <a:miter lim="800000"/>
                          <a:headEnd/>
                          <a:tailEnd/>
                        </a:ln>
                      </wps:spPr>
                      <wps:txbx>
                        <w:txbxContent>
                          <w:p w14:paraId="78799352" w14:textId="77777777" w:rsidR="007752AD" w:rsidRPr="0060669B" w:rsidRDefault="007752AD" w:rsidP="007752AD">
                            <w:pPr>
                              <w:rPr>
                                <w:b/>
                                <w:color w:val="3C8378"/>
                              </w:rPr>
                            </w:pPr>
                            <w:r w:rsidRPr="0060669B">
                              <w:rPr>
                                <w:b/>
                                <w:color w:val="3C8378"/>
                              </w:rPr>
                              <w:t>Contenidos</w:t>
                            </w:r>
                          </w:p>
                          <w:p w14:paraId="6B15ABE5" w14:textId="28442D16" w:rsidR="007752AD" w:rsidRPr="002230AE" w:rsidRDefault="007752AD" w:rsidP="007752AD">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64D98511" w14:textId="66028E55" w:rsidR="007752AD" w:rsidRPr="00657CBC" w:rsidRDefault="007752AD" w:rsidP="007752AD">
                            <w:pPr>
                              <w:pStyle w:val="Prrafodelista"/>
                              <w:numPr>
                                <w:ilvl w:val="0"/>
                                <w:numId w:val="6"/>
                              </w:numPr>
                              <w:jc w:val="both"/>
                              <w:rPr>
                                <w:b/>
                                <w:color w:val="3C8378"/>
                              </w:rPr>
                            </w:pPr>
                            <w:r>
                              <w:rPr>
                                <w:bCs/>
                                <w:sz w:val="20"/>
                                <w:szCs w:val="20"/>
                              </w:rPr>
                              <w:t>No se han localizado</w:t>
                            </w:r>
                            <w:r w:rsidR="004268EE">
                              <w:rPr>
                                <w:bCs/>
                                <w:sz w:val="20"/>
                                <w:szCs w:val="20"/>
                              </w:rPr>
                              <w:t xml:space="preserve"> documentos sometidos a información pública durante su tramitación.</w:t>
                            </w:r>
                          </w:p>
                          <w:p w14:paraId="07D2BA17" w14:textId="77777777" w:rsidR="007752AD" w:rsidRPr="001D0329" w:rsidRDefault="007752AD" w:rsidP="007752AD">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BD11F" id="_x0000_s1027" type="#_x0000_t202" style="position:absolute;left:0;text-align:left;margin-left:22.5pt;margin-top:10.95pt;width:500.25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aKwIAAFMEAAAOAAAAZHJzL2Uyb0RvYy54bWysVNtu2zAMfR+wfxD0vjj3tkacokuXYUB3&#10;Abp9AC3JsTBZ9CQldvb1o+Q0DbrtZZgfBFGkjg4PSa9u+8awg3Jeoy34ZDTmTFmBUttdwb993b65&#10;5swHsBIMWlXwo/L8dv361aprczXFGo1UjhGI9XnXFrwOoc2zzItaNeBH2CpLzgpdA4FMt8ukg47Q&#10;G5NNx+Nl1qGTrUOhvKfT+8HJ1wm/qpQIn6vKq8BMwYlbSKtLaxnXbL2CfOegrbU40YB/YNGAtvTo&#10;GeoeArC9079BNVo49FiFkcAmw6rSQqUcKJvJ+EU2jzW0KuVC4vj2LJP/f7Di0+GLY1oWfMqZhYZK&#10;tNmDdMikYkH1Adk0itS1PqfYx5aiQ/8Weyp2Sti3Dyi+e2ZxU4PdqTvnsKsVSCI5iTezi6sDjo8g&#10;ZfcRJb0G+4AJqK9cExUkTRihU7GO5wIRDybocDlbzCZXC84E+SaL2fJqnEqYQf50vXU+vFfYsLgp&#10;uKMOSPBwePAh0oH8KSS+5tFoudXGJMPtyo1x7ADULdv0pQxehBnLuoLfLKaLQYG/QozT9yeIRgdq&#10;e6Obgl+fgyCPur2zMjVlAG2GPVE29iRk1G5QMfRlnwqXVI4ilyiPpKzDoctpKmlTo/vJWUcdXnD/&#10;Yw9OcWY+WKrOzWQ+jyORjPniakqGu/SUlx6wgqAKHjgbtpuQxijqZvGOqljppO8zkxNl6twk+2nK&#10;4mhc2inq+V+w/gUAAP//AwBQSwMEFAAGAAgAAAAhAINXM2/gAAAACgEAAA8AAABkcnMvZG93bnJl&#10;di54bWxMj8FOwzAQRO9I/IO1SFwQddomoQlxKoQEghu0FVzdeJtE2Otgu2n4e9wTHGdnNfOmWk9G&#10;sxGd7y0JmM8SYEiNVT21Anbbp9sVMB8kKaktoYAf9LCuLy8qWSp7onccN6FlMYR8KQV0IQwl577p&#10;0Eg/swNS9A7WGRmidC1XTp5iuNF8kSQ5N7Kn2NDJAR87bL42RyNglb6Mn/51+fbR5AddhJu78fnb&#10;CXF9NT3cAws4hb9nOONHdKgj094eSXmmBaRZnBIELOYFsLOfpFkGbB8v+bIAXlf8/4T6FwAA//8D&#10;AFBLAQItABQABgAIAAAAIQC2gziS/gAAAOEBAAATAAAAAAAAAAAAAAAAAAAAAABbQ29udGVudF9U&#10;eXBlc10ueG1sUEsBAi0AFAAGAAgAAAAhADj9If/WAAAAlAEAAAsAAAAAAAAAAAAAAAAALwEAAF9y&#10;ZWxzLy5yZWxzUEsBAi0AFAAGAAgAAAAhAH6tCRorAgAAUwQAAA4AAAAAAAAAAAAAAAAALgIAAGRy&#10;cy9lMm9Eb2MueG1sUEsBAi0AFAAGAAgAAAAhAINXM2/gAAAACgEAAA8AAAAAAAAAAAAAAAAAhQQA&#10;AGRycy9kb3ducmV2LnhtbFBLBQYAAAAABAAEAPMAAACSBQAAAAA=&#10;">
                <v:textbox>
                  <w:txbxContent>
                    <w:p w14:paraId="78799352" w14:textId="77777777" w:rsidR="007752AD" w:rsidRPr="0060669B" w:rsidRDefault="007752AD" w:rsidP="007752AD">
                      <w:pPr>
                        <w:rPr>
                          <w:b/>
                          <w:color w:val="3C8378"/>
                        </w:rPr>
                      </w:pPr>
                      <w:r w:rsidRPr="0060669B">
                        <w:rPr>
                          <w:b/>
                          <w:color w:val="3C8378"/>
                        </w:rPr>
                        <w:t>Contenidos</w:t>
                      </w:r>
                    </w:p>
                    <w:p w14:paraId="6B15ABE5" w14:textId="28442D16" w:rsidR="007752AD" w:rsidRPr="002230AE" w:rsidRDefault="007752AD" w:rsidP="007752AD">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64D98511" w14:textId="66028E55" w:rsidR="007752AD" w:rsidRPr="00657CBC" w:rsidRDefault="007752AD" w:rsidP="007752AD">
                      <w:pPr>
                        <w:pStyle w:val="Prrafodelista"/>
                        <w:numPr>
                          <w:ilvl w:val="0"/>
                          <w:numId w:val="6"/>
                        </w:numPr>
                        <w:jc w:val="both"/>
                        <w:rPr>
                          <w:b/>
                          <w:color w:val="3C8378"/>
                        </w:rPr>
                      </w:pPr>
                      <w:r>
                        <w:rPr>
                          <w:bCs/>
                          <w:sz w:val="20"/>
                          <w:szCs w:val="20"/>
                        </w:rPr>
                        <w:t>No se han localizado</w:t>
                      </w:r>
                      <w:r w:rsidR="004268EE">
                        <w:rPr>
                          <w:bCs/>
                          <w:sz w:val="20"/>
                          <w:szCs w:val="20"/>
                        </w:rPr>
                        <w:t xml:space="preserve"> documentos sometidos a información pública durante su tramitación.</w:t>
                      </w:r>
                    </w:p>
                    <w:p w14:paraId="07D2BA17" w14:textId="77777777" w:rsidR="007752AD" w:rsidRPr="001D0329" w:rsidRDefault="007752AD" w:rsidP="007752AD">
                      <w:pPr>
                        <w:rPr>
                          <w:b/>
                          <w:color w:val="3C8378"/>
                        </w:rPr>
                      </w:pPr>
                      <w:r w:rsidRPr="001D0329">
                        <w:rPr>
                          <w:b/>
                          <w:color w:val="3C8378"/>
                        </w:rPr>
                        <w:t>Calidad de la Información</w:t>
                      </w:r>
                    </w:p>
                  </w:txbxContent>
                </v:textbox>
              </v:shape>
            </w:pict>
          </mc:Fallback>
        </mc:AlternateContent>
      </w:r>
    </w:p>
    <w:p w14:paraId="5AEF0ADF" w14:textId="77777777" w:rsidR="007752AD" w:rsidRPr="005A3C4E" w:rsidRDefault="007752AD" w:rsidP="007752AD">
      <w:pPr>
        <w:pStyle w:val="Cuerpodelboletn"/>
        <w:spacing w:before="120" w:after="120" w:line="312" w:lineRule="auto"/>
        <w:ind w:left="360"/>
        <w:rPr>
          <w:b/>
          <w:color w:val="00642D"/>
          <w:szCs w:val="22"/>
        </w:rPr>
      </w:pPr>
    </w:p>
    <w:p w14:paraId="1F80EDF9" w14:textId="77777777" w:rsidR="007752AD" w:rsidRPr="005A3C4E" w:rsidRDefault="007752AD" w:rsidP="007752AD">
      <w:pPr>
        <w:pStyle w:val="Cuerpodelboletn"/>
        <w:spacing w:before="120" w:after="120" w:line="312" w:lineRule="auto"/>
        <w:ind w:left="360"/>
        <w:rPr>
          <w:b/>
          <w:color w:val="00642D"/>
          <w:szCs w:val="22"/>
        </w:rPr>
      </w:pPr>
    </w:p>
    <w:p w14:paraId="30361E95" w14:textId="77777777" w:rsidR="007752AD" w:rsidRPr="005A3C4E" w:rsidRDefault="007752AD" w:rsidP="007752AD">
      <w:pPr>
        <w:pStyle w:val="Cuerpodelboletn"/>
        <w:spacing w:before="120" w:after="120" w:line="312" w:lineRule="auto"/>
        <w:ind w:left="360"/>
        <w:rPr>
          <w:b/>
          <w:color w:val="00642D"/>
          <w:szCs w:val="22"/>
        </w:rPr>
      </w:pPr>
    </w:p>
    <w:p w14:paraId="27400BA7" w14:textId="77777777" w:rsidR="007752AD" w:rsidRPr="005A3C4E" w:rsidRDefault="007752AD" w:rsidP="007752AD">
      <w:pPr>
        <w:pStyle w:val="Cuerpodelboletn"/>
        <w:spacing w:before="120" w:after="120" w:line="312" w:lineRule="auto"/>
        <w:ind w:left="360"/>
        <w:rPr>
          <w:b/>
          <w:color w:val="00642D"/>
          <w:szCs w:val="22"/>
        </w:rPr>
      </w:pPr>
    </w:p>
    <w:p w14:paraId="229E44E2" w14:textId="2CC5535E" w:rsidR="007752AD" w:rsidRDefault="007752AD" w:rsidP="001561A4">
      <w:pPr>
        <w:pStyle w:val="Cuerpodelboletn"/>
        <w:spacing w:before="120" w:after="120" w:line="312" w:lineRule="auto"/>
        <w:ind w:left="360"/>
        <w:rPr>
          <w:rStyle w:val="Ttulo2Car"/>
          <w:lang w:bidi="es-ES"/>
        </w:rPr>
      </w:pPr>
    </w:p>
    <w:p w14:paraId="7C38DCCC" w14:textId="77777777" w:rsidR="007752AD" w:rsidRPr="005A3C4E" w:rsidRDefault="007752AD"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389A033D" w:rsidR="00C33A23" w:rsidRPr="004268EE" w:rsidRDefault="004268EE" w:rsidP="004268E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108298E9" w:rsidR="00C33A23" w:rsidRPr="000066D7" w:rsidRDefault="004268EE" w:rsidP="00B2173B">
            <w:pPr>
              <w:pStyle w:val="Cuerpodelboletn"/>
              <w:spacing w:before="120" w:after="120" w:line="276" w:lineRule="auto"/>
              <w:rPr>
                <w:rStyle w:val="Ttulo2Car"/>
                <w:b w:val="0"/>
                <w:bCs w:val="0"/>
                <w:color w:val="auto"/>
                <w:sz w:val="20"/>
                <w:szCs w:val="20"/>
                <w:lang w:bidi="es-ES"/>
              </w:rPr>
            </w:pPr>
            <w:r w:rsidRPr="000066D7">
              <w:rPr>
                <w:rStyle w:val="Ttulo2Car"/>
                <w:b w:val="0"/>
                <w:bCs w:val="0"/>
                <w:color w:val="auto"/>
                <w:sz w:val="20"/>
                <w:szCs w:val="20"/>
                <w:lang w:bidi="es-ES"/>
              </w:rPr>
              <w:t>En el Portal de Transparencia/Información económica y presupuestaria/Contratos se publica</w:t>
            </w:r>
            <w:r w:rsidR="000066D7">
              <w:rPr>
                <w:rStyle w:val="Ttulo2Car"/>
                <w:b w:val="0"/>
                <w:bCs w:val="0"/>
                <w:color w:val="auto"/>
                <w:sz w:val="20"/>
                <w:szCs w:val="20"/>
                <w:lang w:bidi="es-ES"/>
              </w:rPr>
              <w:t xml:space="preserve"> un listado con contratos AECID 2025 (actualizado en marzo de 2025). La obligación no puede darse por cumplida porque en él </w:t>
            </w:r>
            <w:r w:rsidR="00C3794A">
              <w:rPr>
                <w:rStyle w:val="Ttulo2Car"/>
                <w:b w:val="0"/>
                <w:bCs w:val="0"/>
                <w:color w:val="auto"/>
                <w:sz w:val="20"/>
                <w:szCs w:val="20"/>
                <w:lang w:bidi="es-ES"/>
              </w:rPr>
              <w:t xml:space="preserve">sólo se recogen los contratos negociados sin publicidad y, de estos, </w:t>
            </w:r>
            <w:r w:rsidR="000066D7">
              <w:rPr>
                <w:rStyle w:val="Ttulo2Car"/>
                <w:b w:val="0"/>
                <w:bCs w:val="0"/>
                <w:color w:val="auto"/>
                <w:sz w:val="20"/>
                <w:szCs w:val="20"/>
                <w:lang w:bidi="es-ES"/>
              </w:rPr>
              <w:t>no se incluyen duración del contrato, importe de licitación, instrumentos de publicidad</w:t>
            </w:r>
            <w:r w:rsidR="00BF308C">
              <w:rPr>
                <w:rStyle w:val="Ttulo2Car"/>
                <w:b w:val="0"/>
                <w:bCs w:val="0"/>
                <w:color w:val="auto"/>
                <w:sz w:val="20"/>
                <w:szCs w:val="20"/>
                <w:lang w:bidi="es-ES"/>
              </w:rPr>
              <w:t>, número de licitadores ni adjudicatario</w:t>
            </w:r>
            <w:r w:rsidR="00B2173B" w:rsidRPr="000066D7">
              <w:rPr>
                <w:rStyle w:val="Ttulo2Car"/>
                <w:b w:val="0"/>
                <w:bCs w:val="0"/>
                <w:color w:val="auto"/>
                <w:sz w:val="20"/>
                <w:szCs w:val="20"/>
                <w:lang w:bidi="es-ES"/>
              </w:rPr>
              <w:t>.</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6EC000CF" w:rsidR="00C33A23" w:rsidRPr="004268EE" w:rsidRDefault="004268EE" w:rsidP="004268E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61AF8D94" w:rsidR="00C33A23" w:rsidRPr="005A3C4E" w:rsidRDefault="004268EE"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w:t>
            </w:r>
            <w:r w:rsidRPr="00BF308C">
              <w:rPr>
                <w:rStyle w:val="Ttulo2Car"/>
                <w:b w:val="0"/>
                <w:bCs w:val="0"/>
                <w:color w:val="auto"/>
                <w:sz w:val="20"/>
                <w:szCs w:val="20"/>
                <w:lang w:bidi="es-ES"/>
              </w:rPr>
              <w:t>se ha localizado información.</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021290C2" w:rsidR="00C33A23" w:rsidRPr="005A3C4E" w:rsidRDefault="00BF308C" w:rsidP="00BF308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y presupuestaria/Contratos se publica un enlace denominado Información estadística sobre contratación que no recoge la distribución porcentual expresada en términos presupuestarios de los contratos adjudicados según procedimiento de licitación.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porcentaje en volumen presupuestario de contratos </w:t>
            </w:r>
            <w:r w:rsidRPr="005A3C4E">
              <w:rPr>
                <w:rStyle w:val="Ttulo2Car"/>
                <w:b w:val="0"/>
                <w:color w:val="auto"/>
                <w:sz w:val="20"/>
                <w:szCs w:val="20"/>
                <w:lang w:bidi="es-ES"/>
              </w:rPr>
              <w:lastRenderedPageBreak/>
              <w:t>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23B4C291" w:rsidR="00C33A23" w:rsidRPr="004268EE" w:rsidRDefault="004268EE" w:rsidP="004268E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1ADFF64" w:rsidR="00C33A23" w:rsidRPr="005A3C4E" w:rsidRDefault="004268EE" w:rsidP="001400C0">
            <w:pPr>
              <w:pStyle w:val="Cuerpodelboletn"/>
              <w:spacing w:before="120" w:after="120" w:line="276" w:lineRule="auto"/>
              <w:rPr>
                <w:rStyle w:val="Ttulo2Car"/>
                <w:b w:val="0"/>
                <w:bCs w:val="0"/>
                <w:color w:val="auto"/>
                <w:sz w:val="20"/>
                <w:szCs w:val="20"/>
                <w:lang w:bidi="es-ES"/>
              </w:rPr>
            </w:pPr>
            <w:r w:rsidRPr="00BF308C">
              <w:rPr>
                <w:rStyle w:val="Ttulo2Car"/>
                <w:b w:val="0"/>
                <w:bCs w:val="0"/>
                <w:color w:val="auto"/>
                <w:sz w:val="20"/>
                <w:szCs w:val="20"/>
                <w:lang w:bidi="es-ES"/>
              </w:rPr>
              <w:t>No se ha localizado información</w:t>
            </w:r>
            <w:r w:rsidR="001400C0" w:rsidRPr="00BF308C">
              <w:rPr>
                <w:rStyle w:val="Ttulo2Car"/>
                <w:b w:val="0"/>
                <w:bCs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46C3D9FD" w:rsidR="00C33A23" w:rsidRPr="00996169" w:rsidRDefault="00BF308C" w:rsidP="0099616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obligación no puede darse por cumplida porque, e</w:t>
            </w:r>
            <w:r w:rsidR="00996169" w:rsidRPr="00996169">
              <w:rPr>
                <w:rStyle w:val="Ttulo2Car"/>
                <w:b w:val="0"/>
                <w:bCs w:val="0"/>
                <w:color w:val="auto"/>
                <w:sz w:val="20"/>
                <w:szCs w:val="20"/>
                <w:lang w:bidi="es-ES"/>
              </w:rPr>
              <w:t>n el Portal de Transparencia/Información económica y presupuestaria/Convenios</w:t>
            </w:r>
            <w:r>
              <w:rPr>
                <w:rStyle w:val="Ttulo2Car"/>
                <w:b w:val="0"/>
                <w:bCs w:val="0"/>
                <w:color w:val="auto"/>
                <w:sz w:val="20"/>
                <w:szCs w:val="20"/>
                <w:lang w:bidi="es-ES"/>
              </w:rPr>
              <w:t xml:space="preserve">, </w:t>
            </w:r>
            <w:r w:rsidR="00996169" w:rsidRPr="00996169">
              <w:rPr>
                <w:rStyle w:val="Ttulo2Car"/>
                <w:b w:val="0"/>
                <w:bCs w:val="0"/>
                <w:color w:val="auto"/>
                <w:sz w:val="20"/>
                <w:szCs w:val="20"/>
                <w:lang w:bidi="es-ES"/>
              </w:rPr>
              <w:t>se redirige al buscador del BOE</w:t>
            </w:r>
            <w:r>
              <w:rPr>
                <w:rStyle w:val="Ttulo2Car"/>
                <w:b w:val="0"/>
                <w:bCs w:val="0"/>
                <w:color w:val="auto"/>
                <w:sz w:val="20"/>
                <w:szCs w:val="20"/>
                <w:lang w:bidi="es-ES"/>
              </w:rPr>
              <w:t>.</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BF308C" w:rsidRDefault="001400C0" w:rsidP="009609E9">
            <w:pPr>
              <w:pStyle w:val="Cuerpodelboletn"/>
              <w:spacing w:before="120" w:after="120" w:line="312" w:lineRule="auto"/>
              <w:rPr>
                <w:rStyle w:val="Ttulo2Car"/>
                <w:b w:val="0"/>
                <w:bCs w:val="0"/>
                <w:color w:val="auto"/>
                <w:sz w:val="20"/>
                <w:szCs w:val="20"/>
                <w:lang w:bidi="es-ES"/>
              </w:rPr>
            </w:pPr>
            <w:r w:rsidRPr="00BF308C">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BF308C" w:rsidRDefault="001400C0" w:rsidP="009609E9">
            <w:pPr>
              <w:pStyle w:val="Cuerpodelboletn"/>
              <w:spacing w:before="120" w:after="120" w:line="312" w:lineRule="auto"/>
              <w:rPr>
                <w:rStyle w:val="Ttulo2Car"/>
                <w:b w:val="0"/>
                <w:bCs w:val="0"/>
                <w:color w:val="auto"/>
                <w:sz w:val="20"/>
                <w:szCs w:val="20"/>
                <w:lang w:bidi="es-ES"/>
              </w:rPr>
            </w:pPr>
            <w:r w:rsidRPr="00BF308C">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6181BD4E" w:rsidR="009609E9" w:rsidRPr="001400C0" w:rsidRDefault="009609E9" w:rsidP="00BF308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6A598D58" w:rsidR="001C72D3" w:rsidRPr="005A3C4E" w:rsidRDefault="00BF308C" w:rsidP="00AA6D2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w:t>
            </w:r>
            <w:r w:rsidRPr="00BF308C">
              <w:rPr>
                <w:rStyle w:val="Ttulo2Car"/>
                <w:b w:val="0"/>
                <w:bCs w:val="0"/>
                <w:color w:val="auto"/>
                <w:sz w:val="20"/>
                <w:szCs w:val="20"/>
                <w:lang w:bidi="es-ES"/>
              </w:rPr>
              <w:t>en</w:t>
            </w:r>
            <w:r w:rsidR="00AA6D2E" w:rsidRPr="00BF308C">
              <w:rPr>
                <w:rStyle w:val="Ttulo2Car"/>
                <w:b w:val="0"/>
                <w:bCs w:val="0"/>
                <w:color w:val="auto"/>
                <w:sz w:val="20"/>
                <w:szCs w:val="20"/>
                <w:lang w:bidi="es-ES"/>
              </w:rPr>
              <w:t xml:space="preserve"> el Portal de Transparencia/Información</w:t>
            </w:r>
            <w:r w:rsidR="00AA6D2E">
              <w:rPr>
                <w:rStyle w:val="Ttulo2Car"/>
                <w:b w:val="0"/>
                <w:bCs w:val="0"/>
                <w:color w:val="auto"/>
                <w:sz w:val="20"/>
                <w:szCs w:val="20"/>
                <w:lang w:bidi="es-ES"/>
              </w:rPr>
              <w:t xml:space="preserve"> económica y presupuestaria/Subvenciones y</w:t>
            </w:r>
            <w:r>
              <w:rPr>
                <w:rStyle w:val="Ttulo2Car"/>
                <w:b w:val="0"/>
                <w:bCs w:val="0"/>
                <w:color w:val="auto"/>
                <w:sz w:val="20"/>
                <w:szCs w:val="20"/>
                <w:lang w:bidi="es-ES"/>
              </w:rPr>
              <w:t xml:space="preserve"> ayudas</w:t>
            </w:r>
            <w:r w:rsidR="00AA6D2E">
              <w:rPr>
                <w:rStyle w:val="Ttulo2Car"/>
                <w:b w:val="0"/>
                <w:bCs w:val="0"/>
                <w:color w:val="auto"/>
                <w:sz w:val="20"/>
                <w:szCs w:val="20"/>
                <w:lang w:bidi="es-ES"/>
              </w:rPr>
              <w:t>.</w:t>
            </w:r>
            <w:r w:rsidR="001960DA">
              <w:rPr>
                <w:rStyle w:val="Ttulo2Car"/>
                <w:b w:val="0"/>
                <w:bCs w:val="0"/>
                <w:color w:val="auto"/>
                <w:sz w:val="20"/>
                <w:szCs w:val="20"/>
                <w:lang w:bidi="es-ES"/>
              </w:rPr>
              <w:t xml:space="preserve"> No siempre queda claro el objetivo de la subvención. Datos cerrados a 31 de diciembre de 2024. </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179B49E3" w:rsidR="00F47C3B" w:rsidRPr="001400C0" w:rsidRDefault="00F47C3B" w:rsidP="00AA6D2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0C97AB85" w:rsidR="00F47C3B" w:rsidRPr="005A3C4E" w:rsidRDefault="00AA6D2E"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presupuestaria/Presupuesto AECID los correspondientes a 2023, explicándose, además, que en 2025 están prorrogados.</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337D6A">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22C5D94B" w:rsidR="00F47C3B" w:rsidRPr="001400C0" w:rsidRDefault="00337D6A" w:rsidP="00337D6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001BF867" w:rsidR="00F47C3B" w:rsidRPr="005A3C4E" w:rsidRDefault="00337D6A"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1400C0">
              <w:rPr>
                <w:rStyle w:val="Ttulo2Car"/>
                <w:b w:val="0"/>
                <w:bCs w:val="0"/>
                <w:color w:val="auto"/>
                <w:sz w:val="20"/>
                <w:szCs w:val="20"/>
                <w:lang w:bidi="es-ES"/>
              </w:rPr>
              <w:t xml:space="preserve"> </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1FC1F425" w:rsidR="00F47C3B" w:rsidRPr="005A3C4E" w:rsidRDefault="00AA6D2E"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4C153FB0" w:rsidR="00C23166" w:rsidRPr="00091D2B" w:rsidRDefault="00C23166" w:rsidP="00337D6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2DAB15E2" w:rsidR="00C23166" w:rsidRPr="005A3C4E" w:rsidRDefault="00337D6A" w:rsidP="009B3B9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w:t>
            </w:r>
            <w:r w:rsidR="009B3B98">
              <w:rPr>
                <w:rStyle w:val="Ttulo2Car"/>
                <w:b w:val="0"/>
                <w:bCs w:val="0"/>
                <w:color w:val="auto"/>
                <w:sz w:val="20"/>
                <w:szCs w:val="20"/>
                <w:lang w:bidi="es-ES"/>
              </w:rPr>
              <w:t>/Información de recursos humanos</w:t>
            </w:r>
            <w:r>
              <w:rPr>
                <w:rStyle w:val="Ttulo2Car"/>
                <w:b w:val="0"/>
                <w:bCs w:val="0"/>
                <w:color w:val="auto"/>
                <w:sz w:val="20"/>
                <w:szCs w:val="20"/>
                <w:lang w:bidi="es-ES"/>
              </w:rPr>
              <w:t>/</w:t>
            </w:r>
            <w:proofErr w:type="gramStart"/>
            <w:r>
              <w:rPr>
                <w:rStyle w:val="Ttulo2Car"/>
                <w:b w:val="0"/>
                <w:bCs w:val="0"/>
                <w:color w:val="auto"/>
                <w:sz w:val="20"/>
                <w:szCs w:val="20"/>
                <w:lang w:bidi="es-ES"/>
              </w:rPr>
              <w:t>Director</w:t>
            </w:r>
            <w:proofErr w:type="gramEnd"/>
            <w:r>
              <w:rPr>
                <w:rStyle w:val="Ttulo2Car"/>
                <w:b w:val="0"/>
                <w:bCs w:val="0"/>
                <w:color w:val="auto"/>
                <w:sz w:val="20"/>
                <w:szCs w:val="20"/>
                <w:lang w:bidi="es-ES"/>
              </w:rPr>
              <w:t xml:space="preserve"> de la AECID las correspondientes a 2024</w:t>
            </w:r>
            <w:r w:rsidR="00091D2B">
              <w:rPr>
                <w:rStyle w:val="Ttulo2Car"/>
                <w:b w:val="0"/>
                <w:bCs w:val="0"/>
                <w:color w:val="auto"/>
                <w:sz w:val="20"/>
                <w:szCs w:val="20"/>
                <w:lang w:bidi="es-ES"/>
              </w:rPr>
              <w:t>.</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21EBE175" w:rsidR="00C23166" w:rsidRPr="00091D2B" w:rsidRDefault="00C23166" w:rsidP="00DE29A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46945E9C" w:rsidR="00C23166" w:rsidRPr="005A3C4E" w:rsidRDefault="009B3B98" w:rsidP="00DE29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de recursos humanos se publica</w:t>
            </w:r>
            <w:r w:rsidR="00DE29AE">
              <w:rPr>
                <w:rStyle w:val="Ttulo2Car"/>
                <w:b w:val="0"/>
                <w:bCs w:val="0"/>
                <w:color w:val="auto"/>
                <w:sz w:val="20"/>
                <w:szCs w:val="20"/>
                <w:lang w:bidi="es-ES"/>
              </w:rPr>
              <w:t xml:space="preserve"> que no están previstas.</w:t>
            </w:r>
            <w:r w:rsidR="00337D6A">
              <w:rPr>
                <w:rStyle w:val="Ttulo2Car"/>
                <w:b w:val="0"/>
                <w:bCs w:val="0"/>
                <w:color w:val="auto"/>
                <w:sz w:val="20"/>
                <w:szCs w:val="20"/>
                <w:lang w:bidi="es-ES"/>
              </w:rPr>
              <w:t xml:space="preserve"> Modificado en junio de 2025.</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1E45C5AF" w:rsidR="00C23166" w:rsidRPr="005A3C4E" w:rsidRDefault="00DE29AE" w:rsidP="00DE29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de recursos humanos se publica un enlace que redirige al Portal de Transparencia de la AGE en su página inicial de Compatibilidades. La obligación no puede darse por cumplida porque esta manera de publicar supone una barrera adicional para la localización de la información</w:t>
            </w:r>
            <w:r w:rsidR="00091D2B">
              <w:rPr>
                <w:rStyle w:val="Ttulo2Car"/>
                <w:b w:val="0"/>
                <w:bCs w:val="0"/>
                <w:color w:val="auto"/>
                <w:sz w:val="20"/>
                <w:szCs w:val="20"/>
                <w:lang w:bidi="es-ES"/>
              </w:rPr>
              <w:t>.</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0ED8377E" w:rsidR="00C23166" w:rsidRPr="00091D2B" w:rsidRDefault="00C23166" w:rsidP="00DE29AE">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1D1114F6" w:rsidR="00C23166" w:rsidRPr="005A3C4E" w:rsidRDefault="00DE29AE" w:rsidP="00DE29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de recursos humanos se publica que no se han concedido en 2024</w:t>
            </w:r>
            <w:r w:rsidR="00091D2B">
              <w:rPr>
                <w:rStyle w:val="Ttulo2Car"/>
                <w:b w:val="0"/>
                <w:bCs w:val="0"/>
                <w:color w:val="auto"/>
                <w:sz w:val="20"/>
                <w:szCs w:val="20"/>
                <w:lang w:bidi="es-ES"/>
              </w:rPr>
              <w:t>.</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1D1983D4" w:rsidR="00BD4582"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582C6210" w:rsidR="00BD4582" w:rsidRPr="005A3C4E" w:rsidRDefault="00DE29AE" w:rsidP="00091D2B">
            <w:pPr>
              <w:pStyle w:val="Cuerpodelboletn"/>
              <w:spacing w:before="120" w:after="120" w:line="276" w:lineRule="auto"/>
              <w:rPr>
                <w:rStyle w:val="Ttulo2Car"/>
                <w:b w:val="0"/>
                <w:bCs w:val="0"/>
                <w:color w:val="auto"/>
                <w:sz w:val="20"/>
                <w:szCs w:val="20"/>
                <w:lang w:bidi="es-ES"/>
              </w:rPr>
            </w:pPr>
            <w:r w:rsidRPr="00337D6A">
              <w:rPr>
                <w:rStyle w:val="Ttulo2Car"/>
                <w:b w:val="0"/>
                <w:bCs w:val="0"/>
                <w:color w:val="auto"/>
                <w:sz w:val="20"/>
                <w:szCs w:val="20"/>
                <w:lang w:bidi="es-ES"/>
              </w:rPr>
              <w:t>Fuera del Portal de Transparencia, a través de la página home de la web/La AECID/</w:t>
            </w:r>
            <w:r w:rsidR="00337D6A" w:rsidRPr="00337D6A">
              <w:rPr>
                <w:rStyle w:val="Ttulo2Car"/>
                <w:b w:val="0"/>
                <w:bCs w:val="0"/>
                <w:color w:val="auto"/>
                <w:sz w:val="20"/>
                <w:szCs w:val="20"/>
                <w:lang w:bidi="es-ES"/>
              </w:rPr>
              <w:t>Publicaciones</w:t>
            </w:r>
            <w:r w:rsidRPr="00337D6A">
              <w:rPr>
                <w:rStyle w:val="Ttulo2Car"/>
                <w:b w:val="0"/>
                <w:bCs w:val="0"/>
                <w:color w:val="auto"/>
                <w:sz w:val="20"/>
                <w:szCs w:val="20"/>
                <w:lang w:bidi="es-ES"/>
              </w:rPr>
              <w:t xml:space="preserve"> se publica la Memoria 2022</w:t>
            </w:r>
            <w:r w:rsidR="00091D2B" w:rsidRPr="00337D6A">
              <w:rPr>
                <w:rStyle w:val="Ttulo2Car"/>
                <w:b w:val="0"/>
                <w:bCs w:val="0"/>
                <w:color w:val="auto"/>
                <w:sz w:val="20"/>
                <w:szCs w:val="20"/>
                <w:lang w:bidi="es-ES"/>
              </w:rPr>
              <w:t>. Dado el tiempo transcurrido, la obligación no puede darse por cumplida, porque la información ha quedado obsoleta.</w:t>
            </w:r>
          </w:p>
        </w:tc>
      </w:tr>
    </w:tbl>
    <w:p w14:paraId="695030C1" w14:textId="6A1F7FF5" w:rsidR="00DB677C" w:rsidRDefault="00DB677C" w:rsidP="001D0329">
      <w:pPr>
        <w:pStyle w:val="Cuerpodelboletn"/>
        <w:spacing w:before="120" w:after="120" w:line="312" w:lineRule="auto"/>
        <w:ind w:left="426"/>
        <w:rPr>
          <w:rStyle w:val="Ttulo2Car"/>
          <w:lang w:bidi="es-ES"/>
        </w:rPr>
      </w:pPr>
    </w:p>
    <w:p w14:paraId="557CD7E2" w14:textId="3172D8F0" w:rsidR="0039018D" w:rsidRDefault="0039018D" w:rsidP="001D0329">
      <w:pPr>
        <w:pStyle w:val="Cuerpodelboletn"/>
        <w:spacing w:before="120" w:after="120" w:line="312" w:lineRule="auto"/>
        <w:ind w:left="426"/>
        <w:rPr>
          <w:rStyle w:val="Ttulo2Car"/>
          <w:lang w:bidi="es-ES"/>
        </w:rPr>
      </w:pPr>
    </w:p>
    <w:p w14:paraId="1DF92EE1" w14:textId="7B883059" w:rsidR="0039018D" w:rsidRDefault="0039018D" w:rsidP="001D0329">
      <w:pPr>
        <w:pStyle w:val="Cuerpodelboletn"/>
        <w:spacing w:before="120" w:after="120" w:line="312" w:lineRule="auto"/>
        <w:ind w:left="426"/>
        <w:rPr>
          <w:rStyle w:val="Ttulo2Car"/>
          <w:lang w:bidi="es-ES"/>
        </w:rPr>
      </w:pPr>
    </w:p>
    <w:p w14:paraId="32B3B288" w14:textId="32D4C9F9" w:rsidR="0039018D" w:rsidRDefault="0039018D" w:rsidP="001D0329">
      <w:pPr>
        <w:pStyle w:val="Cuerpodelboletn"/>
        <w:spacing w:before="120" w:after="120" w:line="312" w:lineRule="auto"/>
        <w:ind w:left="426"/>
        <w:rPr>
          <w:rStyle w:val="Ttulo2Car"/>
          <w:lang w:bidi="es-ES"/>
        </w:rPr>
      </w:pPr>
    </w:p>
    <w:p w14:paraId="285522A3" w14:textId="651E7E23" w:rsidR="0039018D" w:rsidRDefault="0039018D" w:rsidP="001D0329">
      <w:pPr>
        <w:pStyle w:val="Cuerpodelboletn"/>
        <w:spacing w:before="120" w:after="120" w:line="312" w:lineRule="auto"/>
        <w:ind w:left="426"/>
        <w:rPr>
          <w:rStyle w:val="Ttulo2Car"/>
          <w:lang w:bidi="es-ES"/>
        </w:rPr>
      </w:pPr>
    </w:p>
    <w:p w14:paraId="5DD9E406" w14:textId="0B0D95D2" w:rsidR="0039018D" w:rsidRDefault="0039018D" w:rsidP="001D0329">
      <w:pPr>
        <w:pStyle w:val="Cuerpodelboletn"/>
        <w:spacing w:before="120" w:after="120" w:line="312" w:lineRule="auto"/>
        <w:ind w:left="426"/>
        <w:rPr>
          <w:rStyle w:val="Ttulo2Car"/>
          <w:lang w:bidi="es-ES"/>
        </w:rPr>
      </w:pPr>
    </w:p>
    <w:p w14:paraId="23395263" w14:textId="691A632C" w:rsidR="0039018D" w:rsidRDefault="0039018D" w:rsidP="001D0329">
      <w:pPr>
        <w:pStyle w:val="Cuerpodelboletn"/>
        <w:spacing w:before="120" w:after="120" w:line="312" w:lineRule="auto"/>
        <w:ind w:left="426"/>
        <w:rPr>
          <w:rStyle w:val="Ttulo2Car"/>
          <w:lang w:bidi="es-ES"/>
        </w:rPr>
      </w:pPr>
    </w:p>
    <w:p w14:paraId="7D34BE86" w14:textId="77777777" w:rsidR="0039018D" w:rsidRDefault="0039018D"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36E6C1B7">
                <wp:simplePos x="0" y="0"/>
                <wp:positionH relativeFrom="margin">
                  <wp:posOffset>228600</wp:posOffset>
                </wp:positionH>
                <wp:positionV relativeFrom="paragraph">
                  <wp:posOffset>130175</wp:posOffset>
                </wp:positionV>
                <wp:extent cx="6391275" cy="512445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1244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7A818861" w14:textId="1D88A1B0" w:rsidR="00DE29AE" w:rsidRDefault="00091D2B" w:rsidP="00091D2B">
                            <w:pPr>
                              <w:pStyle w:val="Prrafodelista"/>
                              <w:numPr>
                                <w:ilvl w:val="0"/>
                                <w:numId w:val="20"/>
                              </w:numPr>
                              <w:jc w:val="both"/>
                              <w:rPr>
                                <w:sz w:val="20"/>
                                <w:szCs w:val="20"/>
                              </w:rPr>
                            </w:pPr>
                            <w:r>
                              <w:rPr>
                                <w:sz w:val="20"/>
                                <w:szCs w:val="20"/>
                              </w:rPr>
                              <w:t xml:space="preserve">No se ha localizado información </w:t>
                            </w:r>
                            <w:r w:rsidR="00DE29AE">
                              <w:rPr>
                                <w:sz w:val="20"/>
                                <w:szCs w:val="20"/>
                              </w:rPr>
                              <w:t>sobre contratos mayores y menores.</w:t>
                            </w:r>
                          </w:p>
                          <w:p w14:paraId="5443BA51" w14:textId="2B04F6BF" w:rsidR="00091D2B" w:rsidRDefault="00DE29AE" w:rsidP="00091D2B">
                            <w:pPr>
                              <w:pStyle w:val="Prrafodelista"/>
                              <w:numPr>
                                <w:ilvl w:val="0"/>
                                <w:numId w:val="20"/>
                              </w:numPr>
                              <w:jc w:val="both"/>
                              <w:rPr>
                                <w:sz w:val="20"/>
                                <w:szCs w:val="20"/>
                              </w:rPr>
                            </w:pPr>
                            <w:r>
                              <w:rPr>
                                <w:sz w:val="20"/>
                                <w:szCs w:val="20"/>
                              </w:rPr>
                              <w:t xml:space="preserve">No se ha localizado información </w:t>
                            </w:r>
                            <w:r w:rsidR="00091D2B">
                              <w:rPr>
                                <w:sz w:val="20"/>
                                <w:szCs w:val="20"/>
                              </w:rPr>
                              <w:t>sobre modificaciones de contratos.</w:t>
                            </w:r>
                          </w:p>
                          <w:p w14:paraId="787ACE75" w14:textId="7F203BCB" w:rsidR="00DE29AE" w:rsidRDefault="00DE29AE" w:rsidP="00091D2B">
                            <w:pPr>
                              <w:pStyle w:val="Prrafodelista"/>
                              <w:numPr>
                                <w:ilvl w:val="0"/>
                                <w:numId w:val="20"/>
                              </w:numPr>
                              <w:jc w:val="both"/>
                              <w:rPr>
                                <w:sz w:val="20"/>
                                <w:szCs w:val="20"/>
                              </w:rPr>
                            </w:pPr>
                            <w:r>
                              <w:rPr>
                                <w:sz w:val="20"/>
                                <w:szCs w:val="20"/>
                              </w:rPr>
                              <w:t>No se ha localizado información sobre desistimientos y renuncias.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1F1A49AD" w14:textId="77777777" w:rsidR="008C2F29" w:rsidRPr="00154B1B" w:rsidRDefault="008C2F29" w:rsidP="008C2F29">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7777777" w:rsidR="00091D2B" w:rsidRDefault="00091D2B" w:rsidP="00091D2B">
                            <w:pPr>
                              <w:pStyle w:val="Prrafodelista"/>
                              <w:numPr>
                                <w:ilvl w:val="0"/>
                                <w:numId w:val="20"/>
                              </w:numPr>
                              <w:jc w:val="both"/>
                              <w:rPr>
                                <w:sz w:val="20"/>
                                <w:szCs w:val="20"/>
                              </w:rPr>
                            </w:pPr>
                            <w:r>
                              <w:rPr>
                                <w:sz w:val="20"/>
                                <w:szCs w:val="20"/>
                              </w:rPr>
                              <w:t>No se ha localizado información sobre los convenios suscritos, incluyendo todos los ítems informativos que el artículo 8.1.b de la LTAIBG establece para esta obligación.</w:t>
                            </w:r>
                          </w:p>
                          <w:p w14:paraId="37E3E7BE" w14:textId="338B019F"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39018D">
                              <w:rPr>
                                <w:sz w:val="20"/>
                                <w:szCs w:val="20"/>
                              </w:rPr>
                              <w:t>de gestión</w:t>
                            </w:r>
                            <w:r w:rsidRPr="00145C38">
                              <w:rPr>
                                <w:sz w:val="20"/>
                                <w:szCs w:val="20"/>
                              </w:rPr>
                              <w:t>.</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954D789" w14:textId="76CA1098" w:rsidR="00091D2B" w:rsidRDefault="00091D2B" w:rsidP="00091D2B">
                            <w:pPr>
                              <w:pStyle w:val="Prrafodelista"/>
                              <w:numPr>
                                <w:ilvl w:val="0"/>
                                <w:numId w:val="20"/>
                              </w:numPr>
                              <w:jc w:val="both"/>
                              <w:rPr>
                                <w:sz w:val="20"/>
                                <w:szCs w:val="20"/>
                              </w:rPr>
                            </w:pPr>
                            <w:r>
                              <w:rPr>
                                <w:sz w:val="20"/>
                                <w:szCs w:val="20"/>
                              </w:rPr>
                              <w:t xml:space="preserve">No se ha localizado información actualizada sobre </w:t>
                            </w:r>
                            <w:r w:rsidR="00DE29AE">
                              <w:rPr>
                                <w:sz w:val="20"/>
                                <w:szCs w:val="20"/>
                              </w:rPr>
                              <w:t>ejecución presupuestaria</w:t>
                            </w:r>
                            <w:r>
                              <w:rPr>
                                <w:sz w:val="20"/>
                                <w:szCs w:val="20"/>
                              </w:rPr>
                              <w:t>.</w:t>
                            </w:r>
                          </w:p>
                          <w:p w14:paraId="40EB7D45" w14:textId="0B48277C" w:rsidR="0039018D" w:rsidRDefault="0039018D" w:rsidP="00091D2B">
                            <w:pPr>
                              <w:pStyle w:val="Prrafodelista"/>
                              <w:numPr>
                                <w:ilvl w:val="0"/>
                                <w:numId w:val="20"/>
                              </w:numPr>
                              <w:jc w:val="both"/>
                              <w:rPr>
                                <w:sz w:val="20"/>
                                <w:szCs w:val="20"/>
                              </w:rPr>
                            </w:pPr>
                            <w:r>
                              <w:rPr>
                                <w:sz w:val="20"/>
                                <w:szCs w:val="20"/>
                              </w:rPr>
                              <w:t>No se han localizado las cuentas anuales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25pt;width:503.25pt;height:4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aZPLQIAAFQEAAAOAAAAZHJzL2Uyb0RvYy54bWysVNuO0zAQfUfiHyy/0zSh3d1GTVdLlyKk&#10;5SItfMDUdhoLxxNst8ny9YydtlQLvCDyYHk84+OZc2ayvB1aww7KeY224vlkypmyAqW2u4p//bJ5&#10;dcOZD2AlGLSq4k/K89vVyxfLvitVgQ0aqRwjEOvLvqt4E0JXZpkXjWrBT7BTlpw1uhYCmW6XSQc9&#10;obcmK6bTq6xHJzuHQnlPp/ejk68Sfl0rET7VtVeBmYpTbiGtLq3buGarJZQ7B12jxTEN+IcsWtCW&#10;Hj1D3UMAtnf6N6hWC4ce6zAR2GZY11qoVANVk0+fVfPYQKdSLUSO7840+f8HKz4ePjumZcWLnDML&#10;LWm03oN0yKRiQQ0BWRFZ6jtfUvBjR+FheIMDqZ0q9t0Dim+eWVw3YHfqzjnsGwWSsszjzezi6ojj&#10;I8i2/4CSXoN9wAQ01K6NFBIpjNBJraezQpQHE3R49XqRF9dzzgT55nkxm82ThhmUp+ud8+GdwpbF&#10;TcUdtUCCh8ODDzEdKE8h8TWPRsuNNiYZbrddG8cOQO2ySV+q4FmYsayv+GJezEcG/goxTd+fIFod&#10;qO+Nbit+cw6CMvL21srUlQG0GfeUsrFHIiN3I4th2A6jcid9tiifiFmHY5vTWNKmQfeDs55avOL+&#10;+x6c4sy8t6TOIp/N4kwkYza/Lshwl57tpQesIKiKB87G7TqkOYq8WbwjFWud+I1yj5kcU6bWTbQf&#10;xyzOxqWdon79DFY/AQAA//8DAFBLAwQUAAYACAAAACEA9NldH+AAAAAKAQAADwAAAGRycy9kb3du&#10;cmV2LnhtbEyPwU7DMAyG70i8Q2QkLmhL6LZulKYTQgKxG2wIrlmTtRWJU5KsK2+Pd4Kbrd/6/P3l&#10;enSWDSbEzqOE26kAZrD2usNGwvvuabICFpNCraxHI+HHRFhXlxelKrQ/4ZsZtqlhBMFYKAltSn3B&#10;eaxb41Sc+t4gZQcfnEq0hobroE4Ed5ZnQuTcqQ7pQ6t689ia+mt7dBJW85fhM25mrx91frB36WY5&#10;PH8HKa+vxod7YMmM6e8YzvqkDhU57f0RdWRWwiynKklCJhbAzrmYZzTtiZ4tF8Crkv+vUP0CAAD/&#10;/wMAUEsBAi0AFAAGAAgAAAAhALaDOJL+AAAA4QEAABMAAAAAAAAAAAAAAAAAAAAAAFtDb250ZW50&#10;X1R5cGVzXS54bWxQSwECLQAUAAYACAAAACEAOP0h/9YAAACUAQAACwAAAAAAAAAAAAAAAAAvAQAA&#10;X3JlbHMvLnJlbHNQSwECLQAUAAYACAAAACEAN/GmTy0CAABUBAAADgAAAAAAAAAAAAAAAAAuAgAA&#10;ZHJzL2Uyb0RvYy54bWxQSwECLQAUAAYACAAAACEA9NldH+AAAAAKAQAADwAAAAAAAAAAAAAAAACH&#10;BAAAZHJzL2Rvd25yZXYueG1sUEsFBgAAAAAEAAQA8wAAAJQFA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7A818861" w14:textId="1D88A1B0" w:rsidR="00DE29AE" w:rsidRDefault="00091D2B" w:rsidP="00091D2B">
                      <w:pPr>
                        <w:pStyle w:val="Prrafodelista"/>
                        <w:numPr>
                          <w:ilvl w:val="0"/>
                          <w:numId w:val="20"/>
                        </w:numPr>
                        <w:jc w:val="both"/>
                        <w:rPr>
                          <w:sz w:val="20"/>
                          <w:szCs w:val="20"/>
                        </w:rPr>
                      </w:pPr>
                      <w:r>
                        <w:rPr>
                          <w:sz w:val="20"/>
                          <w:szCs w:val="20"/>
                        </w:rPr>
                        <w:t xml:space="preserve">No se ha localizado información </w:t>
                      </w:r>
                      <w:r w:rsidR="00DE29AE">
                        <w:rPr>
                          <w:sz w:val="20"/>
                          <w:szCs w:val="20"/>
                        </w:rPr>
                        <w:t>sobre contratos mayores y menores.</w:t>
                      </w:r>
                    </w:p>
                    <w:p w14:paraId="5443BA51" w14:textId="2B04F6BF" w:rsidR="00091D2B" w:rsidRDefault="00DE29AE" w:rsidP="00091D2B">
                      <w:pPr>
                        <w:pStyle w:val="Prrafodelista"/>
                        <w:numPr>
                          <w:ilvl w:val="0"/>
                          <w:numId w:val="20"/>
                        </w:numPr>
                        <w:jc w:val="both"/>
                        <w:rPr>
                          <w:sz w:val="20"/>
                          <w:szCs w:val="20"/>
                        </w:rPr>
                      </w:pPr>
                      <w:r>
                        <w:rPr>
                          <w:sz w:val="20"/>
                          <w:szCs w:val="20"/>
                        </w:rPr>
                        <w:t xml:space="preserve">No se ha localizado información </w:t>
                      </w:r>
                      <w:r w:rsidR="00091D2B">
                        <w:rPr>
                          <w:sz w:val="20"/>
                          <w:szCs w:val="20"/>
                        </w:rPr>
                        <w:t>sobre modificaciones de contratos.</w:t>
                      </w:r>
                    </w:p>
                    <w:p w14:paraId="787ACE75" w14:textId="7F203BCB" w:rsidR="00DE29AE" w:rsidRDefault="00DE29AE" w:rsidP="00091D2B">
                      <w:pPr>
                        <w:pStyle w:val="Prrafodelista"/>
                        <w:numPr>
                          <w:ilvl w:val="0"/>
                          <w:numId w:val="20"/>
                        </w:numPr>
                        <w:jc w:val="both"/>
                        <w:rPr>
                          <w:sz w:val="20"/>
                          <w:szCs w:val="20"/>
                        </w:rPr>
                      </w:pPr>
                      <w:r>
                        <w:rPr>
                          <w:sz w:val="20"/>
                          <w:szCs w:val="20"/>
                        </w:rPr>
                        <w:t>No se ha localizado información sobre desistimientos y renuncias.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1F1A49AD" w14:textId="77777777" w:rsidR="008C2F29" w:rsidRPr="00154B1B" w:rsidRDefault="008C2F29" w:rsidP="008C2F29">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7777777" w:rsidR="00091D2B" w:rsidRDefault="00091D2B" w:rsidP="00091D2B">
                      <w:pPr>
                        <w:pStyle w:val="Prrafodelista"/>
                        <w:numPr>
                          <w:ilvl w:val="0"/>
                          <w:numId w:val="20"/>
                        </w:numPr>
                        <w:jc w:val="both"/>
                        <w:rPr>
                          <w:sz w:val="20"/>
                          <w:szCs w:val="20"/>
                        </w:rPr>
                      </w:pPr>
                      <w:r>
                        <w:rPr>
                          <w:sz w:val="20"/>
                          <w:szCs w:val="20"/>
                        </w:rPr>
                        <w:t>No se ha localizado información sobre los convenios suscritos, incluyendo todos los ítems informativos que el artículo 8.1.b de la LTAIBG establece para esta obligación.</w:t>
                      </w:r>
                    </w:p>
                    <w:p w14:paraId="37E3E7BE" w14:textId="338B019F"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39018D">
                        <w:rPr>
                          <w:sz w:val="20"/>
                          <w:szCs w:val="20"/>
                        </w:rPr>
                        <w:t>de gestión</w:t>
                      </w:r>
                      <w:r w:rsidRPr="00145C38">
                        <w:rPr>
                          <w:sz w:val="20"/>
                          <w:szCs w:val="20"/>
                        </w:rPr>
                        <w:t>.</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954D789" w14:textId="76CA1098" w:rsidR="00091D2B" w:rsidRDefault="00091D2B" w:rsidP="00091D2B">
                      <w:pPr>
                        <w:pStyle w:val="Prrafodelista"/>
                        <w:numPr>
                          <w:ilvl w:val="0"/>
                          <w:numId w:val="20"/>
                        </w:numPr>
                        <w:jc w:val="both"/>
                        <w:rPr>
                          <w:sz w:val="20"/>
                          <w:szCs w:val="20"/>
                        </w:rPr>
                      </w:pPr>
                      <w:r>
                        <w:rPr>
                          <w:sz w:val="20"/>
                          <w:szCs w:val="20"/>
                        </w:rPr>
                        <w:t xml:space="preserve">No se ha localizado información actualizada sobre </w:t>
                      </w:r>
                      <w:r w:rsidR="00DE29AE">
                        <w:rPr>
                          <w:sz w:val="20"/>
                          <w:szCs w:val="20"/>
                        </w:rPr>
                        <w:t>ejecución presupuestaria</w:t>
                      </w:r>
                      <w:r>
                        <w:rPr>
                          <w:sz w:val="20"/>
                          <w:szCs w:val="20"/>
                        </w:rPr>
                        <w:t>.</w:t>
                      </w:r>
                    </w:p>
                    <w:p w14:paraId="40EB7D45" w14:textId="0B48277C" w:rsidR="0039018D" w:rsidRDefault="0039018D" w:rsidP="00091D2B">
                      <w:pPr>
                        <w:pStyle w:val="Prrafodelista"/>
                        <w:numPr>
                          <w:ilvl w:val="0"/>
                          <w:numId w:val="20"/>
                        </w:numPr>
                        <w:jc w:val="both"/>
                        <w:rPr>
                          <w:sz w:val="20"/>
                          <w:szCs w:val="20"/>
                        </w:rPr>
                      </w:pPr>
                      <w:r>
                        <w:rPr>
                          <w:sz w:val="20"/>
                          <w:szCs w:val="20"/>
                        </w:rPr>
                        <w:t>No se han localizado las cuentas anuales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63D78827" w14:textId="77777777" w:rsidR="00091D2B" w:rsidRPr="005A3C4E" w:rsidRDefault="00091D2B"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4FEB1A01" w14:textId="77777777" w:rsidR="00DE29AE" w:rsidRDefault="00DE29AE" w:rsidP="005E0CA3">
      <w:pPr>
        <w:pStyle w:val="Cuerpodelboletn"/>
        <w:spacing w:before="120" w:after="120" w:line="312" w:lineRule="auto"/>
        <w:ind w:left="426"/>
        <w:rPr>
          <w:rStyle w:val="Ttulo2Car"/>
          <w:lang w:bidi="es-ES"/>
        </w:rPr>
      </w:pPr>
    </w:p>
    <w:p w14:paraId="56024735" w14:textId="0B2CC76B"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LQIAAFMEAAAOAAAAZHJzL2Uyb0RvYy54bWysVNtu2zAMfR+wfxD0vthJkzQ14hRdugwD&#10;ugvQ7QMYSY6FyaInKbGzrx8lp2nQbS/D9CCIJnV0eEh6eds3hh2U8xptycejnDNlBUptdyX/9nXz&#10;ZsGZD2AlGLSq5Efl+e3q9atl1xZqgjUaqRwjEOuLri15HUJbZJkXtWrAj7BVlpwVugYCmW6XSQcd&#10;oTcmm+T5POvQydahUN7T1/vByVcJv6qUCJ+ryqvATMmJW0i7S/s27tlqCcXOQVtrcaIB/8CiAW3p&#10;0TPUPQRge6d/g2q0cOixCiOBTYZVpYVKOVA24/xFNo81tCrlQuL49iyT/3+w4tPhi2NalnzKmYWG&#10;SrTeg3TIpGJB9QHZJIrUtb6g2MeWokP/FnsqdkrYtw8ovntmcV2D3ak757CrFUgiOY43s4urA46P&#10;INvuI0p6DfYBE1BfuSYqSJowQqdiHc8FIh5M0Mf51WJ8PSOXIN84n88XeSphBsXT9db58F5hw+Kh&#10;5I46IMHD4cGHSAeKp5D4mkej5UYbkwy3266NYwegbtmklTJ4EWYs60p+M5vMBgX+CpGn9SeIRgdq&#10;e6ObklMKtGIQFFG3d1amcwBthjNRNvYkZNRuUDH02z4V7irejSJvUR5JWYdDl9NU0qFG95Ozjjq8&#10;5P7HHpzizHywVJ2b8XQaRyIZ09n1hAx36dleesAKgip54Gw4rkMao0jb4h1VsdJJ32cmJ8rUuUn2&#10;05TF0bi0U9Tzv2D1Cw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avh8/y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tbl>
      <w:tblPr>
        <w:tblW w:w="5000" w:type="pct"/>
        <w:tblCellMar>
          <w:left w:w="70" w:type="dxa"/>
          <w:right w:w="70" w:type="dxa"/>
        </w:tblCellMar>
        <w:tblLook w:val="04A0" w:firstRow="1" w:lastRow="0" w:firstColumn="1" w:lastColumn="0" w:noHBand="0" w:noVBand="1"/>
      </w:tblPr>
      <w:tblGrid>
        <w:gridCol w:w="4358"/>
        <w:gridCol w:w="763"/>
        <w:gridCol w:w="763"/>
        <w:gridCol w:w="763"/>
        <w:gridCol w:w="763"/>
        <w:gridCol w:w="764"/>
        <w:gridCol w:w="764"/>
        <w:gridCol w:w="764"/>
        <w:gridCol w:w="764"/>
      </w:tblGrid>
      <w:tr w:rsidR="00850665" w:rsidRPr="00850665" w14:paraId="392D3FC1" w14:textId="77777777" w:rsidTr="00850665">
        <w:trPr>
          <w:trHeight w:val="1245"/>
        </w:trPr>
        <w:tc>
          <w:tcPr>
            <w:tcW w:w="1791" w:type="pct"/>
            <w:tcBorders>
              <w:top w:val="single" w:sz="12" w:space="0" w:color="FFFFFF"/>
              <w:left w:val="nil"/>
              <w:bottom w:val="single" w:sz="12" w:space="0" w:color="FFFFFF"/>
              <w:right w:val="nil"/>
            </w:tcBorders>
            <w:shd w:val="clear" w:color="000000" w:fill="3C8378"/>
            <w:noWrap/>
            <w:textDirection w:val="btLr"/>
            <w:hideMark/>
          </w:tcPr>
          <w:p w14:paraId="7361BE48" w14:textId="77777777" w:rsidR="00850665" w:rsidRPr="00850665" w:rsidRDefault="00850665" w:rsidP="00850665">
            <w:pPr>
              <w:spacing w:after="0" w:line="240" w:lineRule="auto"/>
              <w:rPr>
                <w:rFonts w:ascii="Calibri" w:eastAsia="Times New Roman" w:hAnsi="Calibri" w:cs="Calibri"/>
                <w:color w:val="000000"/>
                <w:sz w:val="20"/>
                <w:szCs w:val="20"/>
              </w:rPr>
            </w:pPr>
            <w:r w:rsidRPr="00850665">
              <w:rPr>
                <w:rFonts w:ascii="Calibri" w:eastAsia="Times New Roman" w:hAnsi="Calibri" w:cs="Calibri"/>
                <w:color w:val="000000"/>
                <w:sz w:val="20"/>
                <w:szCs w:val="20"/>
              </w:rPr>
              <w:t> </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07CDCAAB"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Contenido</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7CE4B4FE"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Forma</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6D008149"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Estructuración</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476CC807"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Accesibilidad</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33428DC9"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Claridad</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1B461850"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Reutilización</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6B1F62B1"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Actualización</w:t>
            </w:r>
          </w:p>
        </w:tc>
        <w:tc>
          <w:tcPr>
            <w:tcW w:w="401" w:type="pct"/>
            <w:tcBorders>
              <w:top w:val="single" w:sz="12" w:space="0" w:color="FFFFFF"/>
              <w:left w:val="nil"/>
              <w:bottom w:val="single" w:sz="12" w:space="0" w:color="auto"/>
              <w:right w:val="nil"/>
            </w:tcBorders>
            <w:shd w:val="clear" w:color="000000" w:fill="3C8378"/>
            <w:noWrap/>
            <w:textDirection w:val="btLr"/>
            <w:vAlign w:val="center"/>
            <w:hideMark/>
          </w:tcPr>
          <w:p w14:paraId="2E1A11E5"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Total</w:t>
            </w:r>
          </w:p>
        </w:tc>
      </w:tr>
      <w:tr w:rsidR="00850665" w:rsidRPr="00850665" w14:paraId="245DDAA6" w14:textId="77777777" w:rsidTr="00850665">
        <w:trPr>
          <w:trHeight w:val="310"/>
        </w:trPr>
        <w:tc>
          <w:tcPr>
            <w:tcW w:w="1791" w:type="pct"/>
            <w:tcBorders>
              <w:top w:val="nil"/>
              <w:left w:val="single" w:sz="12" w:space="0" w:color="FFFFFF"/>
              <w:bottom w:val="single" w:sz="12" w:space="0" w:color="FFFFFF"/>
              <w:right w:val="single" w:sz="12" w:space="0" w:color="FFFFFF"/>
            </w:tcBorders>
            <w:shd w:val="clear" w:color="000000" w:fill="3C8378"/>
            <w:noWrap/>
            <w:vAlign w:val="center"/>
            <w:hideMark/>
          </w:tcPr>
          <w:p w14:paraId="17F3A67C" w14:textId="77777777" w:rsidR="00850665" w:rsidRPr="00850665" w:rsidRDefault="00850665" w:rsidP="00850665">
            <w:pPr>
              <w:spacing w:after="0" w:line="240" w:lineRule="auto"/>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Institucional, Organizativa y de Planificación</w:t>
            </w:r>
          </w:p>
        </w:tc>
        <w:tc>
          <w:tcPr>
            <w:tcW w:w="401" w:type="pct"/>
            <w:tcBorders>
              <w:top w:val="nil"/>
              <w:left w:val="nil"/>
              <w:bottom w:val="nil"/>
              <w:right w:val="nil"/>
            </w:tcBorders>
            <w:shd w:val="clear" w:color="000000" w:fill="D8D8D8"/>
            <w:noWrap/>
            <w:vAlign w:val="center"/>
            <w:hideMark/>
          </w:tcPr>
          <w:p w14:paraId="79468E94"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100,0</w:t>
            </w:r>
          </w:p>
        </w:tc>
        <w:tc>
          <w:tcPr>
            <w:tcW w:w="401" w:type="pct"/>
            <w:tcBorders>
              <w:top w:val="nil"/>
              <w:left w:val="nil"/>
              <w:bottom w:val="nil"/>
              <w:right w:val="nil"/>
            </w:tcBorders>
            <w:shd w:val="clear" w:color="000000" w:fill="D8D8D8"/>
            <w:noWrap/>
            <w:vAlign w:val="center"/>
            <w:hideMark/>
          </w:tcPr>
          <w:p w14:paraId="22D8B210"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100,0</w:t>
            </w:r>
          </w:p>
        </w:tc>
        <w:tc>
          <w:tcPr>
            <w:tcW w:w="401" w:type="pct"/>
            <w:tcBorders>
              <w:top w:val="nil"/>
              <w:left w:val="nil"/>
              <w:bottom w:val="nil"/>
              <w:right w:val="nil"/>
            </w:tcBorders>
            <w:shd w:val="clear" w:color="000000" w:fill="D8D8D8"/>
            <w:noWrap/>
            <w:vAlign w:val="center"/>
            <w:hideMark/>
          </w:tcPr>
          <w:p w14:paraId="6E33D1AC"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100,0</w:t>
            </w:r>
          </w:p>
        </w:tc>
        <w:tc>
          <w:tcPr>
            <w:tcW w:w="401" w:type="pct"/>
            <w:tcBorders>
              <w:top w:val="nil"/>
              <w:left w:val="nil"/>
              <w:bottom w:val="nil"/>
              <w:right w:val="nil"/>
            </w:tcBorders>
            <w:shd w:val="clear" w:color="000000" w:fill="D8D8D8"/>
            <w:noWrap/>
            <w:vAlign w:val="center"/>
            <w:hideMark/>
          </w:tcPr>
          <w:p w14:paraId="54FFA6B9"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100,0</w:t>
            </w:r>
          </w:p>
        </w:tc>
        <w:tc>
          <w:tcPr>
            <w:tcW w:w="401" w:type="pct"/>
            <w:tcBorders>
              <w:top w:val="nil"/>
              <w:left w:val="nil"/>
              <w:bottom w:val="nil"/>
              <w:right w:val="nil"/>
            </w:tcBorders>
            <w:shd w:val="clear" w:color="000000" w:fill="D8D8D8"/>
            <w:noWrap/>
            <w:vAlign w:val="center"/>
            <w:hideMark/>
          </w:tcPr>
          <w:p w14:paraId="6EABEF21"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100,0</w:t>
            </w:r>
          </w:p>
        </w:tc>
        <w:tc>
          <w:tcPr>
            <w:tcW w:w="401" w:type="pct"/>
            <w:tcBorders>
              <w:top w:val="nil"/>
              <w:left w:val="nil"/>
              <w:bottom w:val="nil"/>
              <w:right w:val="nil"/>
            </w:tcBorders>
            <w:shd w:val="clear" w:color="000000" w:fill="D8D8D8"/>
            <w:noWrap/>
            <w:vAlign w:val="center"/>
            <w:hideMark/>
          </w:tcPr>
          <w:p w14:paraId="5501C2B8"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90,0</w:t>
            </w:r>
          </w:p>
        </w:tc>
        <w:tc>
          <w:tcPr>
            <w:tcW w:w="401" w:type="pct"/>
            <w:tcBorders>
              <w:top w:val="nil"/>
              <w:left w:val="nil"/>
              <w:bottom w:val="nil"/>
              <w:right w:val="nil"/>
            </w:tcBorders>
            <w:shd w:val="clear" w:color="000000" w:fill="D8D8D8"/>
            <w:noWrap/>
            <w:vAlign w:val="center"/>
            <w:hideMark/>
          </w:tcPr>
          <w:p w14:paraId="3F97DEE4"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80,0</w:t>
            </w:r>
          </w:p>
        </w:tc>
        <w:tc>
          <w:tcPr>
            <w:tcW w:w="401" w:type="pct"/>
            <w:tcBorders>
              <w:top w:val="nil"/>
              <w:left w:val="nil"/>
              <w:bottom w:val="nil"/>
              <w:right w:val="nil"/>
            </w:tcBorders>
            <w:shd w:val="clear" w:color="000000" w:fill="D8D8D8"/>
            <w:noWrap/>
            <w:vAlign w:val="center"/>
            <w:hideMark/>
          </w:tcPr>
          <w:p w14:paraId="404EA6B2"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95,7</w:t>
            </w:r>
          </w:p>
        </w:tc>
      </w:tr>
      <w:tr w:rsidR="00850665" w:rsidRPr="00850665" w14:paraId="49E06940" w14:textId="77777777" w:rsidTr="00850665">
        <w:trPr>
          <w:trHeight w:val="450"/>
        </w:trPr>
        <w:tc>
          <w:tcPr>
            <w:tcW w:w="1791" w:type="pct"/>
            <w:tcBorders>
              <w:top w:val="nil"/>
              <w:left w:val="single" w:sz="12" w:space="0" w:color="FFFFFF"/>
              <w:bottom w:val="single" w:sz="12" w:space="0" w:color="FFFFFF"/>
              <w:right w:val="single" w:sz="12" w:space="0" w:color="FFFFFF"/>
            </w:tcBorders>
            <w:shd w:val="clear" w:color="000000" w:fill="3C8378"/>
            <w:noWrap/>
            <w:vAlign w:val="center"/>
            <w:hideMark/>
          </w:tcPr>
          <w:p w14:paraId="3F99DFEE" w14:textId="77777777" w:rsidR="00850665" w:rsidRPr="00850665" w:rsidRDefault="00850665" w:rsidP="00850665">
            <w:pPr>
              <w:spacing w:after="0" w:line="240" w:lineRule="auto"/>
              <w:jc w:val="both"/>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 xml:space="preserve">De relevancia jurídica </w:t>
            </w:r>
          </w:p>
        </w:tc>
        <w:tc>
          <w:tcPr>
            <w:tcW w:w="401" w:type="pct"/>
            <w:tcBorders>
              <w:top w:val="nil"/>
              <w:left w:val="nil"/>
              <w:bottom w:val="nil"/>
              <w:right w:val="nil"/>
            </w:tcBorders>
            <w:shd w:val="clear" w:color="000000" w:fill="D8D8D8"/>
            <w:noWrap/>
            <w:vAlign w:val="center"/>
            <w:hideMark/>
          </w:tcPr>
          <w:p w14:paraId="0D308E32"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1ACBDAC0"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1993AF46"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51B7DAC2"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15502583"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3EBBCEAF"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45F4DCFA"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c>
          <w:tcPr>
            <w:tcW w:w="401" w:type="pct"/>
            <w:tcBorders>
              <w:top w:val="nil"/>
              <w:left w:val="nil"/>
              <w:bottom w:val="nil"/>
              <w:right w:val="nil"/>
            </w:tcBorders>
            <w:shd w:val="clear" w:color="000000" w:fill="D8D8D8"/>
            <w:noWrap/>
            <w:vAlign w:val="center"/>
            <w:hideMark/>
          </w:tcPr>
          <w:p w14:paraId="5DCE2EA5"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50,0</w:t>
            </w:r>
          </w:p>
        </w:tc>
      </w:tr>
      <w:tr w:rsidR="00850665" w:rsidRPr="00850665" w14:paraId="33EA1B30" w14:textId="77777777" w:rsidTr="00850665">
        <w:trPr>
          <w:trHeight w:val="310"/>
        </w:trPr>
        <w:tc>
          <w:tcPr>
            <w:tcW w:w="1791" w:type="pct"/>
            <w:tcBorders>
              <w:top w:val="nil"/>
              <w:left w:val="single" w:sz="12" w:space="0" w:color="FFFFFF"/>
              <w:bottom w:val="single" w:sz="12" w:space="0" w:color="FFFFFF"/>
              <w:right w:val="single" w:sz="12" w:space="0" w:color="FFFFFF"/>
            </w:tcBorders>
            <w:shd w:val="clear" w:color="000000" w:fill="3C8378"/>
            <w:noWrap/>
            <w:vAlign w:val="center"/>
            <w:hideMark/>
          </w:tcPr>
          <w:p w14:paraId="41329903" w14:textId="1580ABA3" w:rsidR="00850665" w:rsidRPr="00850665" w:rsidRDefault="00850665" w:rsidP="00850665">
            <w:pPr>
              <w:spacing w:after="0" w:line="240" w:lineRule="auto"/>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Económica, Presupuestaria y Estadística</w:t>
            </w:r>
          </w:p>
        </w:tc>
        <w:tc>
          <w:tcPr>
            <w:tcW w:w="401" w:type="pct"/>
            <w:tcBorders>
              <w:top w:val="nil"/>
              <w:left w:val="nil"/>
              <w:bottom w:val="nil"/>
              <w:right w:val="nil"/>
            </w:tcBorders>
            <w:shd w:val="clear" w:color="000000" w:fill="D8D8D8"/>
            <w:noWrap/>
            <w:vAlign w:val="center"/>
            <w:hideMark/>
          </w:tcPr>
          <w:p w14:paraId="4D24DCFC"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22,5</w:t>
            </w:r>
          </w:p>
        </w:tc>
        <w:tc>
          <w:tcPr>
            <w:tcW w:w="401" w:type="pct"/>
            <w:tcBorders>
              <w:top w:val="nil"/>
              <w:left w:val="nil"/>
              <w:bottom w:val="nil"/>
              <w:right w:val="nil"/>
            </w:tcBorders>
            <w:shd w:val="clear" w:color="000000" w:fill="D8D8D8"/>
            <w:noWrap/>
            <w:vAlign w:val="center"/>
            <w:hideMark/>
          </w:tcPr>
          <w:p w14:paraId="1A3E81AC"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23,5</w:t>
            </w:r>
          </w:p>
        </w:tc>
        <w:tc>
          <w:tcPr>
            <w:tcW w:w="401" w:type="pct"/>
            <w:tcBorders>
              <w:top w:val="nil"/>
              <w:left w:val="nil"/>
              <w:bottom w:val="nil"/>
              <w:right w:val="nil"/>
            </w:tcBorders>
            <w:shd w:val="clear" w:color="000000" w:fill="D8D8D8"/>
            <w:noWrap/>
            <w:vAlign w:val="center"/>
            <w:hideMark/>
          </w:tcPr>
          <w:p w14:paraId="6B0159F4"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23,5</w:t>
            </w:r>
          </w:p>
        </w:tc>
        <w:tc>
          <w:tcPr>
            <w:tcW w:w="401" w:type="pct"/>
            <w:tcBorders>
              <w:top w:val="nil"/>
              <w:left w:val="nil"/>
              <w:bottom w:val="nil"/>
              <w:right w:val="nil"/>
            </w:tcBorders>
            <w:shd w:val="clear" w:color="000000" w:fill="D8D8D8"/>
            <w:noWrap/>
            <w:vAlign w:val="center"/>
            <w:hideMark/>
          </w:tcPr>
          <w:p w14:paraId="2DE4E7DE"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23,5</w:t>
            </w:r>
          </w:p>
        </w:tc>
        <w:tc>
          <w:tcPr>
            <w:tcW w:w="401" w:type="pct"/>
            <w:tcBorders>
              <w:top w:val="nil"/>
              <w:left w:val="nil"/>
              <w:bottom w:val="nil"/>
              <w:right w:val="nil"/>
            </w:tcBorders>
            <w:shd w:val="clear" w:color="000000" w:fill="D8D8D8"/>
            <w:noWrap/>
            <w:vAlign w:val="center"/>
            <w:hideMark/>
          </w:tcPr>
          <w:p w14:paraId="419FFDCD"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23,5</w:t>
            </w:r>
          </w:p>
        </w:tc>
        <w:tc>
          <w:tcPr>
            <w:tcW w:w="401" w:type="pct"/>
            <w:tcBorders>
              <w:top w:val="nil"/>
              <w:left w:val="nil"/>
              <w:bottom w:val="nil"/>
              <w:right w:val="nil"/>
            </w:tcBorders>
            <w:shd w:val="clear" w:color="000000" w:fill="D8D8D8"/>
            <w:noWrap/>
            <w:vAlign w:val="center"/>
            <w:hideMark/>
          </w:tcPr>
          <w:p w14:paraId="31D86642"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23,5</w:t>
            </w:r>
          </w:p>
        </w:tc>
        <w:tc>
          <w:tcPr>
            <w:tcW w:w="401" w:type="pct"/>
            <w:tcBorders>
              <w:top w:val="nil"/>
              <w:left w:val="nil"/>
              <w:bottom w:val="nil"/>
              <w:right w:val="nil"/>
            </w:tcBorders>
            <w:shd w:val="clear" w:color="000000" w:fill="D8D8D8"/>
            <w:noWrap/>
            <w:vAlign w:val="center"/>
            <w:hideMark/>
          </w:tcPr>
          <w:p w14:paraId="55D7C213"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20,6</w:t>
            </w:r>
          </w:p>
        </w:tc>
        <w:tc>
          <w:tcPr>
            <w:tcW w:w="401" w:type="pct"/>
            <w:tcBorders>
              <w:top w:val="nil"/>
              <w:left w:val="nil"/>
              <w:bottom w:val="nil"/>
              <w:right w:val="nil"/>
            </w:tcBorders>
            <w:shd w:val="clear" w:color="000000" w:fill="D8D8D8"/>
            <w:noWrap/>
            <w:vAlign w:val="center"/>
            <w:hideMark/>
          </w:tcPr>
          <w:p w14:paraId="513D3369"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23,0</w:t>
            </w:r>
          </w:p>
        </w:tc>
      </w:tr>
      <w:tr w:rsidR="00850665" w:rsidRPr="00850665" w14:paraId="0DFC0A34" w14:textId="77777777" w:rsidTr="00850665">
        <w:trPr>
          <w:trHeight w:val="310"/>
        </w:trPr>
        <w:tc>
          <w:tcPr>
            <w:tcW w:w="1791" w:type="pct"/>
            <w:tcBorders>
              <w:top w:val="nil"/>
              <w:left w:val="single" w:sz="12" w:space="0" w:color="FFFFFF"/>
              <w:bottom w:val="single" w:sz="12" w:space="0" w:color="FFFFFF"/>
              <w:right w:val="single" w:sz="12" w:space="0" w:color="FFFFFF"/>
            </w:tcBorders>
            <w:shd w:val="clear" w:color="000000" w:fill="3C8378"/>
            <w:noWrap/>
            <w:vAlign w:val="center"/>
            <w:hideMark/>
          </w:tcPr>
          <w:p w14:paraId="3721C453" w14:textId="77777777" w:rsidR="00850665" w:rsidRPr="00850665" w:rsidRDefault="00850665" w:rsidP="00850665">
            <w:pPr>
              <w:spacing w:after="0" w:line="240" w:lineRule="auto"/>
              <w:rPr>
                <w:rFonts w:ascii="Century Gothic" w:eastAsia="Times New Roman" w:hAnsi="Century Gothic" w:cs="Calibri"/>
                <w:b/>
                <w:bCs/>
                <w:color w:val="FFFFFF"/>
                <w:sz w:val="16"/>
                <w:szCs w:val="16"/>
              </w:rPr>
            </w:pPr>
            <w:r w:rsidRPr="00850665">
              <w:rPr>
                <w:rFonts w:ascii="Century Gothic" w:eastAsia="Times New Roman" w:hAnsi="Century Gothic" w:cs="Calibri"/>
                <w:b/>
                <w:bCs/>
                <w:color w:val="FFFFFF"/>
                <w:sz w:val="16"/>
                <w:szCs w:val="16"/>
              </w:rPr>
              <w:t>Información patrimonial</w:t>
            </w:r>
          </w:p>
        </w:tc>
        <w:tc>
          <w:tcPr>
            <w:tcW w:w="401" w:type="pct"/>
            <w:tcBorders>
              <w:top w:val="nil"/>
              <w:left w:val="nil"/>
              <w:bottom w:val="nil"/>
              <w:right w:val="nil"/>
            </w:tcBorders>
            <w:shd w:val="clear" w:color="000000" w:fill="D8D8D8"/>
            <w:noWrap/>
            <w:vAlign w:val="center"/>
            <w:hideMark/>
          </w:tcPr>
          <w:p w14:paraId="25756D5C"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24F127A8"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528B2B93"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4013948C"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4A369926"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2B9E1BED"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6BA213C2"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c>
          <w:tcPr>
            <w:tcW w:w="401" w:type="pct"/>
            <w:tcBorders>
              <w:top w:val="nil"/>
              <w:left w:val="nil"/>
              <w:bottom w:val="nil"/>
              <w:right w:val="nil"/>
            </w:tcBorders>
            <w:shd w:val="clear" w:color="000000" w:fill="D8D8D8"/>
            <w:noWrap/>
            <w:vAlign w:val="center"/>
            <w:hideMark/>
          </w:tcPr>
          <w:p w14:paraId="43DCF050" w14:textId="77777777" w:rsidR="00850665" w:rsidRPr="00850665" w:rsidRDefault="00850665" w:rsidP="00850665">
            <w:pPr>
              <w:spacing w:after="0" w:line="240" w:lineRule="auto"/>
              <w:jc w:val="center"/>
              <w:rPr>
                <w:rFonts w:ascii="Century Gothic" w:eastAsia="Times New Roman" w:hAnsi="Century Gothic" w:cs="Calibri"/>
                <w:color w:val="000000"/>
                <w:sz w:val="16"/>
                <w:szCs w:val="16"/>
              </w:rPr>
            </w:pPr>
            <w:r w:rsidRPr="00850665">
              <w:rPr>
                <w:rFonts w:ascii="Century Gothic" w:eastAsia="Times New Roman" w:hAnsi="Century Gothic" w:cs="Calibri"/>
                <w:color w:val="000000"/>
                <w:sz w:val="16"/>
                <w:szCs w:val="16"/>
              </w:rPr>
              <w:t>0,0</w:t>
            </w:r>
          </w:p>
        </w:tc>
      </w:tr>
      <w:tr w:rsidR="00850665" w:rsidRPr="00850665" w14:paraId="4A8AB101" w14:textId="77777777" w:rsidTr="00850665">
        <w:trPr>
          <w:trHeight w:val="310"/>
        </w:trPr>
        <w:tc>
          <w:tcPr>
            <w:tcW w:w="1791" w:type="pct"/>
            <w:tcBorders>
              <w:top w:val="nil"/>
              <w:left w:val="single" w:sz="12" w:space="0" w:color="FFFFFF"/>
              <w:bottom w:val="single" w:sz="12" w:space="0" w:color="FFFFFF"/>
              <w:right w:val="single" w:sz="12" w:space="0" w:color="FFFFFF"/>
            </w:tcBorders>
            <w:shd w:val="clear" w:color="000000" w:fill="3C8378"/>
            <w:noWrap/>
            <w:vAlign w:val="center"/>
            <w:hideMark/>
          </w:tcPr>
          <w:p w14:paraId="192017E7" w14:textId="77777777" w:rsidR="00850665" w:rsidRPr="00850665" w:rsidRDefault="00850665" w:rsidP="00850665">
            <w:pPr>
              <w:spacing w:after="0" w:line="240" w:lineRule="auto"/>
              <w:rPr>
                <w:rFonts w:ascii="Century Gothic" w:eastAsia="Times New Roman" w:hAnsi="Century Gothic" w:cs="Calibri"/>
                <w:b/>
                <w:bCs/>
                <w:i/>
                <w:iCs/>
                <w:color w:val="FFFFFF"/>
                <w:sz w:val="16"/>
                <w:szCs w:val="16"/>
              </w:rPr>
            </w:pPr>
            <w:r w:rsidRPr="00850665">
              <w:rPr>
                <w:rFonts w:ascii="Century Gothic" w:eastAsia="Times New Roman" w:hAnsi="Century Gothic" w:cs="Calibri"/>
                <w:b/>
                <w:bCs/>
                <w:i/>
                <w:iCs/>
                <w:color w:val="FFFFFF"/>
                <w:sz w:val="16"/>
                <w:szCs w:val="16"/>
              </w:rPr>
              <w:t>Índice de Cumplimiento de la Información Obligatoria</w:t>
            </w:r>
          </w:p>
        </w:tc>
        <w:tc>
          <w:tcPr>
            <w:tcW w:w="401" w:type="pct"/>
            <w:tcBorders>
              <w:top w:val="nil"/>
              <w:left w:val="nil"/>
              <w:bottom w:val="nil"/>
              <w:right w:val="nil"/>
            </w:tcBorders>
            <w:shd w:val="clear" w:color="000000" w:fill="D8D8D8"/>
            <w:noWrap/>
            <w:vAlign w:val="center"/>
            <w:hideMark/>
          </w:tcPr>
          <w:p w14:paraId="7F41B66E"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49,4</w:t>
            </w:r>
          </w:p>
        </w:tc>
        <w:tc>
          <w:tcPr>
            <w:tcW w:w="401" w:type="pct"/>
            <w:tcBorders>
              <w:top w:val="nil"/>
              <w:left w:val="nil"/>
              <w:bottom w:val="nil"/>
              <w:right w:val="nil"/>
            </w:tcBorders>
            <w:shd w:val="clear" w:color="000000" w:fill="D8D8D8"/>
            <w:noWrap/>
            <w:vAlign w:val="center"/>
            <w:hideMark/>
          </w:tcPr>
          <w:p w14:paraId="17009F09"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50,0</w:t>
            </w:r>
          </w:p>
        </w:tc>
        <w:tc>
          <w:tcPr>
            <w:tcW w:w="401" w:type="pct"/>
            <w:tcBorders>
              <w:top w:val="nil"/>
              <w:left w:val="nil"/>
              <w:bottom w:val="nil"/>
              <w:right w:val="nil"/>
            </w:tcBorders>
            <w:shd w:val="clear" w:color="000000" w:fill="D8D8D8"/>
            <w:noWrap/>
            <w:vAlign w:val="center"/>
            <w:hideMark/>
          </w:tcPr>
          <w:p w14:paraId="0DE1E687"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50,0</w:t>
            </w:r>
          </w:p>
        </w:tc>
        <w:tc>
          <w:tcPr>
            <w:tcW w:w="401" w:type="pct"/>
            <w:tcBorders>
              <w:top w:val="nil"/>
              <w:left w:val="nil"/>
              <w:bottom w:val="nil"/>
              <w:right w:val="nil"/>
            </w:tcBorders>
            <w:shd w:val="clear" w:color="000000" w:fill="D8D8D8"/>
            <w:noWrap/>
            <w:vAlign w:val="center"/>
            <w:hideMark/>
          </w:tcPr>
          <w:p w14:paraId="2E557CBF"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50,0</w:t>
            </w:r>
          </w:p>
        </w:tc>
        <w:tc>
          <w:tcPr>
            <w:tcW w:w="401" w:type="pct"/>
            <w:tcBorders>
              <w:top w:val="nil"/>
              <w:left w:val="nil"/>
              <w:bottom w:val="nil"/>
              <w:right w:val="nil"/>
            </w:tcBorders>
            <w:shd w:val="clear" w:color="000000" w:fill="D8D8D8"/>
            <w:noWrap/>
            <w:vAlign w:val="center"/>
            <w:hideMark/>
          </w:tcPr>
          <w:p w14:paraId="209F6B9A"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50,0</w:t>
            </w:r>
          </w:p>
        </w:tc>
        <w:tc>
          <w:tcPr>
            <w:tcW w:w="401" w:type="pct"/>
            <w:tcBorders>
              <w:top w:val="nil"/>
              <w:left w:val="nil"/>
              <w:bottom w:val="nil"/>
              <w:right w:val="nil"/>
            </w:tcBorders>
            <w:shd w:val="clear" w:color="000000" w:fill="D8D8D8"/>
            <w:noWrap/>
            <w:vAlign w:val="center"/>
            <w:hideMark/>
          </w:tcPr>
          <w:p w14:paraId="1EEFBFF9"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46,7</w:t>
            </w:r>
          </w:p>
        </w:tc>
        <w:tc>
          <w:tcPr>
            <w:tcW w:w="401" w:type="pct"/>
            <w:tcBorders>
              <w:top w:val="nil"/>
              <w:left w:val="nil"/>
              <w:bottom w:val="nil"/>
              <w:right w:val="nil"/>
            </w:tcBorders>
            <w:shd w:val="clear" w:color="000000" w:fill="D8D8D8"/>
            <w:noWrap/>
            <w:vAlign w:val="center"/>
            <w:hideMark/>
          </w:tcPr>
          <w:p w14:paraId="6EA482CE"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41,7</w:t>
            </w:r>
          </w:p>
        </w:tc>
        <w:tc>
          <w:tcPr>
            <w:tcW w:w="401" w:type="pct"/>
            <w:tcBorders>
              <w:top w:val="nil"/>
              <w:left w:val="nil"/>
              <w:bottom w:val="nil"/>
              <w:right w:val="nil"/>
            </w:tcBorders>
            <w:shd w:val="clear" w:color="000000" w:fill="D8D8D8"/>
            <w:noWrap/>
            <w:vAlign w:val="center"/>
            <w:hideMark/>
          </w:tcPr>
          <w:p w14:paraId="383B0063" w14:textId="77777777" w:rsidR="00850665" w:rsidRPr="00850665" w:rsidRDefault="00850665" w:rsidP="00850665">
            <w:pPr>
              <w:spacing w:after="0" w:line="240" w:lineRule="auto"/>
              <w:jc w:val="center"/>
              <w:rPr>
                <w:rFonts w:ascii="Century Gothic" w:eastAsia="Times New Roman" w:hAnsi="Century Gothic" w:cs="Calibri"/>
                <w:b/>
                <w:bCs/>
                <w:i/>
                <w:iCs/>
                <w:color w:val="000000"/>
                <w:sz w:val="16"/>
                <w:szCs w:val="16"/>
              </w:rPr>
            </w:pPr>
            <w:r w:rsidRPr="00850665">
              <w:rPr>
                <w:rFonts w:ascii="Century Gothic" w:eastAsia="Times New Roman" w:hAnsi="Century Gothic" w:cs="Calibri"/>
                <w:b/>
                <w:bCs/>
                <w:i/>
                <w:iCs/>
                <w:color w:val="000000"/>
                <w:sz w:val="16"/>
                <w:szCs w:val="16"/>
              </w:rPr>
              <w:t>48,5</w:t>
            </w:r>
          </w:p>
        </w:tc>
      </w:tr>
    </w:tbl>
    <w:p w14:paraId="3984EEA4" w14:textId="77777777" w:rsidR="003561EB" w:rsidRDefault="003561EB" w:rsidP="00850665">
      <w:pPr>
        <w:jc w:val="both"/>
      </w:pPr>
    </w:p>
    <w:p w14:paraId="0CBFD59A" w14:textId="598BFA13" w:rsidR="007A0664" w:rsidRDefault="007A0664" w:rsidP="00521AA8">
      <w:pPr>
        <w:ind w:left="284"/>
        <w:jc w:val="both"/>
      </w:pPr>
      <w:r w:rsidRPr="00396A23">
        <w:t xml:space="preserve">El Índice de Cumplimiento de la Información Obligatoria (ICIO) alcanza el </w:t>
      </w:r>
      <w:r w:rsidR="003561EB">
        <w:t>48,5</w:t>
      </w:r>
      <w:r w:rsidRPr="00396A23">
        <w:t>%. Respecto de 202</w:t>
      </w:r>
      <w:r w:rsidR="00C43F31">
        <w:t>3</w:t>
      </w:r>
      <w:r w:rsidRPr="00396A23">
        <w:t xml:space="preserve">, el nivel de cumplimiento ha </w:t>
      </w:r>
      <w:r w:rsidR="00521AA8">
        <w:t xml:space="preserve">disminuido </w:t>
      </w:r>
      <w:r w:rsidR="0039018D">
        <w:t xml:space="preserve">un </w:t>
      </w:r>
      <w:r w:rsidR="003561EB">
        <w:t>20,1</w:t>
      </w:r>
      <w:r w:rsidR="0039018D">
        <w:t>%</w:t>
      </w:r>
      <w:r w:rsidRPr="00396A23">
        <w:t xml:space="preserve">. </w:t>
      </w:r>
      <w:r w:rsidR="00521AA8">
        <w:t>Esta disminución</w:t>
      </w:r>
      <w:r w:rsidRPr="00396A23">
        <w:t xml:space="preserve"> </w:t>
      </w:r>
      <w:r>
        <w:t>responde</w:t>
      </w:r>
      <w:r w:rsidR="00521AA8">
        <w:t xml:space="preserve">, por un lado, a que </w:t>
      </w:r>
      <w:r w:rsidR="00C43F31">
        <w:t>solo</w:t>
      </w:r>
      <w:r w:rsidR="00521AA8">
        <w:t xml:space="preserve"> se han aplicado </w:t>
      </w:r>
      <w:r w:rsidR="0039018D">
        <w:t>tres</w:t>
      </w:r>
      <w:r w:rsidR="00521AA8">
        <w:t xml:space="preserve"> de las recomendaciones derivadas de la evaluación de 202</w:t>
      </w:r>
      <w:r w:rsidR="00C43F31">
        <w:t>3</w:t>
      </w:r>
      <w:r w:rsidR="00521AA8">
        <w:t xml:space="preserve">, y por otro, a que ha sido preciso </w:t>
      </w:r>
      <w:r w:rsidRPr="00396A23">
        <w:t>revisar a la baja la valoración de la</w:t>
      </w:r>
      <w:r w:rsidR="00521AA8">
        <w:t>s</w:t>
      </w:r>
      <w:r w:rsidRPr="00396A23">
        <w:t xml:space="preserve"> obligaci</w:t>
      </w:r>
      <w:r w:rsidR="00521AA8">
        <w:t>ones</w:t>
      </w:r>
      <w:r w:rsidR="00C43F31">
        <w:t xml:space="preserve"> Grado de cumplimiento y resultados de planes y programas, Documentos que deban ser sometidos a información pública en aplicación de normativa sectorial, Contratos adjudicados, </w:t>
      </w:r>
      <w:r w:rsidR="007E6FCE">
        <w:t xml:space="preserve">Desistimientos y renuncias, </w:t>
      </w:r>
      <w:r w:rsidR="001D65F6">
        <w:t xml:space="preserve">Relación de contratos menores, </w:t>
      </w:r>
      <w:r w:rsidR="00C43F31">
        <w:t>Encomiendas, Subcontrataciones</w:t>
      </w:r>
      <w:r w:rsidR="007E6FCE">
        <w:t xml:space="preserve">, </w:t>
      </w:r>
      <w:r w:rsidR="0039018D">
        <w:t xml:space="preserve">Cuentas anuales </w:t>
      </w:r>
      <w:r w:rsidR="00C43F31">
        <w:t>e Información estadística necesaria para valorar el grado de cumplimiento y calidad de los servicios prestados</w:t>
      </w:r>
      <w:r w:rsidR="00521AA8">
        <w:t xml:space="preserve">, </w:t>
      </w:r>
      <w:r>
        <w:t>que en 202</w:t>
      </w:r>
      <w:r w:rsidR="00BC72D4">
        <w:t>3</w:t>
      </w:r>
      <w:r>
        <w:t xml:space="preserve"> se cumpli</w:t>
      </w:r>
      <w:r w:rsidR="00BC72D4">
        <w:t>eron,</w:t>
      </w:r>
      <w:r>
        <w:t xml:space="preserve"> pero que en 2025 no ha</w:t>
      </w:r>
      <w:r w:rsidR="00BC72D4">
        <w:t>n</w:t>
      </w:r>
      <w:r>
        <w:t xml:space="preserve"> podido darse por cumplida</w:t>
      </w:r>
      <w:r w:rsidR="00BC72D4">
        <w:t>, o bien porque la información ha desaparecido, o bien porque ha quedado desactualizada</w:t>
      </w:r>
      <w:r>
        <w:t>.</w:t>
      </w:r>
    </w:p>
    <w:p w14:paraId="6A0581BE" w14:textId="77777777" w:rsidR="00850665" w:rsidRPr="00396A23" w:rsidRDefault="00850665" w:rsidP="00521AA8">
      <w:pPr>
        <w:ind w:left="284"/>
        <w:jc w:val="both"/>
      </w:pPr>
    </w:p>
    <w:p w14:paraId="36722D24" w14:textId="77777777" w:rsidR="007A0664" w:rsidRPr="001C00DE" w:rsidRDefault="007A0664" w:rsidP="00C43F31">
      <w:pPr>
        <w:pStyle w:val="Prrafodelista"/>
        <w:numPr>
          <w:ilvl w:val="0"/>
          <w:numId w:val="1"/>
        </w:numPr>
        <w:ind w:left="851" w:hanging="567"/>
        <w:rPr>
          <w:b/>
          <w:color w:val="3C8378"/>
          <w:sz w:val="32"/>
          <w:szCs w:val="24"/>
        </w:rPr>
      </w:pPr>
      <w:r w:rsidRPr="001C00DE">
        <w:rPr>
          <w:b/>
          <w:color w:val="3C8378"/>
          <w:sz w:val="32"/>
          <w:szCs w:val="24"/>
        </w:rPr>
        <w:t xml:space="preserve">Conclusiones </w:t>
      </w:r>
    </w:p>
    <w:p w14:paraId="553AA0C2" w14:textId="04FEFC15" w:rsidR="007A0664" w:rsidRPr="00396A23" w:rsidRDefault="007A0664" w:rsidP="00521AA8">
      <w:pPr>
        <w:spacing w:before="120" w:after="120"/>
        <w:ind w:left="284"/>
        <w:jc w:val="both"/>
      </w:pPr>
      <w:r w:rsidRPr="00396A23">
        <w:t>En 202</w:t>
      </w:r>
      <w:r w:rsidR="00C43F31">
        <w:t>2</w:t>
      </w:r>
      <w:r>
        <w:t xml:space="preserve"> </w:t>
      </w:r>
      <w:r w:rsidRPr="00396A23">
        <w:t>se realizó una primera evaluación de cumplimiento de las obligaciones de publicidad activa por parte de</w:t>
      </w:r>
      <w:r w:rsidR="00C43F31">
        <w:t xml:space="preserve"> la AECID</w:t>
      </w:r>
      <w:r w:rsidRPr="00396A23">
        <w:t xml:space="preserve">. El índice de cumplimiento alcanzado se situó en el </w:t>
      </w:r>
      <w:r w:rsidR="00E16E35">
        <w:t>4</w:t>
      </w:r>
      <w:r w:rsidR="00C43F31">
        <w:t>9,8</w:t>
      </w:r>
      <w:r w:rsidRPr="00396A23">
        <w:t xml:space="preserve">% y, a partir de las evidencias obtenidas en la evaluación, este Consejo efectuó </w:t>
      </w:r>
      <w:r w:rsidR="00E16E35">
        <w:t>1</w:t>
      </w:r>
      <w:r w:rsidR="00C43F31">
        <w:t>6</w:t>
      </w:r>
      <w:r w:rsidRPr="00396A23">
        <w:t xml:space="preserve"> recomendaciones, cuya finalidad era la mejora del cumplimiento de la LTAIBG por parte de la organización.</w:t>
      </w:r>
    </w:p>
    <w:p w14:paraId="453614C8" w14:textId="77246BCF" w:rsidR="007A0664" w:rsidRPr="00396A23" w:rsidRDefault="007A0664" w:rsidP="00521AA8">
      <w:pPr>
        <w:spacing w:before="120" w:after="120"/>
        <w:ind w:left="284"/>
        <w:jc w:val="both"/>
      </w:pPr>
      <w:r w:rsidRPr="00396A23">
        <w:lastRenderedPageBreak/>
        <w:t>En 202</w:t>
      </w:r>
      <w:r w:rsidR="00C43F31">
        <w:t>3</w:t>
      </w:r>
      <w:r w:rsidRPr="00396A23">
        <w:t xml:space="preserve">, se abordó una nueva evaluación de cumplimiento, en la que se constató </w:t>
      </w:r>
      <w:r w:rsidR="00C43F31">
        <w:t>que la AECID</w:t>
      </w:r>
      <w:r w:rsidR="00E16E35" w:rsidRPr="00396A23">
        <w:t xml:space="preserve"> </w:t>
      </w:r>
      <w:r w:rsidRPr="00396A23">
        <w:t xml:space="preserve">había aplicado </w:t>
      </w:r>
      <w:r w:rsidR="00C43F31">
        <w:t>cinco</w:t>
      </w:r>
      <w:r w:rsidR="00E16E35">
        <w:t xml:space="preserve"> de las</w:t>
      </w:r>
      <w:r w:rsidRPr="00396A23">
        <w:t xml:space="preserve"> recomendaciones derivadas de la evaluación 202</w:t>
      </w:r>
      <w:r w:rsidR="00C43F31">
        <w:t>2</w:t>
      </w:r>
      <w:r w:rsidRPr="00396A23">
        <w:t xml:space="preserve">, lo que se tradujo en un </w:t>
      </w:r>
      <w:r w:rsidR="00C43F31">
        <w:t>in</w:t>
      </w:r>
      <w:r w:rsidRPr="00396A23">
        <w:t xml:space="preserve">cremento de su Índice de Cumplimiento en </w:t>
      </w:r>
      <w:r w:rsidR="00C43F31">
        <w:t>20,9</w:t>
      </w:r>
      <w:r w:rsidRPr="00396A23">
        <w:t xml:space="preserve"> puntos porcentuales, alcanzando el </w:t>
      </w:r>
      <w:r w:rsidR="00C43F31">
        <w:t>60</w:t>
      </w:r>
      <w:r>
        <w:t>,7</w:t>
      </w:r>
      <w:r w:rsidRPr="00396A23">
        <w:t>%.</w:t>
      </w:r>
    </w:p>
    <w:p w14:paraId="46C8227C" w14:textId="30BE829C" w:rsidR="007A0664" w:rsidRPr="00396A23" w:rsidRDefault="007A0664" w:rsidP="00521AA8">
      <w:pPr>
        <w:spacing w:before="120" w:after="120"/>
        <w:ind w:left="284"/>
        <w:jc w:val="both"/>
      </w:pPr>
      <w:r w:rsidRPr="00396A23">
        <w:t xml:space="preserve">Dado que el nivel de cumplimiento de la LTAIBG por parte </w:t>
      </w:r>
      <w:r w:rsidR="00E16E35" w:rsidRPr="00396A23">
        <w:t>de</w:t>
      </w:r>
      <w:r w:rsidR="00C43F31">
        <w:t xml:space="preserve"> la AECID</w:t>
      </w:r>
      <w:r w:rsidR="00E16E35" w:rsidRPr="00396A23">
        <w:t xml:space="preserve"> </w:t>
      </w:r>
      <w:r w:rsidRPr="00396A23">
        <w:t xml:space="preserve">era insuficiente, se decidió por parte de este CTBG, incluir </w:t>
      </w:r>
      <w:r w:rsidR="00E16E35">
        <w:t>a</w:t>
      </w:r>
      <w:r w:rsidR="00C43F31">
        <w:t xml:space="preserve"> la AECID</w:t>
      </w:r>
      <w:r w:rsidR="00E16E35" w:rsidRPr="00396A23">
        <w:t xml:space="preserve"> </w:t>
      </w:r>
      <w:r w:rsidRPr="00396A23">
        <w:t>en el Plan de evaluación 202</w:t>
      </w:r>
      <w:r>
        <w:t>5</w:t>
      </w:r>
      <w:r w:rsidRPr="00396A23">
        <w:t xml:space="preserve"> y realizar una tercera evaluación de cumplimiento. </w:t>
      </w:r>
    </w:p>
    <w:p w14:paraId="06DFC31F" w14:textId="4B90EB8F"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16E35">
        <w:t>l</w:t>
      </w:r>
      <w:r w:rsidR="00C43F31">
        <w:t>a AECID</w:t>
      </w:r>
      <w:r w:rsidRPr="00396A23">
        <w:t xml:space="preserve"> ha </w:t>
      </w:r>
      <w:r w:rsidR="00E16E35">
        <w:t>disminuido</w:t>
      </w:r>
      <w:r w:rsidRPr="00396A23">
        <w:t xml:space="preserve"> </w:t>
      </w:r>
      <w:r>
        <w:t xml:space="preserve">en </w:t>
      </w:r>
      <w:r w:rsidR="003561EB">
        <w:t>12,2</w:t>
      </w:r>
      <w:r w:rsidR="00E16E35">
        <w:t xml:space="preserve"> </w:t>
      </w:r>
      <w:r>
        <w:t>puntos porcentuales</w:t>
      </w:r>
      <w:r w:rsidRPr="00396A23">
        <w:t xml:space="preserve"> respecto de los valores alcanzados en 202</w:t>
      </w:r>
      <w:r w:rsidR="00C43F31">
        <w:t>3</w:t>
      </w:r>
      <w:r w:rsidRPr="00396A23">
        <w:t xml:space="preserve">, dado que </w:t>
      </w:r>
      <w:r w:rsidR="00C43F31">
        <w:t>solo</w:t>
      </w:r>
      <w:r w:rsidR="00E16E35">
        <w:t xml:space="preserve"> </w:t>
      </w:r>
      <w:r w:rsidRPr="00396A23">
        <w:t xml:space="preserve">se han aplicado </w:t>
      </w:r>
      <w:r w:rsidR="0039018D">
        <w:t>tres</w:t>
      </w:r>
      <w:r w:rsidRPr="00396A23">
        <w:t xml:space="preserve"> de las recomendaciones derivadas de la evaluación realizada en ese año</w:t>
      </w:r>
      <w:r w:rsidR="00E16E35">
        <w:t xml:space="preserve"> y que </w:t>
      </w:r>
      <w:r w:rsidRPr="00396A23">
        <w:t xml:space="preserve">ha sido preciso revisar a la baja la valoración </w:t>
      </w:r>
      <w:r w:rsidR="007E6FCE">
        <w:t xml:space="preserve">de </w:t>
      </w:r>
      <w:r w:rsidR="0039018D">
        <w:t>nueve</w:t>
      </w:r>
      <w:r w:rsidR="00082566">
        <w:t xml:space="preserve"> </w:t>
      </w:r>
      <w:r w:rsidR="00E16E35">
        <w:t>obligaciones</w:t>
      </w:r>
      <w:r w:rsidRPr="00396A23">
        <w:t xml:space="preserve">. </w:t>
      </w:r>
    </w:p>
    <w:p w14:paraId="0BFDF2D0" w14:textId="704F43DE" w:rsidR="00AF1FC5" w:rsidRPr="00396A23" w:rsidRDefault="00AF1FC5" w:rsidP="00850665">
      <w:pPr>
        <w:spacing w:before="120" w:after="120"/>
        <w:ind w:left="284"/>
        <w:jc w:val="both"/>
      </w:pPr>
      <w:r w:rsidRPr="00396A23">
        <w:t>Por todo lo que antecede</w:t>
      </w:r>
      <w:r>
        <w:t>,</w:t>
      </w:r>
      <w:r w:rsidRPr="00396A23">
        <w:t xml:space="preserve"> y tras la realización de tres evaluaciones </w:t>
      </w:r>
      <w:r>
        <w:t>en las que la progresión no ha sido la esperada</w:t>
      </w:r>
      <w:r w:rsidRPr="00396A23">
        <w:t xml:space="preserve">, este Consejo </w:t>
      </w:r>
      <w:r>
        <w:t>considera necesario</w:t>
      </w:r>
      <w:r w:rsidRPr="00396A23">
        <w:t xml:space="preserve"> </w:t>
      </w:r>
      <w:r>
        <w:t>que, para lograr el pleno cumplimiento de las obligaciones establecidas en la LTAIBG, la AECID</w:t>
      </w:r>
      <w:r w:rsidRPr="00396A23">
        <w:t xml:space="preserve"> proceda</w:t>
      </w:r>
      <w:r>
        <w:t xml:space="preserve"> </w:t>
      </w:r>
      <w:r w:rsidRPr="00396A23">
        <w:t>a la subsanación de los siguientes incumplimientos en los términos que se establecen a continuación:</w:t>
      </w:r>
      <w:r>
        <w:t xml:space="preserve"> </w:t>
      </w:r>
    </w:p>
    <w:p w14:paraId="4BAD8985" w14:textId="611FEEF2" w:rsidR="00082566" w:rsidRPr="00082566" w:rsidRDefault="00082566" w:rsidP="00E16E35">
      <w:pPr>
        <w:pStyle w:val="Prrafodelista"/>
        <w:numPr>
          <w:ilvl w:val="0"/>
          <w:numId w:val="35"/>
        </w:numPr>
        <w:jc w:val="both"/>
        <w:rPr>
          <w:bCs/>
        </w:rPr>
      </w:pPr>
      <w:r>
        <w:rPr>
          <w:bCs/>
        </w:rPr>
        <w:t>Publicar toda la información sujeta a obligación en el Portal de Transparencia.</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75666F98" w14:textId="60141CA1" w:rsidR="001D65F6" w:rsidRPr="001D65F6" w:rsidRDefault="001D65F6" w:rsidP="00E16E35">
      <w:pPr>
        <w:pStyle w:val="Prrafodelista"/>
        <w:numPr>
          <w:ilvl w:val="0"/>
          <w:numId w:val="35"/>
        </w:numPr>
        <w:jc w:val="both"/>
      </w:pPr>
      <w:r>
        <w:rPr>
          <w:bCs/>
        </w:rPr>
        <w:t>Publicar los documentos que deban ser sometidos a información pública en aplicación de normativa sectorial.</w:t>
      </w:r>
    </w:p>
    <w:p w14:paraId="21AFAF77" w14:textId="7C09FBD7" w:rsidR="001D65F6" w:rsidRPr="001D65F6" w:rsidRDefault="001D65F6" w:rsidP="001D65F6">
      <w:pPr>
        <w:pStyle w:val="Prrafodelista"/>
        <w:numPr>
          <w:ilvl w:val="0"/>
          <w:numId w:val="35"/>
        </w:numPr>
        <w:jc w:val="both"/>
      </w:pPr>
      <w:r>
        <w:rPr>
          <w:bCs/>
        </w:rPr>
        <w:t>Publicar los contratos mayores adjudicados.</w:t>
      </w:r>
    </w:p>
    <w:p w14:paraId="61CF549F" w14:textId="6BEB2B4A" w:rsidR="00E16E35" w:rsidRDefault="00E16E35" w:rsidP="00E16E35">
      <w:pPr>
        <w:pStyle w:val="Prrafodelista"/>
        <w:numPr>
          <w:ilvl w:val="0"/>
          <w:numId w:val="35"/>
        </w:numPr>
        <w:jc w:val="both"/>
      </w:pPr>
      <w:r>
        <w:t>Publicar</w:t>
      </w:r>
      <w:r w:rsidRPr="00E16E35">
        <w:t xml:space="preserve"> información sobre modificaciones de contratos.</w:t>
      </w:r>
    </w:p>
    <w:p w14:paraId="37E8A587" w14:textId="4C5DCDD6" w:rsidR="001D65F6" w:rsidRPr="00E16E35" w:rsidRDefault="001D65F6" w:rsidP="00E16E35">
      <w:pPr>
        <w:pStyle w:val="Prrafodelista"/>
        <w:numPr>
          <w:ilvl w:val="0"/>
          <w:numId w:val="35"/>
        </w:numPr>
        <w:jc w:val="both"/>
      </w:pPr>
      <w:r>
        <w:t>Publicar desistimientos y renuncias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2AE03E63" w14:textId="77777777" w:rsidR="002A70A3" w:rsidRDefault="002A70A3" w:rsidP="002A70A3">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34D91774" w14:textId="0AF9A3E8" w:rsidR="001D65F6" w:rsidRPr="00E16E35" w:rsidRDefault="001D65F6" w:rsidP="00E16E35">
      <w:pPr>
        <w:pStyle w:val="Prrafodelista"/>
        <w:numPr>
          <w:ilvl w:val="0"/>
          <w:numId w:val="35"/>
        </w:numPr>
        <w:jc w:val="both"/>
      </w:pPr>
      <w:r>
        <w:t>Publicar relación de contratos menores.</w:t>
      </w:r>
    </w:p>
    <w:p w14:paraId="28ED3314" w14:textId="5354B5D0" w:rsidR="00E16E35" w:rsidRPr="00E16E35" w:rsidRDefault="00E16E35" w:rsidP="00E16E35">
      <w:pPr>
        <w:pStyle w:val="Prrafodelista"/>
        <w:numPr>
          <w:ilvl w:val="0"/>
          <w:numId w:val="35"/>
        </w:numPr>
        <w:jc w:val="both"/>
      </w:pPr>
      <w:r>
        <w:t>Publicar</w:t>
      </w:r>
      <w:r w:rsidRPr="00E16E35">
        <w:t xml:space="preserve"> información </w:t>
      </w:r>
      <w:r w:rsidR="0039018D">
        <w:t xml:space="preserve">en la página web </w:t>
      </w:r>
      <w:r w:rsidRPr="00E16E35">
        <w:t>sobre los convenios suscritos, incluyendo todos los ítems informativos que el artículo 8.1.b de la LTAIBG establece para esta obligación.</w:t>
      </w:r>
    </w:p>
    <w:p w14:paraId="2ECD4488" w14:textId="2B67AF04" w:rsidR="00E16E35" w:rsidRPr="00E16E35" w:rsidRDefault="00E16E35" w:rsidP="00E16E35">
      <w:pPr>
        <w:pStyle w:val="Prrafodelista"/>
        <w:numPr>
          <w:ilvl w:val="0"/>
          <w:numId w:val="35"/>
        </w:numPr>
        <w:jc w:val="both"/>
      </w:pPr>
      <w:r>
        <w:t>Publicar información</w:t>
      </w:r>
      <w:r w:rsidRPr="00E16E35">
        <w:t xml:space="preserve"> sobre encomiendas </w:t>
      </w:r>
      <w:r w:rsidR="0039018D">
        <w:t>de gestión</w:t>
      </w:r>
      <w:r w:rsidRPr="00E16E35">
        <w:t>.</w:t>
      </w:r>
    </w:p>
    <w:p w14:paraId="13CAED13" w14:textId="258766CC" w:rsidR="00E16E35" w:rsidRPr="00E16E35" w:rsidRDefault="00E16E35" w:rsidP="00E16E35">
      <w:pPr>
        <w:pStyle w:val="Prrafodelista"/>
        <w:numPr>
          <w:ilvl w:val="0"/>
          <w:numId w:val="35"/>
        </w:numPr>
        <w:jc w:val="both"/>
      </w:pPr>
      <w:r>
        <w:t xml:space="preserve">Publicar </w:t>
      </w:r>
      <w:r w:rsidRPr="00E16E35">
        <w:t>información sobre subcontrataciones.</w:t>
      </w:r>
    </w:p>
    <w:p w14:paraId="6FD2E982" w14:textId="43B1FFEC" w:rsidR="00E16E35" w:rsidRDefault="00E16E35" w:rsidP="00E16E35">
      <w:pPr>
        <w:pStyle w:val="Prrafodelista"/>
        <w:numPr>
          <w:ilvl w:val="0"/>
          <w:numId w:val="35"/>
        </w:numPr>
        <w:jc w:val="both"/>
      </w:pPr>
      <w:r>
        <w:t>Publicar</w:t>
      </w:r>
      <w:r w:rsidRPr="00E16E35">
        <w:t xml:space="preserve"> información actualizada sobre </w:t>
      </w:r>
      <w:r w:rsidR="001D65F6">
        <w:t>ejecución presupuestaria</w:t>
      </w:r>
      <w:r w:rsidRPr="00E16E35">
        <w:t>.</w:t>
      </w:r>
    </w:p>
    <w:p w14:paraId="1EB3E7EA" w14:textId="63D2B5A3" w:rsidR="0039018D" w:rsidRPr="00E16E35" w:rsidRDefault="0039018D" w:rsidP="00E16E35">
      <w:pPr>
        <w:pStyle w:val="Prrafodelista"/>
        <w:numPr>
          <w:ilvl w:val="0"/>
          <w:numId w:val="35"/>
        </w:numPr>
        <w:jc w:val="both"/>
      </w:pPr>
      <w:r>
        <w:t>Publicar las cuentas anuales del organismo.</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4CB7A78E" w14:textId="211E9A93" w:rsidR="00E16E35" w:rsidRDefault="00E16E35" w:rsidP="00E16E35">
      <w:pPr>
        <w:pStyle w:val="Prrafodelista"/>
        <w:numPr>
          <w:ilvl w:val="0"/>
          <w:numId w:val="35"/>
        </w:numPr>
        <w:jc w:val="both"/>
      </w:pPr>
      <w:r>
        <w:t>Publicar</w:t>
      </w:r>
      <w:r w:rsidRPr="00E16E35">
        <w:t xml:space="preserve"> información estadística actualizada necesaria para valorar el grado de cumplimiento y calidad de los servicios públicos de su competencia.</w:t>
      </w:r>
    </w:p>
    <w:p w14:paraId="2E1CB905" w14:textId="2BEB806E" w:rsidR="00082566" w:rsidRDefault="001D65F6" w:rsidP="00E16E35">
      <w:pPr>
        <w:pStyle w:val="Prrafodelista"/>
        <w:numPr>
          <w:ilvl w:val="0"/>
          <w:numId w:val="35"/>
        </w:numPr>
        <w:jc w:val="both"/>
      </w:pPr>
      <w:r>
        <w:t>Publicar la relación de los bienes inmuebles que sean de su propiedad o sobre los que ostenten algún derecho real.</w:t>
      </w:r>
    </w:p>
    <w:p w14:paraId="04AABB47" w14:textId="77777777" w:rsidR="00850665" w:rsidRPr="00E16E35" w:rsidRDefault="00850665" w:rsidP="00850665">
      <w:pPr>
        <w:pStyle w:val="Prrafodelista"/>
        <w:ind w:left="1440"/>
        <w:jc w:val="both"/>
      </w:pPr>
    </w:p>
    <w:p w14:paraId="601F9B13" w14:textId="6EBE4EE7" w:rsidR="00CA4FB1" w:rsidRPr="005A3C4E" w:rsidRDefault="007A0664" w:rsidP="00850665">
      <w:pPr>
        <w:jc w:val="right"/>
      </w:pPr>
      <w:r w:rsidRPr="005A3C4E">
        <w:t xml:space="preserve">Madrid, </w:t>
      </w:r>
      <w:r w:rsidR="00AB7E6A">
        <w:t>octubre</w:t>
      </w:r>
      <w:r>
        <w:t xml:space="preserve"> de 2025</w:t>
      </w:r>
      <w:r w:rsidR="00CA4FB1" w:rsidRPr="005A3C4E">
        <w:br w:type="page"/>
      </w:r>
    </w:p>
    <w:p w14:paraId="378D0916" w14:textId="77777777" w:rsidR="00CA4FB1" w:rsidRPr="005A3C4E" w:rsidRDefault="00C3713E"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09EC37E"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C91B" w14:textId="77777777" w:rsidR="00B37217" w:rsidRDefault="00B37217" w:rsidP="00932008">
      <w:pPr>
        <w:spacing w:after="0" w:line="240" w:lineRule="auto"/>
      </w:pPr>
      <w:r>
        <w:separator/>
      </w:r>
    </w:p>
  </w:endnote>
  <w:endnote w:type="continuationSeparator" w:id="0">
    <w:p w14:paraId="500EA6B0" w14:textId="77777777" w:rsidR="00B37217" w:rsidRDefault="00B37217"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B4D1" w14:textId="77777777" w:rsidR="00B37217" w:rsidRDefault="00B37217" w:rsidP="00932008">
      <w:pPr>
        <w:spacing w:after="0" w:line="240" w:lineRule="auto"/>
      </w:pPr>
      <w:r>
        <w:separator/>
      </w:r>
    </w:p>
  </w:footnote>
  <w:footnote w:type="continuationSeparator" w:id="0">
    <w:p w14:paraId="025161F5" w14:textId="77777777" w:rsidR="00B37217" w:rsidRDefault="00B37217"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501FB6C9"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6BB423E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6AFC4D9"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998"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02A92"/>
    <w:multiLevelType w:val="hybridMultilevel"/>
    <w:tmpl w:val="2CAE8704"/>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E22A5D"/>
    <w:multiLevelType w:val="hybridMultilevel"/>
    <w:tmpl w:val="D17E713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97E2A"/>
    <w:multiLevelType w:val="hybridMultilevel"/>
    <w:tmpl w:val="C9D6C0B4"/>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1" w15:restartNumberingAfterBreak="0">
    <w:nsid w:val="675F7F8A"/>
    <w:multiLevelType w:val="hybridMultilevel"/>
    <w:tmpl w:val="829AD9E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8"/>
  </w:num>
  <w:num w:numId="4">
    <w:abstractNumId w:val="34"/>
  </w:num>
  <w:num w:numId="5">
    <w:abstractNumId w:val="6"/>
  </w:num>
  <w:num w:numId="6">
    <w:abstractNumId w:val="16"/>
  </w:num>
  <w:num w:numId="7">
    <w:abstractNumId w:val="20"/>
  </w:num>
  <w:num w:numId="8">
    <w:abstractNumId w:val="10"/>
  </w:num>
  <w:num w:numId="9">
    <w:abstractNumId w:val="37"/>
  </w:num>
  <w:num w:numId="10">
    <w:abstractNumId w:val="32"/>
  </w:num>
  <w:num w:numId="11">
    <w:abstractNumId w:val="33"/>
  </w:num>
  <w:num w:numId="12">
    <w:abstractNumId w:val="27"/>
  </w:num>
  <w:num w:numId="13">
    <w:abstractNumId w:val="35"/>
  </w:num>
  <w:num w:numId="14">
    <w:abstractNumId w:val="15"/>
  </w:num>
  <w:num w:numId="15">
    <w:abstractNumId w:val="4"/>
  </w:num>
  <w:num w:numId="16">
    <w:abstractNumId w:val="13"/>
  </w:num>
  <w:num w:numId="17">
    <w:abstractNumId w:val="1"/>
  </w:num>
  <w:num w:numId="18">
    <w:abstractNumId w:val="9"/>
  </w:num>
  <w:num w:numId="19">
    <w:abstractNumId w:val="12"/>
  </w:num>
  <w:num w:numId="20">
    <w:abstractNumId w:val="28"/>
  </w:num>
  <w:num w:numId="21">
    <w:abstractNumId w:val="5"/>
  </w:num>
  <w:num w:numId="22">
    <w:abstractNumId w:val="2"/>
  </w:num>
  <w:num w:numId="23">
    <w:abstractNumId w:val="17"/>
  </w:num>
  <w:num w:numId="24">
    <w:abstractNumId w:val="22"/>
  </w:num>
  <w:num w:numId="25">
    <w:abstractNumId w:val="3"/>
  </w:num>
  <w:num w:numId="26">
    <w:abstractNumId w:val="11"/>
  </w:num>
  <w:num w:numId="27">
    <w:abstractNumId w:val="24"/>
  </w:num>
  <w:num w:numId="28">
    <w:abstractNumId w:val="21"/>
  </w:num>
  <w:num w:numId="29">
    <w:abstractNumId w:val="18"/>
  </w:num>
  <w:num w:numId="30">
    <w:abstractNumId w:val="19"/>
  </w:num>
  <w:num w:numId="31">
    <w:abstractNumId w:val="7"/>
  </w:num>
  <w:num w:numId="32">
    <w:abstractNumId w:val="0"/>
  </w:num>
  <w:num w:numId="33">
    <w:abstractNumId w:val="25"/>
  </w:num>
  <w:num w:numId="34">
    <w:abstractNumId w:val="36"/>
  </w:num>
  <w:num w:numId="35">
    <w:abstractNumId w:val="26"/>
  </w:num>
  <w:num w:numId="36">
    <w:abstractNumId w:val="23"/>
  </w:num>
  <w:num w:numId="37">
    <w:abstractNumId w:val="3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66D7"/>
    <w:rsid w:val="000262A3"/>
    <w:rsid w:val="00027D55"/>
    <w:rsid w:val="00055544"/>
    <w:rsid w:val="000807E2"/>
    <w:rsid w:val="00082566"/>
    <w:rsid w:val="00091D2B"/>
    <w:rsid w:val="000965B3"/>
    <w:rsid w:val="000B0FBA"/>
    <w:rsid w:val="000C6CFF"/>
    <w:rsid w:val="000D37BA"/>
    <w:rsid w:val="000E62B9"/>
    <w:rsid w:val="00102733"/>
    <w:rsid w:val="00102EC4"/>
    <w:rsid w:val="0011279F"/>
    <w:rsid w:val="001400C0"/>
    <w:rsid w:val="001561A4"/>
    <w:rsid w:val="00156A51"/>
    <w:rsid w:val="00186FE9"/>
    <w:rsid w:val="00194552"/>
    <w:rsid w:val="001960DA"/>
    <w:rsid w:val="001A17D1"/>
    <w:rsid w:val="001C72D3"/>
    <w:rsid w:val="001D0329"/>
    <w:rsid w:val="001D65F6"/>
    <w:rsid w:val="001E30F9"/>
    <w:rsid w:val="001F1FD6"/>
    <w:rsid w:val="00202619"/>
    <w:rsid w:val="00206263"/>
    <w:rsid w:val="0021059E"/>
    <w:rsid w:val="00231B7E"/>
    <w:rsid w:val="00235095"/>
    <w:rsid w:val="002562C9"/>
    <w:rsid w:val="00280DE8"/>
    <w:rsid w:val="00285021"/>
    <w:rsid w:val="002A154B"/>
    <w:rsid w:val="002A70A3"/>
    <w:rsid w:val="002D04DC"/>
    <w:rsid w:val="002D51FC"/>
    <w:rsid w:val="002E6466"/>
    <w:rsid w:val="002F2850"/>
    <w:rsid w:val="002F649B"/>
    <w:rsid w:val="00337D6A"/>
    <w:rsid w:val="003561EB"/>
    <w:rsid w:val="00374113"/>
    <w:rsid w:val="00384A99"/>
    <w:rsid w:val="0039018D"/>
    <w:rsid w:val="003B7F67"/>
    <w:rsid w:val="003D3F6C"/>
    <w:rsid w:val="003E3018"/>
    <w:rsid w:val="003E3744"/>
    <w:rsid w:val="003F271E"/>
    <w:rsid w:val="003F572A"/>
    <w:rsid w:val="00421CCF"/>
    <w:rsid w:val="004268EE"/>
    <w:rsid w:val="00442DDF"/>
    <w:rsid w:val="00466D7A"/>
    <w:rsid w:val="00470930"/>
    <w:rsid w:val="004E5AA1"/>
    <w:rsid w:val="004F2655"/>
    <w:rsid w:val="005007F0"/>
    <w:rsid w:val="00504251"/>
    <w:rsid w:val="00521AA8"/>
    <w:rsid w:val="00521DA9"/>
    <w:rsid w:val="00524341"/>
    <w:rsid w:val="005260B7"/>
    <w:rsid w:val="005366E7"/>
    <w:rsid w:val="005427C5"/>
    <w:rsid w:val="0054496C"/>
    <w:rsid w:val="00544E0C"/>
    <w:rsid w:val="00560D54"/>
    <w:rsid w:val="00561402"/>
    <w:rsid w:val="0057532F"/>
    <w:rsid w:val="00585093"/>
    <w:rsid w:val="005A1669"/>
    <w:rsid w:val="005A1BD7"/>
    <w:rsid w:val="005A1F62"/>
    <w:rsid w:val="005A3C4E"/>
    <w:rsid w:val="005B19E4"/>
    <w:rsid w:val="005E0CA3"/>
    <w:rsid w:val="005E5329"/>
    <w:rsid w:val="005F0BDE"/>
    <w:rsid w:val="005F29B8"/>
    <w:rsid w:val="00605E0D"/>
    <w:rsid w:val="0060669B"/>
    <w:rsid w:val="006439A2"/>
    <w:rsid w:val="00647F81"/>
    <w:rsid w:val="00671D67"/>
    <w:rsid w:val="0069157E"/>
    <w:rsid w:val="006963A9"/>
    <w:rsid w:val="006A16DF"/>
    <w:rsid w:val="006A2766"/>
    <w:rsid w:val="006A760C"/>
    <w:rsid w:val="006D1122"/>
    <w:rsid w:val="006E5667"/>
    <w:rsid w:val="00710031"/>
    <w:rsid w:val="00713A72"/>
    <w:rsid w:val="00715014"/>
    <w:rsid w:val="00716924"/>
    <w:rsid w:val="00716F29"/>
    <w:rsid w:val="00743756"/>
    <w:rsid w:val="007615B6"/>
    <w:rsid w:val="007752AD"/>
    <w:rsid w:val="00783F7C"/>
    <w:rsid w:val="007857CD"/>
    <w:rsid w:val="007A0664"/>
    <w:rsid w:val="007B0F99"/>
    <w:rsid w:val="007E3FA6"/>
    <w:rsid w:val="007E6FCE"/>
    <w:rsid w:val="00817B66"/>
    <w:rsid w:val="00827ABE"/>
    <w:rsid w:val="00840B55"/>
    <w:rsid w:val="00844FA9"/>
    <w:rsid w:val="00850665"/>
    <w:rsid w:val="00870A89"/>
    <w:rsid w:val="008831F3"/>
    <w:rsid w:val="008B3C8C"/>
    <w:rsid w:val="008C1E1E"/>
    <w:rsid w:val="008C2F29"/>
    <w:rsid w:val="008D783F"/>
    <w:rsid w:val="00912C2E"/>
    <w:rsid w:val="009150B8"/>
    <w:rsid w:val="00923F05"/>
    <w:rsid w:val="0092723A"/>
    <w:rsid w:val="00932008"/>
    <w:rsid w:val="009609E9"/>
    <w:rsid w:val="00980F65"/>
    <w:rsid w:val="0098555C"/>
    <w:rsid w:val="00987818"/>
    <w:rsid w:val="00996169"/>
    <w:rsid w:val="009A5239"/>
    <w:rsid w:val="009A7780"/>
    <w:rsid w:val="009B3B98"/>
    <w:rsid w:val="009D5ED5"/>
    <w:rsid w:val="00A3359D"/>
    <w:rsid w:val="00A442CF"/>
    <w:rsid w:val="00A6020C"/>
    <w:rsid w:val="00A608E2"/>
    <w:rsid w:val="00AA3642"/>
    <w:rsid w:val="00AA6D2E"/>
    <w:rsid w:val="00AB5364"/>
    <w:rsid w:val="00AB7E6A"/>
    <w:rsid w:val="00AD2022"/>
    <w:rsid w:val="00AE3317"/>
    <w:rsid w:val="00AF0A48"/>
    <w:rsid w:val="00AF1FC5"/>
    <w:rsid w:val="00AF6464"/>
    <w:rsid w:val="00B15FC1"/>
    <w:rsid w:val="00B2173B"/>
    <w:rsid w:val="00B266D1"/>
    <w:rsid w:val="00B32D40"/>
    <w:rsid w:val="00B37217"/>
    <w:rsid w:val="00B40246"/>
    <w:rsid w:val="00B841AE"/>
    <w:rsid w:val="00BA2751"/>
    <w:rsid w:val="00BB6799"/>
    <w:rsid w:val="00BC15C1"/>
    <w:rsid w:val="00BC72D4"/>
    <w:rsid w:val="00BD4582"/>
    <w:rsid w:val="00BE0429"/>
    <w:rsid w:val="00BE18B0"/>
    <w:rsid w:val="00BE6A46"/>
    <w:rsid w:val="00BF308C"/>
    <w:rsid w:val="00C1491D"/>
    <w:rsid w:val="00C23166"/>
    <w:rsid w:val="00C33225"/>
    <w:rsid w:val="00C33A23"/>
    <w:rsid w:val="00C3713E"/>
    <w:rsid w:val="00C3794A"/>
    <w:rsid w:val="00C43F31"/>
    <w:rsid w:val="00C5744D"/>
    <w:rsid w:val="00C65B5B"/>
    <w:rsid w:val="00C6710B"/>
    <w:rsid w:val="00CA4FB1"/>
    <w:rsid w:val="00CB4BF4"/>
    <w:rsid w:val="00CB5511"/>
    <w:rsid w:val="00CC2049"/>
    <w:rsid w:val="00CC5B4F"/>
    <w:rsid w:val="00CE4A1C"/>
    <w:rsid w:val="00D17380"/>
    <w:rsid w:val="00D221AE"/>
    <w:rsid w:val="00D374C0"/>
    <w:rsid w:val="00D37742"/>
    <w:rsid w:val="00D42966"/>
    <w:rsid w:val="00D61A4E"/>
    <w:rsid w:val="00D96F84"/>
    <w:rsid w:val="00DA76E7"/>
    <w:rsid w:val="00DB3548"/>
    <w:rsid w:val="00DB63F1"/>
    <w:rsid w:val="00DB677C"/>
    <w:rsid w:val="00DE29AE"/>
    <w:rsid w:val="00DF0BBA"/>
    <w:rsid w:val="00DF5F2A"/>
    <w:rsid w:val="00DF63E7"/>
    <w:rsid w:val="00E03CC0"/>
    <w:rsid w:val="00E10482"/>
    <w:rsid w:val="00E16E35"/>
    <w:rsid w:val="00E24139"/>
    <w:rsid w:val="00E3088D"/>
    <w:rsid w:val="00E30CC0"/>
    <w:rsid w:val="00E34195"/>
    <w:rsid w:val="00E47613"/>
    <w:rsid w:val="00E64CF7"/>
    <w:rsid w:val="00E65B7F"/>
    <w:rsid w:val="00E738BE"/>
    <w:rsid w:val="00EB169A"/>
    <w:rsid w:val="00EB51D7"/>
    <w:rsid w:val="00EC3099"/>
    <w:rsid w:val="00EC5A86"/>
    <w:rsid w:val="00ED006B"/>
    <w:rsid w:val="00EE1A7C"/>
    <w:rsid w:val="00EF3FB7"/>
    <w:rsid w:val="00F14DA4"/>
    <w:rsid w:val="00F21D28"/>
    <w:rsid w:val="00F22752"/>
    <w:rsid w:val="00F22B6F"/>
    <w:rsid w:val="00F27DFB"/>
    <w:rsid w:val="00F339DA"/>
    <w:rsid w:val="00F47C3B"/>
    <w:rsid w:val="00F66BBF"/>
    <w:rsid w:val="00F71D7D"/>
    <w:rsid w:val="00F72800"/>
    <w:rsid w:val="00FA460D"/>
    <w:rsid w:val="00FB0FE2"/>
    <w:rsid w:val="00FB32EE"/>
    <w:rsid w:val="00FD1549"/>
    <w:rsid w:val="00FE0FC5"/>
    <w:rsid w:val="00FF0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 w:type="table" w:customStyle="1" w:styleId="Tablaconcuadrcula1">
    <w:name w:val="Tabla con cuadrícula1"/>
    <w:basedOn w:val="Tablanormal"/>
    <w:next w:val="Tablaconcuadrcula"/>
    <w:uiPriority w:val="59"/>
    <w:rsid w:val="002F649B"/>
    <w:pPr>
      <w:spacing w:after="0" w:line="240" w:lineRule="auto"/>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3265">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70941140">
      <w:bodyDiv w:val="1"/>
      <w:marLeft w:val="0"/>
      <w:marRight w:val="0"/>
      <w:marTop w:val="0"/>
      <w:marBottom w:val="0"/>
      <w:divBdr>
        <w:top w:val="none" w:sz="0" w:space="0" w:color="auto"/>
        <w:left w:val="none" w:sz="0" w:space="0" w:color="auto"/>
        <w:bottom w:val="none" w:sz="0" w:space="0" w:color="auto"/>
        <w:right w:val="none" w:sz="0" w:space="0" w:color="auto"/>
      </w:divBdr>
    </w:div>
    <w:div w:id="102763469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615360186">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198639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ecid.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0253F"/>
    <w:rsid w:val="0013771E"/>
    <w:rsid w:val="001E1683"/>
    <w:rsid w:val="002573DD"/>
    <w:rsid w:val="003D088C"/>
    <w:rsid w:val="00447F79"/>
    <w:rsid w:val="004D543B"/>
    <w:rsid w:val="004F291A"/>
    <w:rsid w:val="00617EB2"/>
    <w:rsid w:val="007728A6"/>
    <w:rsid w:val="008B6C28"/>
    <w:rsid w:val="009B1029"/>
    <w:rsid w:val="009C534F"/>
    <w:rsid w:val="00A324F5"/>
    <w:rsid w:val="00AB303C"/>
    <w:rsid w:val="00AC72EB"/>
    <w:rsid w:val="00B35D83"/>
    <w:rsid w:val="00B71197"/>
    <w:rsid w:val="00C55F34"/>
    <w:rsid w:val="00D35513"/>
    <w:rsid w:val="00D53198"/>
    <w:rsid w:val="00D91147"/>
    <w:rsid w:val="00DC1100"/>
    <w:rsid w:val="00DE4B57"/>
    <w:rsid w:val="00F03F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84</TotalTime>
  <Pages>13</Pages>
  <Words>3172</Words>
  <Characters>17446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8</cp:revision>
  <cp:lastPrinted>2024-10-21T09:52:00Z</cp:lastPrinted>
  <dcterms:created xsi:type="dcterms:W3CDTF">2025-07-14T14:44:00Z</dcterms:created>
  <dcterms:modified xsi:type="dcterms:W3CDTF">2025-11-06T11:29:00Z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