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C510" w14:textId="363436B3" w:rsidR="00C5744D" w:rsidRPr="005A3C4E" w:rsidRDefault="00C5744D" w:rsidP="00912C2E">
      <w:pPr>
        <w:pStyle w:val="Sinespaciado"/>
      </w:pPr>
    </w:p>
    <w:p w14:paraId="16CCA81E" w14:textId="5E9818D4" w:rsidR="00B40246" w:rsidRPr="005A3C4E" w:rsidRDefault="0021059E" w:rsidP="0021059E">
      <w:pPr>
        <w:tabs>
          <w:tab w:val="left" w:pos="2355"/>
        </w:tabs>
        <w:spacing w:before="120" w:after="120" w:line="312" w:lineRule="auto"/>
      </w:pPr>
      <w:r>
        <w:tab/>
      </w:r>
    </w:p>
    <w:p w14:paraId="445A4E4E" w14:textId="77777777" w:rsidR="00B40246" w:rsidRPr="005A3C4E" w:rsidRDefault="00B40246" w:rsidP="00B40246">
      <w:pPr>
        <w:spacing w:before="120" w:after="120" w:line="312" w:lineRule="auto"/>
      </w:pPr>
    </w:p>
    <w:p w14:paraId="577AE425" w14:textId="77777777" w:rsidR="00B40246" w:rsidRPr="005A3C4E" w:rsidRDefault="00B40246" w:rsidP="00B40246">
      <w:pPr>
        <w:spacing w:before="120" w:after="120" w:line="312" w:lineRule="auto"/>
      </w:pPr>
    </w:p>
    <w:p w14:paraId="208F492B" w14:textId="77777777" w:rsidR="00B40246" w:rsidRPr="005A3C4E" w:rsidRDefault="00B40246" w:rsidP="00B40246">
      <w:pPr>
        <w:spacing w:before="120" w:after="120" w:line="312" w:lineRule="auto"/>
        <w:rPr>
          <w:b/>
          <w:sz w:val="36"/>
        </w:rPr>
      </w:pPr>
    </w:p>
    <w:p w14:paraId="33F6B569" w14:textId="19753A91" w:rsidR="00B40246" w:rsidRPr="005A3C4E" w:rsidRDefault="00B40246" w:rsidP="00B40246">
      <w:pPr>
        <w:spacing w:before="120" w:after="120" w:line="312" w:lineRule="auto"/>
        <w:rPr>
          <w:b/>
          <w:sz w:val="24"/>
        </w:rPr>
      </w:pPr>
    </w:p>
    <w:p w14:paraId="1A9A5F3A" w14:textId="77777777" w:rsidR="000C6CFF" w:rsidRPr="00B32D40" w:rsidRDefault="000C6CFF" w:rsidP="00B32D40">
      <w:pPr>
        <w:pStyle w:val="Prrafodelista"/>
        <w:ind w:left="1440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9"/>
        <w:gridCol w:w="6857"/>
      </w:tblGrid>
      <w:tr w:rsidR="000C6CFF" w:rsidRPr="005A3C4E" w14:paraId="5BA444D3" w14:textId="77777777" w:rsidTr="00235095">
        <w:tc>
          <w:tcPr>
            <w:tcW w:w="3652" w:type="dxa"/>
            <w:vAlign w:val="center"/>
          </w:tcPr>
          <w:p w14:paraId="2F4404FF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Entidad evaluada</w:t>
            </w:r>
          </w:p>
        </w:tc>
        <w:tc>
          <w:tcPr>
            <w:tcW w:w="6954" w:type="dxa"/>
          </w:tcPr>
          <w:p w14:paraId="5F8064B4" w14:textId="34B64550" w:rsidR="000C6CFF" w:rsidRPr="005A3C4E" w:rsidRDefault="002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Agencia de Información y Control Alimentarios (AICA)</w:t>
            </w:r>
          </w:p>
        </w:tc>
      </w:tr>
      <w:tr w:rsidR="000C6CFF" w:rsidRPr="005A3C4E" w14:paraId="0F68D7D9" w14:textId="77777777" w:rsidTr="00235095">
        <w:tc>
          <w:tcPr>
            <w:tcW w:w="3652" w:type="dxa"/>
            <w:vAlign w:val="center"/>
          </w:tcPr>
          <w:p w14:paraId="47F14106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Fecha de la evaluación</w:t>
            </w:r>
          </w:p>
        </w:tc>
        <w:tc>
          <w:tcPr>
            <w:tcW w:w="6954" w:type="dxa"/>
          </w:tcPr>
          <w:p w14:paraId="4354ADFD" w14:textId="26FE2B4A" w:rsidR="00CB4BF4" w:rsidRDefault="002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07/04</w:t>
            </w:r>
            <w:r w:rsidR="008D783F">
              <w:rPr>
                <w:sz w:val="24"/>
                <w:szCs w:val="24"/>
              </w:rPr>
              <w:t>/2025</w:t>
            </w:r>
          </w:p>
          <w:p w14:paraId="0D584C03" w14:textId="650B272F" w:rsidR="00442DDF" w:rsidRPr="005A3C4E" w:rsidRDefault="00442DDF">
            <w:pPr>
              <w:rPr>
                <w:sz w:val="24"/>
                <w:szCs w:val="24"/>
              </w:rPr>
            </w:pPr>
            <w:r w:rsidRPr="005A3C4E">
              <w:rPr>
                <w:sz w:val="24"/>
                <w:szCs w:val="24"/>
              </w:rPr>
              <w:t xml:space="preserve">Segunda revisión: </w:t>
            </w:r>
            <w:r w:rsidR="00C47981">
              <w:rPr>
                <w:sz w:val="24"/>
                <w:szCs w:val="24"/>
              </w:rPr>
              <w:t>15/07/2025</w:t>
            </w:r>
          </w:p>
        </w:tc>
      </w:tr>
      <w:tr w:rsidR="000C6CFF" w:rsidRPr="005A3C4E" w14:paraId="4D664A04" w14:textId="77777777" w:rsidTr="00BB6799">
        <w:tc>
          <w:tcPr>
            <w:tcW w:w="3652" w:type="dxa"/>
          </w:tcPr>
          <w:p w14:paraId="442D619F" w14:textId="77777777" w:rsidR="000C6CFF" w:rsidRPr="0060669B" w:rsidRDefault="000C6CFF">
            <w:pPr>
              <w:rPr>
                <w:b/>
                <w:color w:val="3C8378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URL de la entidad</w:t>
            </w:r>
          </w:p>
        </w:tc>
        <w:tc>
          <w:tcPr>
            <w:tcW w:w="6954" w:type="dxa"/>
          </w:tcPr>
          <w:p w14:paraId="1C06D6AC" w14:textId="3CAE3294" w:rsidR="00246999" w:rsidRPr="005A3C4E" w:rsidRDefault="00CC5772" w:rsidP="00246999">
            <w:pPr>
              <w:rPr>
                <w:sz w:val="24"/>
                <w:szCs w:val="24"/>
              </w:rPr>
            </w:pPr>
            <w:hyperlink r:id="rId9" w:history="1">
              <w:r w:rsidRPr="00A8033F">
                <w:rPr>
                  <w:rStyle w:val="Hipervnculo"/>
                  <w:sz w:val="24"/>
                  <w:szCs w:val="24"/>
                </w:rPr>
                <w:t>https://www.aica.gob.es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8326ADF" w14:textId="77777777" w:rsidR="000C6CFF" w:rsidRPr="005A3C4E" w:rsidRDefault="000C6CFF"/>
    <w:p w14:paraId="713ACAAB" w14:textId="77777777" w:rsidR="00561402" w:rsidRPr="005A3C4E" w:rsidRDefault="00561402"/>
    <w:p w14:paraId="777E0445" w14:textId="77777777" w:rsidR="00F14DA4" w:rsidRPr="0060669B" w:rsidRDefault="00F14DA4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Tipo de sujeto obligado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4"/>
        <w:gridCol w:w="8010"/>
        <w:gridCol w:w="702"/>
      </w:tblGrid>
      <w:tr w:rsidR="005B19E4" w:rsidRPr="005A3C4E" w14:paraId="3AEC3326" w14:textId="77777777" w:rsidTr="00235095">
        <w:tc>
          <w:tcPr>
            <w:tcW w:w="1760" w:type="dxa"/>
            <w:shd w:val="clear" w:color="auto" w:fill="3C8378"/>
          </w:tcPr>
          <w:p w14:paraId="3876B88A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Código de Sujeto</w:t>
            </w:r>
          </w:p>
        </w:tc>
        <w:tc>
          <w:tcPr>
            <w:tcW w:w="8129" w:type="dxa"/>
            <w:shd w:val="clear" w:color="auto" w:fill="3C8378"/>
            <w:vAlign w:val="center"/>
          </w:tcPr>
          <w:p w14:paraId="3D924825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Sujetos incluidos</w:t>
            </w:r>
          </w:p>
        </w:tc>
        <w:tc>
          <w:tcPr>
            <w:tcW w:w="709" w:type="dxa"/>
            <w:shd w:val="clear" w:color="auto" w:fill="3C8378"/>
          </w:tcPr>
          <w:p w14:paraId="2FE68E41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B19E4" w:rsidRPr="005A3C4E" w14:paraId="01AF0673" w14:textId="77777777" w:rsidTr="00B15FC1">
        <w:tc>
          <w:tcPr>
            <w:tcW w:w="1760" w:type="dxa"/>
            <w:vAlign w:val="center"/>
          </w:tcPr>
          <w:p w14:paraId="127302F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</w:t>
            </w:r>
          </w:p>
        </w:tc>
        <w:tc>
          <w:tcPr>
            <w:tcW w:w="8129" w:type="dxa"/>
          </w:tcPr>
          <w:p w14:paraId="614650A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Administración General del Estado, Administraciones de las Comunidades Autónomas </w:t>
            </w:r>
          </w:p>
        </w:tc>
        <w:tc>
          <w:tcPr>
            <w:tcW w:w="709" w:type="dxa"/>
            <w:vAlign w:val="center"/>
          </w:tcPr>
          <w:p w14:paraId="61908E4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B47EB4F" w14:textId="77777777" w:rsidTr="00B15FC1">
        <w:tc>
          <w:tcPr>
            <w:tcW w:w="1760" w:type="dxa"/>
            <w:vAlign w:val="center"/>
          </w:tcPr>
          <w:p w14:paraId="32971649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2.1.a.1</w:t>
            </w:r>
          </w:p>
        </w:tc>
        <w:tc>
          <w:tcPr>
            <w:tcW w:w="8129" w:type="dxa"/>
          </w:tcPr>
          <w:p w14:paraId="693EC450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Ciudades Autónomas y las entidades que integran la Administración Local</w:t>
            </w:r>
          </w:p>
        </w:tc>
        <w:tc>
          <w:tcPr>
            <w:tcW w:w="709" w:type="dxa"/>
            <w:vAlign w:val="center"/>
          </w:tcPr>
          <w:p w14:paraId="27FE2115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39CD0D2B" w14:textId="77777777" w:rsidTr="00B15FC1">
        <w:tc>
          <w:tcPr>
            <w:tcW w:w="1760" w:type="dxa"/>
            <w:vAlign w:val="center"/>
          </w:tcPr>
          <w:p w14:paraId="711B16E1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2.1.b</w:t>
            </w:r>
          </w:p>
        </w:tc>
        <w:tc>
          <w:tcPr>
            <w:tcW w:w="8129" w:type="dxa"/>
          </w:tcPr>
          <w:p w14:paraId="3749A622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Mutuas de accidentes de trabajo y enfermedades profesionales </w:t>
            </w:r>
          </w:p>
        </w:tc>
        <w:tc>
          <w:tcPr>
            <w:tcW w:w="709" w:type="dxa"/>
            <w:vAlign w:val="center"/>
          </w:tcPr>
          <w:p w14:paraId="1F772B83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5F43C31" w14:textId="77777777" w:rsidTr="00B15FC1">
        <w:tc>
          <w:tcPr>
            <w:tcW w:w="1760" w:type="dxa"/>
            <w:vAlign w:val="center"/>
          </w:tcPr>
          <w:p w14:paraId="0A7EF687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2.1.c</w:t>
            </w:r>
          </w:p>
        </w:tc>
        <w:tc>
          <w:tcPr>
            <w:tcW w:w="8129" w:type="dxa"/>
          </w:tcPr>
          <w:p w14:paraId="43C44C98" w14:textId="4E371F47" w:rsidR="005B19E4" w:rsidRPr="005A3C4E" w:rsidRDefault="000D37B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Organismos y entidades vinculada</w:t>
            </w:r>
            <w:r w:rsidR="005B19E4" w:rsidRPr="005A3C4E">
              <w:rPr>
                <w:sz w:val="20"/>
                <w:szCs w:val="20"/>
              </w:rPr>
              <w:t>s o dependientes de administraciones públicas</w:t>
            </w:r>
            <w:r w:rsidRPr="005A3C4E">
              <w:rPr>
                <w:sz w:val="20"/>
                <w:szCs w:val="20"/>
              </w:rPr>
              <w:t xml:space="preserve">. </w:t>
            </w:r>
            <w:r w:rsidRPr="00285021">
              <w:rPr>
                <w:sz w:val="20"/>
                <w:szCs w:val="20"/>
              </w:rPr>
              <w:t>Entidades Públicas Empresariales</w:t>
            </w:r>
            <w:r w:rsidR="00D374C0">
              <w:rPr>
                <w:sz w:val="20"/>
                <w:szCs w:val="20"/>
              </w:rPr>
              <w:t>. Entidades Gestoras y Servicios Comunes de la Seguridad Social</w:t>
            </w:r>
          </w:p>
        </w:tc>
        <w:tc>
          <w:tcPr>
            <w:tcW w:w="709" w:type="dxa"/>
            <w:vAlign w:val="center"/>
          </w:tcPr>
          <w:p w14:paraId="5CBB3BDC" w14:textId="193E4DB6" w:rsidR="005B19E4" w:rsidRPr="005A3C4E" w:rsidRDefault="00980F65" w:rsidP="00896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5B19E4" w:rsidRPr="005A3C4E" w14:paraId="00585164" w14:textId="77777777" w:rsidTr="00B15FC1">
        <w:tc>
          <w:tcPr>
            <w:tcW w:w="1760" w:type="dxa"/>
            <w:vAlign w:val="center"/>
          </w:tcPr>
          <w:p w14:paraId="55B5F266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2.1.d</w:t>
            </w:r>
          </w:p>
        </w:tc>
        <w:tc>
          <w:tcPr>
            <w:tcW w:w="8129" w:type="dxa"/>
          </w:tcPr>
          <w:p w14:paraId="402121A6" w14:textId="6C1624B3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de Derecho Público con personalidad jurídica propia, vinculadas a cualquiera de las Administraciones Públicas o dependientes de ellas</w:t>
            </w:r>
          </w:p>
        </w:tc>
        <w:tc>
          <w:tcPr>
            <w:tcW w:w="709" w:type="dxa"/>
            <w:vAlign w:val="center"/>
          </w:tcPr>
          <w:p w14:paraId="5214BB0A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81C2CA4" w14:textId="77777777" w:rsidTr="00B15FC1">
        <w:tc>
          <w:tcPr>
            <w:tcW w:w="1760" w:type="dxa"/>
            <w:vAlign w:val="center"/>
          </w:tcPr>
          <w:p w14:paraId="57372C3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2.1.e</w:t>
            </w:r>
          </w:p>
        </w:tc>
        <w:tc>
          <w:tcPr>
            <w:tcW w:w="8129" w:type="dxa"/>
          </w:tcPr>
          <w:p w14:paraId="7AA901DD" w14:textId="288AD02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Corporaciones de Derecho Público</w:t>
            </w:r>
          </w:p>
        </w:tc>
        <w:tc>
          <w:tcPr>
            <w:tcW w:w="709" w:type="dxa"/>
            <w:vAlign w:val="center"/>
          </w:tcPr>
          <w:p w14:paraId="40B9847B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24947DF" w14:textId="77777777" w:rsidTr="00B15FC1">
        <w:tc>
          <w:tcPr>
            <w:tcW w:w="1760" w:type="dxa"/>
            <w:vAlign w:val="center"/>
          </w:tcPr>
          <w:p w14:paraId="5BE94DC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2.1.f</w:t>
            </w:r>
          </w:p>
        </w:tc>
        <w:tc>
          <w:tcPr>
            <w:tcW w:w="8129" w:type="dxa"/>
          </w:tcPr>
          <w:p w14:paraId="20594F4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Órganos constitucionales o de relevancia constitucional</w:t>
            </w:r>
          </w:p>
        </w:tc>
        <w:tc>
          <w:tcPr>
            <w:tcW w:w="709" w:type="dxa"/>
            <w:vAlign w:val="center"/>
          </w:tcPr>
          <w:p w14:paraId="1D42AF3C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288776F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7056FCE4" w14:textId="77777777" w:rsidR="005B19E4" w:rsidRPr="00FA460D" w:rsidRDefault="005B19E4" w:rsidP="00896BC7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2.1.g</w:t>
            </w:r>
          </w:p>
        </w:tc>
        <w:tc>
          <w:tcPr>
            <w:tcW w:w="8129" w:type="dxa"/>
            <w:shd w:val="clear" w:color="auto" w:fill="FFFFFF" w:themeFill="background1"/>
          </w:tcPr>
          <w:p w14:paraId="5430B096" w14:textId="2EBBD9CB" w:rsidR="005B19E4" w:rsidRPr="00FA460D" w:rsidRDefault="005B19E4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Sociedades Mercantiles</w:t>
            </w:r>
          </w:p>
        </w:tc>
        <w:tc>
          <w:tcPr>
            <w:tcW w:w="709" w:type="dxa"/>
            <w:vAlign w:val="center"/>
          </w:tcPr>
          <w:p w14:paraId="6AF34AC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84A99" w:rsidRPr="005A3C4E" w14:paraId="4FB5AEAC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22C6F17F" w14:textId="3A8A2070" w:rsidR="00384A99" w:rsidRPr="00FA460D" w:rsidRDefault="00384A99" w:rsidP="00896BC7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2.1.h</w:t>
            </w:r>
          </w:p>
        </w:tc>
        <w:tc>
          <w:tcPr>
            <w:tcW w:w="8129" w:type="dxa"/>
            <w:shd w:val="clear" w:color="auto" w:fill="FFFFFF" w:themeFill="background1"/>
          </w:tcPr>
          <w:p w14:paraId="452B4790" w14:textId="3FE384F2" w:rsidR="00384A99" w:rsidRPr="00FA460D" w:rsidRDefault="00384A99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Fundaciones del Sector Público</w:t>
            </w:r>
          </w:p>
        </w:tc>
        <w:tc>
          <w:tcPr>
            <w:tcW w:w="709" w:type="dxa"/>
            <w:vAlign w:val="center"/>
          </w:tcPr>
          <w:p w14:paraId="28654285" w14:textId="77777777" w:rsidR="00384A99" w:rsidRPr="005A3C4E" w:rsidRDefault="00384A99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FE11DA6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185A8736" w14:textId="291E3C93" w:rsidR="005B19E4" w:rsidRPr="00FA460D" w:rsidRDefault="005B19E4" w:rsidP="00896BC7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2.1.</w:t>
            </w:r>
            <w:r w:rsidR="00384A99" w:rsidRPr="00FA460D">
              <w:rPr>
                <w:sz w:val="20"/>
                <w:szCs w:val="20"/>
              </w:rPr>
              <w:t>i</w:t>
            </w:r>
          </w:p>
        </w:tc>
        <w:tc>
          <w:tcPr>
            <w:tcW w:w="8129" w:type="dxa"/>
            <w:shd w:val="clear" w:color="auto" w:fill="FFFFFF" w:themeFill="background1"/>
          </w:tcPr>
          <w:p w14:paraId="6401EAB2" w14:textId="36EB22BF" w:rsidR="005B19E4" w:rsidRPr="00FA460D" w:rsidRDefault="005B19E4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Asociaciones constituidas por las Administraciones, organismos y entidades p</w:t>
            </w:r>
            <w:r w:rsidR="00B15FC1" w:rsidRPr="00FA460D">
              <w:rPr>
                <w:sz w:val="20"/>
                <w:szCs w:val="20"/>
              </w:rPr>
              <w:t>ú</w:t>
            </w:r>
            <w:r w:rsidRPr="00FA460D">
              <w:rPr>
                <w:sz w:val="20"/>
                <w:szCs w:val="20"/>
              </w:rPr>
              <w:t>blicas</w:t>
            </w:r>
          </w:p>
        </w:tc>
        <w:tc>
          <w:tcPr>
            <w:tcW w:w="709" w:type="dxa"/>
            <w:vAlign w:val="center"/>
          </w:tcPr>
          <w:p w14:paraId="3895A4D4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FB6DB10" w14:textId="77777777" w:rsidTr="00B15FC1">
        <w:tc>
          <w:tcPr>
            <w:tcW w:w="1760" w:type="dxa"/>
            <w:vAlign w:val="center"/>
          </w:tcPr>
          <w:p w14:paraId="5A3B51D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3.a</w:t>
            </w:r>
          </w:p>
        </w:tc>
        <w:tc>
          <w:tcPr>
            <w:tcW w:w="8129" w:type="dxa"/>
          </w:tcPr>
          <w:p w14:paraId="30BF1AC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Partidos políticos, organizaciones sindicales y organizaciones empresariales</w:t>
            </w:r>
          </w:p>
        </w:tc>
        <w:tc>
          <w:tcPr>
            <w:tcW w:w="709" w:type="dxa"/>
            <w:vAlign w:val="center"/>
          </w:tcPr>
          <w:p w14:paraId="2E72A87F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04BE942" w14:textId="77777777" w:rsidTr="00B15FC1">
        <w:tc>
          <w:tcPr>
            <w:tcW w:w="1760" w:type="dxa"/>
            <w:vAlign w:val="center"/>
          </w:tcPr>
          <w:p w14:paraId="24FEE73B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3.b</w:t>
            </w:r>
          </w:p>
        </w:tc>
        <w:tc>
          <w:tcPr>
            <w:tcW w:w="8129" w:type="dxa"/>
          </w:tcPr>
          <w:p w14:paraId="61F983FE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privadas que perciban durante el período de un año ayudas o subvenciones públicas en una cuantía superior a 100.000 euros</w:t>
            </w:r>
          </w:p>
        </w:tc>
        <w:tc>
          <w:tcPr>
            <w:tcW w:w="709" w:type="dxa"/>
            <w:vAlign w:val="center"/>
          </w:tcPr>
          <w:p w14:paraId="3C49A501" w14:textId="0638068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B407746" w14:textId="77777777" w:rsidR="00F14DA4" w:rsidRPr="005A3C4E" w:rsidRDefault="00F14DA4"/>
    <w:p w14:paraId="632C7A4A" w14:textId="77777777" w:rsidR="00F14DA4" w:rsidRPr="005A3C4E" w:rsidRDefault="00F14DA4"/>
    <w:p w14:paraId="3C5C5C20" w14:textId="77777777" w:rsidR="00F14DA4" w:rsidRPr="005A3C4E" w:rsidRDefault="00F14DA4"/>
    <w:p w14:paraId="3E46F90A" w14:textId="77777777" w:rsidR="00F14DA4" w:rsidRPr="005A3C4E" w:rsidRDefault="00F14DA4"/>
    <w:p w14:paraId="43CCBE10" w14:textId="77777777" w:rsidR="00F14DA4" w:rsidRPr="005A3C4E" w:rsidRDefault="00F14DA4"/>
    <w:p w14:paraId="20A445F4" w14:textId="77777777" w:rsidR="00561402" w:rsidRPr="005A3C4E" w:rsidRDefault="00561402"/>
    <w:p w14:paraId="591C68D2" w14:textId="77777777" w:rsidR="00F14DA4" w:rsidRPr="005A3C4E" w:rsidRDefault="00F14DA4"/>
    <w:p w14:paraId="31EE2F8F" w14:textId="77777777" w:rsidR="00CB5511" w:rsidRPr="0060669B" w:rsidRDefault="00BB6799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lastRenderedPageBreak/>
        <w:t>Obligaciones de publicidad activa que le son de aplicación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8"/>
        <w:gridCol w:w="8126"/>
        <w:gridCol w:w="702"/>
      </w:tblGrid>
      <w:tr w:rsidR="0057532F" w:rsidRPr="005A3C4E" w14:paraId="048B862D" w14:textId="77777777" w:rsidTr="00235095">
        <w:tc>
          <w:tcPr>
            <w:tcW w:w="16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C8378"/>
          </w:tcPr>
          <w:p w14:paraId="19A350AD" w14:textId="005961FA" w:rsidR="00BB6799" w:rsidRPr="005A3C4E" w:rsidRDefault="00D221AE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Grupo</w:t>
            </w:r>
            <w:r w:rsidR="00BB6799" w:rsidRPr="005A3C4E">
              <w:rPr>
                <w:b/>
                <w:color w:val="FFFFFF" w:themeColor="background1"/>
                <w:sz w:val="20"/>
                <w:szCs w:val="20"/>
              </w:rPr>
              <w:t xml:space="preserve"> de obligaciones</w:t>
            </w:r>
          </w:p>
        </w:tc>
        <w:tc>
          <w:tcPr>
            <w:tcW w:w="825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C8378"/>
            <w:vAlign w:val="center"/>
          </w:tcPr>
          <w:p w14:paraId="295ABA84" w14:textId="77777777" w:rsidR="00BB6799" w:rsidRPr="005A3C4E" w:rsidRDefault="00BB6799" w:rsidP="0057532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Obligaciones</w:t>
            </w:r>
          </w:p>
        </w:tc>
        <w:tc>
          <w:tcPr>
            <w:tcW w:w="709" w:type="dxa"/>
            <w:tcBorders>
              <w:top w:val="nil"/>
              <w:left w:val="single" w:sz="4" w:space="0" w:color="FFFFFF" w:themeColor="background1"/>
              <w:bottom w:val="single" w:sz="4" w:space="0" w:color="4D7F52"/>
              <w:right w:val="single" w:sz="4" w:space="0" w:color="4D7F52"/>
            </w:tcBorders>
            <w:shd w:val="clear" w:color="auto" w:fill="3C8378"/>
          </w:tcPr>
          <w:p w14:paraId="18B2203D" w14:textId="77777777" w:rsidR="00BB6799" w:rsidRPr="005A3C4E" w:rsidRDefault="00BB6799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B6799" w:rsidRPr="005A3C4E" w14:paraId="0719A53B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textDirection w:val="btLr"/>
            <w:vAlign w:val="center"/>
          </w:tcPr>
          <w:p w14:paraId="77A720CB" w14:textId="77777777" w:rsidR="00BB6799" w:rsidRPr="005A3C4E" w:rsidRDefault="00BB6799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Institucional, Organizativa y de Planificación. Registro de Actividades de Tratamiento</w:t>
            </w:r>
          </w:p>
        </w:tc>
        <w:tc>
          <w:tcPr>
            <w:tcW w:w="8256" w:type="dxa"/>
            <w:tcBorders>
              <w:top w:val="nil"/>
              <w:left w:val="nil"/>
            </w:tcBorders>
          </w:tcPr>
          <w:p w14:paraId="61A211A4" w14:textId="77777777" w:rsidR="00BB6799" w:rsidRPr="005A3C4E" w:rsidRDefault="00BB6799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Normativa aplicable</w:t>
            </w:r>
          </w:p>
        </w:tc>
        <w:tc>
          <w:tcPr>
            <w:tcW w:w="709" w:type="dxa"/>
            <w:tcBorders>
              <w:top w:val="single" w:sz="4" w:space="0" w:color="4D7F52"/>
            </w:tcBorders>
            <w:vAlign w:val="center"/>
          </w:tcPr>
          <w:p w14:paraId="218BB133" w14:textId="2CA652BC" w:rsidR="00BB6799" w:rsidRPr="00980F65" w:rsidRDefault="005A1669" w:rsidP="00561402">
            <w:pPr>
              <w:jc w:val="center"/>
              <w:rPr>
                <w:b/>
                <w:color w:val="00642D"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A29F1A0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7DE488A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35B1555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Funciones</w:t>
            </w:r>
          </w:p>
        </w:tc>
        <w:tc>
          <w:tcPr>
            <w:tcW w:w="709" w:type="dxa"/>
          </w:tcPr>
          <w:p w14:paraId="184E2D3B" w14:textId="1781DA71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DD41372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6273BA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A2835CF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Registro de Actividades de Tratamiento</w:t>
            </w:r>
          </w:p>
        </w:tc>
        <w:tc>
          <w:tcPr>
            <w:tcW w:w="709" w:type="dxa"/>
          </w:tcPr>
          <w:p w14:paraId="63A50C41" w14:textId="2E5F207E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18F6F7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5BFAE39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2F9F644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Descripción estructura organizativa</w:t>
            </w:r>
          </w:p>
        </w:tc>
        <w:tc>
          <w:tcPr>
            <w:tcW w:w="709" w:type="dxa"/>
          </w:tcPr>
          <w:p w14:paraId="0A696373" w14:textId="541C0D9C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080C0E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40C72072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349087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Organigrama</w:t>
            </w:r>
          </w:p>
        </w:tc>
        <w:tc>
          <w:tcPr>
            <w:tcW w:w="709" w:type="dxa"/>
          </w:tcPr>
          <w:p w14:paraId="25996017" w14:textId="4CE61ED8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C7F983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7C3235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542EB70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Identificación Responsables</w:t>
            </w:r>
          </w:p>
        </w:tc>
        <w:tc>
          <w:tcPr>
            <w:tcW w:w="709" w:type="dxa"/>
          </w:tcPr>
          <w:p w14:paraId="1F30C198" w14:textId="58E5C025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82DA899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5FF786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4BBF6DE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Perfil y trayectoria profesional responsables</w:t>
            </w:r>
          </w:p>
        </w:tc>
        <w:tc>
          <w:tcPr>
            <w:tcW w:w="709" w:type="dxa"/>
          </w:tcPr>
          <w:p w14:paraId="59FA737F" w14:textId="57E50172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5FA0DD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AA9F124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494B9C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Planes y Programas </w:t>
            </w:r>
          </w:p>
        </w:tc>
        <w:tc>
          <w:tcPr>
            <w:tcW w:w="709" w:type="dxa"/>
          </w:tcPr>
          <w:p w14:paraId="48A82757" w14:textId="126E4523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10109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14F1FE2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2AEBF6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Grado de cumplimiento y resultados</w:t>
            </w:r>
          </w:p>
        </w:tc>
        <w:tc>
          <w:tcPr>
            <w:tcW w:w="709" w:type="dxa"/>
          </w:tcPr>
          <w:p w14:paraId="24F1D1F3" w14:textId="2B5F0E82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3625C33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3F5995B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AD0BEE1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Indicadores de medida y valoración</w:t>
            </w:r>
          </w:p>
        </w:tc>
        <w:tc>
          <w:tcPr>
            <w:tcW w:w="709" w:type="dxa"/>
          </w:tcPr>
          <w:p w14:paraId="6537A92F" w14:textId="78BC4CF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92723A" w:rsidRPr="005A3C4E" w14:paraId="02DD12C7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right w:val="nil"/>
            </w:tcBorders>
            <w:shd w:val="clear" w:color="auto" w:fill="3C8378"/>
            <w:textDirection w:val="btLr"/>
            <w:vAlign w:val="center"/>
          </w:tcPr>
          <w:p w14:paraId="0F77C821" w14:textId="77777777" w:rsidR="0092723A" w:rsidRPr="005A3C4E" w:rsidRDefault="0092723A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Relevancia Jurídica</w:t>
            </w:r>
          </w:p>
        </w:tc>
        <w:tc>
          <w:tcPr>
            <w:tcW w:w="8256" w:type="dxa"/>
            <w:tcBorders>
              <w:left w:val="nil"/>
            </w:tcBorders>
          </w:tcPr>
          <w:p w14:paraId="014544ED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Directrices, instrucciones, acuerdos, circulares o respuestas a consultas</w:t>
            </w:r>
          </w:p>
        </w:tc>
        <w:tc>
          <w:tcPr>
            <w:tcW w:w="709" w:type="dxa"/>
          </w:tcPr>
          <w:p w14:paraId="5971EEA5" w14:textId="6AE0B0D6" w:rsidR="0092723A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92723A" w:rsidRPr="005A3C4E" w14:paraId="5A2EFE73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76260B45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C8B520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Anteproyectos de Ley</w:t>
            </w:r>
          </w:p>
        </w:tc>
        <w:tc>
          <w:tcPr>
            <w:tcW w:w="709" w:type="dxa"/>
          </w:tcPr>
          <w:p w14:paraId="77D5A52F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3CC93B70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E45DB7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EEC0A72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Decretos Legislativos</w:t>
            </w:r>
          </w:p>
        </w:tc>
        <w:tc>
          <w:tcPr>
            <w:tcW w:w="709" w:type="dxa"/>
          </w:tcPr>
          <w:p w14:paraId="7059B6DD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649584C9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0EFA1AF9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BE9696C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Reglamentos</w:t>
            </w:r>
          </w:p>
        </w:tc>
        <w:tc>
          <w:tcPr>
            <w:tcW w:w="709" w:type="dxa"/>
          </w:tcPr>
          <w:p w14:paraId="347E1918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141362CB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13EF68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D44133" w14:textId="77777777" w:rsidR="0092723A" w:rsidRPr="005A3C4E" w:rsidRDefault="0092723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Memorias e informes que conformen los expedientes de elaboración de los textos normativos</w:t>
            </w:r>
          </w:p>
        </w:tc>
        <w:tc>
          <w:tcPr>
            <w:tcW w:w="709" w:type="dxa"/>
          </w:tcPr>
          <w:p w14:paraId="13D601E5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46BF76D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46C1CCDA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13DCAF8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Documentos sometidos a información pública durante su tramitación</w:t>
            </w:r>
          </w:p>
        </w:tc>
        <w:tc>
          <w:tcPr>
            <w:tcW w:w="709" w:type="dxa"/>
          </w:tcPr>
          <w:p w14:paraId="14456EFC" w14:textId="1B4C3C1D" w:rsidR="0092723A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F87EFEE" w14:textId="77777777" w:rsidTr="00D221AE">
        <w:tc>
          <w:tcPr>
            <w:tcW w:w="1633" w:type="dxa"/>
            <w:vMerge w:val="restart"/>
            <w:tcBorders>
              <w:top w:val="nil"/>
              <w:bottom w:val="single" w:sz="4" w:space="0" w:color="FFFFFF" w:themeColor="background1"/>
            </w:tcBorders>
            <w:shd w:val="clear" w:color="auto" w:fill="3C8378"/>
            <w:textDirection w:val="btLr"/>
            <w:vAlign w:val="center"/>
          </w:tcPr>
          <w:p w14:paraId="3A3EDFE9" w14:textId="77777777" w:rsidR="00AD2022" w:rsidRPr="005A3C4E" w:rsidRDefault="00AD2022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Económica, Presupuestaria y Estadística</w:t>
            </w:r>
          </w:p>
        </w:tc>
        <w:tc>
          <w:tcPr>
            <w:tcW w:w="8256" w:type="dxa"/>
          </w:tcPr>
          <w:p w14:paraId="1920C444" w14:textId="77777777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Contratos </w:t>
            </w:r>
          </w:p>
        </w:tc>
        <w:tc>
          <w:tcPr>
            <w:tcW w:w="709" w:type="dxa"/>
          </w:tcPr>
          <w:p w14:paraId="19161748" w14:textId="3D0ED350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751669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0C884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4D5E225" w14:textId="77777777" w:rsidR="00AD2022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Modificaciones de</w:t>
            </w:r>
            <w:r w:rsidR="00AD2022" w:rsidRPr="005A3C4E">
              <w:rPr>
                <w:sz w:val="20"/>
                <w:szCs w:val="20"/>
              </w:rPr>
              <w:t xml:space="preserve"> contratos </w:t>
            </w:r>
          </w:p>
        </w:tc>
        <w:tc>
          <w:tcPr>
            <w:tcW w:w="709" w:type="dxa"/>
          </w:tcPr>
          <w:p w14:paraId="1C5155B3" w14:textId="56AAE93E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011715F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8DA131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11B179F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Desistimientos y Renuncias </w:t>
            </w:r>
          </w:p>
        </w:tc>
        <w:tc>
          <w:tcPr>
            <w:tcW w:w="709" w:type="dxa"/>
          </w:tcPr>
          <w:p w14:paraId="7766066D" w14:textId="75C2DF04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785BF7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837010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2F8099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Datos estadísticos sobre contratos</w:t>
            </w:r>
          </w:p>
        </w:tc>
        <w:tc>
          <w:tcPr>
            <w:tcW w:w="709" w:type="dxa"/>
          </w:tcPr>
          <w:p w14:paraId="26654E9E" w14:textId="4FF28115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817B66" w:rsidRPr="005A3C4E" w14:paraId="6753867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110122E" w14:textId="77777777" w:rsidR="00817B66" w:rsidRPr="005A3C4E" w:rsidRDefault="00817B66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096142C" w14:textId="227306E4" w:rsidR="00817B66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Datos </w:t>
            </w:r>
            <w:r w:rsidR="00B15FC1">
              <w:rPr>
                <w:sz w:val="20"/>
                <w:szCs w:val="20"/>
              </w:rPr>
              <w:t>e</w:t>
            </w:r>
            <w:r w:rsidRPr="005A3C4E">
              <w:rPr>
                <w:sz w:val="20"/>
                <w:szCs w:val="20"/>
              </w:rPr>
              <w:t xml:space="preserve">stadísticos contratos </w:t>
            </w:r>
            <w:proofErr w:type="spellStart"/>
            <w:r w:rsidRPr="005A3C4E">
              <w:rPr>
                <w:sz w:val="20"/>
                <w:szCs w:val="20"/>
              </w:rPr>
              <w:t>PYMEs</w:t>
            </w:r>
            <w:proofErr w:type="spellEnd"/>
          </w:p>
        </w:tc>
        <w:tc>
          <w:tcPr>
            <w:tcW w:w="709" w:type="dxa"/>
          </w:tcPr>
          <w:p w14:paraId="7890D54B" w14:textId="254EDA5F" w:rsidR="00817B66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A7809B6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A5A9CE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425F06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Contratos Menores</w:t>
            </w:r>
          </w:p>
        </w:tc>
        <w:tc>
          <w:tcPr>
            <w:tcW w:w="709" w:type="dxa"/>
          </w:tcPr>
          <w:p w14:paraId="7A4454D9" w14:textId="7460A1B2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DE05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A194EC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7F002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Relación de los convenios suscritos</w:t>
            </w:r>
          </w:p>
        </w:tc>
        <w:tc>
          <w:tcPr>
            <w:tcW w:w="709" w:type="dxa"/>
          </w:tcPr>
          <w:p w14:paraId="6DAE4299" w14:textId="31B87CF3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18D1F4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DD5487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A4AFB8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Encomiendas y Encargos</w:t>
            </w:r>
          </w:p>
        </w:tc>
        <w:tc>
          <w:tcPr>
            <w:tcW w:w="709" w:type="dxa"/>
          </w:tcPr>
          <w:p w14:paraId="799FC673" w14:textId="5D1C3CE3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338800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F5465A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598AB9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Subcontrataciones</w:t>
            </w:r>
          </w:p>
        </w:tc>
        <w:tc>
          <w:tcPr>
            <w:tcW w:w="709" w:type="dxa"/>
          </w:tcPr>
          <w:p w14:paraId="2CFB6403" w14:textId="1F58AA28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E200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994B4E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8ED07BE" w14:textId="4FD5F907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Subvenciones y ayudas públicas</w:t>
            </w:r>
            <w:r w:rsidR="00BE18B0">
              <w:rPr>
                <w:sz w:val="20"/>
                <w:szCs w:val="20"/>
              </w:rPr>
              <w:t xml:space="preserve"> </w:t>
            </w:r>
            <w:r w:rsidR="00285021">
              <w:rPr>
                <w:sz w:val="20"/>
                <w:szCs w:val="20"/>
              </w:rPr>
              <w:t>concedidas por Administraciones Públicas</w:t>
            </w:r>
          </w:p>
        </w:tc>
        <w:tc>
          <w:tcPr>
            <w:tcW w:w="709" w:type="dxa"/>
          </w:tcPr>
          <w:p w14:paraId="084EC73D" w14:textId="5465973A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9E0B8E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75EFD6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22C9BAE" w14:textId="5C93139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Presupuestos</w:t>
            </w:r>
          </w:p>
        </w:tc>
        <w:tc>
          <w:tcPr>
            <w:tcW w:w="709" w:type="dxa"/>
          </w:tcPr>
          <w:p w14:paraId="345D49B0" w14:textId="7A8ECE8E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F08161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D23740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427FEA7" w14:textId="2B5D6E14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Ejecución presupuestaria</w:t>
            </w:r>
          </w:p>
        </w:tc>
        <w:tc>
          <w:tcPr>
            <w:tcW w:w="709" w:type="dxa"/>
          </w:tcPr>
          <w:p w14:paraId="5D60FDAB" w14:textId="27848445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353BA35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1A0548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ED7CDA1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estabilidad presupuestaria</w:t>
            </w:r>
          </w:p>
        </w:tc>
        <w:tc>
          <w:tcPr>
            <w:tcW w:w="709" w:type="dxa"/>
          </w:tcPr>
          <w:p w14:paraId="17F88CBB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993030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BF656C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46B50FB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sostenibilidad financiera</w:t>
            </w:r>
          </w:p>
        </w:tc>
        <w:tc>
          <w:tcPr>
            <w:tcW w:w="709" w:type="dxa"/>
          </w:tcPr>
          <w:p w14:paraId="640E745D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0A9449DC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7E8FFC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0AA8C3C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Cuentas anuales</w:t>
            </w:r>
          </w:p>
        </w:tc>
        <w:tc>
          <w:tcPr>
            <w:tcW w:w="709" w:type="dxa"/>
          </w:tcPr>
          <w:p w14:paraId="29D279B8" w14:textId="23433BBB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AA0572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75E23CD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3462533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Informes de auditoría de cuentas y de fiscalización por órganos de control externo</w:t>
            </w:r>
          </w:p>
        </w:tc>
        <w:tc>
          <w:tcPr>
            <w:tcW w:w="709" w:type="dxa"/>
          </w:tcPr>
          <w:p w14:paraId="350DB9DE" w14:textId="65572FE6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E3D2A14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43CA4C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5891F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Retribuciones anuales Altos Cargos y máximos responsables</w:t>
            </w:r>
          </w:p>
        </w:tc>
        <w:tc>
          <w:tcPr>
            <w:tcW w:w="709" w:type="dxa"/>
          </w:tcPr>
          <w:p w14:paraId="389BDB69" w14:textId="5CD588E2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A5A198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B84206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DCC34D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Indemnizaciones percibidas por Altos Cargos con ocasión del abandono del cargo</w:t>
            </w:r>
          </w:p>
        </w:tc>
        <w:tc>
          <w:tcPr>
            <w:tcW w:w="709" w:type="dxa"/>
          </w:tcPr>
          <w:p w14:paraId="4E3D224F" w14:textId="116375A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44E0C" w:rsidRPr="005A3C4E" w14:paraId="11FCB12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D9207F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476F5C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Resoluciones de autorización o reconocimiento de compatibilidad de empleados.</w:t>
            </w:r>
          </w:p>
        </w:tc>
        <w:tc>
          <w:tcPr>
            <w:tcW w:w="709" w:type="dxa"/>
          </w:tcPr>
          <w:p w14:paraId="6D87E8D9" w14:textId="2FA458F0" w:rsidR="00544E0C" w:rsidRPr="00980F65" w:rsidRDefault="00980F65" w:rsidP="00544E0C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44E0C" w:rsidRPr="005A3C4E" w14:paraId="6569ACFB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625542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1192E7D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Autorización para actividad privada al cese de altos cargos en la AGE, CCAA o EELL</w:t>
            </w:r>
          </w:p>
        </w:tc>
        <w:tc>
          <w:tcPr>
            <w:tcW w:w="709" w:type="dxa"/>
          </w:tcPr>
          <w:p w14:paraId="3E19233D" w14:textId="4EF4B28C" w:rsidR="00544E0C" w:rsidRPr="00980F65" w:rsidRDefault="00980F65" w:rsidP="00544E0C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F29B8" w:rsidRPr="005A3C4E" w14:paraId="46D5FE6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21E0BFA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5BE33C8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anuales de bienes de los representantes locales</w:t>
            </w:r>
          </w:p>
        </w:tc>
        <w:tc>
          <w:tcPr>
            <w:tcW w:w="709" w:type="dxa"/>
          </w:tcPr>
          <w:p w14:paraId="1CD5882E" w14:textId="77777777" w:rsidR="005F29B8" w:rsidRPr="005A3C4E" w:rsidRDefault="005F29B8" w:rsidP="005F29B8">
            <w:pPr>
              <w:jc w:val="center"/>
            </w:pPr>
          </w:p>
        </w:tc>
      </w:tr>
      <w:tr w:rsidR="005F29B8" w:rsidRPr="005A3C4E" w14:paraId="0E09950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A8D0637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2F343530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de actividades de los representantes locales</w:t>
            </w:r>
          </w:p>
        </w:tc>
        <w:tc>
          <w:tcPr>
            <w:tcW w:w="709" w:type="dxa"/>
          </w:tcPr>
          <w:p w14:paraId="00E937AD" w14:textId="77777777" w:rsidR="005F29B8" w:rsidRPr="005A3C4E" w:rsidRDefault="005F29B8" w:rsidP="005F29B8">
            <w:pPr>
              <w:jc w:val="center"/>
            </w:pPr>
          </w:p>
        </w:tc>
      </w:tr>
      <w:tr w:rsidR="00AD2022" w:rsidRPr="005A3C4E" w14:paraId="41FC55A5" w14:textId="77777777" w:rsidTr="00980F65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0A71BB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45DE14BA" w14:textId="77777777" w:rsidR="00AD2022" w:rsidRPr="005A3C4E" w:rsidRDefault="00AD2022" w:rsidP="00C6710B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73CE0756" w14:textId="7C9EA205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3523E0A2" w14:textId="77777777" w:rsidTr="00980F65">
        <w:tc>
          <w:tcPr>
            <w:tcW w:w="1633" w:type="dxa"/>
            <w:tcBorders>
              <w:top w:val="single" w:sz="4" w:space="0" w:color="FFFFFF" w:themeColor="background1"/>
              <w:bottom w:val="nil"/>
            </w:tcBorders>
            <w:shd w:val="clear" w:color="auto" w:fill="3C8378"/>
            <w:vAlign w:val="center"/>
          </w:tcPr>
          <w:p w14:paraId="086E67E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Información Patrimonial</w:t>
            </w: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0E948493" w14:textId="7DC358F9" w:rsidR="00AD2022" w:rsidRPr="005A3C4E" w:rsidRDefault="00AD2022" w:rsidP="00C6710B">
            <w:pPr>
              <w:jc w:val="both"/>
            </w:pPr>
            <w:r w:rsidRPr="005A3C4E">
              <w:rPr>
                <w:sz w:val="20"/>
                <w:szCs w:val="20"/>
              </w:rPr>
              <w:t>Relación de los bienes inmuebles que sean de su propiedad o sobre los que ostenten algún derecho real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72AEC0B5" w14:textId="6CBA8E4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</w:tbl>
    <w:p w14:paraId="34B9C2B9" w14:textId="4B049FCF" w:rsidR="00980F65" w:rsidRDefault="00980F65">
      <w:pPr>
        <w:rPr>
          <w:b/>
          <w:color w:val="00642D"/>
          <w:sz w:val="30"/>
          <w:szCs w:val="30"/>
        </w:rPr>
      </w:pPr>
    </w:p>
    <w:p w14:paraId="0B739B86" w14:textId="77777777" w:rsidR="00980F65" w:rsidRDefault="00980F65">
      <w:pPr>
        <w:rPr>
          <w:b/>
          <w:color w:val="00642D"/>
          <w:sz w:val="30"/>
          <w:szCs w:val="30"/>
        </w:rPr>
      </w:pPr>
      <w:r>
        <w:rPr>
          <w:b/>
          <w:color w:val="00642D"/>
          <w:sz w:val="30"/>
          <w:szCs w:val="30"/>
        </w:rPr>
        <w:br w:type="page"/>
      </w:r>
    </w:p>
    <w:p w14:paraId="1E814B0A" w14:textId="52B63A86" w:rsidR="00B40246" w:rsidRPr="005A3C4E" w:rsidRDefault="00CC5772" w:rsidP="001D0329">
      <w:pPr>
        <w:pStyle w:val="Titulardelboletn"/>
        <w:numPr>
          <w:ilvl w:val="0"/>
          <w:numId w:val="19"/>
        </w:numPr>
        <w:spacing w:before="120" w:after="120" w:line="312" w:lineRule="auto"/>
        <w:ind w:left="851" w:hanging="567"/>
        <w:rPr>
          <w:color w:val="00642D"/>
        </w:rPr>
      </w:pPr>
      <w:sdt>
        <w:sdtPr>
          <w:rPr>
            <w:color w:val="00642D"/>
            <w:sz w:val="30"/>
            <w:szCs w:val="30"/>
          </w:rPr>
          <w:id w:val="228783093"/>
          <w:placeholder>
            <w:docPart w:val="7380086C8FAE48A7BA69FB659C705034"/>
          </w:placeholder>
        </w:sdtPr>
        <w:sdtEndPr>
          <w:rPr>
            <w:sz w:val="32"/>
            <w:szCs w:val="24"/>
          </w:rPr>
        </w:sdtEndPr>
        <w:sdtContent>
          <w:r w:rsidR="000C6CFF" w:rsidRPr="0060669B">
            <w:rPr>
              <w:color w:val="3C8378"/>
              <w:sz w:val="30"/>
              <w:szCs w:val="30"/>
            </w:rPr>
            <w:t>Localización y Estructuración de la Información de Transparencia</w:t>
          </w:r>
        </w:sdtContent>
      </w:sdt>
    </w:p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2"/>
        <w:gridCol w:w="3919"/>
        <w:gridCol w:w="421"/>
        <w:gridCol w:w="3893"/>
      </w:tblGrid>
      <w:tr w:rsidR="00CB5511" w:rsidRPr="005A3C4E" w14:paraId="217C4046" w14:textId="77777777" w:rsidTr="00E24139">
        <w:tc>
          <w:tcPr>
            <w:tcW w:w="1802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6C4EB88F" w14:textId="77777777" w:rsidR="00CB5511" w:rsidRPr="005A3C4E" w:rsidRDefault="00CB5511" w:rsidP="00FB32EE">
            <w:pPr>
              <w:rPr>
                <w:b/>
                <w:color w:val="50866C"/>
              </w:rPr>
            </w:pPr>
            <w:r w:rsidRPr="005A3C4E">
              <w:rPr>
                <w:b/>
                <w:color w:val="FFFFFF" w:themeColor="background1"/>
              </w:rPr>
              <w:t>Localización de la información de transparencia</w:t>
            </w: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30B3BD0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Enlace o banner visible en la página home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0269C4" w14:textId="77777777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4A03774" w14:textId="120B385A" w:rsidR="00CB5511" w:rsidRPr="005A3C4E" w:rsidRDefault="00CB5511" w:rsidP="00E24139">
            <w:pPr>
              <w:jc w:val="both"/>
              <w:rPr>
                <w:sz w:val="20"/>
                <w:szCs w:val="20"/>
              </w:rPr>
            </w:pPr>
          </w:p>
        </w:tc>
      </w:tr>
      <w:tr w:rsidR="00CB5511" w:rsidRPr="005A3C4E" w14:paraId="36FE4F3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36BA8849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D0B1D9B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Enlace dependiente de un acceso de la página home 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E7B88EB" w14:textId="3408A754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4406F66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7E0A6A5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5326698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0996BF19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 existe un apartado específico de transparencia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72DC871" w14:textId="4B0821F3" w:rsidR="00CB5511" w:rsidRPr="005A3C4E" w:rsidRDefault="00246999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26F9741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</w:tbl>
    <w:p w14:paraId="709F2BC7" w14:textId="77777777" w:rsidR="00CB5511" w:rsidRPr="005A3C4E" w:rsidRDefault="00CB5511"/>
    <w:p w14:paraId="255F61EA" w14:textId="77777777" w:rsidR="00CB5511" w:rsidRPr="005A3C4E" w:rsidRDefault="00CB5511"/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3"/>
        <w:gridCol w:w="3914"/>
        <w:gridCol w:w="421"/>
        <w:gridCol w:w="3897"/>
      </w:tblGrid>
      <w:tr w:rsidR="00932008" w:rsidRPr="005A3C4E" w14:paraId="24EDC669" w14:textId="77777777" w:rsidTr="00CB4BF4">
        <w:tc>
          <w:tcPr>
            <w:tcW w:w="1803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573C01C8" w14:textId="77777777" w:rsidR="00932008" w:rsidRPr="005A3C4E" w:rsidRDefault="00932008" w:rsidP="00D221AE">
            <w:pPr>
              <w:rPr>
                <w:b/>
                <w:color w:val="FFFFFF" w:themeColor="background1"/>
              </w:rPr>
            </w:pPr>
            <w:r w:rsidRPr="005A3C4E">
              <w:rPr>
                <w:b/>
                <w:color w:val="FFFFFF" w:themeColor="background1"/>
              </w:rPr>
              <w:t>Estructuración de la información de transparencia</w:t>
            </w: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41D4334" w14:textId="77777777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estructurada conforme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1A7EACB" w14:textId="77777777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1E763D6" w14:textId="537D9CB3" w:rsidR="00560D54" w:rsidRPr="005A3C4E" w:rsidRDefault="00560D54" w:rsidP="00E24139">
            <w:pPr>
              <w:jc w:val="both"/>
              <w:rPr>
                <w:sz w:val="20"/>
                <w:szCs w:val="20"/>
              </w:rPr>
            </w:pPr>
          </w:p>
        </w:tc>
      </w:tr>
      <w:tr w:rsidR="00932008" w:rsidRPr="005A3C4E" w14:paraId="3496EE3F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0E1706E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73A304F9" w14:textId="21B12836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organizada</w:t>
            </w:r>
            <w:r w:rsidR="00FB32EE">
              <w:rPr>
                <w:sz w:val="20"/>
                <w:szCs w:val="20"/>
              </w:rPr>
              <w:t>,</w:t>
            </w:r>
            <w:r w:rsidRPr="005A3C4E">
              <w:rPr>
                <w:sz w:val="20"/>
                <w:szCs w:val="20"/>
              </w:rPr>
              <w:t xml:space="preserve"> aunque no se ajusta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002BC91" w14:textId="14F16E39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1408E71D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7AD242BA" w14:textId="77777777" w:rsidTr="00E24139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D3EAEE5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8C85007" w14:textId="056165C3" w:rsidR="00932008" w:rsidRPr="005A3C4E" w:rsidRDefault="00442DDF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</w:t>
            </w:r>
            <w:r w:rsidR="00932008" w:rsidRPr="005A3C4E">
              <w:rPr>
                <w:sz w:val="20"/>
                <w:szCs w:val="20"/>
              </w:rPr>
              <w:t>a información se presenta dispersa sin agrupación ni ordenación alguna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7B2BEF0" w14:textId="0D1E4977" w:rsidR="00932008" w:rsidRPr="005A3C4E" w:rsidRDefault="00246999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6F53BEF9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</w:tbl>
    <w:p w14:paraId="6716A47D" w14:textId="4B0D3416" w:rsidR="002F2850" w:rsidRDefault="002F2850" w:rsidP="002F2850"/>
    <w:p w14:paraId="141ABB78" w14:textId="77777777" w:rsidR="00E24139" w:rsidRPr="003B1702" w:rsidRDefault="00E24139" w:rsidP="00E24139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0"/>
          <w:szCs w:val="30"/>
        </w:rPr>
      </w:pPr>
      <w:r w:rsidRPr="003B1702">
        <w:rPr>
          <w:b/>
          <w:color w:val="3C8378"/>
          <w:sz w:val="30"/>
          <w:szCs w:val="30"/>
        </w:rPr>
        <w:t>Resultados de las ev</w:t>
      </w:r>
      <w:r w:rsidRPr="00AF709C">
        <w:rPr>
          <w:b/>
          <w:color w:val="3C8378"/>
          <w:sz w:val="30"/>
          <w:szCs w:val="30"/>
        </w:rPr>
        <w:t>aluacion</w:t>
      </w:r>
      <w:r w:rsidRPr="003B1702">
        <w:rPr>
          <w:b/>
          <w:color w:val="3C8378"/>
          <w:sz w:val="30"/>
          <w:szCs w:val="30"/>
        </w:rPr>
        <w:t>es de cumplimiento realizadas a la entidad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711"/>
        <w:gridCol w:w="2545"/>
        <w:gridCol w:w="2728"/>
        <w:gridCol w:w="2051"/>
      </w:tblGrid>
      <w:tr w:rsidR="00E24139" w:rsidRPr="00396A23" w14:paraId="0143B226" w14:textId="77777777" w:rsidTr="00B15FC1">
        <w:tc>
          <w:tcPr>
            <w:tcW w:w="2711" w:type="dxa"/>
            <w:vAlign w:val="center"/>
          </w:tcPr>
          <w:p w14:paraId="6096A3B0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Año de la evaluación</w:t>
            </w:r>
          </w:p>
        </w:tc>
        <w:tc>
          <w:tcPr>
            <w:tcW w:w="2545" w:type="dxa"/>
            <w:vAlign w:val="center"/>
          </w:tcPr>
          <w:p w14:paraId="0E128084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Índice de Cumplimiento alcanzado</w:t>
            </w:r>
          </w:p>
        </w:tc>
        <w:tc>
          <w:tcPr>
            <w:tcW w:w="2728" w:type="dxa"/>
            <w:vAlign w:val="center"/>
          </w:tcPr>
          <w:p w14:paraId="76D8F8CE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efectuadas</w:t>
            </w:r>
          </w:p>
        </w:tc>
        <w:tc>
          <w:tcPr>
            <w:tcW w:w="2051" w:type="dxa"/>
            <w:vAlign w:val="center"/>
          </w:tcPr>
          <w:p w14:paraId="7CCDE128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aplicadas</w:t>
            </w:r>
          </w:p>
        </w:tc>
      </w:tr>
      <w:tr w:rsidR="00E24139" w:rsidRPr="00396A23" w14:paraId="0F73036C" w14:textId="77777777" w:rsidTr="00B15FC1">
        <w:tc>
          <w:tcPr>
            <w:tcW w:w="2711" w:type="dxa"/>
          </w:tcPr>
          <w:p w14:paraId="1D15FD9A" w14:textId="77777777" w:rsidR="00E24139" w:rsidRPr="00396A23" w:rsidRDefault="00E24139" w:rsidP="00B15FC1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396A2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202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3</w:t>
            </w:r>
          </w:p>
        </w:tc>
        <w:tc>
          <w:tcPr>
            <w:tcW w:w="2545" w:type="dxa"/>
          </w:tcPr>
          <w:p w14:paraId="6FAEAD59" w14:textId="168F268D" w:rsidR="00E24139" w:rsidRPr="00396A23" w:rsidRDefault="00246999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1</w:t>
            </w:r>
            <w:r w:rsidRPr="00246999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4,5%</w:t>
            </w:r>
          </w:p>
        </w:tc>
        <w:tc>
          <w:tcPr>
            <w:tcW w:w="2728" w:type="dxa"/>
          </w:tcPr>
          <w:p w14:paraId="1B3D21B6" w14:textId="5D6F5F26" w:rsidR="00E24139" w:rsidRPr="00396A23" w:rsidRDefault="006A5F87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29</w:t>
            </w:r>
          </w:p>
        </w:tc>
        <w:tc>
          <w:tcPr>
            <w:tcW w:w="2051" w:type="dxa"/>
          </w:tcPr>
          <w:p w14:paraId="1343146B" w14:textId="24C9CD6C" w:rsidR="00E24139" w:rsidRPr="00396A23" w:rsidRDefault="00246999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3</w:t>
            </w:r>
          </w:p>
        </w:tc>
      </w:tr>
      <w:tr w:rsidR="00E24139" w:rsidRPr="00396A23" w14:paraId="0CF35A91" w14:textId="77777777" w:rsidTr="00B15FC1">
        <w:tc>
          <w:tcPr>
            <w:tcW w:w="2711" w:type="dxa"/>
          </w:tcPr>
          <w:p w14:paraId="4A5702B4" w14:textId="77777777" w:rsidR="00E24139" w:rsidRPr="00396A23" w:rsidRDefault="00E24139" w:rsidP="00B15FC1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396A2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202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4</w:t>
            </w:r>
          </w:p>
        </w:tc>
        <w:tc>
          <w:tcPr>
            <w:tcW w:w="2545" w:type="dxa"/>
          </w:tcPr>
          <w:p w14:paraId="070F7D46" w14:textId="73E52BD2" w:rsidR="00E24139" w:rsidRPr="00396A23" w:rsidRDefault="00246999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15,5%</w:t>
            </w:r>
          </w:p>
        </w:tc>
        <w:tc>
          <w:tcPr>
            <w:tcW w:w="2728" w:type="dxa"/>
          </w:tcPr>
          <w:p w14:paraId="78459DA6" w14:textId="2843BFAD" w:rsidR="00E24139" w:rsidRPr="00396A23" w:rsidRDefault="00246999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</w:t>
            </w:r>
            <w:r w:rsidR="006A5F87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6</w:t>
            </w:r>
          </w:p>
        </w:tc>
        <w:tc>
          <w:tcPr>
            <w:tcW w:w="2051" w:type="dxa"/>
          </w:tcPr>
          <w:p w14:paraId="21BDE47D" w14:textId="20E895BD" w:rsidR="00E24139" w:rsidRPr="00396A23" w:rsidRDefault="00917E22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1</w:t>
            </w:r>
          </w:p>
        </w:tc>
      </w:tr>
    </w:tbl>
    <w:p w14:paraId="6EE62744" w14:textId="77777777" w:rsidR="00E24139" w:rsidRPr="00396A23" w:rsidRDefault="00E24139" w:rsidP="00E24139">
      <w:pPr>
        <w:pStyle w:val="Cuerpodelboletn"/>
        <w:spacing w:before="120" w:after="120" w:line="312" w:lineRule="auto"/>
        <w:ind w:left="709"/>
        <w:rPr>
          <w:rStyle w:val="Ttulo2Car"/>
          <w:color w:val="00642D"/>
          <w:lang w:bidi="es-ES"/>
        </w:rPr>
      </w:pPr>
    </w:p>
    <w:tbl>
      <w:tblPr>
        <w:tblStyle w:val="Tablaconcuadrcula"/>
        <w:tblW w:w="0" w:type="auto"/>
        <w:tblInd w:w="421" w:type="dxa"/>
        <w:tblLook w:val="0480" w:firstRow="0" w:lastRow="0" w:firstColumn="1" w:lastColumn="0" w:noHBand="0" w:noVBand="1"/>
      </w:tblPr>
      <w:tblGrid>
        <w:gridCol w:w="10035"/>
      </w:tblGrid>
      <w:tr w:rsidR="00EB169A" w:rsidRPr="00396A23" w14:paraId="7A7AE22E" w14:textId="77777777" w:rsidTr="00B15FC1">
        <w:tc>
          <w:tcPr>
            <w:tcW w:w="10035" w:type="dxa"/>
          </w:tcPr>
          <w:p w14:paraId="3F71F2A2" w14:textId="77777777" w:rsidR="00EB169A" w:rsidRPr="00524341" w:rsidRDefault="00EB169A" w:rsidP="00EB169A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r w:rsidRPr="00524341">
              <w:rPr>
                <w:b/>
                <w:color w:val="3C8378"/>
                <w:sz w:val="20"/>
                <w:szCs w:val="20"/>
              </w:rPr>
              <w:t>Relación de las recomendaciones efectuadas en la última evaluación</w:t>
            </w:r>
          </w:p>
          <w:p w14:paraId="7DE1166D" w14:textId="77777777" w:rsidR="00246999" w:rsidRPr="00C47981" w:rsidRDefault="00246999" w:rsidP="00246999">
            <w:pPr>
              <w:pStyle w:val="Sinespaciado"/>
              <w:numPr>
                <w:ilvl w:val="0"/>
                <w:numId w:val="38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46999">
              <w:rPr>
                <w:sz w:val="20"/>
                <w:szCs w:val="20"/>
              </w:rPr>
              <w:t xml:space="preserve">Respecto de la </w:t>
            </w:r>
            <w:r w:rsidRPr="00C47981">
              <w:rPr>
                <w:sz w:val="20"/>
                <w:szCs w:val="20"/>
              </w:rPr>
              <w:t>localización y estructuración de la información, no se ha habilitado un especio específico para la publicación de las informaciones sujetas a obligaciones de publicidad activa. La información se encuentra dispersa en diferentes accesos de la web.</w:t>
            </w:r>
          </w:p>
          <w:p w14:paraId="3F265034" w14:textId="77777777" w:rsidR="00246999" w:rsidRPr="00C47981" w:rsidRDefault="00246999" w:rsidP="00246999">
            <w:pPr>
              <w:pStyle w:val="Sinespaciado"/>
              <w:spacing w:line="276" w:lineRule="auto"/>
              <w:ind w:left="720"/>
              <w:jc w:val="both"/>
              <w:rPr>
                <w:sz w:val="20"/>
                <w:szCs w:val="20"/>
              </w:rPr>
            </w:pPr>
          </w:p>
          <w:p w14:paraId="3BDFB76D" w14:textId="77777777" w:rsidR="00246999" w:rsidRPr="00C47981" w:rsidRDefault="00246999" w:rsidP="00246999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  <w:r w:rsidRPr="00C47981">
              <w:rPr>
                <w:sz w:val="20"/>
                <w:szCs w:val="20"/>
              </w:rPr>
              <w:t>Respecto de la publicación de contenidos, sigue sin publicarse:</w:t>
            </w:r>
          </w:p>
          <w:p w14:paraId="108CB6F4" w14:textId="77777777" w:rsidR="00246999" w:rsidRPr="00C47981" w:rsidRDefault="00246999" w:rsidP="00246999">
            <w:pPr>
              <w:pStyle w:val="Prrafodelista"/>
              <w:rPr>
                <w:sz w:val="20"/>
                <w:szCs w:val="20"/>
              </w:rPr>
            </w:pPr>
          </w:p>
          <w:p w14:paraId="75A46D8D" w14:textId="77777777" w:rsidR="00246999" w:rsidRPr="00C47981" w:rsidRDefault="00246999" w:rsidP="00246999">
            <w:pPr>
              <w:pStyle w:val="Sinespaciado"/>
              <w:numPr>
                <w:ilvl w:val="0"/>
                <w:numId w:val="38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C47981">
              <w:rPr>
                <w:sz w:val="20"/>
                <w:szCs w:val="20"/>
              </w:rPr>
              <w:t>Dentro del bloque de información Institucional y Organizativa:</w:t>
            </w:r>
          </w:p>
          <w:p w14:paraId="6F2C61A6" w14:textId="7290A69A" w:rsidR="00246999" w:rsidRPr="00C47981" w:rsidRDefault="00246999" w:rsidP="00246999">
            <w:pPr>
              <w:pStyle w:val="Sinespaciado"/>
              <w:numPr>
                <w:ilvl w:val="0"/>
                <w:numId w:val="3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C47981">
              <w:rPr>
                <w:sz w:val="20"/>
                <w:szCs w:val="20"/>
              </w:rPr>
              <w:t>El organigrama.</w:t>
            </w:r>
          </w:p>
          <w:p w14:paraId="14AB0E60" w14:textId="1BB29BC1" w:rsidR="00246999" w:rsidRPr="00C47981" w:rsidRDefault="00246999" w:rsidP="00246999">
            <w:pPr>
              <w:pStyle w:val="Sinespaciado"/>
              <w:numPr>
                <w:ilvl w:val="0"/>
                <w:numId w:val="3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C47981">
              <w:rPr>
                <w:sz w:val="20"/>
                <w:szCs w:val="20"/>
              </w:rPr>
              <w:t>La identificación de los máximos responsables.</w:t>
            </w:r>
          </w:p>
          <w:p w14:paraId="0153301A" w14:textId="4D4B1127" w:rsidR="00246999" w:rsidRPr="00C47981" w:rsidRDefault="00246999" w:rsidP="00246999">
            <w:pPr>
              <w:pStyle w:val="Sinespaciado"/>
              <w:numPr>
                <w:ilvl w:val="0"/>
                <w:numId w:val="3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C47981">
              <w:rPr>
                <w:sz w:val="20"/>
                <w:szCs w:val="20"/>
              </w:rPr>
              <w:t>El perfil y trayectoria profesional de los máximos responsables.</w:t>
            </w:r>
          </w:p>
          <w:p w14:paraId="6F6903E6" w14:textId="5154EC35" w:rsidR="00246999" w:rsidRPr="00C47981" w:rsidRDefault="00246999" w:rsidP="00246999">
            <w:pPr>
              <w:pStyle w:val="Sinespaciado"/>
              <w:numPr>
                <w:ilvl w:val="0"/>
                <w:numId w:val="3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C47981">
              <w:rPr>
                <w:sz w:val="20"/>
                <w:szCs w:val="20"/>
              </w:rPr>
              <w:t>Los planes y programas.</w:t>
            </w:r>
          </w:p>
          <w:p w14:paraId="2AC78013" w14:textId="11604AA2" w:rsidR="00246999" w:rsidRPr="00C47981" w:rsidRDefault="00246999" w:rsidP="00246999">
            <w:pPr>
              <w:pStyle w:val="Sinespaciado"/>
              <w:numPr>
                <w:ilvl w:val="0"/>
                <w:numId w:val="3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C47981">
              <w:rPr>
                <w:sz w:val="20"/>
                <w:szCs w:val="20"/>
              </w:rPr>
              <w:t>La información sobre el grado de cumplimiento de planes y programas.</w:t>
            </w:r>
          </w:p>
          <w:p w14:paraId="42891F1C" w14:textId="442CCE4D" w:rsidR="00246999" w:rsidRPr="00C47981" w:rsidRDefault="00246999" w:rsidP="00246999">
            <w:pPr>
              <w:pStyle w:val="Sinespaciado"/>
              <w:numPr>
                <w:ilvl w:val="0"/>
                <w:numId w:val="3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C47981">
              <w:rPr>
                <w:sz w:val="20"/>
                <w:szCs w:val="20"/>
              </w:rPr>
              <w:t>Los indicadores de valoración del grado de cumplimiento de los objetivos.</w:t>
            </w:r>
          </w:p>
          <w:p w14:paraId="13B54AB4" w14:textId="77777777" w:rsidR="00246999" w:rsidRPr="00C47981" w:rsidRDefault="00246999" w:rsidP="00246999">
            <w:pPr>
              <w:pStyle w:val="Sinespaciado"/>
              <w:numPr>
                <w:ilvl w:val="0"/>
                <w:numId w:val="38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C47981">
              <w:rPr>
                <w:sz w:val="20"/>
                <w:szCs w:val="20"/>
              </w:rPr>
              <w:t>Dentro del bloque de información de relevancia jurídica:</w:t>
            </w:r>
          </w:p>
          <w:p w14:paraId="2CFF9430" w14:textId="0A9E69D9" w:rsidR="00246999" w:rsidRPr="00C47981" w:rsidRDefault="00246999" w:rsidP="00246999">
            <w:pPr>
              <w:pStyle w:val="Prrafodelista"/>
              <w:numPr>
                <w:ilvl w:val="0"/>
                <w:numId w:val="40"/>
              </w:numPr>
              <w:jc w:val="both"/>
              <w:rPr>
                <w:sz w:val="20"/>
                <w:szCs w:val="20"/>
              </w:rPr>
            </w:pPr>
            <w:r w:rsidRPr="00C47981">
              <w:rPr>
                <w:sz w:val="20"/>
                <w:szCs w:val="20"/>
              </w:rPr>
              <w:lastRenderedPageBreak/>
              <w:t>Las directrices, instrucciones, acuerdos, circulares o respuestas a consultas que supongan una interpretación del derecho o tengan efectos jurídicos sobre terceros.</w:t>
            </w:r>
          </w:p>
          <w:p w14:paraId="63E4C323" w14:textId="77777777" w:rsidR="00246999" w:rsidRPr="00C47981" w:rsidRDefault="00246999" w:rsidP="00246999">
            <w:pPr>
              <w:pStyle w:val="Prrafodelista"/>
              <w:numPr>
                <w:ilvl w:val="0"/>
                <w:numId w:val="40"/>
              </w:numPr>
              <w:jc w:val="both"/>
              <w:rPr>
                <w:sz w:val="20"/>
                <w:szCs w:val="20"/>
              </w:rPr>
            </w:pPr>
            <w:r w:rsidRPr="00C47981">
              <w:rPr>
                <w:sz w:val="20"/>
                <w:szCs w:val="20"/>
              </w:rPr>
              <w:t>Los documentos que deban ser sometidos a información pública en aplicación de normativa sectorial.</w:t>
            </w:r>
          </w:p>
          <w:p w14:paraId="71ECB454" w14:textId="77777777" w:rsidR="00246999" w:rsidRPr="00C47981" w:rsidRDefault="00246999" w:rsidP="00246999">
            <w:pPr>
              <w:pStyle w:val="Sinespaciado"/>
              <w:numPr>
                <w:ilvl w:val="0"/>
                <w:numId w:val="38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C47981">
              <w:rPr>
                <w:sz w:val="20"/>
                <w:szCs w:val="20"/>
              </w:rPr>
              <w:t>En el bloque de información económica:</w:t>
            </w:r>
          </w:p>
          <w:p w14:paraId="20CEFF24" w14:textId="4C4E714F" w:rsidR="00246999" w:rsidRPr="00C47981" w:rsidRDefault="00246999" w:rsidP="00246999">
            <w:pPr>
              <w:pStyle w:val="Sinespaciado"/>
              <w:numPr>
                <w:ilvl w:val="0"/>
                <w:numId w:val="41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C47981">
              <w:rPr>
                <w:sz w:val="20"/>
                <w:szCs w:val="20"/>
              </w:rPr>
              <w:t>Los contratos mayores.</w:t>
            </w:r>
          </w:p>
          <w:p w14:paraId="401ECF09" w14:textId="213CC732" w:rsidR="00246999" w:rsidRPr="00C47981" w:rsidRDefault="00246999" w:rsidP="00246999">
            <w:pPr>
              <w:pStyle w:val="Sinespaciado"/>
              <w:numPr>
                <w:ilvl w:val="0"/>
                <w:numId w:val="41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C47981">
              <w:rPr>
                <w:sz w:val="20"/>
                <w:szCs w:val="20"/>
              </w:rPr>
              <w:t>Las modificaciones de contratos adjudicados.</w:t>
            </w:r>
          </w:p>
          <w:p w14:paraId="78F966A1" w14:textId="5DF2DF5A" w:rsidR="00246999" w:rsidRPr="00C47981" w:rsidRDefault="00246999" w:rsidP="00246999">
            <w:pPr>
              <w:pStyle w:val="Sinespaciado"/>
              <w:numPr>
                <w:ilvl w:val="0"/>
                <w:numId w:val="41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C47981">
              <w:rPr>
                <w:sz w:val="20"/>
                <w:szCs w:val="20"/>
              </w:rPr>
              <w:t>Los desistimientos y renuncias a contratos adjudicados.</w:t>
            </w:r>
          </w:p>
          <w:p w14:paraId="12E330F1" w14:textId="05534E71" w:rsidR="00246999" w:rsidRPr="00C47981" w:rsidRDefault="00246999" w:rsidP="00246999">
            <w:pPr>
              <w:pStyle w:val="Sinespaciado"/>
              <w:numPr>
                <w:ilvl w:val="0"/>
                <w:numId w:val="41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C47981">
              <w:rPr>
                <w:sz w:val="20"/>
                <w:szCs w:val="20"/>
              </w:rPr>
              <w:t>Información estadística sobre el volumen de contratación según procedimiento de licitación.</w:t>
            </w:r>
          </w:p>
          <w:p w14:paraId="30D94A2B" w14:textId="785DBAFD" w:rsidR="00246999" w:rsidRPr="00C47981" w:rsidRDefault="00246999" w:rsidP="00246999">
            <w:pPr>
              <w:pStyle w:val="Sinespaciado"/>
              <w:numPr>
                <w:ilvl w:val="0"/>
                <w:numId w:val="41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C47981">
              <w:rPr>
                <w:sz w:val="20"/>
                <w:szCs w:val="20"/>
              </w:rPr>
              <w:t>Información estadística sobre el número y el porcentaje en volumen presupuestario de contratos adjudicados a PYMES según tipo de contrato y según procedimiento de licitación.</w:t>
            </w:r>
          </w:p>
          <w:p w14:paraId="3EDB6D34" w14:textId="06255FBC" w:rsidR="006A5F87" w:rsidRPr="00C47981" w:rsidRDefault="006A5F87" w:rsidP="00246999">
            <w:pPr>
              <w:pStyle w:val="Sinespaciado"/>
              <w:numPr>
                <w:ilvl w:val="0"/>
                <w:numId w:val="41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C47981">
              <w:rPr>
                <w:sz w:val="20"/>
                <w:szCs w:val="20"/>
              </w:rPr>
              <w:t>Los contratos menores.</w:t>
            </w:r>
          </w:p>
          <w:p w14:paraId="4A323D08" w14:textId="16E623FC" w:rsidR="00246999" w:rsidRPr="00C47981" w:rsidRDefault="00246999" w:rsidP="00246999">
            <w:pPr>
              <w:pStyle w:val="Sinespaciado"/>
              <w:numPr>
                <w:ilvl w:val="0"/>
                <w:numId w:val="41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C47981">
              <w:rPr>
                <w:sz w:val="20"/>
                <w:szCs w:val="20"/>
              </w:rPr>
              <w:t>Información sobre las subvenciones o ayudas públicas concedidas por la Agencia. Esta información debe incluir el objeto de la subvención o ayuda, los beneficiarios y la cuantía concedida a cada uno de ellos.</w:t>
            </w:r>
          </w:p>
          <w:p w14:paraId="045C317A" w14:textId="6924ABAF" w:rsidR="00246999" w:rsidRPr="00C47981" w:rsidRDefault="00246999" w:rsidP="00246999">
            <w:pPr>
              <w:pStyle w:val="Sinespaciado"/>
              <w:numPr>
                <w:ilvl w:val="0"/>
                <w:numId w:val="41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C47981">
              <w:rPr>
                <w:sz w:val="20"/>
                <w:szCs w:val="20"/>
              </w:rPr>
              <w:t>Los presupuestos.</w:t>
            </w:r>
          </w:p>
          <w:p w14:paraId="5FE2D96E" w14:textId="5C77464D" w:rsidR="00246999" w:rsidRPr="00C47981" w:rsidRDefault="00246999" w:rsidP="00246999">
            <w:pPr>
              <w:pStyle w:val="Sinespaciado"/>
              <w:numPr>
                <w:ilvl w:val="0"/>
                <w:numId w:val="41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C47981">
              <w:rPr>
                <w:sz w:val="20"/>
                <w:szCs w:val="20"/>
              </w:rPr>
              <w:t>Información sobre ejecución presupuestaria.</w:t>
            </w:r>
          </w:p>
          <w:p w14:paraId="1CBC2F13" w14:textId="2ABD2B89" w:rsidR="00246999" w:rsidRPr="00C47981" w:rsidRDefault="00246999" w:rsidP="00246999">
            <w:pPr>
              <w:pStyle w:val="Sinespaciado"/>
              <w:numPr>
                <w:ilvl w:val="0"/>
                <w:numId w:val="41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C47981">
              <w:rPr>
                <w:sz w:val="20"/>
                <w:szCs w:val="20"/>
              </w:rPr>
              <w:t>Las cuentas anuales.</w:t>
            </w:r>
          </w:p>
          <w:p w14:paraId="7A66A4C5" w14:textId="5736C52F" w:rsidR="00246999" w:rsidRPr="00C47981" w:rsidRDefault="00246999" w:rsidP="00246999">
            <w:pPr>
              <w:pStyle w:val="Sinespaciado"/>
              <w:numPr>
                <w:ilvl w:val="0"/>
                <w:numId w:val="41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C47981">
              <w:rPr>
                <w:sz w:val="20"/>
                <w:szCs w:val="20"/>
              </w:rPr>
              <w:t>Los informes de auditoría y fiscalización elaborados por el Tribunal de Cuentas.</w:t>
            </w:r>
          </w:p>
          <w:p w14:paraId="4ECC1499" w14:textId="2DA24014" w:rsidR="00246999" w:rsidRPr="00C47981" w:rsidRDefault="00246999" w:rsidP="00246999">
            <w:pPr>
              <w:pStyle w:val="Sinespaciado"/>
              <w:numPr>
                <w:ilvl w:val="0"/>
                <w:numId w:val="41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C47981">
              <w:rPr>
                <w:sz w:val="20"/>
                <w:szCs w:val="20"/>
              </w:rPr>
              <w:t>Las retribuciones percibidas por altos cargos y máximos responsables.</w:t>
            </w:r>
          </w:p>
          <w:p w14:paraId="063F1551" w14:textId="277E24A9" w:rsidR="00246999" w:rsidRPr="00C47981" w:rsidRDefault="00246999" w:rsidP="00246999">
            <w:pPr>
              <w:pStyle w:val="Sinespaciado"/>
              <w:numPr>
                <w:ilvl w:val="0"/>
                <w:numId w:val="41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C47981">
              <w:rPr>
                <w:sz w:val="20"/>
                <w:szCs w:val="20"/>
              </w:rPr>
              <w:t>Las indemnizaciones percibidas por altos cargos y máximos responsables con ocasión del cese.</w:t>
            </w:r>
          </w:p>
          <w:p w14:paraId="3D216ED6" w14:textId="33A41E23" w:rsidR="00246999" w:rsidRPr="00C47981" w:rsidRDefault="00246999" w:rsidP="00246999">
            <w:pPr>
              <w:pStyle w:val="Sinespaciado"/>
              <w:numPr>
                <w:ilvl w:val="0"/>
                <w:numId w:val="41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C47981">
              <w:rPr>
                <w:sz w:val="20"/>
                <w:szCs w:val="20"/>
              </w:rPr>
              <w:t>Las autorizaciones de compatibilidad concedidas a empleados de la Agencia.</w:t>
            </w:r>
          </w:p>
          <w:p w14:paraId="46A5DA3D" w14:textId="2103D576" w:rsidR="00246999" w:rsidRPr="00C47981" w:rsidRDefault="00246999" w:rsidP="00246999">
            <w:pPr>
              <w:pStyle w:val="Sinespaciado"/>
              <w:numPr>
                <w:ilvl w:val="0"/>
                <w:numId w:val="41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C47981">
              <w:rPr>
                <w:sz w:val="20"/>
                <w:szCs w:val="20"/>
              </w:rPr>
              <w:t>Las autorizaciones para el ejercicio de actividades privadas concedidas a altos cargos.</w:t>
            </w:r>
          </w:p>
          <w:p w14:paraId="63B22F79" w14:textId="77777777" w:rsidR="00246999" w:rsidRPr="00C47981" w:rsidRDefault="00246999" w:rsidP="00246999">
            <w:pPr>
              <w:pStyle w:val="Sinespaciado"/>
              <w:numPr>
                <w:ilvl w:val="0"/>
                <w:numId w:val="38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C47981">
              <w:rPr>
                <w:sz w:val="20"/>
                <w:szCs w:val="20"/>
              </w:rPr>
              <w:t>En el bloque de información Patrimonial, los bienes inmuebles propiedad de AICA o sobre los que ejerza algún derecho real.</w:t>
            </w:r>
          </w:p>
          <w:p w14:paraId="45D42294" w14:textId="77777777" w:rsidR="00246999" w:rsidRPr="00C47981" w:rsidRDefault="00246999" w:rsidP="00246999">
            <w:pPr>
              <w:pStyle w:val="Sinespaciado"/>
              <w:spacing w:line="276" w:lineRule="auto"/>
              <w:ind w:left="1440"/>
              <w:jc w:val="both"/>
              <w:rPr>
                <w:sz w:val="20"/>
                <w:szCs w:val="20"/>
              </w:rPr>
            </w:pPr>
          </w:p>
          <w:p w14:paraId="763F57A3" w14:textId="77777777" w:rsidR="00246999" w:rsidRPr="00246999" w:rsidRDefault="00246999" w:rsidP="00246999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  <w:r w:rsidRPr="00C47981">
              <w:rPr>
                <w:sz w:val="20"/>
                <w:szCs w:val="20"/>
              </w:rPr>
              <w:t>Respecto del cumplimiento de los criterios de calidad en la publicación de la información, gran parte de la información no está datada y sigue sin publicarse la fecha en que se revisó o actualizó por última vez la información obligatoria publicada en el Portal de Transparencia o en la</w:t>
            </w:r>
            <w:r w:rsidRPr="00246999">
              <w:rPr>
                <w:sz w:val="20"/>
                <w:szCs w:val="20"/>
              </w:rPr>
              <w:t xml:space="preserve"> web de la entidad.</w:t>
            </w:r>
          </w:p>
          <w:p w14:paraId="0E7D5D8F" w14:textId="3FD87A22" w:rsidR="00EB169A" w:rsidRPr="00246999" w:rsidRDefault="00EB169A" w:rsidP="00246999">
            <w:pPr>
              <w:jc w:val="both"/>
              <w:rPr>
                <w:rStyle w:val="Ttulo2Car"/>
                <w:b w:val="0"/>
                <w:color w:val="00642D"/>
                <w:sz w:val="20"/>
                <w:szCs w:val="20"/>
                <w:lang w:bidi="es-ES"/>
              </w:rPr>
            </w:pPr>
          </w:p>
        </w:tc>
      </w:tr>
    </w:tbl>
    <w:p w14:paraId="24FE97B0" w14:textId="77777777" w:rsidR="00285021" w:rsidRDefault="00285021">
      <w:pPr>
        <w:rPr>
          <w:i/>
          <w:iCs/>
          <w:highlight w:val="magenta"/>
        </w:rPr>
      </w:pPr>
      <w:r>
        <w:rPr>
          <w:i/>
          <w:iCs/>
          <w:highlight w:val="magenta"/>
        </w:rPr>
        <w:lastRenderedPageBreak/>
        <w:br w:type="page"/>
      </w:r>
    </w:p>
    <w:p w14:paraId="6AB14A11" w14:textId="34815EB4" w:rsidR="002F2850" w:rsidRPr="0060669B" w:rsidRDefault="00AE3317" w:rsidP="00560D54">
      <w:pPr>
        <w:pStyle w:val="Cuerpodelboletn"/>
        <w:numPr>
          <w:ilvl w:val="0"/>
          <w:numId w:val="1"/>
        </w:numPr>
        <w:spacing w:before="120" w:after="120" w:line="312" w:lineRule="auto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>C</w:t>
      </w:r>
      <w:r w:rsidR="002F2850" w:rsidRPr="0060669B">
        <w:rPr>
          <w:b/>
          <w:color w:val="3C8378"/>
          <w:sz w:val="32"/>
        </w:rPr>
        <w:t>umplimiento de las obligaciones de publicidad activa</w:t>
      </w:r>
    </w:p>
    <w:p w14:paraId="2E735547" w14:textId="37C4EB40" w:rsidR="00932008" w:rsidRPr="0060669B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0B0FBA">
        <w:rPr>
          <w:rStyle w:val="Ttulo2Car"/>
          <w:lang w:bidi="es-ES"/>
        </w:rPr>
        <w:t>I</w:t>
      </w:r>
      <w:r w:rsidR="00560D54">
        <w:rPr>
          <w:rStyle w:val="Ttulo2Car"/>
          <w:lang w:bidi="es-ES"/>
        </w:rPr>
        <w:t>I</w:t>
      </w:r>
      <w:r w:rsidR="00E3088D" w:rsidRPr="000B0FBA">
        <w:rPr>
          <w:rStyle w:val="Ttulo2Car"/>
          <w:lang w:bidi="es-ES"/>
        </w:rPr>
        <w:t>I.</w:t>
      </w:r>
      <w:r w:rsidR="00E3088D" w:rsidRPr="0060669B">
        <w:rPr>
          <w:rStyle w:val="Ttulo2Car"/>
          <w:lang w:bidi="es-ES"/>
        </w:rPr>
        <w:t>1 Información Institucional</w:t>
      </w:r>
      <w:r w:rsidR="001561A4" w:rsidRPr="0060669B">
        <w:rPr>
          <w:rStyle w:val="Ttulo2Car"/>
          <w:lang w:bidi="es-ES"/>
        </w:rPr>
        <w:t>,</w:t>
      </w:r>
      <w:r w:rsidR="00E3088D" w:rsidRPr="0060669B">
        <w:rPr>
          <w:rStyle w:val="Ttulo2Car"/>
          <w:lang w:bidi="es-ES"/>
        </w:rPr>
        <w:t xml:space="preserve"> Organizativa</w:t>
      </w:r>
      <w:r w:rsidR="001561A4" w:rsidRPr="0060669B">
        <w:rPr>
          <w:rStyle w:val="Ttulo2Car"/>
          <w:lang w:bidi="es-ES"/>
        </w:rPr>
        <w:t xml:space="preserve"> y de Planificación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77"/>
        <w:gridCol w:w="2003"/>
        <w:gridCol w:w="797"/>
        <w:gridCol w:w="5719"/>
      </w:tblGrid>
      <w:tr w:rsidR="00E34195" w:rsidRPr="005A3C4E" w14:paraId="0C67B306" w14:textId="77777777" w:rsidTr="00560D54">
        <w:trPr>
          <w:cantSplit/>
          <w:trHeight w:val="1350"/>
          <w:tblHeader/>
        </w:trPr>
        <w:tc>
          <w:tcPr>
            <w:tcW w:w="1577" w:type="dxa"/>
            <w:shd w:val="clear" w:color="auto" w:fill="3C8378"/>
            <w:vAlign w:val="center"/>
          </w:tcPr>
          <w:p w14:paraId="199B5C3D" w14:textId="77777777" w:rsidR="00E34195" w:rsidRPr="005A3C4E" w:rsidRDefault="00E34195" w:rsidP="00CB551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2003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782E42A9" w14:textId="77777777" w:rsidR="00E34195" w:rsidRPr="005A3C4E" w:rsidRDefault="00E34195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97" w:type="dxa"/>
            <w:tcBorders>
              <w:bottom w:val="single" w:sz="4" w:space="0" w:color="00642D"/>
            </w:tcBorders>
            <w:shd w:val="clear" w:color="auto" w:fill="3C8378"/>
            <w:textDirection w:val="btLr"/>
          </w:tcPr>
          <w:p w14:paraId="21C03792" w14:textId="77777777" w:rsidR="00E34195" w:rsidRPr="005A3C4E" w:rsidRDefault="00E34195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719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66209E59" w14:textId="77777777" w:rsidR="00E34195" w:rsidRPr="005A3C4E" w:rsidRDefault="00E34195" w:rsidP="00E3419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E34195" w:rsidRPr="005A3C4E" w14:paraId="0CF4B6EF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014B95DF" w14:textId="77777777" w:rsidR="00E34195" w:rsidRPr="005A3C4E" w:rsidRDefault="00E34195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Institucional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BC13153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Normativa aplicable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D8E2886" w14:textId="77777777" w:rsidR="00E34195" w:rsidRPr="005A3C4E" w:rsidRDefault="00E34195" w:rsidP="0023509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61B58D25" w14:textId="1295A59C" w:rsidR="00E34195" w:rsidRPr="005A3C4E" w:rsidRDefault="00560D54" w:rsidP="00560D5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</w:t>
            </w:r>
            <w:r w:rsidR="00B149E5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a través de la página home de la web/AICA/Legislación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 No existen referencias a la última vez que se revisó o actualizó la información.</w:t>
            </w:r>
          </w:p>
        </w:tc>
      </w:tr>
      <w:tr w:rsidR="00E34195" w:rsidRPr="005A3C4E" w14:paraId="686B59E1" w14:textId="77777777" w:rsidTr="00560D54">
        <w:trPr>
          <w:trHeight w:val="325"/>
        </w:trPr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231AB748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2F6116F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Funciones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507A5B7" w14:textId="77777777" w:rsidR="00E34195" w:rsidRPr="005A3C4E" w:rsidRDefault="00E34195" w:rsidP="0023509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516D47E1" w14:textId="4AD0998E" w:rsidR="00E34195" w:rsidRPr="005A3C4E" w:rsidRDefault="00B149E5" w:rsidP="00A30CE9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a través de la página home de la web/AICA/</w:t>
            </w:r>
            <w:r w:rsidR="00A30CE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Quiénes somos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 No existen referencias a la última vez que se revisó o actualizó la información.</w:t>
            </w:r>
          </w:p>
        </w:tc>
      </w:tr>
      <w:tr w:rsidR="00560D54" w:rsidRPr="005A3C4E" w14:paraId="213A5B48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7963F017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9FE9D04" w14:textId="77777777" w:rsidR="00560D54" w:rsidRPr="005A3C4E" w:rsidRDefault="00560D54" w:rsidP="00560D5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Registro de Actividades de Tratamiento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7DA6345" w14:textId="77777777" w:rsidR="00560D54" w:rsidRPr="005A3C4E" w:rsidRDefault="00560D54" w:rsidP="00560D54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</w:tcPr>
          <w:p w14:paraId="601F061C" w14:textId="64DB08C2" w:rsidR="00560D54" w:rsidRPr="005A3C4E" w:rsidRDefault="00A30CE9" w:rsidP="0069157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a través de la zona inferior de la página home de la web/Aviso legal/Política de privacidad/Registro de actividades de tratamiento de datos de carácter personal. No existen referencias a la última vez que se revisó o actualizó la información.</w:t>
            </w:r>
          </w:p>
        </w:tc>
      </w:tr>
      <w:tr w:rsidR="00560D54" w:rsidRPr="005A3C4E" w14:paraId="2543FF3F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56CC9D57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Organizativa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2BCF7B0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Descripción est</w:t>
            </w:r>
            <w:r w:rsidRPr="007B7042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ructura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organizativa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676CFB0" w14:textId="73F12E6C" w:rsidR="00560D54" w:rsidRPr="0069157E" w:rsidRDefault="0069157E" w:rsidP="0069157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70A67FC" w14:textId="1ED73367" w:rsidR="00560D54" w:rsidRPr="005A3C4E" w:rsidRDefault="0069157E" w:rsidP="00560D54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7B704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560D54" w:rsidRPr="005A3C4E" w14:paraId="291449D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3CA3DF6A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5BEC2F1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Organigrama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24984CC" w14:textId="2C28874A" w:rsidR="00560D54" w:rsidRPr="00A30CE9" w:rsidRDefault="00A30CE9" w:rsidP="00A30CE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97859A7" w14:textId="5DA9B7BB" w:rsidR="00560D54" w:rsidRPr="005A3C4E" w:rsidRDefault="00A30CE9" w:rsidP="0069157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560D54" w:rsidRPr="005A3C4E" w14:paraId="40F9CA0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A608ADB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4BBA251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Identificación Responsables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D4EBE17" w14:textId="67D484B6" w:rsidR="00560D54" w:rsidRPr="0069157E" w:rsidRDefault="0069157E" w:rsidP="0069157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0DF48D3" w14:textId="785CC040" w:rsidR="00560D54" w:rsidRPr="005A3C4E" w:rsidRDefault="0069157E" w:rsidP="0069157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</w:p>
        </w:tc>
      </w:tr>
      <w:tr w:rsidR="00560D54" w:rsidRPr="005A3C4E" w14:paraId="1DE6931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49C74BE0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DB69D19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Perfil y trayectoria profesional responsables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61B5C848" w14:textId="3BB1FE28" w:rsidR="00560D54" w:rsidRPr="0069157E" w:rsidRDefault="0069157E" w:rsidP="0069157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5D16A45" w14:textId="18FE8C65" w:rsidR="00560D54" w:rsidRPr="005A3C4E" w:rsidRDefault="0069157E" w:rsidP="00560D54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  <w:r w:rsidRPr="00E5717A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. </w:t>
            </w:r>
          </w:p>
        </w:tc>
      </w:tr>
      <w:tr w:rsidR="00560D54" w:rsidRPr="005A3C4E" w14:paraId="473CE28D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1A496EB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sobre planificación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23E8180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Planes y Programas 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2FAD3F6" w14:textId="3FD8F92E" w:rsidR="00560D54" w:rsidRPr="00F72800" w:rsidRDefault="00F72800" w:rsidP="00F72800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F72800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BA22A47" w14:textId="7CDF2E42" w:rsidR="00560D54" w:rsidRPr="005A3C4E" w:rsidRDefault="00E5717A" w:rsidP="00F7280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560D54" w:rsidRPr="005A3C4E" w14:paraId="0C787235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5CC1644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17ED66B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Grado de cumplimiento y resultados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79F484AF" w14:textId="2A2C03CD" w:rsidR="00560D54" w:rsidRPr="00F72800" w:rsidRDefault="00F72800" w:rsidP="00F72800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34932829" w14:textId="3D47E562" w:rsidR="00560D54" w:rsidRPr="005A3C4E" w:rsidRDefault="00F72800" w:rsidP="00560D54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560D54" w:rsidRPr="005A3C4E" w14:paraId="3E3724B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3C20F68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6D5CC71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Indicadores de medida y valoración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1310E5B8" w14:textId="0A37BBB8" w:rsidR="00560D54" w:rsidRPr="00F72800" w:rsidRDefault="00F72800" w:rsidP="00F72800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A496F15" w14:textId="29E3AC9C" w:rsidR="00560D54" w:rsidRPr="005A3C4E" w:rsidRDefault="00E5717A" w:rsidP="00F7280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</w:tbl>
    <w:p w14:paraId="64874648" w14:textId="2A5E205F" w:rsidR="00E3088D" w:rsidRDefault="00E3088D" w:rsidP="00E3088D">
      <w:pPr>
        <w:pStyle w:val="Cuerpodelboletn"/>
        <w:spacing w:before="120" w:after="120" w:line="312" w:lineRule="auto"/>
        <w:ind w:left="360"/>
        <w:rPr>
          <w:rStyle w:val="Ttulo2Car"/>
          <w:i/>
          <w:lang w:bidi="es-ES"/>
        </w:rPr>
      </w:pPr>
    </w:p>
    <w:p w14:paraId="780CB659" w14:textId="1ABC6C5F" w:rsidR="002B610E" w:rsidRDefault="002B610E" w:rsidP="00E3088D">
      <w:pPr>
        <w:pStyle w:val="Cuerpodelboletn"/>
        <w:spacing w:before="120" w:after="120" w:line="312" w:lineRule="auto"/>
        <w:ind w:left="360"/>
        <w:rPr>
          <w:rStyle w:val="Ttulo2Car"/>
          <w:i/>
          <w:lang w:bidi="es-ES"/>
        </w:rPr>
      </w:pPr>
    </w:p>
    <w:p w14:paraId="49962BB0" w14:textId="77777777" w:rsidR="002B610E" w:rsidRPr="005A3C4E" w:rsidRDefault="002B610E" w:rsidP="00E3088D">
      <w:pPr>
        <w:pStyle w:val="Cuerpodelboletn"/>
        <w:spacing w:before="120" w:after="120" w:line="312" w:lineRule="auto"/>
        <w:ind w:left="360"/>
        <w:rPr>
          <w:rStyle w:val="Ttulo2Car"/>
          <w:i/>
          <w:lang w:bidi="es-ES"/>
        </w:rPr>
      </w:pPr>
    </w:p>
    <w:p w14:paraId="34A029E6" w14:textId="77777777" w:rsidR="001561A4" w:rsidRPr="0060669B" w:rsidRDefault="001561A4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231B7E">
        <w:rPr>
          <w:rStyle w:val="Ttulo2Car"/>
          <w:lang w:bidi="es-ES"/>
        </w:rPr>
        <w:lastRenderedPageBreak/>
        <w:t>Análisis de</w:t>
      </w:r>
      <w:r w:rsidRPr="0060669B">
        <w:rPr>
          <w:rStyle w:val="Ttulo2Car"/>
          <w:lang w:bidi="es-ES"/>
        </w:rPr>
        <w:t xml:space="preserve"> la información Institucional, Organizativa y de Planificación</w:t>
      </w:r>
    </w:p>
    <w:p w14:paraId="7F742C0D" w14:textId="2D44A20F" w:rsidR="001561A4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C28951" wp14:editId="491B298F">
                <wp:simplePos x="0" y="0"/>
                <wp:positionH relativeFrom="column">
                  <wp:posOffset>285750</wp:posOffset>
                </wp:positionH>
                <wp:positionV relativeFrom="paragraph">
                  <wp:posOffset>139700</wp:posOffset>
                </wp:positionV>
                <wp:extent cx="6353175" cy="3952875"/>
                <wp:effectExtent l="0" t="0" r="28575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395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8CB6D" w14:textId="77777777" w:rsidR="002F2850" w:rsidRPr="0060669B" w:rsidRDefault="002F2850" w:rsidP="002F285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4D597D1A" w14:textId="77777777" w:rsidR="00231B7E" w:rsidRPr="002230AE" w:rsidRDefault="00231B7E" w:rsidP="00231B7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La información publicada no recoge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todos 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>los contenidos obligatorios establecidos en el artículo 6 y 6 bis de la LTAIBG:</w:t>
                            </w:r>
                          </w:p>
                          <w:p w14:paraId="43ED808A" w14:textId="2116DB1A" w:rsidR="00231B7E" w:rsidRDefault="00231B7E" w:rsidP="00231B7E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No se ha localizado la descripción de la estructura organizativa del organismo, incluyendo órganos de gobierno y de gestión.</w:t>
                            </w:r>
                          </w:p>
                          <w:p w14:paraId="04E037F6" w14:textId="45EB9098" w:rsidR="002B610E" w:rsidRDefault="002B610E" w:rsidP="00231B7E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No se ha localizado el organigrama del organismo.</w:t>
                            </w:r>
                          </w:p>
                          <w:p w14:paraId="09690846" w14:textId="128AF84C" w:rsidR="00231B7E" w:rsidRPr="009A0914" w:rsidRDefault="00231B7E" w:rsidP="00231B7E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No se ha localizado la identificación de los responsables del organismo.</w:t>
                            </w:r>
                          </w:p>
                          <w:p w14:paraId="1D6F2C9D" w14:textId="77777777" w:rsidR="00231B7E" w:rsidRPr="00BF12A0" w:rsidRDefault="00231B7E" w:rsidP="00231B7E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color w:val="3C8378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No se ha localizado el perfil y trayectoria profesional de sus máximos responsables.</w:t>
                            </w:r>
                          </w:p>
                          <w:p w14:paraId="4D0F4BF1" w14:textId="74422685" w:rsidR="00231B7E" w:rsidRPr="00EF3627" w:rsidRDefault="00231B7E" w:rsidP="00231B7E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b/>
                                <w:color w:val="3C8378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No se han localizado los planes y programas que ordenan estratégica y operativamente las actividades del organismo.</w:t>
                            </w:r>
                          </w:p>
                          <w:p w14:paraId="5EE12C46" w14:textId="77777777" w:rsidR="00231B7E" w:rsidRPr="00BF12A0" w:rsidRDefault="00231B7E" w:rsidP="00231B7E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b/>
                                <w:color w:val="3C8378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No se ha localizado información sobre el grado de cumplimiento y resultados de los planes y programas.</w:t>
                            </w:r>
                          </w:p>
                          <w:p w14:paraId="7F6C5D75" w14:textId="77777777" w:rsidR="00231B7E" w:rsidRPr="00BF12A0" w:rsidRDefault="00231B7E" w:rsidP="00231B7E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b/>
                                <w:color w:val="3C8378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No se han localizado los indicadores de medida y valoración del cumplimiento de los objetivos de los planes y programas.</w:t>
                            </w:r>
                          </w:p>
                          <w:p w14:paraId="7B4A3E26" w14:textId="77777777" w:rsidR="00231B7E" w:rsidRPr="00657CBC" w:rsidRDefault="00231B7E" w:rsidP="00231B7E">
                            <w:pPr>
                              <w:pStyle w:val="Prrafodelista"/>
                              <w:jc w:val="both"/>
                              <w:rPr>
                                <w:b/>
                                <w:color w:val="3C8378"/>
                              </w:rPr>
                            </w:pPr>
                          </w:p>
                          <w:p w14:paraId="6A3F2054" w14:textId="77777777" w:rsidR="00231B7E" w:rsidRPr="001D0329" w:rsidRDefault="00231B7E" w:rsidP="00231B7E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12C81F58" w14:textId="6725C94B" w:rsidR="00231B7E" w:rsidRDefault="00231B7E" w:rsidP="00231B7E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3D66A4">
                              <w:rPr>
                                <w:bCs/>
                                <w:sz w:val="20"/>
                                <w:szCs w:val="20"/>
                              </w:rPr>
                              <w:t>La información publicada no está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siempre</w:t>
                            </w:r>
                            <w:r w:rsidRPr="003D66A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datada ni existen referencias a la última vez que se revisó o actualizó la información.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2895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2.5pt;margin-top:11pt;width:500.25pt;height:3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">
                <v:textbox>
                  <w:txbxContent>
                    <w:p w14:paraId="6778CB6D" w14:textId="77777777" w:rsidR="002F2850" w:rsidRPr="0060669B" w:rsidRDefault="002F2850" w:rsidP="002F2850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4D597D1A" w14:textId="77777777" w:rsidR="00231B7E" w:rsidRPr="002230AE" w:rsidRDefault="00231B7E" w:rsidP="00231B7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2230AE">
                        <w:rPr>
                          <w:sz w:val="20"/>
                          <w:szCs w:val="20"/>
                        </w:rPr>
                        <w:t xml:space="preserve">La información publicada no recoge </w:t>
                      </w:r>
                      <w:r>
                        <w:rPr>
                          <w:sz w:val="20"/>
                          <w:szCs w:val="20"/>
                        </w:rPr>
                        <w:t xml:space="preserve">todos </w:t>
                      </w:r>
                      <w:r w:rsidRPr="002230AE">
                        <w:rPr>
                          <w:sz w:val="20"/>
                          <w:szCs w:val="20"/>
                        </w:rPr>
                        <w:t>los contenidos obligatorios establecidos en el artículo 6 y 6 bis de la LTAIBG:</w:t>
                      </w:r>
                    </w:p>
                    <w:p w14:paraId="43ED808A" w14:textId="2116DB1A" w:rsidR="00231B7E" w:rsidRDefault="00231B7E" w:rsidP="00231B7E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No se ha localizado la descripción de la estructura organizativa del organismo, incluyendo órganos de gobierno y de gestión.</w:t>
                      </w:r>
                    </w:p>
                    <w:p w14:paraId="04E037F6" w14:textId="45EB9098" w:rsidR="002B610E" w:rsidRDefault="002B610E" w:rsidP="00231B7E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No se ha localizado el organigrama del organismo.</w:t>
                      </w:r>
                    </w:p>
                    <w:p w14:paraId="09690846" w14:textId="128AF84C" w:rsidR="00231B7E" w:rsidRPr="009A0914" w:rsidRDefault="00231B7E" w:rsidP="00231B7E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No se ha localizado la identificación de los responsables del organismo.</w:t>
                      </w:r>
                    </w:p>
                    <w:p w14:paraId="1D6F2C9D" w14:textId="77777777" w:rsidR="00231B7E" w:rsidRPr="00BF12A0" w:rsidRDefault="00231B7E" w:rsidP="00231B7E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b/>
                          <w:color w:val="3C8378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No se ha localizado el perfil y trayectoria profesional de sus máximos responsables.</w:t>
                      </w:r>
                    </w:p>
                    <w:p w14:paraId="4D0F4BF1" w14:textId="74422685" w:rsidR="00231B7E" w:rsidRPr="00EF3627" w:rsidRDefault="00231B7E" w:rsidP="00231B7E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b/>
                          <w:color w:val="3C8378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No se han localizado los planes y programas que ordenan estratégica y operativamente las actividades del organismo.</w:t>
                      </w:r>
                    </w:p>
                    <w:p w14:paraId="5EE12C46" w14:textId="77777777" w:rsidR="00231B7E" w:rsidRPr="00BF12A0" w:rsidRDefault="00231B7E" w:rsidP="00231B7E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b/>
                          <w:color w:val="3C8378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No se ha localizado información sobre el grado de cumplimiento y resultados de los planes y programas.</w:t>
                      </w:r>
                    </w:p>
                    <w:p w14:paraId="7F6C5D75" w14:textId="77777777" w:rsidR="00231B7E" w:rsidRPr="00BF12A0" w:rsidRDefault="00231B7E" w:rsidP="00231B7E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b/>
                          <w:color w:val="3C8378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No se han localizado los indicadores de medida y valoración del cumplimiento de los objetivos de los planes y programas.</w:t>
                      </w:r>
                    </w:p>
                    <w:p w14:paraId="7B4A3E26" w14:textId="77777777" w:rsidR="00231B7E" w:rsidRPr="00657CBC" w:rsidRDefault="00231B7E" w:rsidP="00231B7E">
                      <w:pPr>
                        <w:pStyle w:val="Prrafodelista"/>
                        <w:jc w:val="both"/>
                        <w:rPr>
                          <w:b/>
                          <w:color w:val="3C8378"/>
                        </w:rPr>
                      </w:pPr>
                    </w:p>
                    <w:p w14:paraId="6A3F2054" w14:textId="77777777" w:rsidR="00231B7E" w:rsidRPr="001D0329" w:rsidRDefault="00231B7E" w:rsidP="00231B7E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12C81F58" w14:textId="6725C94B" w:rsidR="00231B7E" w:rsidRDefault="00231B7E" w:rsidP="00231B7E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 w:rsidRPr="003D66A4">
                        <w:rPr>
                          <w:bCs/>
                          <w:sz w:val="20"/>
                          <w:szCs w:val="20"/>
                        </w:rPr>
                        <w:t>La información publicada no está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 xml:space="preserve"> siempre</w:t>
                      </w:r>
                      <w:r w:rsidRPr="003D66A4">
                        <w:rPr>
                          <w:bCs/>
                          <w:sz w:val="20"/>
                          <w:szCs w:val="20"/>
                        </w:rPr>
                        <w:t xml:space="preserve"> datada ni existen referencias a la última vez que se revisó o actualizó la información.</w:t>
                      </w:r>
                    </w:p>
                  </w:txbxContent>
                </v:textbox>
              </v:shape>
            </w:pict>
          </mc:Fallback>
        </mc:AlternateContent>
      </w:r>
    </w:p>
    <w:p w14:paraId="26CAE436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0A1BE43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80CF797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83413C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A6A6B6B" w14:textId="084927B1" w:rsidR="002F2850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9846213" w14:textId="7790A789" w:rsidR="001D0329" w:rsidRDefault="001D0329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3783CA4" w14:textId="36BB1B72" w:rsidR="00F72800" w:rsidRDefault="00F7280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318C346" w14:textId="5D6D8583" w:rsidR="00F72800" w:rsidRDefault="00F7280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DA7CEAD" w14:textId="39B0A5C1" w:rsidR="00231B7E" w:rsidRDefault="00231B7E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8D3ADF6" w14:textId="7BC58FD4" w:rsidR="00231B7E" w:rsidRDefault="00231B7E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52BB392" w14:textId="5894D61C" w:rsidR="00231B7E" w:rsidRDefault="00231B7E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0E6C37E" w14:textId="77777777" w:rsidR="00231B7E" w:rsidRDefault="00231B7E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CA4A195" w14:textId="1B7C63BF" w:rsidR="00F72800" w:rsidRDefault="00F7280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26F42C8" w14:textId="77777777" w:rsidR="00231B7E" w:rsidRDefault="00231B7E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34A8361" w14:textId="0FE69204" w:rsidR="006A2766" w:rsidRPr="005A3C4E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235095">
        <w:rPr>
          <w:rStyle w:val="Ttulo2Car"/>
          <w:lang w:bidi="es-ES"/>
        </w:rPr>
        <w:t>I</w:t>
      </w:r>
      <w:r w:rsidR="00231B7E">
        <w:rPr>
          <w:rStyle w:val="Ttulo2Car"/>
          <w:lang w:bidi="es-ES"/>
        </w:rPr>
        <w:t>I</w:t>
      </w:r>
      <w:r w:rsidR="006A2766" w:rsidRPr="00235095">
        <w:rPr>
          <w:rStyle w:val="Ttulo2Car"/>
          <w:lang w:bidi="es-ES"/>
        </w:rPr>
        <w:t>I.2</w:t>
      </w:r>
      <w:r w:rsidR="006A2766" w:rsidRPr="005A3C4E">
        <w:rPr>
          <w:rStyle w:val="Ttulo2Car"/>
          <w:color w:val="00642D"/>
          <w:lang w:bidi="es-ES"/>
        </w:rPr>
        <w:t xml:space="preserve"> </w:t>
      </w:r>
      <w:r w:rsidR="006A2766" w:rsidRPr="0060669B">
        <w:rPr>
          <w:rStyle w:val="Ttulo2Car"/>
          <w:lang w:bidi="es-ES"/>
        </w:rPr>
        <w:t>Información de Relevancia Jurídica</w:t>
      </w:r>
      <w:r w:rsidR="006A2766" w:rsidRPr="0060669B">
        <w:rPr>
          <w:color w:val="3C8378"/>
          <w:lang w:bidi="es-ES"/>
        </w:rPr>
        <w:t xml:space="preserve"> 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84"/>
        <w:gridCol w:w="1967"/>
        <w:gridCol w:w="797"/>
        <w:gridCol w:w="5748"/>
      </w:tblGrid>
      <w:tr w:rsidR="006A2766" w:rsidRPr="005A3C4E" w14:paraId="467F8B00" w14:textId="77777777" w:rsidTr="001F1FD6">
        <w:trPr>
          <w:cantSplit/>
          <w:trHeight w:val="1350"/>
        </w:trPr>
        <w:tc>
          <w:tcPr>
            <w:tcW w:w="1584" w:type="dxa"/>
            <w:shd w:val="clear" w:color="auto" w:fill="3C8378"/>
            <w:vAlign w:val="center"/>
          </w:tcPr>
          <w:p w14:paraId="50645885" w14:textId="77777777" w:rsidR="006A2766" w:rsidRPr="005A3C4E" w:rsidRDefault="00C33A23" w:rsidP="006A2766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1967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4A4CB78" w14:textId="77777777" w:rsidR="006A2766" w:rsidRPr="005A3C4E" w:rsidRDefault="006A2766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97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11E9CAD" w14:textId="77777777" w:rsidR="006A2766" w:rsidRPr="005A3C4E" w:rsidRDefault="006A2766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748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7E6D69C4" w14:textId="77777777" w:rsidR="006A2766" w:rsidRPr="005A3C4E" w:rsidRDefault="006A2766" w:rsidP="006A2766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6A2766" w:rsidRPr="005A3C4E" w14:paraId="171DC06D" w14:textId="77777777" w:rsidTr="00980F65">
        <w:tc>
          <w:tcPr>
            <w:tcW w:w="1584" w:type="dxa"/>
            <w:tcBorders>
              <w:right w:val="single" w:sz="4" w:space="0" w:color="00642D"/>
            </w:tcBorders>
            <w:shd w:val="clear" w:color="auto" w:fill="3C8378"/>
          </w:tcPr>
          <w:p w14:paraId="26045026" w14:textId="77777777" w:rsidR="006A2766" w:rsidRPr="005A3C4E" w:rsidRDefault="006A2766" w:rsidP="006A2766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6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E8390C8" w14:textId="77777777" w:rsidR="006A2766" w:rsidRPr="005A3C4E" w:rsidRDefault="006A2766" w:rsidP="006A2766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Directrices, instrucciones, acuerdos, circulares o respuestas a consultas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8560D5D" w14:textId="6F3FF75F" w:rsidR="006A2766" w:rsidRPr="00982EA8" w:rsidRDefault="00982EA8" w:rsidP="00982EA8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4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484B9847" w14:textId="4D902361" w:rsidR="006A2766" w:rsidRPr="005A3C4E" w:rsidRDefault="00AD7B27" w:rsidP="00C1491D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</w:t>
            </w:r>
            <w:r w:rsidRPr="00AD7B27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 se ha localizado información.</w:t>
            </w:r>
            <w:r w:rsidR="00C1491D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</w:t>
            </w:r>
          </w:p>
        </w:tc>
      </w:tr>
      <w:tr w:rsidR="001E30F9" w:rsidRPr="005A3C4E" w14:paraId="53282066" w14:textId="77777777" w:rsidTr="00980F65">
        <w:tc>
          <w:tcPr>
            <w:tcW w:w="1584" w:type="dxa"/>
            <w:tcBorders>
              <w:right w:val="single" w:sz="4" w:space="0" w:color="00642D"/>
            </w:tcBorders>
            <w:shd w:val="clear" w:color="auto" w:fill="3C8378"/>
          </w:tcPr>
          <w:p w14:paraId="6B6BC6E6" w14:textId="77777777" w:rsidR="001E30F9" w:rsidRPr="005A3C4E" w:rsidRDefault="001E30F9" w:rsidP="006A2766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6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0BA5354" w14:textId="77777777" w:rsidR="001E30F9" w:rsidRPr="005A3C4E" w:rsidRDefault="001E30F9" w:rsidP="006A2766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Documentos que deban ser sometidos a información pública en aplicación de normativa sectorial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271B750A" w14:textId="72302C61" w:rsidR="001E30F9" w:rsidRPr="00982EA8" w:rsidRDefault="00982EA8" w:rsidP="00982EA8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4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365CAF6" w14:textId="3017B099" w:rsidR="001E30F9" w:rsidRPr="005A3C4E" w:rsidRDefault="00982EA8" w:rsidP="00C1491D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se ha localizado información</w:t>
            </w:r>
            <w:r w:rsidR="00C1491D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</w:tbl>
    <w:p w14:paraId="4962725F" w14:textId="30CA46EF" w:rsidR="00BD4582" w:rsidRDefault="00BD4582" w:rsidP="001561A4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5B1013B7" w14:textId="77777777" w:rsidR="00982EA8" w:rsidRDefault="00982EA8" w:rsidP="001561A4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29B9890C" w14:textId="679A981C" w:rsidR="00982EA8" w:rsidRPr="0060669B" w:rsidRDefault="00982EA8" w:rsidP="00982EA8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231B7E">
        <w:rPr>
          <w:rStyle w:val="Ttulo2Car"/>
          <w:lang w:bidi="es-ES"/>
        </w:rPr>
        <w:lastRenderedPageBreak/>
        <w:t>Análisis de</w:t>
      </w:r>
      <w:r w:rsidRPr="0060669B">
        <w:rPr>
          <w:rStyle w:val="Ttulo2Car"/>
          <w:lang w:bidi="es-ES"/>
        </w:rPr>
        <w:t xml:space="preserve"> la información </w:t>
      </w:r>
      <w:r>
        <w:rPr>
          <w:rStyle w:val="Ttulo2Car"/>
          <w:lang w:bidi="es-ES"/>
        </w:rPr>
        <w:t>de relevancia jurídica</w:t>
      </w:r>
    </w:p>
    <w:p w14:paraId="4DCB5B50" w14:textId="77777777" w:rsidR="00982EA8" w:rsidRPr="005A3C4E" w:rsidRDefault="00982EA8" w:rsidP="00982EA8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3981E5" wp14:editId="3E7DFE23">
                <wp:simplePos x="0" y="0"/>
                <wp:positionH relativeFrom="column">
                  <wp:posOffset>285750</wp:posOffset>
                </wp:positionH>
                <wp:positionV relativeFrom="paragraph">
                  <wp:posOffset>139700</wp:posOffset>
                </wp:positionV>
                <wp:extent cx="6353175" cy="2200275"/>
                <wp:effectExtent l="0" t="0" r="28575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6A3C4" w14:textId="77777777" w:rsidR="00982EA8" w:rsidRPr="0060669B" w:rsidRDefault="00982EA8" w:rsidP="00982EA8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25054303" w14:textId="025C1F92" w:rsidR="00982EA8" w:rsidRPr="002230AE" w:rsidRDefault="00982EA8" w:rsidP="00982EA8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La información publicada no recoge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todos 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los contenidos obligatorios establecidos en el artículo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 de la LTAIBG:</w:t>
                            </w:r>
                          </w:p>
                          <w:p w14:paraId="31FA7800" w14:textId="77777777" w:rsidR="00982EA8" w:rsidRDefault="00982EA8" w:rsidP="00982EA8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No se ha localizado información sobre directrices, instrucciones, acuerdos, circulares o respuestas a consultas.</w:t>
                            </w:r>
                          </w:p>
                          <w:p w14:paraId="55E89564" w14:textId="1B8E5FA5" w:rsidR="00982EA8" w:rsidRDefault="00982EA8" w:rsidP="00982EA8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No se han localizado documentos que deban ser sometidos a información pública en aplicación de normativa sectorial.</w:t>
                            </w:r>
                          </w:p>
                          <w:p w14:paraId="6A53A740" w14:textId="77777777" w:rsidR="00982EA8" w:rsidRPr="00657CBC" w:rsidRDefault="00982EA8" w:rsidP="00982EA8">
                            <w:pPr>
                              <w:pStyle w:val="Prrafodelista"/>
                              <w:jc w:val="both"/>
                              <w:rPr>
                                <w:b/>
                                <w:color w:val="3C8378"/>
                              </w:rPr>
                            </w:pPr>
                          </w:p>
                          <w:p w14:paraId="26443711" w14:textId="77777777" w:rsidR="00982EA8" w:rsidRPr="001D0329" w:rsidRDefault="00982EA8" w:rsidP="00982EA8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981E5" id="_x0000_s1027" type="#_x0000_t202" style="position:absolute;left:0;text-align:left;margin-left:22.5pt;margin-top:11pt;width:500.25pt;height:17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">
                <v:textbox>
                  <w:txbxContent>
                    <w:p w14:paraId="0446A3C4" w14:textId="77777777" w:rsidR="00982EA8" w:rsidRPr="0060669B" w:rsidRDefault="00982EA8" w:rsidP="00982EA8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25054303" w14:textId="025C1F92" w:rsidR="00982EA8" w:rsidRPr="002230AE" w:rsidRDefault="00982EA8" w:rsidP="00982EA8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2230AE">
                        <w:rPr>
                          <w:sz w:val="20"/>
                          <w:szCs w:val="20"/>
                        </w:rPr>
                        <w:t xml:space="preserve">La información publicada no recoge </w:t>
                      </w:r>
                      <w:r>
                        <w:rPr>
                          <w:sz w:val="20"/>
                          <w:szCs w:val="20"/>
                        </w:rPr>
                        <w:t xml:space="preserve">todos 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los contenidos obligatorios establecidos en el artículo </w:t>
                      </w:r>
                      <w:r>
                        <w:rPr>
                          <w:sz w:val="20"/>
                          <w:szCs w:val="20"/>
                        </w:rPr>
                        <w:t>7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 de la LTAIBG:</w:t>
                      </w:r>
                    </w:p>
                    <w:p w14:paraId="31FA7800" w14:textId="77777777" w:rsidR="00982EA8" w:rsidRDefault="00982EA8" w:rsidP="00982EA8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No se ha localizado información sobre directrices, instrucciones, acuerdos, circulares o respuestas a consultas.</w:t>
                      </w:r>
                    </w:p>
                    <w:p w14:paraId="55E89564" w14:textId="1B8E5FA5" w:rsidR="00982EA8" w:rsidRDefault="00982EA8" w:rsidP="00982EA8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No se han localizado documentos que deban ser sometidos a información pública en aplicación de normativa sectorial.</w:t>
                      </w:r>
                    </w:p>
                    <w:p w14:paraId="6A53A740" w14:textId="77777777" w:rsidR="00982EA8" w:rsidRPr="00657CBC" w:rsidRDefault="00982EA8" w:rsidP="00982EA8">
                      <w:pPr>
                        <w:pStyle w:val="Prrafodelista"/>
                        <w:jc w:val="both"/>
                        <w:rPr>
                          <w:b/>
                          <w:color w:val="3C8378"/>
                        </w:rPr>
                      </w:pPr>
                    </w:p>
                    <w:p w14:paraId="26443711" w14:textId="77777777" w:rsidR="00982EA8" w:rsidRPr="001D0329" w:rsidRDefault="00982EA8" w:rsidP="00982EA8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0D7AF09F" w14:textId="77777777" w:rsidR="00982EA8" w:rsidRPr="005A3C4E" w:rsidRDefault="00982EA8" w:rsidP="00982EA8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06DAE19" w14:textId="77777777" w:rsidR="00982EA8" w:rsidRPr="005A3C4E" w:rsidRDefault="00982EA8" w:rsidP="00982EA8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ABCC09C" w14:textId="77777777" w:rsidR="00982EA8" w:rsidRPr="005A3C4E" w:rsidRDefault="00982EA8" w:rsidP="00982EA8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635FE1B" w14:textId="77777777" w:rsidR="00982EA8" w:rsidRPr="005A3C4E" w:rsidRDefault="00982EA8" w:rsidP="00982EA8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0623F0E" w14:textId="77777777" w:rsidR="00982EA8" w:rsidRDefault="00982EA8" w:rsidP="00982EA8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419CF7A" w14:textId="310CFE27" w:rsidR="00982EA8" w:rsidRDefault="00982EA8" w:rsidP="00982EA8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A7EF575" w14:textId="539B7ACB" w:rsidR="00982EA8" w:rsidRDefault="00982EA8" w:rsidP="00982EA8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EC2B02A" w14:textId="77777777" w:rsidR="00982EA8" w:rsidRDefault="00982EA8" w:rsidP="00982EA8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B6388E8" w14:textId="35840139" w:rsidR="00C33A23" w:rsidRDefault="002F2850" w:rsidP="00CB4BF4">
      <w:pPr>
        <w:pStyle w:val="Cuerpodelboletn"/>
        <w:spacing w:before="120" w:after="120" w:line="312" w:lineRule="auto"/>
        <w:ind w:left="426"/>
        <w:rPr>
          <w:color w:val="3C8378"/>
          <w:lang w:bidi="es-ES"/>
        </w:rPr>
      </w:pPr>
      <w:r w:rsidRPr="005260B7">
        <w:rPr>
          <w:rStyle w:val="Ttulo2Car"/>
          <w:lang w:bidi="es-ES"/>
        </w:rPr>
        <w:t>I</w:t>
      </w:r>
      <w:r w:rsidR="00C1491D">
        <w:rPr>
          <w:rStyle w:val="Ttulo2Car"/>
          <w:lang w:bidi="es-ES"/>
        </w:rPr>
        <w:t>I</w:t>
      </w:r>
      <w:r w:rsidR="00C33A23" w:rsidRPr="005260B7">
        <w:rPr>
          <w:rStyle w:val="Ttulo2Car"/>
          <w:lang w:bidi="es-ES"/>
        </w:rPr>
        <w:t>I.3 Información Económica, Presupuestaria y Estadística</w:t>
      </w:r>
      <w:r w:rsidR="00C33A23" w:rsidRPr="005260B7">
        <w:rPr>
          <w:color w:val="3C8378"/>
          <w:lang w:bidi="es-ES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984"/>
        <w:gridCol w:w="709"/>
        <w:gridCol w:w="5812"/>
      </w:tblGrid>
      <w:tr w:rsidR="00C33A23" w:rsidRPr="005A3C4E" w14:paraId="4E562320" w14:textId="77777777" w:rsidTr="005E0CA3">
        <w:trPr>
          <w:cantSplit/>
          <w:trHeight w:val="1612"/>
          <w:tblHeader/>
        </w:trPr>
        <w:tc>
          <w:tcPr>
            <w:tcW w:w="1620" w:type="dxa"/>
            <w:shd w:val="clear" w:color="auto" w:fill="3C8378"/>
            <w:vAlign w:val="center"/>
          </w:tcPr>
          <w:p w14:paraId="1DDD5D63" w14:textId="50FEADB1" w:rsidR="00C33A23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984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0546B51" w14:textId="77777777" w:rsidR="00C33A23" w:rsidRPr="005A3C4E" w:rsidRDefault="00C33A23" w:rsidP="00F47C3B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09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1A5DFC9" w14:textId="77777777" w:rsidR="00C33A23" w:rsidRPr="005A3C4E" w:rsidRDefault="00C33A23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812" w:type="dxa"/>
            <w:tcBorders>
              <w:bottom w:val="single" w:sz="4" w:space="0" w:color="3C8378"/>
            </w:tcBorders>
            <w:shd w:val="clear" w:color="auto" w:fill="3C8378"/>
            <w:vAlign w:val="center"/>
          </w:tcPr>
          <w:p w14:paraId="6387084B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33A23" w:rsidRPr="005A3C4E" w14:paraId="0964FA60" w14:textId="77777777" w:rsidTr="005E0CA3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98E6275" w14:textId="77777777" w:rsidR="00C33A23" w:rsidRPr="005A3C4E" w:rsidRDefault="00C33A23" w:rsidP="00C33A23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Contratos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664088E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adjudicados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6A91890" w14:textId="3329E077" w:rsidR="00C33A23" w:rsidRPr="00982EA8" w:rsidRDefault="00982EA8" w:rsidP="00982EA8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0201226" w14:textId="33924A5E" w:rsidR="00C33A23" w:rsidRPr="005A3C4E" w:rsidRDefault="00982EA8" w:rsidP="00B2173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 través de la página home de la web/</w:t>
            </w:r>
            <w:r w:rsidR="007B704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AICA se llega a un enlace denominado Perfil del contratante, pero su contenido no recoge ninguna vía de acceso a la PCSP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C33A23" w:rsidRPr="005A3C4E" w14:paraId="7907811C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01E5DBB1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29CC39" w14:textId="4125A9B3" w:rsidR="00C33A23" w:rsidRPr="005A3C4E" w:rsidRDefault="001C72D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Modificaciones de</w:t>
            </w:r>
            <w:r w:rsidR="00C33A23"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contratos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608C8604" w14:textId="1A8A2CCC" w:rsidR="00C33A23" w:rsidRPr="00B2173B" w:rsidRDefault="00B2173B" w:rsidP="00B2173B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9FE3A19" w14:textId="662FE4C4" w:rsidR="00C33A23" w:rsidRPr="005A3C4E" w:rsidRDefault="00B2173B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33A23" w:rsidRPr="005A3C4E" w14:paraId="547CABC5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2FF0F992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A32D2E" w14:textId="5CEC2186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Desistimientos y Renuncias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71092110" w14:textId="075D085F" w:rsidR="00C33A23" w:rsidRPr="00982EA8" w:rsidRDefault="00982EA8" w:rsidP="00982EA8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6465D79" w14:textId="13A25E9F" w:rsidR="00C33A23" w:rsidRPr="005A3C4E" w:rsidRDefault="00982EA8" w:rsidP="00B2173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  <w:r w:rsidR="00B2173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C33A23" w:rsidRPr="005A3C4E" w14:paraId="4EA0AB30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4DD682FA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96B8591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Datos estadísticos sobre contratos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6CEFCFDC" w14:textId="4DA78E13" w:rsidR="00C33A23" w:rsidRPr="00B2173B" w:rsidRDefault="00B2173B" w:rsidP="00B2173B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47061000" w14:textId="2E8B2464" w:rsidR="00C33A23" w:rsidRPr="005A3C4E" w:rsidRDefault="00B2173B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B266D1" w:rsidRPr="005A3C4E" w14:paraId="4325C95D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04D42C74" w14:textId="77777777" w:rsidR="00B266D1" w:rsidRPr="005A3C4E" w:rsidRDefault="00B266D1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ABA13B7" w14:textId="13A52268" w:rsidR="00B266D1" w:rsidRPr="005A3C4E" w:rsidRDefault="00B266D1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Datos estadísticos sobre el porcentaje en volumen presupuestario de contratos adjudicados a PYMES según tipo de contrato y según procedimiento de licitación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2F932873" w14:textId="6236AF6A" w:rsidR="00B266D1" w:rsidRPr="00B2173B" w:rsidRDefault="00B2173B" w:rsidP="00B2173B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3B839CDE" w14:textId="7753ADED" w:rsidR="00B266D1" w:rsidRPr="005A3C4E" w:rsidRDefault="00B2173B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33A23" w:rsidRPr="005A3C4E" w14:paraId="68046222" w14:textId="77777777" w:rsidTr="005E0CA3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BAAD106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3219DAA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Menores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A2500" w14:textId="64D96F7D" w:rsidR="00C33A23" w:rsidRPr="00982EA8" w:rsidRDefault="00982EA8" w:rsidP="00982EA8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95A4B38" w14:textId="1FA9C238" w:rsidR="00C33A23" w:rsidRPr="005A3C4E" w:rsidRDefault="00982EA8" w:rsidP="001400C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  <w:r w:rsidR="001400C0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C33A23" w:rsidRPr="005A3C4E" w14:paraId="6230044A" w14:textId="77777777" w:rsidTr="005E0CA3">
        <w:trPr>
          <w:trHeight w:val="1388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B359470" w14:textId="77777777" w:rsidR="00C33A23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lastRenderedPageBreak/>
              <w:t>Convenios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18C3740" w14:textId="77777777" w:rsidR="00C33A23" w:rsidRPr="005A3C4E" w:rsidRDefault="009609E9" w:rsidP="005E0CA3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convenios suscritos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304C52" w14:textId="04970E2B" w:rsidR="00C33A23" w:rsidRPr="001400C0" w:rsidRDefault="00C33A23" w:rsidP="00982EA8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6ECB6DD" w14:textId="19AB638E" w:rsidR="00C33A23" w:rsidRPr="005A3C4E" w:rsidRDefault="00982EA8" w:rsidP="00982EA8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a través de la página home de la web/AICA/Legislación. No existen referencias a la última vez que se revisó o actualizó la información</w:t>
            </w:r>
            <w:r w:rsidR="001400C0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9609E9" w:rsidRPr="005A3C4E" w14:paraId="6ECDBCF8" w14:textId="77777777" w:rsidTr="00D37742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67217A13" w14:textId="0C56172E" w:rsidR="009609E9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Encomiendas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A551A06" w14:textId="5DC3F31C" w:rsidR="009609E9" w:rsidRPr="005A3C4E" w:rsidRDefault="009609E9" w:rsidP="005E0CA3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Encomiendas 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7DD419F7" w14:textId="48FC0EA1" w:rsidR="009609E9" w:rsidRPr="001400C0" w:rsidRDefault="009609E9" w:rsidP="003806DF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4CF50500" w14:textId="6FF74DD5" w:rsidR="009609E9" w:rsidRPr="005A3C4E" w:rsidRDefault="003806DF" w:rsidP="003806DF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aplicable. A la vista de la información publicada en relación con los convenios, se considera no aplicable la obligación, dado que AICA es el organismo receptor de las encomiendas de gestión</w:t>
            </w:r>
            <w:r w:rsidR="001400C0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9609E9" w:rsidRPr="005A3C4E" w14:paraId="21064169" w14:textId="77777777" w:rsidTr="00D37742">
        <w:trPr>
          <w:trHeight w:val="994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</w:tcPr>
          <w:p w14:paraId="65D76C7A" w14:textId="77777777" w:rsidR="009609E9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69843A" w14:textId="77777777" w:rsidR="009609E9" w:rsidRPr="005A3C4E" w:rsidRDefault="009609E9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Subcontrataciones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2F025ADF" w14:textId="7D71D106" w:rsidR="009609E9" w:rsidRPr="001400C0" w:rsidRDefault="009609E9" w:rsidP="003806DF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864E087" w14:textId="30CADB11" w:rsidR="009609E9" w:rsidRPr="005A3C4E" w:rsidRDefault="003806DF" w:rsidP="003806DF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aplicable. A la vista de la información publicada en relación con los convenios, se considera no aplicable la obligación, dado que AICA es el organismo receptor de las encomiendas de gestión.</w:t>
            </w:r>
          </w:p>
        </w:tc>
      </w:tr>
      <w:tr w:rsidR="009609E9" w:rsidRPr="005A3C4E" w14:paraId="375A9582" w14:textId="77777777" w:rsidTr="005E0CA3">
        <w:trPr>
          <w:trHeight w:val="167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8080CA0" w14:textId="77777777" w:rsidR="009609E9" w:rsidRPr="005A3C4E" w:rsidRDefault="003F271E" w:rsidP="003F271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Subvenciones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D9016F" w14:textId="77777777" w:rsidR="009609E9" w:rsidRPr="005A3C4E" w:rsidRDefault="003F271E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Subvenciones y ayudas públicas concedidas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18D8B7" w14:textId="0AC3F564" w:rsidR="009609E9" w:rsidRPr="001400C0" w:rsidRDefault="001400C0" w:rsidP="001400C0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33EB2B5" w14:textId="540630A3" w:rsidR="001C72D3" w:rsidRPr="005A3C4E" w:rsidRDefault="001400C0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F47C3B" w:rsidRPr="005A3C4E" w14:paraId="7353650C" w14:textId="77777777" w:rsidTr="005E0CA3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9266835" w14:textId="77777777" w:rsidR="00F47C3B" w:rsidRPr="005A3C4E" w:rsidRDefault="00F47C3B" w:rsidP="00F47C3B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4FE4773" w14:textId="57962770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07DC6B" w14:textId="77674120" w:rsidR="00F47C3B" w:rsidRPr="001400C0" w:rsidRDefault="001400C0" w:rsidP="001400C0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9FE650" w14:textId="72B633FA" w:rsidR="00F47C3B" w:rsidRPr="005A3C4E" w:rsidRDefault="003806DF" w:rsidP="001400C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F47C3B" w:rsidRPr="005A3C4E" w14:paraId="2C7888AD" w14:textId="77777777" w:rsidTr="00D37742">
        <w:trPr>
          <w:trHeight w:val="94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61588354" w14:textId="77777777" w:rsidR="00F47C3B" w:rsidRPr="005A3C4E" w:rsidRDefault="00F47C3B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B32507" w14:textId="693A3F60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Ejecución presupuestaria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42A04C84" w14:textId="164F0A6E" w:rsidR="00F47C3B" w:rsidRPr="001400C0" w:rsidRDefault="001400C0" w:rsidP="001400C0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1AA44F07" w14:textId="73CA031A" w:rsidR="00F47C3B" w:rsidRPr="005A3C4E" w:rsidRDefault="001400C0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F47C3B" w:rsidRPr="005A3C4E" w14:paraId="2B2DA499" w14:textId="77777777" w:rsidTr="005E0CA3">
        <w:trPr>
          <w:trHeight w:val="1114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720131D" w14:textId="77777777" w:rsidR="00F47C3B" w:rsidRPr="005A3C4E" w:rsidRDefault="00F47C3B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Cuentas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8A1734" w14:textId="77777777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anuales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0A8ED4D" w14:textId="775DF316" w:rsidR="00F47C3B" w:rsidRPr="001400C0" w:rsidRDefault="00F47C3B" w:rsidP="007B7042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45A6C" w14:textId="5E890F08" w:rsidR="00F47C3B" w:rsidRPr="005A3C4E" w:rsidRDefault="007B7042" w:rsidP="00A3359D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Localizables a través de la página home de la web/AICA/Cuentas anuales las correspondientes a 2023.</w:t>
            </w:r>
          </w:p>
        </w:tc>
      </w:tr>
      <w:tr w:rsidR="00F47C3B" w:rsidRPr="005A3C4E" w14:paraId="0E27B1AA" w14:textId="77777777" w:rsidTr="005E0CA3">
        <w:trPr>
          <w:trHeight w:val="94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11104060" w14:textId="77777777" w:rsidR="00F47C3B" w:rsidRPr="005A3C4E" w:rsidRDefault="00F47C3B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825E98" w14:textId="77777777" w:rsidR="00F47C3B" w:rsidRPr="005A3C4E" w:rsidRDefault="00F47C3B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Informes de auditoría de </w:t>
            </w:r>
            <w:r w:rsidRPr="00F339DA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y de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fiscalización por órganos de control externo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73BE25" w14:textId="6245A65E" w:rsidR="00F47C3B" w:rsidRPr="00F339DA" w:rsidRDefault="00F339DA" w:rsidP="00F339DA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6524B83" w14:textId="622EF2D6" w:rsidR="00F47C3B" w:rsidRPr="005A3C4E" w:rsidRDefault="003806DF" w:rsidP="00F339DA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  <w:r w:rsidR="00F339DA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C23166" w:rsidRPr="005A3C4E" w14:paraId="3313C0F0" w14:textId="77777777" w:rsidTr="005E0CA3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3D78EC4" w14:textId="77777777" w:rsidR="00C23166" w:rsidRPr="005A3C4E" w:rsidRDefault="00C23166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Retribuciones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8CBE09" w14:textId="77777777" w:rsidR="00C23166" w:rsidRPr="005A3C4E" w:rsidRDefault="00C23166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Retribuciones anuales Altos Cargos y máximos responsables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5632806" w14:textId="3D41EE70" w:rsidR="00C23166" w:rsidRPr="00091D2B" w:rsidRDefault="00091D2B" w:rsidP="00091D2B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8035654" w14:textId="76B0EEAB" w:rsidR="00C23166" w:rsidRPr="005A3C4E" w:rsidRDefault="00091D2B" w:rsidP="00C23166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23166" w:rsidRPr="005A3C4E" w14:paraId="612ADB6A" w14:textId="77777777" w:rsidTr="00D37742">
        <w:trPr>
          <w:trHeight w:val="95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</w:tcPr>
          <w:p w14:paraId="17DD8ABC" w14:textId="77777777" w:rsidR="00C23166" w:rsidRPr="005A3C4E" w:rsidRDefault="00C23166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9201614" w14:textId="77777777" w:rsidR="00C23166" w:rsidRPr="005A3C4E" w:rsidRDefault="00C23166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Indemnizaciones percibidas por Altos Cargos con 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lastRenderedPageBreak/>
              <w:t>ocasión del abandono del cargo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4EFBD78E" w14:textId="797DDB74" w:rsidR="00C23166" w:rsidRPr="00091D2B" w:rsidRDefault="00091D2B" w:rsidP="00091D2B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lastRenderedPageBreak/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2E8937B5" w14:textId="02DF4AA6" w:rsidR="00C23166" w:rsidRPr="005A3C4E" w:rsidRDefault="00091D2B" w:rsidP="00C23166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23166" w:rsidRPr="005A3C4E" w14:paraId="2ED83529" w14:textId="77777777" w:rsidTr="00D37742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44306858" w14:textId="77777777" w:rsidR="00C23166" w:rsidRPr="005A3C4E" w:rsidRDefault="00C23166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Gobernanza económica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01FD4F5" w14:textId="77777777" w:rsidR="00C23166" w:rsidRPr="005A3C4E" w:rsidRDefault="00C23166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Resoluciones de autorización o reconocimiento de compatibilidad que afecten a los empleados.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0397E71" w14:textId="7C751F4A" w:rsidR="00C23166" w:rsidRPr="00091D2B" w:rsidRDefault="00091D2B" w:rsidP="00091D2B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28B47AD0" w14:textId="6C58DAB6" w:rsidR="00C23166" w:rsidRPr="005A3C4E" w:rsidRDefault="00091D2B" w:rsidP="00C23166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23166" w:rsidRPr="005A3C4E" w14:paraId="6C49131D" w14:textId="77777777" w:rsidTr="00D37742">
        <w:trPr>
          <w:trHeight w:val="940"/>
        </w:trPr>
        <w:tc>
          <w:tcPr>
            <w:tcW w:w="1620" w:type="dxa"/>
            <w:vMerge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77C3731" w14:textId="77777777" w:rsidR="00C23166" w:rsidRPr="005A3C4E" w:rsidRDefault="00C23166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35E2FB7" w14:textId="77777777" w:rsidR="00C23166" w:rsidRPr="005A3C4E" w:rsidRDefault="00C23166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Autorización para actividad privada al cese de altos cargos en la AGE o asimilados en CCAA o EELL</w:t>
            </w:r>
          </w:p>
        </w:tc>
        <w:tc>
          <w:tcPr>
            <w:tcW w:w="70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F593BF3" w14:textId="31BA7FE5" w:rsidR="00C23166" w:rsidRPr="00091D2B" w:rsidRDefault="00091D2B" w:rsidP="00091D2B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091D2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5D5DA328" w14:textId="343E49AD" w:rsidR="00C23166" w:rsidRPr="005A3C4E" w:rsidRDefault="00091D2B" w:rsidP="00C23166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BD4582" w:rsidRPr="005A3C4E" w14:paraId="79D40546" w14:textId="77777777" w:rsidTr="00D37742">
        <w:trPr>
          <w:trHeight w:val="1703"/>
        </w:trPr>
        <w:tc>
          <w:tcPr>
            <w:tcW w:w="1620" w:type="dxa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4A6F3AB8" w14:textId="77777777" w:rsidR="00BD4582" w:rsidRPr="005A3C4E" w:rsidRDefault="00BD4582" w:rsidP="00BD4582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Estadística</w:t>
            </w:r>
          </w:p>
        </w:tc>
        <w:tc>
          <w:tcPr>
            <w:tcW w:w="198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82C7000" w14:textId="77777777" w:rsidR="00BD4582" w:rsidRPr="005A3C4E" w:rsidRDefault="00BD4582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4BD16A98" w14:textId="388CE10D" w:rsidR="00BD4582" w:rsidRPr="00091D2B" w:rsidRDefault="00BD4582" w:rsidP="00917E22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BF324B5" w14:textId="07B66FDD" w:rsidR="00BD4582" w:rsidRPr="005A3C4E" w:rsidRDefault="003806DF" w:rsidP="00091D2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917E2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 a través de la página home de la web/AICA/Memorias la correspondiente a 2023. </w:t>
            </w:r>
          </w:p>
        </w:tc>
      </w:tr>
    </w:tbl>
    <w:p w14:paraId="424709AD" w14:textId="4197922F" w:rsidR="003806DF" w:rsidRDefault="003806DF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6ECFF461" w14:textId="3ADF2F3D" w:rsidR="00917E22" w:rsidRDefault="00917E22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1F2416B2" w14:textId="468774D8" w:rsidR="00917E22" w:rsidRDefault="00917E22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559A5590" w14:textId="1CD16003" w:rsidR="00917E22" w:rsidRDefault="00917E22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275D1FBE" w14:textId="3A978EE5" w:rsidR="00917E22" w:rsidRDefault="00917E22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6351BCFC" w14:textId="51CBE890" w:rsidR="00917E22" w:rsidRDefault="00917E22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16A5AE10" w14:textId="6D1355CE" w:rsidR="00917E22" w:rsidRDefault="00917E22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19CFB04E" w14:textId="4FAB6C8A" w:rsidR="00917E22" w:rsidRDefault="00917E22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7E6FB98E" w14:textId="1F2E6B1C" w:rsidR="00917E22" w:rsidRDefault="00917E22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52CFC1A6" w14:textId="0744EB27" w:rsidR="00917E22" w:rsidRDefault="00917E22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79FDF594" w14:textId="1EC33ABC" w:rsidR="00917E22" w:rsidRDefault="00917E22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482458EF" w14:textId="08F63B5E" w:rsidR="00C33A23" w:rsidRPr="005A3C4E" w:rsidRDefault="00C33A23" w:rsidP="001D0329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60669B">
        <w:rPr>
          <w:rStyle w:val="Ttulo2Car"/>
          <w:lang w:bidi="es-ES"/>
        </w:rPr>
        <w:lastRenderedPageBreak/>
        <w:t xml:space="preserve">Análisis de la </w:t>
      </w:r>
      <w:r w:rsidR="002A154B" w:rsidRPr="0060669B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 xml:space="preserve">nformación de </w:t>
      </w:r>
      <w:r w:rsidR="00BD4582" w:rsidRPr="0060669B">
        <w:rPr>
          <w:rStyle w:val="Ttulo2Car"/>
          <w:lang w:bidi="es-ES"/>
        </w:rPr>
        <w:t>Económica, Presupuestaria y Estadística</w:t>
      </w:r>
    </w:p>
    <w:p w14:paraId="352D6251" w14:textId="4BF617B2" w:rsidR="00EB51D7" w:rsidRPr="005A3C4E" w:rsidRDefault="00F21D28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Refdecomentari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07B22" wp14:editId="310FAE1E">
                <wp:simplePos x="0" y="0"/>
                <wp:positionH relativeFrom="margin">
                  <wp:posOffset>232117</wp:posOffset>
                </wp:positionH>
                <wp:positionV relativeFrom="paragraph">
                  <wp:posOffset>131494</wp:posOffset>
                </wp:positionV>
                <wp:extent cx="6391275" cy="5401994"/>
                <wp:effectExtent l="0" t="0" r="28575" b="27305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54019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9A90" w14:textId="77777777" w:rsidR="00EB51D7" w:rsidRPr="0060669B" w:rsidRDefault="00EB51D7" w:rsidP="00EB51D7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3913C1E3" w14:textId="77777777" w:rsidR="00091D2B" w:rsidRPr="002230AE" w:rsidRDefault="00091D2B" w:rsidP="00091D2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La información publicada no recoge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todos 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los contenidos obligatorios establecidos en el artículo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 de la LTAIBG:</w:t>
                            </w:r>
                          </w:p>
                          <w:p w14:paraId="33071A6A" w14:textId="78F84ECC" w:rsidR="003806DF" w:rsidRDefault="00091D2B" w:rsidP="00091D2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No se ha localizado información sobre </w:t>
                            </w:r>
                            <w:r w:rsidR="003806DF">
                              <w:rPr>
                                <w:sz w:val="20"/>
                                <w:szCs w:val="20"/>
                              </w:rPr>
                              <w:t>contratos mayores y menores adjudicados.</w:t>
                            </w:r>
                          </w:p>
                          <w:p w14:paraId="5443BA51" w14:textId="63475211" w:rsidR="00091D2B" w:rsidRDefault="003806DF" w:rsidP="00091D2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No se ha localizado información sobre </w:t>
                            </w:r>
                            <w:r w:rsidR="00091D2B">
                              <w:rPr>
                                <w:sz w:val="20"/>
                                <w:szCs w:val="20"/>
                              </w:rPr>
                              <w:t>modificaciones de contratos.</w:t>
                            </w:r>
                          </w:p>
                          <w:p w14:paraId="422454BB" w14:textId="5D1A84CA" w:rsidR="003806DF" w:rsidRDefault="003806DF" w:rsidP="00091D2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desistimientos y renuncias de contratos.</w:t>
                            </w:r>
                          </w:p>
                          <w:p w14:paraId="1C5F8587" w14:textId="77777777" w:rsidR="00091D2B" w:rsidRDefault="00091D2B" w:rsidP="00091D2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actualizada sobre la distribución porcentual expresada en términos presupuestarios de los contratos adjudicados según procedimiento de licitación.</w:t>
                            </w:r>
                          </w:p>
                          <w:p w14:paraId="50634B02" w14:textId="77777777" w:rsidR="005721CE" w:rsidRPr="00154B1B" w:rsidRDefault="005721CE" w:rsidP="005721CE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54B1B">
                              <w:rPr>
                                <w:sz w:val="20"/>
                                <w:szCs w:val="20"/>
                              </w:rPr>
                              <w:t>No se ha localizado información estadística sobre el número y el porcentaje en volumen presupuestario de contratos adjudicados a PYMES según tipo de contrato y según procedimiento de licitación.</w:t>
                            </w:r>
                          </w:p>
                          <w:p w14:paraId="1750FF0A" w14:textId="151D4DE3" w:rsidR="00091D2B" w:rsidRDefault="00091D2B" w:rsidP="00091D2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subvenciones concedidas por el organismo a terceros.</w:t>
                            </w:r>
                          </w:p>
                          <w:p w14:paraId="1954D789" w14:textId="0C540437" w:rsidR="00091D2B" w:rsidRDefault="00091D2B" w:rsidP="00091D2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los presupuestos del organismo.</w:t>
                            </w:r>
                          </w:p>
                          <w:p w14:paraId="0E326948" w14:textId="094BC70A" w:rsidR="003806DF" w:rsidRDefault="003806DF" w:rsidP="00091D2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ejecución presupuestaria.</w:t>
                            </w:r>
                          </w:p>
                          <w:p w14:paraId="55A130C8" w14:textId="77777777" w:rsidR="00091D2B" w:rsidRDefault="00091D2B" w:rsidP="00091D2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los informes de auditoría de cuentas y de fiscalización realizados por el Tribunal de Cuentas.</w:t>
                            </w:r>
                          </w:p>
                          <w:p w14:paraId="23D93E00" w14:textId="77777777" w:rsidR="00091D2B" w:rsidRDefault="00091D2B" w:rsidP="00091D2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las retribuciones anuales de los altos cargos y máximos responsables.</w:t>
                            </w:r>
                          </w:p>
                          <w:p w14:paraId="602C5B91" w14:textId="77777777" w:rsidR="00091D2B" w:rsidRDefault="00091D2B" w:rsidP="00091D2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indemnizaciones percibidas por altos cargos y máximos responsables con ocasión del abandono del cargo.</w:t>
                            </w:r>
                          </w:p>
                          <w:p w14:paraId="20C1B427" w14:textId="6D40013F" w:rsidR="00091D2B" w:rsidRDefault="00091D2B" w:rsidP="00091D2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las resoluciones de autorización o reconocimiento de compatibilidad que afecten a los empleados del organismo.</w:t>
                            </w:r>
                          </w:p>
                          <w:p w14:paraId="4228F3EA" w14:textId="77777777" w:rsidR="00091D2B" w:rsidRDefault="00091D2B" w:rsidP="00091D2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autorizaciones para actividad privada al cese de altos cargos en la AGE.</w:t>
                            </w:r>
                          </w:p>
                          <w:p w14:paraId="13AE1A32" w14:textId="77777777" w:rsidR="00091D2B" w:rsidRDefault="00091D2B" w:rsidP="00091D2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19B088CC" w14:textId="504AEECB" w:rsidR="001D0329" w:rsidRPr="003806DF" w:rsidRDefault="003806DF" w:rsidP="003806DF">
                            <w:pPr>
                              <w:pStyle w:val="Prrafodelista"/>
                              <w:numPr>
                                <w:ilvl w:val="0"/>
                                <w:numId w:val="4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siempre existen referencias a la última vez que se revisó o actualizó la información.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7B22" id="_x0000_s1028" type="#_x0000_t202" style="position:absolute;left:0;text-align:left;margin-left:18.3pt;margin-top:10.35pt;width:503.25pt;height:425.3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">
                <v:textbox>
                  <w:txbxContent>
                    <w:p w14:paraId="7ABB9A90" w14:textId="77777777" w:rsidR="00EB51D7" w:rsidRPr="0060669B" w:rsidRDefault="00EB51D7" w:rsidP="00EB51D7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3913C1E3" w14:textId="77777777" w:rsidR="00091D2B" w:rsidRPr="002230AE" w:rsidRDefault="00091D2B" w:rsidP="00091D2B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2230AE">
                        <w:rPr>
                          <w:sz w:val="20"/>
                          <w:szCs w:val="20"/>
                        </w:rPr>
                        <w:t xml:space="preserve">La información publicada no recoge </w:t>
                      </w:r>
                      <w:r>
                        <w:rPr>
                          <w:sz w:val="20"/>
                          <w:szCs w:val="20"/>
                        </w:rPr>
                        <w:t xml:space="preserve">todos 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los contenidos obligatorios establecidos en el artículo </w:t>
                      </w:r>
                      <w:r>
                        <w:rPr>
                          <w:sz w:val="20"/>
                          <w:szCs w:val="20"/>
                        </w:rPr>
                        <w:t>8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 de la LTAIBG:</w:t>
                      </w:r>
                    </w:p>
                    <w:p w14:paraId="33071A6A" w14:textId="78F84ECC" w:rsidR="003806DF" w:rsidRDefault="00091D2B" w:rsidP="00091D2B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No se ha localizado información sobre </w:t>
                      </w:r>
                      <w:r w:rsidR="003806DF">
                        <w:rPr>
                          <w:sz w:val="20"/>
                          <w:szCs w:val="20"/>
                        </w:rPr>
                        <w:t>contratos mayores y menores adjudicados.</w:t>
                      </w:r>
                    </w:p>
                    <w:p w14:paraId="5443BA51" w14:textId="63475211" w:rsidR="00091D2B" w:rsidRDefault="003806DF" w:rsidP="00091D2B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No se ha localizado información sobre </w:t>
                      </w:r>
                      <w:r w:rsidR="00091D2B">
                        <w:rPr>
                          <w:sz w:val="20"/>
                          <w:szCs w:val="20"/>
                        </w:rPr>
                        <w:t>modificaciones de contratos.</w:t>
                      </w:r>
                    </w:p>
                    <w:p w14:paraId="422454BB" w14:textId="5D1A84CA" w:rsidR="003806DF" w:rsidRDefault="003806DF" w:rsidP="00091D2B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desistimientos y renuncias de contratos.</w:t>
                      </w:r>
                    </w:p>
                    <w:p w14:paraId="1C5F8587" w14:textId="77777777" w:rsidR="00091D2B" w:rsidRDefault="00091D2B" w:rsidP="00091D2B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actualizada sobre la distribución porcentual expresada en términos presupuestarios de los contratos adjudicados según procedimiento de licitación.</w:t>
                      </w:r>
                    </w:p>
                    <w:p w14:paraId="50634B02" w14:textId="77777777" w:rsidR="005721CE" w:rsidRPr="00154B1B" w:rsidRDefault="005721CE" w:rsidP="005721CE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154B1B">
                        <w:rPr>
                          <w:sz w:val="20"/>
                          <w:szCs w:val="20"/>
                        </w:rPr>
                        <w:t>No se ha localizado información estadística sobre el número y el porcentaje en volumen presupuestario de contratos adjudicados a PYMES según tipo de contrato y según procedimiento de licitación.</w:t>
                      </w:r>
                    </w:p>
                    <w:p w14:paraId="1750FF0A" w14:textId="151D4DE3" w:rsidR="00091D2B" w:rsidRDefault="00091D2B" w:rsidP="00091D2B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subvenciones concedidas por el organismo a terceros.</w:t>
                      </w:r>
                    </w:p>
                    <w:p w14:paraId="1954D789" w14:textId="0C540437" w:rsidR="00091D2B" w:rsidRDefault="00091D2B" w:rsidP="00091D2B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los presupuestos del organismo.</w:t>
                      </w:r>
                    </w:p>
                    <w:p w14:paraId="0E326948" w14:textId="094BC70A" w:rsidR="003806DF" w:rsidRDefault="003806DF" w:rsidP="00091D2B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ejecución presupuestaria.</w:t>
                      </w:r>
                    </w:p>
                    <w:p w14:paraId="55A130C8" w14:textId="77777777" w:rsidR="00091D2B" w:rsidRDefault="00091D2B" w:rsidP="00091D2B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los informes de auditoría de cuentas y de fiscalización realizados por el Tribunal de Cuentas.</w:t>
                      </w:r>
                    </w:p>
                    <w:p w14:paraId="23D93E00" w14:textId="77777777" w:rsidR="00091D2B" w:rsidRDefault="00091D2B" w:rsidP="00091D2B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las retribuciones anuales de los altos cargos y máximos responsables.</w:t>
                      </w:r>
                    </w:p>
                    <w:p w14:paraId="602C5B91" w14:textId="77777777" w:rsidR="00091D2B" w:rsidRDefault="00091D2B" w:rsidP="00091D2B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indemnizaciones percibidas por altos cargos y máximos responsables con ocasión del abandono del cargo.</w:t>
                      </w:r>
                    </w:p>
                    <w:p w14:paraId="20C1B427" w14:textId="6D40013F" w:rsidR="00091D2B" w:rsidRDefault="00091D2B" w:rsidP="00091D2B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las resoluciones de autorización o reconocimiento de compatibilidad que afecten a los empleados del organismo.</w:t>
                      </w:r>
                    </w:p>
                    <w:p w14:paraId="4228F3EA" w14:textId="77777777" w:rsidR="00091D2B" w:rsidRDefault="00091D2B" w:rsidP="00091D2B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autorizaciones para actividad privada al cese de altos cargos en la AGE.</w:t>
                      </w:r>
                    </w:p>
                    <w:p w14:paraId="13AE1A32" w14:textId="77777777" w:rsidR="00091D2B" w:rsidRDefault="00091D2B" w:rsidP="00091D2B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19B088CC" w14:textId="504AEECB" w:rsidR="001D0329" w:rsidRPr="003806DF" w:rsidRDefault="003806DF" w:rsidP="003806DF">
                      <w:pPr>
                        <w:pStyle w:val="Prrafodelista"/>
                        <w:numPr>
                          <w:ilvl w:val="0"/>
                          <w:numId w:val="42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siempre existen referencias a la última vez que se revisó o actualizó la información.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17B51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84AD9E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1053C0B" w14:textId="15561B33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35E3EFB" w14:textId="71A2F9A6" w:rsidR="00EE1A7C" w:rsidRDefault="00EE1A7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45046AD" w14:textId="77777777" w:rsidR="00EE1A7C" w:rsidRPr="005A3C4E" w:rsidRDefault="00EE1A7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0DD744B" w14:textId="44414B38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7EF746B" w14:textId="5851F4E0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B2C2491" w14:textId="4783BDCB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414FCE6" w14:textId="5436C976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DB9FC3" w14:textId="088CEB43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12A20A4" w14:textId="6832E900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219266" w14:textId="16FA0E07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1F8D426" w14:textId="11EF72B9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A10F089" w14:textId="66E87CA0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002038F" w14:textId="684F3AF8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2963AE0" w14:textId="185D719A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3DBECB2" w14:textId="37145B01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2F4163F" w14:textId="09064369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CF0DDE3" w14:textId="4BF137C1" w:rsidR="00BD4582" w:rsidRPr="00CB4BF4" w:rsidRDefault="002F2850" w:rsidP="001D0329">
      <w:pPr>
        <w:ind w:left="426"/>
        <w:rPr>
          <w:rStyle w:val="Ttulo2Car"/>
          <w:lang w:bidi="es-ES"/>
        </w:rPr>
      </w:pPr>
      <w:r w:rsidRPr="00CB4BF4">
        <w:rPr>
          <w:rStyle w:val="Ttulo2Car"/>
          <w:lang w:bidi="es-ES"/>
        </w:rPr>
        <w:t>I</w:t>
      </w:r>
      <w:r w:rsidR="007A0664">
        <w:rPr>
          <w:rStyle w:val="Ttulo2Car"/>
          <w:lang w:bidi="es-ES"/>
        </w:rPr>
        <w:t>I</w:t>
      </w:r>
      <w:r w:rsidR="00BD4582" w:rsidRPr="00CB4BF4">
        <w:rPr>
          <w:rStyle w:val="Ttulo2Car"/>
          <w:lang w:bidi="es-ES"/>
        </w:rPr>
        <w:t>I.</w:t>
      </w:r>
      <w:r w:rsidR="00EB51D7" w:rsidRPr="00CB4BF4">
        <w:rPr>
          <w:rStyle w:val="Ttulo2Car"/>
          <w:lang w:bidi="es-ES"/>
        </w:rPr>
        <w:t>4</w:t>
      </w:r>
      <w:r w:rsidR="00BD4582" w:rsidRPr="00CB4BF4">
        <w:rPr>
          <w:rStyle w:val="Ttulo2Car"/>
          <w:lang w:bidi="es-ES"/>
        </w:rPr>
        <w:t xml:space="preserve"> Información Patrimonial</w:t>
      </w:r>
      <w:r w:rsidR="00BD4582" w:rsidRPr="00CB4BF4">
        <w:rPr>
          <w:rStyle w:val="Ttulo2Car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843"/>
        <w:gridCol w:w="850"/>
        <w:gridCol w:w="5812"/>
      </w:tblGrid>
      <w:tr w:rsidR="00BD4582" w:rsidRPr="005A3C4E" w14:paraId="30B3306F" w14:textId="77777777" w:rsidTr="005E0CA3">
        <w:trPr>
          <w:cantSplit/>
          <w:trHeight w:val="1612"/>
        </w:trPr>
        <w:tc>
          <w:tcPr>
            <w:tcW w:w="1620" w:type="dxa"/>
            <w:shd w:val="clear" w:color="auto" w:fill="3C8378"/>
            <w:vAlign w:val="center"/>
          </w:tcPr>
          <w:p w14:paraId="2F7D1339" w14:textId="24709CDB" w:rsidR="00BD4582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BD4582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BD4582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843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6C574FAA" w14:textId="77777777" w:rsidR="00BD4582" w:rsidRPr="005A3C4E" w:rsidRDefault="00BD4582" w:rsidP="001D0329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850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6C98246A" w14:textId="77777777" w:rsidR="00BD4582" w:rsidRPr="005A3C4E" w:rsidRDefault="00BD4582" w:rsidP="001D032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812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23B9F9DC" w14:textId="77777777" w:rsidR="00BD4582" w:rsidRPr="005A3C4E" w:rsidRDefault="00BD4582" w:rsidP="001D032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BD4582" w:rsidRPr="005A3C4E" w14:paraId="6FCBC97C" w14:textId="77777777" w:rsidTr="007A0664">
        <w:tc>
          <w:tcPr>
            <w:tcW w:w="1620" w:type="dxa"/>
            <w:tcBorders>
              <w:right w:val="single" w:sz="4" w:space="0" w:color="00642D"/>
            </w:tcBorders>
            <w:shd w:val="clear" w:color="auto" w:fill="3C8378"/>
            <w:textDirection w:val="btLr"/>
          </w:tcPr>
          <w:p w14:paraId="6555DF0D" w14:textId="77777777" w:rsidR="00BD4582" w:rsidRPr="005A3C4E" w:rsidRDefault="00BD4582" w:rsidP="00BD4582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84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2A5ACF90" w14:textId="03A39E44" w:rsidR="00BD4582" w:rsidRPr="005A3C4E" w:rsidRDefault="00BD4582" w:rsidP="00BD4582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bienes inmuebles que sean de su propiedad o sobre los que ostenten algún derecho real</w:t>
            </w:r>
          </w:p>
        </w:tc>
        <w:tc>
          <w:tcPr>
            <w:tcW w:w="850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78D998FB" w14:textId="497EEC26" w:rsidR="00BD4582" w:rsidRPr="007A0664" w:rsidRDefault="007A0664" w:rsidP="007A0664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4ECED4F0" w14:textId="66518DED" w:rsidR="00BD4582" w:rsidRPr="005A3C4E" w:rsidRDefault="007A0664" w:rsidP="00BD4582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7A066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</w:tbl>
    <w:p w14:paraId="48E41647" w14:textId="77777777" w:rsidR="00917E22" w:rsidRDefault="00917E22" w:rsidP="005E0CA3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56024735" w14:textId="1AF8766E" w:rsidR="002A154B" w:rsidRDefault="002A154B" w:rsidP="005E0CA3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5260B7">
        <w:rPr>
          <w:rStyle w:val="Ttulo2Car"/>
          <w:lang w:bidi="es-ES"/>
        </w:rPr>
        <w:lastRenderedPageBreak/>
        <w:t>Análisis de la Información Patrimonial</w:t>
      </w:r>
    </w:p>
    <w:p w14:paraId="30729D96" w14:textId="124077E2" w:rsidR="002A154B" w:rsidRDefault="002A154B" w:rsidP="00DB677C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31046FF4" w14:textId="4E43D0B3" w:rsidR="00DB677C" w:rsidRPr="005A3C4E" w:rsidRDefault="007A0664" w:rsidP="00DB677C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BB4A2B" wp14:editId="51C9ED09">
                <wp:simplePos x="0" y="0"/>
                <wp:positionH relativeFrom="column">
                  <wp:posOffset>279400</wp:posOffset>
                </wp:positionH>
                <wp:positionV relativeFrom="paragraph">
                  <wp:posOffset>3811</wp:posOffset>
                </wp:positionV>
                <wp:extent cx="6381750" cy="1066800"/>
                <wp:effectExtent l="0" t="0" r="19050" b="1905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358F6" w14:textId="77777777" w:rsidR="003F572A" w:rsidRPr="005260B7" w:rsidRDefault="003F572A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5260B7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3354C981" w14:textId="77777777" w:rsidR="007A0664" w:rsidRDefault="007A0664" w:rsidP="007A0664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publican los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 contenidos obligatorios establecidos en el artículo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8.3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 de la LTAIBG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167F786" w14:textId="417C4AC6" w:rsidR="003F572A" w:rsidRDefault="003F572A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5260B7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584D7149" w14:textId="77777777" w:rsidR="005E0CA3" w:rsidRPr="005260B7" w:rsidRDefault="005E0CA3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</w:p>
                          <w:p w14:paraId="5C8F9D6B" w14:textId="77777777" w:rsidR="003F572A" w:rsidRDefault="003F572A" w:rsidP="002A15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B4A2B" id="_x0000_s1029" type="#_x0000_t202" style="position:absolute;left:0;text-align:left;margin-left:22pt;margin-top:.3pt;width:502.5pt;height:8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">
                <v:textbox>
                  <w:txbxContent>
                    <w:p w14:paraId="0F5358F6" w14:textId="77777777" w:rsidR="003F572A" w:rsidRPr="005260B7" w:rsidRDefault="003F572A" w:rsidP="002A154B">
                      <w:pPr>
                        <w:rPr>
                          <w:b/>
                          <w:color w:val="3C8378"/>
                        </w:rPr>
                      </w:pPr>
                      <w:r w:rsidRPr="005260B7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3354C981" w14:textId="77777777" w:rsidR="007A0664" w:rsidRDefault="007A0664" w:rsidP="007A0664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publican los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 contenidos obligatorios establecidos en el artículo </w:t>
                      </w:r>
                      <w:r>
                        <w:rPr>
                          <w:sz w:val="20"/>
                          <w:szCs w:val="20"/>
                        </w:rPr>
                        <w:t>8.3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 de la LTAIBG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167F786" w14:textId="417C4AC6" w:rsidR="003F572A" w:rsidRDefault="003F572A" w:rsidP="002A154B">
                      <w:pPr>
                        <w:rPr>
                          <w:b/>
                          <w:color w:val="3C8378"/>
                        </w:rPr>
                      </w:pPr>
                      <w:r w:rsidRPr="005260B7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584D7149" w14:textId="77777777" w:rsidR="005E0CA3" w:rsidRPr="005260B7" w:rsidRDefault="005E0CA3" w:rsidP="002A154B">
                      <w:pPr>
                        <w:rPr>
                          <w:b/>
                          <w:color w:val="3C8378"/>
                        </w:rPr>
                      </w:pPr>
                    </w:p>
                    <w:p w14:paraId="5C8F9D6B" w14:textId="77777777" w:rsidR="003F572A" w:rsidRDefault="003F572A" w:rsidP="002A154B"/>
                  </w:txbxContent>
                </v:textbox>
              </v:shape>
            </w:pict>
          </mc:Fallback>
        </mc:AlternateContent>
      </w:r>
    </w:p>
    <w:p w14:paraId="41ECB9BB" w14:textId="6DA1A634" w:rsidR="002A154B" w:rsidRDefault="002A154B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6D71FCFE" w14:textId="49038FE3" w:rsidR="005F0BDE" w:rsidRDefault="005F0BDE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28B3DBCC" w14:textId="1703DCE8" w:rsidR="005F0BDE" w:rsidRDefault="005F0BDE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319E0830" w14:textId="77777777" w:rsidR="00BD4582" w:rsidRPr="005260B7" w:rsidRDefault="00BD4582" w:rsidP="00560D54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5260B7">
        <w:rPr>
          <w:b/>
          <w:color w:val="3C8378"/>
          <w:sz w:val="32"/>
        </w:rPr>
        <w:t>Índice de Cumplimiento de la Información Obligatoria</w:t>
      </w:r>
    </w:p>
    <w:p w14:paraId="5416AB53" w14:textId="51EB7EAC" w:rsidR="00C324C9" w:rsidRDefault="00C324C9" w:rsidP="007A0664">
      <w:pPr>
        <w:pStyle w:val="Cuerpodelboletn"/>
        <w:spacing w:before="120" w:after="120" w:line="312" w:lineRule="auto"/>
        <w:ind w:left="720"/>
        <w:rPr>
          <w:rFonts w:asciiTheme="minorHAnsi" w:hAnsiTheme="minorHAnsi"/>
          <w:color w:val="auto"/>
          <w:szCs w:val="22"/>
        </w:rPr>
      </w:pPr>
    </w:p>
    <w:tbl>
      <w:tblPr>
        <w:tblW w:w="4796" w:type="pct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  <w:gridCol w:w="728"/>
        <w:gridCol w:w="729"/>
        <w:gridCol w:w="729"/>
        <w:gridCol w:w="731"/>
        <w:gridCol w:w="731"/>
        <w:gridCol w:w="731"/>
        <w:gridCol w:w="731"/>
        <w:gridCol w:w="721"/>
      </w:tblGrid>
      <w:tr w:rsidR="00C324C9" w:rsidRPr="00C324C9" w14:paraId="1AD6B965" w14:textId="77777777" w:rsidTr="00C324C9">
        <w:trPr>
          <w:divId w:val="2091195130"/>
          <w:trHeight w:val="1245"/>
        </w:trPr>
        <w:tc>
          <w:tcPr>
            <w:tcW w:w="2096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3C8378"/>
            <w:noWrap/>
            <w:textDirection w:val="btLr"/>
            <w:hideMark/>
          </w:tcPr>
          <w:p w14:paraId="791AAC52" w14:textId="0C7087CE" w:rsidR="00C324C9" w:rsidRPr="00C324C9" w:rsidRDefault="00C324C9" w:rsidP="00C32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4C9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0F51C52C" w14:textId="77777777" w:rsidR="00C324C9" w:rsidRPr="00C324C9" w:rsidRDefault="00C324C9" w:rsidP="00C324C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C324C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Contenido</w:t>
            </w:r>
          </w:p>
        </w:tc>
        <w:tc>
          <w:tcPr>
            <w:tcW w:w="363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4F05D45E" w14:textId="77777777" w:rsidR="00C324C9" w:rsidRPr="00C324C9" w:rsidRDefault="00C324C9" w:rsidP="00C324C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C324C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Forma</w:t>
            </w:r>
          </w:p>
        </w:tc>
        <w:tc>
          <w:tcPr>
            <w:tcW w:w="363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2DB0FA82" w14:textId="77777777" w:rsidR="00C324C9" w:rsidRPr="00C324C9" w:rsidRDefault="00C324C9" w:rsidP="00C324C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C324C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Estructuración</w:t>
            </w:r>
          </w:p>
        </w:tc>
        <w:tc>
          <w:tcPr>
            <w:tcW w:w="36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79871754" w14:textId="77777777" w:rsidR="00C324C9" w:rsidRPr="00C324C9" w:rsidRDefault="00C324C9" w:rsidP="00C324C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C324C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Accesibilidad</w:t>
            </w:r>
          </w:p>
        </w:tc>
        <w:tc>
          <w:tcPr>
            <w:tcW w:w="36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4E96E401" w14:textId="77777777" w:rsidR="00C324C9" w:rsidRPr="00C324C9" w:rsidRDefault="00C324C9" w:rsidP="00C324C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C324C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Claridad</w:t>
            </w:r>
          </w:p>
        </w:tc>
        <w:tc>
          <w:tcPr>
            <w:tcW w:w="36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0DB5E930" w14:textId="77777777" w:rsidR="00C324C9" w:rsidRPr="00C324C9" w:rsidRDefault="00C324C9" w:rsidP="00C324C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C324C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Reutilización</w:t>
            </w:r>
          </w:p>
        </w:tc>
        <w:tc>
          <w:tcPr>
            <w:tcW w:w="36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16BF7C5B" w14:textId="77777777" w:rsidR="00C324C9" w:rsidRPr="00C324C9" w:rsidRDefault="00C324C9" w:rsidP="00C324C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C324C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Actualización</w:t>
            </w:r>
          </w:p>
        </w:tc>
        <w:tc>
          <w:tcPr>
            <w:tcW w:w="361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4B125F16" w14:textId="77777777" w:rsidR="00C324C9" w:rsidRPr="00C324C9" w:rsidRDefault="00C324C9" w:rsidP="00C324C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C324C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Total</w:t>
            </w:r>
          </w:p>
        </w:tc>
      </w:tr>
      <w:tr w:rsidR="00C324C9" w:rsidRPr="00C324C9" w14:paraId="79BC8FA1" w14:textId="77777777" w:rsidTr="00C324C9">
        <w:trPr>
          <w:divId w:val="2091195130"/>
          <w:trHeight w:val="330"/>
        </w:trPr>
        <w:tc>
          <w:tcPr>
            <w:tcW w:w="2096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3A930878" w14:textId="77777777" w:rsidR="00C324C9" w:rsidRPr="00C324C9" w:rsidRDefault="00C324C9" w:rsidP="00C324C9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C324C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Institucional, Organizativa y de Planificación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5B8C6F3" w14:textId="77777777" w:rsidR="00C324C9" w:rsidRPr="00C324C9" w:rsidRDefault="00C324C9" w:rsidP="00C324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324C9">
              <w:rPr>
                <w:rFonts w:eastAsia="Times New Roman" w:cs="Calibri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CB52C93" w14:textId="77777777" w:rsidR="00C324C9" w:rsidRPr="00C324C9" w:rsidRDefault="00C324C9" w:rsidP="00C324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324C9">
              <w:rPr>
                <w:rFonts w:eastAsia="Times New Roman" w:cs="Calibri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D7BC425" w14:textId="77777777" w:rsidR="00C324C9" w:rsidRPr="00C324C9" w:rsidRDefault="00C324C9" w:rsidP="00C324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324C9">
              <w:rPr>
                <w:rFonts w:eastAsia="Times New Roman" w:cs="Calibri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0207085" w14:textId="77777777" w:rsidR="00C324C9" w:rsidRPr="00C324C9" w:rsidRDefault="00C324C9" w:rsidP="00C324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324C9">
              <w:rPr>
                <w:rFonts w:eastAsia="Times New Roman" w:cs="Calibri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789772E" w14:textId="77777777" w:rsidR="00C324C9" w:rsidRPr="00C324C9" w:rsidRDefault="00C324C9" w:rsidP="00C324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324C9">
              <w:rPr>
                <w:rFonts w:eastAsia="Times New Roman" w:cs="Calibri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FAE09E3" w14:textId="77777777" w:rsidR="00C324C9" w:rsidRPr="00C324C9" w:rsidRDefault="00C324C9" w:rsidP="00C324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324C9">
              <w:rPr>
                <w:rFonts w:eastAsia="Times New Roman" w:cs="Calibri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2BE0BB3" w14:textId="77777777" w:rsidR="00C324C9" w:rsidRPr="00C324C9" w:rsidRDefault="00C324C9" w:rsidP="00C324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324C9">
              <w:rPr>
                <w:rFonts w:eastAsia="Times New Roman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FD3C1BE" w14:textId="77777777" w:rsidR="00C324C9" w:rsidRPr="00C324C9" w:rsidRDefault="00C324C9" w:rsidP="00C324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324C9">
              <w:rPr>
                <w:rFonts w:eastAsia="Times New Roman" w:cs="Calibri"/>
                <w:color w:val="000000"/>
                <w:sz w:val="16"/>
                <w:szCs w:val="16"/>
              </w:rPr>
              <w:t>26,4</w:t>
            </w:r>
          </w:p>
        </w:tc>
      </w:tr>
      <w:tr w:rsidR="00C324C9" w:rsidRPr="00C324C9" w14:paraId="2EC4708A" w14:textId="77777777" w:rsidTr="00C324C9">
        <w:trPr>
          <w:divId w:val="2091195130"/>
          <w:trHeight w:val="450"/>
        </w:trPr>
        <w:tc>
          <w:tcPr>
            <w:tcW w:w="2096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51DF0C32" w14:textId="77777777" w:rsidR="00C324C9" w:rsidRPr="00C324C9" w:rsidRDefault="00C324C9" w:rsidP="00C324C9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C324C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 xml:space="preserve">De relevancia jurídica 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4E3CBFA" w14:textId="77777777" w:rsidR="00C324C9" w:rsidRPr="00C324C9" w:rsidRDefault="00C324C9" w:rsidP="00C324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324C9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21532A6" w14:textId="77777777" w:rsidR="00C324C9" w:rsidRPr="00C324C9" w:rsidRDefault="00C324C9" w:rsidP="00C324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324C9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244FBD2" w14:textId="77777777" w:rsidR="00C324C9" w:rsidRPr="00C324C9" w:rsidRDefault="00C324C9" w:rsidP="00C324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324C9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B7D8840" w14:textId="77777777" w:rsidR="00C324C9" w:rsidRPr="00C324C9" w:rsidRDefault="00C324C9" w:rsidP="00C324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324C9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9E0B45F" w14:textId="77777777" w:rsidR="00C324C9" w:rsidRPr="00C324C9" w:rsidRDefault="00C324C9" w:rsidP="00C324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324C9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C749865" w14:textId="77777777" w:rsidR="00C324C9" w:rsidRPr="00C324C9" w:rsidRDefault="00C324C9" w:rsidP="00C324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324C9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0074C82" w14:textId="77777777" w:rsidR="00C324C9" w:rsidRPr="00C324C9" w:rsidRDefault="00C324C9" w:rsidP="00C324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324C9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30EEDC5" w14:textId="77777777" w:rsidR="00C324C9" w:rsidRPr="00C324C9" w:rsidRDefault="00C324C9" w:rsidP="00C324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324C9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</w:tr>
      <w:tr w:rsidR="00C324C9" w:rsidRPr="00C324C9" w14:paraId="064B2F18" w14:textId="77777777" w:rsidTr="00C324C9">
        <w:trPr>
          <w:divId w:val="2091195130"/>
          <w:trHeight w:val="330"/>
        </w:trPr>
        <w:tc>
          <w:tcPr>
            <w:tcW w:w="2096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411E2D08" w14:textId="3B887563" w:rsidR="00C324C9" w:rsidRPr="00C324C9" w:rsidRDefault="00C324C9" w:rsidP="00C324C9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C324C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Económica, Presupuestaria y Estadística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DB27003" w14:textId="77777777" w:rsidR="00C324C9" w:rsidRPr="00C324C9" w:rsidRDefault="00C324C9" w:rsidP="00C324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324C9">
              <w:rPr>
                <w:rFonts w:eastAsia="Times New Roman" w:cs="Calibri"/>
                <w:color w:val="000000"/>
                <w:sz w:val="16"/>
                <w:szCs w:val="16"/>
              </w:rPr>
              <w:t>16,8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17FF058" w14:textId="77777777" w:rsidR="00C324C9" w:rsidRPr="00C324C9" w:rsidRDefault="00C324C9" w:rsidP="00C324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324C9">
              <w:rPr>
                <w:rFonts w:eastAsia="Times New Roman" w:cs="Calibri"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4341DDD" w14:textId="77777777" w:rsidR="00C324C9" w:rsidRPr="00C324C9" w:rsidRDefault="00C324C9" w:rsidP="00C324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324C9">
              <w:rPr>
                <w:rFonts w:eastAsia="Times New Roman" w:cs="Calibri"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E6A5C1B" w14:textId="77777777" w:rsidR="00C324C9" w:rsidRPr="00C324C9" w:rsidRDefault="00C324C9" w:rsidP="00C324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324C9">
              <w:rPr>
                <w:rFonts w:eastAsia="Times New Roman" w:cs="Calibri"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15C85AF" w14:textId="77777777" w:rsidR="00C324C9" w:rsidRPr="00C324C9" w:rsidRDefault="00C324C9" w:rsidP="00C324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324C9">
              <w:rPr>
                <w:rFonts w:eastAsia="Times New Roman" w:cs="Calibri"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5817532" w14:textId="77777777" w:rsidR="00C324C9" w:rsidRPr="00C324C9" w:rsidRDefault="00C324C9" w:rsidP="00C324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324C9">
              <w:rPr>
                <w:rFonts w:eastAsia="Times New Roman" w:cs="Calibri"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279EB36" w14:textId="77777777" w:rsidR="00C324C9" w:rsidRPr="00C324C9" w:rsidRDefault="00C324C9" w:rsidP="00C324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324C9">
              <w:rPr>
                <w:rFonts w:eastAsia="Times New Roman" w:cs="Calibri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A414D9D" w14:textId="77777777" w:rsidR="00C324C9" w:rsidRPr="00C324C9" w:rsidRDefault="00C324C9" w:rsidP="00C324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324C9">
              <w:rPr>
                <w:rFonts w:eastAsia="Times New Roman" w:cs="Calibri"/>
                <w:color w:val="000000"/>
                <w:sz w:val="16"/>
                <w:szCs w:val="16"/>
              </w:rPr>
              <w:t>16,3</w:t>
            </w:r>
          </w:p>
        </w:tc>
      </w:tr>
      <w:tr w:rsidR="00C324C9" w:rsidRPr="00C324C9" w14:paraId="2B2CADE8" w14:textId="77777777" w:rsidTr="00C324C9">
        <w:trPr>
          <w:divId w:val="2091195130"/>
          <w:trHeight w:val="330"/>
        </w:trPr>
        <w:tc>
          <w:tcPr>
            <w:tcW w:w="2096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0D5A61E5" w14:textId="77777777" w:rsidR="00C324C9" w:rsidRPr="00C324C9" w:rsidRDefault="00C324C9" w:rsidP="00C324C9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C324C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Información patrimonial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F6A4E2E" w14:textId="77777777" w:rsidR="00C324C9" w:rsidRPr="00C324C9" w:rsidRDefault="00C324C9" w:rsidP="00C324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324C9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C461933" w14:textId="77777777" w:rsidR="00C324C9" w:rsidRPr="00C324C9" w:rsidRDefault="00C324C9" w:rsidP="00C324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324C9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8416EE0" w14:textId="77777777" w:rsidR="00C324C9" w:rsidRPr="00C324C9" w:rsidRDefault="00C324C9" w:rsidP="00C324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324C9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1476DCE" w14:textId="77777777" w:rsidR="00C324C9" w:rsidRPr="00C324C9" w:rsidRDefault="00C324C9" w:rsidP="00C324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324C9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C4C3701" w14:textId="77777777" w:rsidR="00C324C9" w:rsidRPr="00C324C9" w:rsidRDefault="00C324C9" w:rsidP="00C324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324C9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2E6D991" w14:textId="77777777" w:rsidR="00C324C9" w:rsidRPr="00C324C9" w:rsidRDefault="00C324C9" w:rsidP="00C324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324C9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D353121" w14:textId="77777777" w:rsidR="00C324C9" w:rsidRPr="00C324C9" w:rsidRDefault="00C324C9" w:rsidP="00C324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324C9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CAAAFF2" w14:textId="77777777" w:rsidR="00C324C9" w:rsidRPr="00C324C9" w:rsidRDefault="00C324C9" w:rsidP="00C324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324C9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</w:tr>
      <w:tr w:rsidR="00C324C9" w:rsidRPr="00C324C9" w14:paraId="36736F50" w14:textId="77777777" w:rsidTr="00C324C9">
        <w:trPr>
          <w:divId w:val="2091195130"/>
          <w:trHeight w:val="330"/>
        </w:trPr>
        <w:tc>
          <w:tcPr>
            <w:tcW w:w="2096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6C1872B2" w14:textId="77777777" w:rsidR="00C324C9" w:rsidRPr="00C324C9" w:rsidRDefault="00C324C9" w:rsidP="00C324C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C324C9"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  <w:t>Índice de Cumplimiento de la Información Obligatoria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0F51991" w14:textId="77777777" w:rsidR="00C324C9" w:rsidRPr="00C324C9" w:rsidRDefault="00C324C9" w:rsidP="00C324C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324C9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5E28FBD" w14:textId="77777777" w:rsidR="00C324C9" w:rsidRPr="00C324C9" w:rsidRDefault="00C324C9" w:rsidP="00C324C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324C9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FB12B1D" w14:textId="77777777" w:rsidR="00C324C9" w:rsidRPr="00C324C9" w:rsidRDefault="00C324C9" w:rsidP="00C324C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324C9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ACFDA96" w14:textId="77777777" w:rsidR="00C324C9" w:rsidRPr="00C324C9" w:rsidRDefault="00C324C9" w:rsidP="00C324C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324C9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301B1CB" w14:textId="77777777" w:rsidR="00C324C9" w:rsidRPr="00C324C9" w:rsidRDefault="00C324C9" w:rsidP="00C324C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324C9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30E719E" w14:textId="77777777" w:rsidR="00C324C9" w:rsidRPr="00C324C9" w:rsidRDefault="00C324C9" w:rsidP="00C324C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324C9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C298F12" w14:textId="77777777" w:rsidR="00C324C9" w:rsidRPr="00C324C9" w:rsidRDefault="00C324C9" w:rsidP="00C324C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324C9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6,7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16262C2" w14:textId="77777777" w:rsidR="00C324C9" w:rsidRPr="00C324C9" w:rsidRDefault="00C324C9" w:rsidP="00C324C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324C9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18,0</w:t>
            </w:r>
          </w:p>
        </w:tc>
      </w:tr>
    </w:tbl>
    <w:p w14:paraId="04698BAA" w14:textId="4593CB4F" w:rsidR="00B40246" w:rsidRDefault="00B40246" w:rsidP="007A0664">
      <w:pPr>
        <w:pStyle w:val="Cuerpodelboletn"/>
        <w:spacing w:before="120" w:after="120" w:line="312" w:lineRule="auto"/>
        <w:ind w:left="720"/>
      </w:pPr>
    </w:p>
    <w:p w14:paraId="0CBFD59A" w14:textId="52AA8F35" w:rsidR="007A0664" w:rsidRPr="00396A23" w:rsidRDefault="007A0664" w:rsidP="00521AA8">
      <w:pPr>
        <w:ind w:left="284"/>
        <w:jc w:val="both"/>
      </w:pPr>
      <w:r w:rsidRPr="00396A23">
        <w:t xml:space="preserve">El Índice de Cumplimiento de la Información Obligatoria (ICIO) alcanza el </w:t>
      </w:r>
      <w:r w:rsidR="00F43874">
        <w:t>18</w:t>
      </w:r>
      <w:r w:rsidRPr="00396A23">
        <w:t>%. Respecto de 202</w:t>
      </w:r>
      <w:r>
        <w:t>4</w:t>
      </w:r>
      <w:r w:rsidRPr="00396A23">
        <w:t xml:space="preserve">, el nivel de cumplimiento </w:t>
      </w:r>
      <w:r w:rsidR="00F43874">
        <w:t xml:space="preserve">se </w:t>
      </w:r>
      <w:r w:rsidRPr="00396A23">
        <w:t xml:space="preserve">ha </w:t>
      </w:r>
      <w:r w:rsidR="00F43874">
        <w:t>incrementado</w:t>
      </w:r>
      <w:r w:rsidR="00521AA8">
        <w:t xml:space="preserve"> </w:t>
      </w:r>
      <w:r w:rsidR="00917E22">
        <w:t xml:space="preserve">un </w:t>
      </w:r>
      <w:r w:rsidR="00F43874">
        <w:t>16,13</w:t>
      </w:r>
      <w:r w:rsidR="00917E22">
        <w:t>%</w:t>
      </w:r>
      <w:r w:rsidRPr="00396A23">
        <w:t xml:space="preserve">. </w:t>
      </w:r>
    </w:p>
    <w:p w14:paraId="36722D24" w14:textId="77777777" w:rsidR="007A0664" w:rsidRPr="001C00DE" w:rsidRDefault="007A0664" w:rsidP="000D3E48">
      <w:pPr>
        <w:pStyle w:val="Prrafodelista"/>
        <w:numPr>
          <w:ilvl w:val="0"/>
          <w:numId w:val="1"/>
        </w:numPr>
        <w:ind w:left="851" w:hanging="567"/>
        <w:rPr>
          <w:b/>
          <w:color w:val="3C8378"/>
          <w:sz w:val="32"/>
          <w:szCs w:val="24"/>
        </w:rPr>
      </w:pPr>
      <w:r w:rsidRPr="001C00DE">
        <w:rPr>
          <w:b/>
          <w:color w:val="3C8378"/>
          <w:sz w:val="32"/>
          <w:szCs w:val="24"/>
        </w:rPr>
        <w:t xml:space="preserve">Conclusiones </w:t>
      </w:r>
    </w:p>
    <w:p w14:paraId="553AA0C2" w14:textId="6D6E9CF0" w:rsidR="007A0664" w:rsidRPr="00396A23" w:rsidRDefault="007A0664" w:rsidP="00521AA8">
      <w:pPr>
        <w:spacing w:before="120" w:after="120"/>
        <w:ind w:left="284"/>
        <w:jc w:val="both"/>
      </w:pPr>
      <w:r w:rsidRPr="00396A23">
        <w:t>En 202</w:t>
      </w:r>
      <w:r>
        <w:t xml:space="preserve">3 </w:t>
      </w:r>
      <w:r w:rsidRPr="00396A23">
        <w:t xml:space="preserve">se realizó una primera evaluación de cumplimiento de las obligaciones de publicidad activa por parte </w:t>
      </w:r>
      <w:r w:rsidR="000D3E48">
        <w:t>de AICA</w:t>
      </w:r>
      <w:r w:rsidRPr="00396A23">
        <w:t xml:space="preserve">. El índice de cumplimiento alcanzado se situó en el </w:t>
      </w:r>
      <w:r w:rsidR="000D3E48">
        <w:t>14,5</w:t>
      </w:r>
      <w:r w:rsidRPr="00396A23">
        <w:t xml:space="preserve">% y, a partir de las evidencias obtenidas en la evaluación, este Consejo efectuó </w:t>
      </w:r>
      <w:r w:rsidR="000D3E48">
        <w:t>2</w:t>
      </w:r>
      <w:r w:rsidR="00E16E35">
        <w:t>9</w:t>
      </w:r>
      <w:r w:rsidRPr="00396A23">
        <w:t xml:space="preserve"> recomendaciones, cuya finalidad era la mejora del cumplimiento de la LTAIBG por parte de la organización.</w:t>
      </w:r>
    </w:p>
    <w:p w14:paraId="453614C8" w14:textId="50F43F61" w:rsidR="007A0664" w:rsidRPr="00396A23" w:rsidRDefault="007A0664" w:rsidP="00521AA8">
      <w:pPr>
        <w:spacing w:before="120" w:after="120"/>
        <w:ind w:left="284"/>
        <w:jc w:val="both"/>
      </w:pPr>
      <w:r w:rsidRPr="00396A23">
        <w:t>En 202</w:t>
      </w:r>
      <w:r>
        <w:t>4</w:t>
      </w:r>
      <w:r w:rsidRPr="00396A23">
        <w:t xml:space="preserve">, se abordó una nueva evaluación de cumplimiento, en la que se constató que </w:t>
      </w:r>
      <w:r w:rsidR="000D3E48">
        <w:t>AICA</w:t>
      </w:r>
      <w:r w:rsidR="00E16E35">
        <w:t xml:space="preserve"> </w:t>
      </w:r>
      <w:r w:rsidRPr="00396A23">
        <w:t xml:space="preserve">había aplicado </w:t>
      </w:r>
      <w:r w:rsidR="00917E22">
        <w:t>tres</w:t>
      </w:r>
      <w:r w:rsidR="00E16E35">
        <w:t xml:space="preserve"> de las</w:t>
      </w:r>
      <w:r w:rsidRPr="00396A23">
        <w:t xml:space="preserve"> recomendaciones derivadas de la evaluación 202</w:t>
      </w:r>
      <w:r>
        <w:t>3</w:t>
      </w:r>
      <w:r w:rsidRPr="00396A23">
        <w:t xml:space="preserve">, lo que se tradujo en un </w:t>
      </w:r>
      <w:r w:rsidR="00917E22">
        <w:t>in</w:t>
      </w:r>
      <w:r w:rsidRPr="00396A23">
        <w:t xml:space="preserve">cremento de su Índice de Cumplimiento en </w:t>
      </w:r>
      <w:r w:rsidR="00833577">
        <w:t>un</w:t>
      </w:r>
      <w:r w:rsidRPr="00396A23">
        <w:t xml:space="preserve"> punto porcentual, alcanzando el </w:t>
      </w:r>
      <w:r w:rsidR="00833577">
        <w:t>1</w:t>
      </w:r>
      <w:r w:rsidR="00917E22">
        <w:t>5</w:t>
      </w:r>
      <w:r w:rsidR="00833577">
        <w:t>,5</w:t>
      </w:r>
      <w:r w:rsidRPr="00396A23">
        <w:t>%.</w:t>
      </w:r>
    </w:p>
    <w:p w14:paraId="46C8227C" w14:textId="0AE2D3BE" w:rsidR="007A0664" w:rsidRPr="00396A23" w:rsidRDefault="007A0664" w:rsidP="00521AA8">
      <w:pPr>
        <w:spacing w:before="120" w:after="120"/>
        <w:ind w:left="284"/>
        <w:jc w:val="both"/>
      </w:pPr>
      <w:r w:rsidRPr="00396A23">
        <w:t xml:space="preserve">Dado que el nivel de cumplimiento de la LTAIBG por parte </w:t>
      </w:r>
      <w:r w:rsidR="00833577">
        <w:t>de AICA</w:t>
      </w:r>
      <w:r w:rsidR="00833577" w:rsidRPr="00396A23">
        <w:t xml:space="preserve"> </w:t>
      </w:r>
      <w:r w:rsidRPr="00396A23">
        <w:t xml:space="preserve">era insuficiente, se decidió por parte de este CTBG, incluir </w:t>
      </w:r>
      <w:r w:rsidR="00833577">
        <w:t>a AICA</w:t>
      </w:r>
      <w:r w:rsidR="00833577" w:rsidRPr="00396A23">
        <w:t xml:space="preserve"> </w:t>
      </w:r>
      <w:r w:rsidRPr="00396A23">
        <w:t>en el Plan de evaluación 202</w:t>
      </w:r>
      <w:r>
        <w:t>5</w:t>
      </w:r>
      <w:r w:rsidRPr="00396A23">
        <w:t xml:space="preserve"> y realizar una tercera evaluación de cumplimiento. </w:t>
      </w:r>
    </w:p>
    <w:p w14:paraId="06DFC31F" w14:textId="4D09B392" w:rsidR="007A0664" w:rsidRPr="00396A23" w:rsidRDefault="007A0664" w:rsidP="00521AA8">
      <w:pPr>
        <w:spacing w:before="120" w:after="120"/>
        <w:ind w:left="284"/>
        <w:jc w:val="both"/>
      </w:pPr>
      <w:r w:rsidRPr="0012009E">
        <w:t>Los resultados de esta</w:t>
      </w:r>
      <w:r w:rsidRPr="00396A23">
        <w:t xml:space="preserve"> última evaluación muestran que el Índice de Cumplimiento alcanzado por </w:t>
      </w:r>
      <w:r w:rsidR="00833577">
        <w:t>AICA</w:t>
      </w:r>
      <w:r w:rsidR="00833577" w:rsidRPr="00396A23">
        <w:t xml:space="preserve"> </w:t>
      </w:r>
      <w:r w:rsidRPr="00396A23">
        <w:t xml:space="preserve">ha </w:t>
      </w:r>
      <w:r w:rsidR="00F43874">
        <w:t>aumentado</w:t>
      </w:r>
      <w:r w:rsidRPr="00396A23">
        <w:t xml:space="preserve"> </w:t>
      </w:r>
      <w:r>
        <w:t xml:space="preserve">en </w:t>
      </w:r>
      <w:r w:rsidR="00917E22">
        <w:t>2,</w:t>
      </w:r>
      <w:r w:rsidR="00F43874">
        <w:t>5</w:t>
      </w:r>
      <w:r w:rsidR="00E16E35">
        <w:t xml:space="preserve"> </w:t>
      </w:r>
      <w:r>
        <w:t>puntos porcentuales</w:t>
      </w:r>
      <w:r w:rsidRPr="00396A23">
        <w:t xml:space="preserve"> respecto de los valores alcanzados en 202</w:t>
      </w:r>
      <w:r>
        <w:t>4</w:t>
      </w:r>
      <w:r w:rsidRPr="00396A23">
        <w:t xml:space="preserve">, dado que </w:t>
      </w:r>
      <w:r w:rsidR="00917E22">
        <w:t xml:space="preserve">sólo </w:t>
      </w:r>
      <w:r w:rsidRPr="00396A23">
        <w:t xml:space="preserve">se ha aplicado </w:t>
      </w:r>
      <w:r w:rsidR="00E16E35">
        <w:t>una</w:t>
      </w:r>
      <w:r w:rsidRPr="00396A23">
        <w:t xml:space="preserve"> de las recomendaciones derivadas de la evaluación realizada en ese año</w:t>
      </w:r>
      <w:r w:rsidR="00E16E35">
        <w:t xml:space="preserve"> y que </w:t>
      </w:r>
      <w:r w:rsidRPr="00396A23">
        <w:t xml:space="preserve">ha sido preciso revisar a la baja la valoración de </w:t>
      </w:r>
      <w:r w:rsidR="00917E22">
        <w:t>otra</w:t>
      </w:r>
      <w:r w:rsidR="00082566">
        <w:t xml:space="preserve"> </w:t>
      </w:r>
      <w:r w:rsidR="00E16E35">
        <w:t>obligaci</w:t>
      </w:r>
      <w:r w:rsidR="00917E22">
        <w:t>ón</w:t>
      </w:r>
      <w:r w:rsidRPr="00396A23">
        <w:t xml:space="preserve">. </w:t>
      </w:r>
    </w:p>
    <w:p w14:paraId="04946312" w14:textId="204AF401" w:rsidR="00B55620" w:rsidRDefault="007A0664" w:rsidP="00B55620">
      <w:pPr>
        <w:spacing w:before="120" w:after="120"/>
        <w:ind w:left="284"/>
        <w:jc w:val="both"/>
      </w:pPr>
      <w:r w:rsidRPr="00396A23">
        <w:lastRenderedPageBreak/>
        <w:t xml:space="preserve">Por todo lo que antecede y tras la realización de tres evaluaciones </w:t>
      </w:r>
      <w:r w:rsidR="00E16E35">
        <w:t xml:space="preserve">en las que la progresión </w:t>
      </w:r>
      <w:r w:rsidR="00917E22">
        <w:t xml:space="preserve">no </w:t>
      </w:r>
      <w:r w:rsidR="00E16E35">
        <w:t>ha sido</w:t>
      </w:r>
      <w:r w:rsidR="00917E22">
        <w:t xml:space="preserve"> la esperada</w:t>
      </w:r>
      <w:r w:rsidRPr="00396A23">
        <w:t xml:space="preserve">, </w:t>
      </w:r>
      <w:r w:rsidR="00B55620" w:rsidRPr="00396A23">
        <w:t xml:space="preserve">este Consejo </w:t>
      </w:r>
      <w:r w:rsidR="00B55620">
        <w:t>considera perentorio</w:t>
      </w:r>
      <w:r w:rsidR="00B55620" w:rsidRPr="00396A23">
        <w:t xml:space="preserve"> </w:t>
      </w:r>
      <w:r w:rsidR="00B55620">
        <w:t xml:space="preserve">que, para lograr el pleno cumplimiento de las obligaciones establecidas en la LTAIBG, AICA </w:t>
      </w:r>
      <w:r w:rsidR="00B55620" w:rsidRPr="00396A23">
        <w:t>proceda</w:t>
      </w:r>
      <w:r w:rsidR="00B55620">
        <w:t xml:space="preserve"> </w:t>
      </w:r>
      <w:r w:rsidR="00B55620" w:rsidRPr="00396A23">
        <w:t>a la subsanación de los siguientes incumplimientos en los términos que se establecen a continuación:</w:t>
      </w:r>
      <w:r w:rsidR="00B55620">
        <w:t xml:space="preserve"> </w:t>
      </w:r>
    </w:p>
    <w:p w14:paraId="5E496892" w14:textId="2E87BDAB" w:rsidR="00082566" w:rsidRDefault="00833577" w:rsidP="00E16E35">
      <w:pPr>
        <w:pStyle w:val="Prrafodelista"/>
        <w:numPr>
          <w:ilvl w:val="0"/>
          <w:numId w:val="35"/>
        </w:numPr>
        <w:jc w:val="both"/>
        <w:rPr>
          <w:bCs/>
        </w:rPr>
      </w:pPr>
      <w:r>
        <w:rPr>
          <w:bCs/>
        </w:rPr>
        <w:t>Habilitar un espacio específico para la publicación de las informaciones sujetas a obligaciones de publicidad activa.</w:t>
      </w:r>
    </w:p>
    <w:p w14:paraId="3C2A1974" w14:textId="28841FE4" w:rsidR="00E16E35" w:rsidRDefault="007A0664" w:rsidP="00E16E35">
      <w:pPr>
        <w:pStyle w:val="Prrafodelista"/>
        <w:numPr>
          <w:ilvl w:val="0"/>
          <w:numId w:val="35"/>
        </w:numPr>
        <w:jc w:val="both"/>
        <w:rPr>
          <w:bCs/>
        </w:rPr>
      </w:pPr>
      <w:r w:rsidRPr="00E16E35">
        <w:t xml:space="preserve">Publicar </w:t>
      </w:r>
      <w:r w:rsidR="00E16E35" w:rsidRPr="00E16E35">
        <w:rPr>
          <w:bCs/>
        </w:rPr>
        <w:t>la descripción de la estructura organizativa del organismo, incluyendo órganos de gobierno y de gestión.</w:t>
      </w:r>
    </w:p>
    <w:p w14:paraId="6FC82E57" w14:textId="2467F142" w:rsidR="00833577" w:rsidRDefault="00833577" w:rsidP="00E16E35">
      <w:pPr>
        <w:pStyle w:val="Prrafodelista"/>
        <w:numPr>
          <w:ilvl w:val="0"/>
          <w:numId w:val="35"/>
        </w:numPr>
        <w:jc w:val="both"/>
        <w:rPr>
          <w:bCs/>
        </w:rPr>
      </w:pPr>
      <w:r>
        <w:rPr>
          <w:bCs/>
        </w:rPr>
        <w:t>Publicar el organigrama.</w:t>
      </w:r>
    </w:p>
    <w:p w14:paraId="361F5254" w14:textId="346BA9E3" w:rsidR="00E16E35" w:rsidRDefault="00E16E35" w:rsidP="00E16E35">
      <w:pPr>
        <w:pStyle w:val="Prrafodelista"/>
        <w:numPr>
          <w:ilvl w:val="0"/>
          <w:numId w:val="35"/>
        </w:numPr>
        <w:jc w:val="both"/>
        <w:rPr>
          <w:bCs/>
        </w:rPr>
      </w:pPr>
      <w:r>
        <w:rPr>
          <w:bCs/>
        </w:rPr>
        <w:t xml:space="preserve">Publicar </w:t>
      </w:r>
      <w:r w:rsidRPr="00E16E35">
        <w:rPr>
          <w:bCs/>
        </w:rPr>
        <w:t>la identificación de los responsables del organismo.</w:t>
      </w:r>
    </w:p>
    <w:p w14:paraId="6AA63C86" w14:textId="0D1C3329" w:rsidR="00E16E35" w:rsidRDefault="00E16E35" w:rsidP="00E16E35">
      <w:pPr>
        <w:pStyle w:val="Prrafodelista"/>
        <w:numPr>
          <w:ilvl w:val="0"/>
          <w:numId w:val="35"/>
        </w:numPr>
        <w:jc w:val="both"/>
        <w:rPr>
          <w:bCs/>
        </w:rPr>
      </w:pPr>
      <w:r>
        <w:rPr>
          <w:bCs/>
        </w:rPr>
        <w:t>Publicar</w:t>
      </w:r>
      <w:r w:rsidRPr="00E16E35">
        <w:rPr>
          <w:bCs/>
        </w:rPr>
        <w:t xml:space="preserve"> el perfil y trayectoria profesional de sus máximos responsables.</w:t>
      </w:r>
    </w:p>
    <w:p w14:paraId="066CE2FC" w14:textId="4AEA1B46" w:rsidR="00E16E35" w:rsidRPr="00E16E35" w:rsidRDefault="00E16E35" w:rsidP="00E16E35">
      <w:pPr>
        <w:pStyle w:val="Prrafodelista"/>
        <w:numPr>
          <w:ilvl w:val="0"/>
          <w:numId w:val="35"/>
        </w:numPr>
        <w:jc w:val="both"/>
        <w:rPr>
          <w:bCs/>
        </w:rPr>
      </w:pPr>
      <w:r>
        <w:rPr>
          <w:bCs/>
        </w:rPr>
        <w:t>Publicar</w:t>
      </w:r>
      <w:r w:rsidRPr="00E16E35">
        <w:rPr>
          <w:bCs/>
        </w:rPr>
        <w:t xml:space="preserve"> los planes y programas que ordenan estratégica y operativamente las actividades del organismo.</w:t>
      </w:r>
    </w:p>
    <w:p w14:paraId="1A4C8C28" w14:textId="678B4C27" w:rsidR="00E16E35" w:rsidRPr="00E16E35" w:rsidRDefault="00E16E35" w:rsidP="00E16E35">
      <w:pPr>
        <w:pStyle w:val="Prrafodelista"/>
        <w:numPr>
          <w:ilvl w:val="0"/>
          <w:numId w:val="35"/>
        </w:numPr>
        <w:jc w:val="both"/>
        <w:rPr>
          <w:bCs/>
        </w:rPr>
      </w:pPr>
      <w:r w:rsidRPr="00E16E35">
        <w:rPr>
          <w:bCs/>
        </w:rPr>
        <w:t>Publicar el grado de cumplimiento y resultados de los planes y programas.</w:t>
      </w:r>
    </w:p>
    <w:p w14:paraId="7897835C" w14:textId="660F93A1" w:rsidR="007A0664" w:rsidRPr="00833577" w:rsidRDefault="00E16E35" w:rsidP="00E16E35">
      <w:pPr>
        <w:pStyle w:val="Prrafodelista"/>
        <w:numPr>
          <w:ilvl w:val="0"/>
          <w:numId w:val="35"/>
        </w:numPr>
        <w:jc w:val="both"/>
      </w:pPr>
      <w:r w:rsidRPr="00E16E35">
        <w:rPr>
          <w:bCs/>
        </w:rPr>
        <w:t>Publicar los indicadores de medida y valoración del cumplimiento de los objetivos de los planes y programas.</w:t>
      </w:r>
    </w:p>
    <w:p w14:paraId="7E9F6ED0" w14:textId="5F69E15F" w:rsidR="00833577" w:rsidRPr="00833577" w:rsidRDefault="00833577" w:rsidP="00E16E35">
      <w:pPr>
        <w:pStyle w:val="Prrafodelista"/>
        <w:numPr>
          <w:ilvl w:val="0"/>
          <w:numId w:val="35"/>
        </w:numPr>
        <w:jc w:val="both"/>
      </w:pPr>
      <w:r>
        <w:rPr>
          <w:bCs/>
        </w:rPr>
        <w:t>Publicar las directrices, instrucciones, acuerdos, circulares o respuestas a consultas.</w:t>
      </w:r>
    </w:p>
    <w:p w14:paraId="7BF7E99A" w14:textId="742F6A58" w:rsidR="00833577" w:rsidRPr="00833577" w:rsidRDefault="00833577" w:rsidP="00E16E35">
      <w:pPr>
        <w:pStyle w:val="Prrafodelista"/>
        <w:numPr>
          <w:ilvl w:val="0"/>
          <w:numId w:val="35"/>
        </w:numPr>
        <w:jc w:val="both"/>
      </w:pPr>
      <w:r>
        <w:rPr>
          <w:bCs/>
        </w:rPr>
        <w:t>Publicar los documentos que deban ser sometidos a información pública en aplicación de la normativa sectorial.</w:t>
      </w:r>
    </w:p>
    <w:p w14:paraId="5A0FA462" w14:textId="0A130DF9" w:rsidR="00833577" w:rsidRPr="00E16E35" w:rsidRDefault="00833577" w:rsidP="00E16E35">
      <w:pPr>
        <w:pStyle w:val="Prrafodelista"/>
        <w:numPr>
          <w:ilvl w:val="0"/>
          <w:numId w:val="35"/>
        </w:numPr>
        <w:jc w:val="both"/>
      </w:pPr>
      <w:r>
        <w:rPr>
          <w:bCs/>
        </w:rPr>
        <w:t>Publicar información sobre contratos adjudicados.</w:t>
      </w:r>
    </w:p>
    <w:p w14:paraId="61CF549F" w14:textId="180BCE18" w:rsidR="00E16E35" w:rsidRDefault="00E16E35" w:rsidP="00E16E35">
      <w:pPr>
        <w:pStyle w:val="Prrafodelista"/>
        <w:numPr>
          <w:ilvl w:val="0"/>
          <w:numId w:val="35"/>
        </w:numPr>
        <w:jc w:val="both"/>
      </w:pPr>
      <w:r>
        <w:t>Publicar</w:t>
      </w:r>
      <w:r w:rsidRPr="00E16E35">
        <w:t xml:space="preserve"> información sobre modificaciones de contratos.</w:t>
      </w:r>
    </w:p>
    <w:p w14:paraId="17EE30E2" w14:textId="0C357BD9" w:rsidR="00833577" w:rsidRPr="00E16E35" w:rsidRDefault="00833577" w:rsidP="00E16E35">
      <w:pPr>
        <w:pStyle w:val="Prrafodelista"/>
        <w:numPr>
          <w:ilvl w:val="0"/>
          <w:numId w:val="35"/>
        </w:numPr>
        <w:jc w:val="both"/>
      </w:pPr>
      <w:r>
        <w:t>Publicar información sobre desistimientos y renuncias de contratos.</w:t>
      </w:r>
    </w:p>
    <w:p w14:paraId="69EE3DBD" w14:textId="74B726B3" w:rsidR="00E16E35" w:rsidRPr="00E16E35" w:rsidRDefault="00E16E35" w:rsidP="00E16E35">
      <w:pPr>
        <w:pStyle w:val="Prrafodelista"/>
        <w:numPr>
          <w:ilvl w:val="0"/>
          <w:numId w:val="35"/>
        </w:numPr>
        <w:jc w:val="both"/>
      </w:pPr>
      <w:r>
        <w:t>Publicar</w:t>
      </w:r>
      <w:r w:rsidRPr="00E16E35">
        <w:t xml:space="preserve"> información sobre la distribución porcentual expresada en términos presupuestarios de los contratos adjudicados según procedimiento de licitación.</w:t>
      </w:r>
    </w:p>
    <w:p w14:paraId="1D8164EF" w14:textId="77777777" w:rsidR="002D1B6E" w:rsidRDefault="002D1B6E" w:rsidP="002D1B6E">
      <w:pPr>
        <w:pStyle w:val="Prrafodelista"/>
        <w:numPr>
          <w:ilvl w:val="0"/>
          <w:numId w:val="35"/>
        </w:numPr>
        <w:jc w:val="both"/>
      </w:pPr>
      <w:r w:rsidRPr="00C53371">
        <w:t>Publicar información estadística sobre el número y el porcentaje en volumen presupuestario de contratos adjudicados a PYMES según tipo de contrato y según procedimiento de licitación.</w:t>
      </w:r>
    </w:p>
    <w:p w14:paraId="06244493" w14:textId="2DE38479" w:rsidR="00833577" w:rsidRPr="00E16E35" w:rsidRDefault="00833577" w:rsidP="00E16E35">
      <w:pPr>
        <w:pStyle w:val="Prrafodelista"/>
        <w:numPr>
          <w:ilvl w:val="0"/>
          <w:numId w:val="35"/>
        </w:numPr>
        <w:jc w:val="both"/>
      </w:pPr>
      <w:r>
        <w:t>Publicar una relación de contratos menores.</w:t>
      </w:r>
    </w:p>
    <w:p w14:paraId="6AF5B94F" w14:textId="54DBC0CA" w:rsidR="00E16E35" w:rsidRPr="00E16E35" w:rsidRDefault="00E16E35" w:rsidP="00E16E35">
      <w:pPr>
        <w:pStyle w:val="Prrafodelista"/>
        <w:numPr>
          <w:ilvl w:val="0"/>
          <w:numId w:val="35"/>
        </w:numPr>
        <w:jc w:val="both"/>
      </w:pPr>
      <w:r>
        <w:t>Publicar</w:t>
      </w:r>
      <w:r w:rsidRPr="00E16E35">
        <w:t xml:space="preserve"> información sobre subvenciones concedidas por el organismo a terceros.</w:t>
      </w:r>
    </w:p>
    <w:p w14:paraId="6FD2E982" w14:textId="720E592B" w:rsidR="00E16E35" w:rsidRDefault="00E16E35" w:rsidP="00E16E35">
      <w:pPr>
        <w:pStyle w:val="Prrafodelista"/>
        <w:numPr>
          <w:ilvl w:val="0"/>
          <w:numId w:val="35"/>
        </w:numPr>
        <w:jc w:val="both"/>
      </w:pPr>
      <w:r>
        <w:t>Publicar</w:t>
      </w:r>
      <w:r w:rsidRPr="00E16E35">
        <w:t xml:space="preserve"> información sobre los presupuestos del organismo.</w:t>
      </w:r>
    </w:p>
    <w:p w14:paraId="0A57FBB3" w14:textId="4B79B52E" w:rsidR="00833577" w:rsidRPr="00E16E35" w:rsidRDefault="00833577" w:rsidP="00E16E35">
      <w:pPr>
        <w:pStyle w:val="Prrafodelista"/>
        <w:numPr>
          <w:ilvl w:val="0"/>
          <w:numId w:val="35"/>
        </w:numPr>
        <w:jc w:val="both"/>
      </w:pPr>
      <w:r>
        <w:t>Publicar información sobre ejecución presupuestaria.</w:t>
      </w:r>
    </w:p>
    <w:p w14:paraId="1E6B9482" w14:textId="125531E6" w:rsidR="00E16E35" w:rsidRPr="00E16E35" w:rsidRDefault="00E16E35" w:rsidP="00E16E35">
      <w:pPr>
        <w:pStyle w:val="Prrafodelista"/>
        <w:numPr>
          <w:ilvl w:val="0"/>
          <w:numId w:val="35"/>
        </w:numPr>
        <w:jc w:val="both"/>
      </w:pPr>
      <w:r>
        <w:t>Publicar</w:t>
      </w:r>
      <w:r w:rsidRPr="00E16E35">
        <w:t xml:space="preserve"> información sobre los informes de auditoría de cuentas y de fiscalización realizados por el Tribunal de Cuentas.</w:t>
      </w:r>
    </w:p>
    <w:p w14:paraId="202D01EA" w14:textId="5B6B3246" w:rsidR="00E16E35" w:rsidRPr="00E16E35" w:rsidRDefault="00E16E35" w:rsidP="00E16E35">
      <w:pPr>
        <w:pStyle w:val="Prrafodelista"/>
        <w:numPr>
          <w:ilvl w:val="0"/>
          <w:numId w:val="35"/>
        </w:numPr>
        <w:jc w:val="both"/>
      </w:pPr>
      <w:r>
        <w:t>Publicar</w:t>
      </w:r>
      <w:r w:rsidRPr="00E16E35">
        <w:t xml:space="preserve"> información sobre las retribuciones anuales de los altos cargos y máximos responsables.</w:t>
      </w:r>
    </w:p>
    <w:p w14:paraId="79AF3ACE" w14:textId="57BD7B42" w:rsidR="00E16E35" w:rsidRPr="00E16E35" w:rsidRDefault="00E16E35" w:rsidP="00E16E35">
      <w:pPr>
        <w:pStyle w:val="Prrafodelista"/>
        <w:numPr>
          <w:ilvl w:val="0"/>
          <w:numId w:val="35"/>
        </w:numPr>
        <w:jc w:val="both"/>
      </w:pPr>
      <w:r>
        <w:t>Publicar</w:t>
      </w:r>
      <w:r w:rsidRPr="00E16E35">
        <w:t xml:space="preserve"> información sobre indemnizaciones percibidas por altos cargos y máximos responsables con ocasión del abandono del cargo.</w:t>
      </w:r>
    </w:p>
    <w:p w14:paraId="526FF801" w14:textId="781B9A1F" w:rsidR="00E16E35" w:rsidRPr="00E16E35" w:rsidRDefault="00E16E35" w:rsidP="00E16E35">
      <w:pPr>
        <w:pStyle w:val="Prrafodelista"/>
        <w:numPr>
          <w:ilvl w:val="0"/>
          <w:numId w:val="35"/>
        </w:numPr>
        <w:jc w:val="both"/>
      </w:pPr>
      <w:r>
        <w:t>Publicar</w:t>
      </w:r>
      <w:r w:rsidRPr="00E16E35">
        <w:t xml:space="preserve"> información sobre las resoluciones de autorización o reconocimiento de compatibilidad que afecten a los empleados del organismo.</w:t>
      </w:r>
    </w:p>
    <w:p w14:paraId="2C8A3247" w14:textId="14CE43F5" w:rsidR="00E16E35" w:rsidRPr="00E16E35" w:rsidRDefault="00E16E35" w:rsidP="00E16E35">
      <w:pPr>
        <w:pStyle w:val="Prrafodelista"/>
        <w:numPr>
          <w:ilvl w:val="0"/>
          <w:numId w:val="35"/>
        </w:numPr>
        <w:jc w:val="both"/>
      </w:pPr>
      <w:r>
        <w:t>Publicar</w:t>
      </w:r>
      <w:r w:rsidRPr="00E16E35">
        <w:t xml:space="preserve"> información sobre autorizaciones para actividad privada al cese de altos cargos en la AGE.</w:t>
      </w:r>
    </w:p>
    <w:p w14:paraId="2CA56106" w14:textId="75E376F7" w:rsidR="00833577" w:rsidRDefault="00833577" w:rsidP="00E16E35">
      <w:pPr>
        <w:pStyle w:val="Prrafodelista"/>
        <w:numPr>
          <w:ilvl w:val="0"/>
          <w:numId w:val="35"/>
        </w:numPr>
        <w:jc w:val="both"/>
      </w:pPr>
      <w:r>
        <w:t>Publicar una relación de los bienes inmuebles que sean propiedad del organismo o sobre los que ostente algún derecho real.</w:t>
      </w:r>
    </w:p>
    <w:p w14:paraId="2E1CB905" w14:textId="57AC8EB8" w:rsidR="00082566" w:rsidRPr="00E16E35" w:rsidRDefault="00082566" w:rsidP="00E16E35">
      <w:pPr>
        <w:pStyle w:val="Prrafodelista"/>
        <w:numPr>
          <w:ilvl w:val="0"/>
          <w:numId w:val="35"/>
        </w:numPr>
        <w:jc w:val="both"/>
      </w:pPr>
      <w:r>
        <w:t>Datar y/o actualizar la información sujeta a obligación.</w:t>
      </w:r>
    </w:p>
    <w:p w14:paraId="601F9B13" w14:textId="483F32B0" w:rsidR="00CA4FB1" w:rsidRPr="005A3C4E" w:rsidRDefault="007A0664" w:rsidP="00A7588D">
      <w:pPr>
        <w:ind w:left="6372" w:firstLine="708"/>
        <w:jc w:val="right"/>
      </w:pPr>
      <w:r w:rsidRPr="005A3C4E">
        <w:t xml:space="preserve">Madrid, </w:t>
      </w:r>
      <w:r w:rsidR="00CC5772">
        <w:t>octubre</w:t>
      </w:r>
      <w:r>
        <w:t xml:space="preserve"> de 2025</w:t>
      </w:r>
      <w:r w:rsidR="00CA4FB1" w:rsidRPr="005A3C4E">
        <w:br w:type="page"/>
      </w:r>
    </w:p>
    <w:p w14:paraId="378D0916" w14:textId="77777777" w:rsidR="00CA4FB1" w:rsidRPr="005A3C4E" w:rsidRDefault="00CC5772" w:rsidP="00CA4FB1">
      <w:pPr>
        <w:spacing w:line="240" w:lineRule="auto"/>
        <w:jc w:val="center"/>
        <w:rPr>
          <w:rFonts w:eastAsia="Times New Roman" w:cs="Times New Roman"/>
          <w:b/>
          <w:color w:val="000000"/>
          <w:sz w:val="30"/>
          <w:szCs w:val="30"/>
          <w:lang w:eastAsia="en-US"/>
        </w:rPr>
      </w:pPr>
      <w:sdt>
        <w:sdtPr>
          <w:rPr>
            <w:rFonts w:eastAsia="Times New Roman" w:cs="Times New Roman"/>
            <w:b/>
            <w:color w:val="3C8378"/>
            <w:sz w:val="30"/>
            <w:szCs w:val="30"/>
            <w:lang w:eastAsia="en-US"/>
          </w:rPr>
          <w:id w:val="1557966967"/>
          <w:placeholder>
            <w:docPart w:val="223AF0DB36F24B7298F8A5EC0859A7B4"/>
          </w:placeholder>
        </w:sdtPr>
        <w:sdtEndPr>
          <w:rPr>
            <w:color w:val="auto"/>
          </w:rPr>
        </w:sdtEndPr>
        <w:sdtContent>
          <w:r w:rsidR="00CA4FB1" w:rsidRPr="003B7F67">
            <w:rPr>
              <w:rFonts w:eastAsia="Times New Roman" w:cs="Times New Roman"/>
              <w:b/>
              <w:color w:val="3C8378"/>
              <w:sz w:val="30"/>
              <w:szCs w:val="30"/>
              <w:lang w:eastAsia="en-US"/>
            </w:rPr>
            <w:t>Anexo: Criterios de medición de los atributos de la información</w:t>
          </w:r>
        </w:sdtContent>
      </w:sdt>
    </w:p>
    <w:tbl>
      <w:tblPr>
        <w:tblW w:w="4949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603"/>
        <w:gridCol w:w="2500"/>
        <w:gridCol w:w="704"/>
        <w:gridCol w:w="3487"/>
      </w:tblGrid>
      <w:tr w:rsidR="00CA4FB1" w:rsidRPr="005A3C4E" w14:paraId="17AA22F1" w14:textId="77777777" w:rsidTr="003B7F67">
        <w:trPr>
          <w:trHeight w:val="3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8A25B06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PRINCIPIOS GENERALES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78ABA57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CRITERIO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01B682F" w14:textId="2DECFE9F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DESCRIPCI</w:t>
            </w:r>
            <w:r w:rsidR="0071692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Ó</w:t>
            </w: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26789EFA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VALOR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C77B6BB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SIGNIFICADO</w:t>
            </w:r>
          </w:p>
        </w:tc>
      </w:tr>
      <w:tr w:rsidR="00CA4FB1" w:rsidRPr="005A3C4E" w14:paraId="00AEE082" w14:textId="77777777" w:rsidTr="00285021">
        <w:trPr>
          <w:trHeight w:val="514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2687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PUBLICACIÓN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4F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CONTENIDO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AF1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obliga su publicación por la Ley19/21013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7E5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9A0F" w14:textId="2284F56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Í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se publica el contenido de la obligación exigida</w:t>
            </w:r>
          </w:p>
        </w:tc>
      </w:tr>
      <w:tr w:rsidR="00EB51D7" w:rsidRPr="005A3C4E" w14:paraId="404EB596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166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DC69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6BBC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B8A1" w14:textId="77777777" w:rsidR="00EB51D7" w:rsidRPr="005A3C4E" w:rsidRDefault="00EB51D7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E533" w14:textId="77777777" w:rsidR="00EB51D7" w:rsidRPr="005A3C4E" w:rsidRDefault="00EB51D7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publica información parcial</w:t>
            </w:r>
          </w:p>
        </w:tc>
      </w:tr>
      <w:tr w:rsidR="00CA4FB1" w:rsidRPr="005A3C4E" w14:paraId="5E5B5B0E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103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B8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ED0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C078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B700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publica el contenido de la obligación exigida</w:t>
            </w:r>
          </w:p>
        </w:tc>
      </w:tr>
      <w:tr w:rsidR="00CA4FB1" w:rsidRPr="005A3C4E" w14:paraId="671A4E0F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23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99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DCA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Modo de presentar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E6D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1549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DIRECTA en la misma web o con enlace directo a la información</w:t>
            </w:r>
          </w:p>
        </w:tc>
      </w:tr>
      <w:tr w:rsidR="00CA4FB1" w:rsidRPr="005A3C4E" w14:paraId="5555683E" w14:textId="77777777" w:rsidTr="00285021">
        <w:trPr>
          <w:trHeight w:val="419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CA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8D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B54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C74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C8A" w14:textId="1D8E56D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INDIRECTA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sin dirigir a la información a la que se refiere</w:t>
            </w:r>
          </w:p>
        </w:tc>
      </w:tr>
      <w:tr w:rsidR="00CA4FB1" w:rsidRPr="005A3C4E" w14:paraId="265FE471" w14:textId="77777777" w:rsidTr="00285021">
        <w:trPr>
          <w:trHeight w:val="41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F1C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742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ACTUALIZACIÓN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93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identifica la fecha de datación de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100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43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 y está dentro de los TRES meses previos a la fecha de consulta</w:t>
            </w:r>
          </w:p>
        </w:tc>
      </w:tr>
      <w:tr w:rsidR="00CA4FB1" w:rsidRPr="005A3C4E" w14:paraId="22ADB2CB" w14:textId="77777777" w:rsidTr="00285021">
        <w:trPr>
          <w:trHeight w:val="416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985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50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48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4FB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F55" w14:textId="0B872CB8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ESTA ACTUALIZADO dentro de los tres meses</w:t>
            </w:r>
          </w:p>
        </w:tc>
      </w:tr>
      <w:tr w:rsidR="00CA4FB1" w:rsidRPr="005A3C4E" w14:paraId="13C7DC28" w14:textId="77777777" w:rsidTr="00285021">
        <w:trPr>
          <w:trHeight w:val="42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D11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33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0E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76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4D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CONOCE la fecha de publicación de la información</w:t>
            </w:r>
          </w:p>
        </w:tc>
      </w:tr>
      <w:tr w:rsidR="00CA4FB1" w:rsidRPr="005A3C4E" w14:paraId="66A104AC" w14:textId="77777777" w:rsidTr="00285021">
        <w:trPr>
          <w:trHeight w:val="300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A6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ATRIBUTOS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5E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ACCESIBILIDAD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6A5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Número de clics para acceder a la información desde la página principal de transparencia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82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095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 clics como máximo</w:t>
            </w:r>
          </w:p>
        </w:tc>
      </w:tr>
      <w:tr w:rsidR="00CA4FB1" w:rsidRPr="005A3C4E" w14:paraId="201CC1ED" w14:textId="77777777" w:rsidTr="00285021">
        <w:trPr>
          <w:trHeight w:val="1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D26A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C62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20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3AE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8D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</w:tr>
      <w:tr w:rsidR="00CA4FB1" w:rsidRPr="005A3C4E" w14:paraId="054DCF15" w14:textId="77777777" w:rsidTr="00285021">
        <w:trPr>
          <w:trHeight w:val="24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85A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F36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811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39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8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</w:tr>
      <w:tr w:rsidR="00CA4FB1" w:rsidRPr="005A3C4E" w14:paraId="6A0C5864" w14:textId="77777777" w:rsidTr="00285021">
        <w:trPr>
          <w:trHeight w:val="26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E063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23B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4FB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D01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979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</w:tr>
      <w:tr w:rsidR="00CA4FB1" w:rsidRPr="005A3C4E" w14:paraId="3C595C64" w14:textId="77777777" w:rsidTr="00285021">
        <w:trPr>
          <w:trHeight w:val="28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DA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23B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3F7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C2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55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</w:tr>
      <w:tr w:rsidR="00CA4FB1" w:rsidRPr="005A3C4E" w14:paraId="5171B919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A4B9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6D0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5D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97F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A1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</w:tr>
      <w:tr w:rsidR="00CA4FB1" w:rsidRPr="005A3C4E" w14:paraId="61B52AB2" w14:textId="77777777" w:rsidTr="00285021">
        <w:trPr>
          <w:trHeight w:val="13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6E1C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66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4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A6F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512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</w:tr>
      <w:tr w:rsidR="00CA4FB1" w:rsidRPr="005A3C4E" w14:paraId="17B017BE" w14:textId="77777777" w:rsidTr="00285021">
        <w:trPr>
          <w:trHeight w:val="20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3CD3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E66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46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8AC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512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</w:tr>
      <w:tr w:rsidR="00CA4FB1" w:rsidRPr="005A3C4E" w14:paraId="3731664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8E1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F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D6C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72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76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11</w:t>
            </w:r>
          </w:p>
        </w:tc>
      </w:tr>
      <w:tr w:rsidR="00CA4FB1" w:rsidRPr="005A3C4E" w14:paraId="366B9C83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515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3C2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FA2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C80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F70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12</w:t>
            </w:r>
          </w:p>
        </w:tc>
      </w:tr>
      <w:tr w:rsidR="00CA4FB1" w:rsidRPr="005A3C4E" w14:paraId="2FE72697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026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79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691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6F2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068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Más de 12 clics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o publicación mediante enlace a fuentes centralizadas</w:t>
            </w:r>
          </w:p>
        </w:tc>
      </w:tr>
      <w:tr w:rsidR="00CA4FB1" w:rsidRPr="005A3C4E" w14:paraId="626645B6" w14:textId="77777777" w:rsidTr="00285021">
        <w:trPr>
          <w:trHeight w:val="26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40C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F40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CLARIDAD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23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819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8E8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MUY comprensible o con ayudas, en su caso</w:t>
            </w:r>
          </w:p>
        </w:tc>
      </w:tr>
      <w:tr w:rsidR="00CA4FB1" w:rsidRPr="005A3C4E" w14:paraId="15253F73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31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782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85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93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73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F462208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E0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80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DDB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E6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525A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Comprensible</w:t>
            </w:r>
          </w:p>
        </w:tc>
      </w:tr>
      <w:tr w:rsidR="00CA4FB1" w:rsidRPr="005A3C4E" w14:paraId="52293773" w14:textId="77777777" w:rsidTr="00285021">
        <w:trPr>
          <w:trHeight w:val="25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476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36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EA1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A4B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8A5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696BA72E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27E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46D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E2E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6D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157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Normal</w:t>
            </w:r>
          </w:p>
        </w:tc>
      </w:tr>
      <w:tr w:rsidR="00CA4FB1" w:rsidRPr="005A3C4E" w14:paraId="0181E0C5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77C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3F5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1CC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F9E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0DEC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D6E3F2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84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0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B73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050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0ED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Poco comprensible</w:t>
            </w:r>
          </w:p>
        </w:tc>
      </w:tr>
      <w:tr w:rsidR="00CA4FB1" w:rsidRPr="005A3C4E" w14:paraId="793C222A" w14:textId="77777777" w:rsidTr="00285021">
        <w:trPr>
          <w:trHeight w:val="18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9EB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87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66D5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A4D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52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10C6EA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9A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50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8C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126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FCE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Difícilmente comprensible</w:t>
            </w:r>
          </w:p>
        </w:tc>
      </w:tr>
      <w:tr w:rsidR="00CA4FB1" w:rsidRPr="005A3C4E" w14:paraId="4E2F269A" w14:textId="77777777" w:rsidTr="00285021">
        <w:trPr>
          <w:trHeight w:val="24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BC8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97C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6AE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5E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8F87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B4F6BFB" w14:textId="77777777" w:rsidTr="00285021">
        <w:trPr>
          <w:trHeight w:val="1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C5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0E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0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00B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B08B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NADA comprensible</w:t>
            </w:r>
          </w:p>
        </w:tc>
      </w:tr>
      <w:tr w:rsidR="00CA4FB1" w:rsidRPr="005A3C4E" w14:paraId="7B74F6D8" w14:textId="77777777" w:rsidTr="00285021">
        <w:trPr>
          <w:trHeight w:val="57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71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5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ESTRUCTURACIÓN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FB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Información organizada siguiendo una lógica clara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D4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117E" w14:textId="2079497D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encuentra ordenada en grupos de materias, temáticas o de acuerdo con los bloques o grupos de información de la ley</w:t>
            </w:r>
          </w:p>
        </w:tc>
      </w:tr>
      <w:tr w:rsidR="00CA4FB1" w:rsidRPr="005A3C4E" w14:paraId="0634ECEE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EC8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B05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F5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9F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4294" w14:textId="260963B8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presenta dispersa sin agrupación ni ordenación alguna</w:t>
            </w:r>
          </w:p>
        </w:tc>
      </w:tr>
      <w:tr w:rsidR="00CA4FB1" w:rsidRPr="005A3C4E" w14:paraId="7F75F5C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0C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14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Reutilización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E3A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Formatos según Ley 37/2007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9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235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 un formato reutilizable establecido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>. Admite, al menos, edición</w:t>
            </w:r>
          </w:p>
        </w:tc>
      </w:tr>
      <w:tr w:rsidR="00CA4FB1" w:rsidRPr="005A3C4E" w14:paraId="1F48545D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B56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AEA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FBF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B8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C5A6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es un formato reutilizable</w:t>
            </w:r>
          </w:p>
        </w:tc>
      </w:tr>
      <w:tr w:rsidR="00CA4FB1" w:rsidRPr="005A3C4E" w14:paraId="2021C1DC" w14:textId="77777777" w:rsidTr="00285021">
        <w:trPr>
          <w:trHeight w:val="343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C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WEB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E7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LUGAR PUBLICACION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244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Dónde quedan publicadas las obligaciones de publicidad activa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54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D7C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 o banner en la página inicial del sitio</w:t>
            </w:r>
          </w:p>
        </w:tc>
      </w:tr>
      <w:tr w:rsidR="00CA4FB1" w:rsidRPr="005A3C4E" w14:paraId="1E08BFFA" w14:textId="77777777" w:rsidTr="00285021">
        <w:trPr>
          <w:trHeight w:val="36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6D7F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A7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3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FFC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F0B8" w14:textId="5143488F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en la página de inicio</w:t>
            </w:r>
          </w:p>
        </w:tc>
      </w:tr>
      <w:tr w:rsidR="00CA4FB1" w:rsidRPr="005A3C4E" w14:paraId="6726DDA8" w14:textId="77777777" w:rsidTr="00285021">
        <w:trPr>
          <w:trHeight w:val="6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9A7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578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66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81D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2EA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existe un apartado específico de transparencia</w:t>
            </w:r>
          </w:p>
        </w:tc>
      </w:tr>
    </w:tbl>
    <w:p w14:paraId="327742AE" w14:textId="5E694A9A" w:rsidR="00B40246" w:rsidRPr="005A3C4E" w:rsidRDefault="00B40246" w:rsidP="00716924"/>
    <w:sectPr w:rsidR="00B40246" w:rsidRPr="005A3C4E" w:rsidSect="00605E0D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27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F3BF3" w14:textId="77777777" w:rsidR="002D51FC" w:rsidRDefault="002D51FC" w:rsidP="00932008">
      <w:pPr>
        <w:spacing w:after="0" w:line="240" w:lineRule="auto"/>
      </w:pPr>
      <w:r>
        <w:separator/>
      </w:r>
    </w:p>
  </w:endnote>
  <w:endnote w:type="continuationSeparator" w:id="0">
    <w:p w14:paraId="51CB1961" w14:textId="77777777" w:rsidR="002D51FC" w:rsidRDefault="002D51FC" w:rsidP="0093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1996921"/>
      <w:docPartObj>
        <w:docPartGallery w:val="Page Numbers (Bottom of Page)"/>
        <w:docPartUnique/>
      </w:docPartObj>
    </w:sdtPr>
    <w:sdtEndPr/>
    <w:sdtContent>
      <w:p w14:paraId="06BE8D0F" w14:textId="1F1232CC" w:rsidR="00186FE9" w:rsidRDefault="00186FE9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540B61B1" wp14:editId="3F3CD5E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AFB6EA" w14:textId="77777777" w:rsidR="00186FE9" w:rsidRPr="00186FE9" w:rsidRDefault="00186FE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186FE9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186FE9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186FE9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186FE9">
                                <w:rPr>
                                  <w:color w:val="3C8378"/>
                                </w:rPr>
                                <w:t>2</w:t>
                              </w:r>
                              <w:r w:rsidRPr="00186FE9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40B61B1" id="Rectángulo 1" o:spid="_x0000_s1031" style="position:absolute;margin-left:0;margin-top:0;width:44.55pt;height:15.1pt;rotation:180;flip:x;z-index:2516776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" filled="f" fillcolor="#c0504d" stroked="f" strokecolor="#5c83b4" strokeweight="2.25pt">
                  <v:textbox inset=",0,,0">
                    <w:txbxContent>
                      <w:p w14:paraId="53AFB6EA" w14:textId="77777777" w:rsidR="00186FE9" w:rsidRPr="00186FE9" w:rsidRDefault="00186FE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186FE9">
                          <w:rPr>
                            <w:color w:val="3C8378"/>
                          </w:rPr>
                          <w:fldChar w:fldCharType="begin"/>
                        </w:r>
                        <w:r w:rsidRPr="00186FE9">
                          <w:rPr>
                            <w:color w:val="3C8378"/>
                          </w:rPr>
                          <w:instrText>PAGE   \* MERGEFORMAT</w:instrText>
                        </w:r>
                        <w:r w:rsidRPr="00186FE9">
                          <w:rPr>
                            <w:color w:val="3C8378"/>
                          </w:rPr>
                          <w:fldChar w:fldCharType="separate"/>
                        </w:r>
                        <w:r w:rsidRPr="00186FE9">
                          <w:rPr>
                            <w:color w:val="3C8378"/>
                          </w:rPr>
                          <w:t>2</w:t>
                        </w:r>
                        <w:r w:rsidRPr="00186FE9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AE156" w14:textId="77777777" w:rsidR="002D51FC" w:rsidRDefault="002D51FC" w:rsidP="00932008">
      <w:pPr>
        <w:spacing w:after="0" w:line="240" w:lineRule="auto"/>
      </w:pPr>
      <w:r>
        <w:separator/>
      </w:r>
    </w:p>
  </w:footnote>
  <w:footnote w:type="continuationSeparator" w:id="0">
    <w:p w14:paraId="3AE1A0A4" w14:textId="77777777" w:rsidR="002D51FC" w:rsidRDefault="002D51FC" w:rsidP="0093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6C64" w14:textId="08420E7E" w:rsidR="00AF0A48" w:rsidRDefault="00D61A4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BFC6FE" wp14:editId="0C41E89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27975" cy="1441450"/>
              <wp:effectExtent l="0" t="2276475" r="0" b="230187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27975" cy="1441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5BBB2" w14:textId="77777777" w:rsidR="00D61A4E" w:rsidRDefault="00D61A4E" w:rsidP="00D61A4E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PROVISIONAL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FC6F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30" type="#_x0000_t202" style="position:absolute;margin-left:0;margin-top:0;width:624.25pt;height:113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65BBB2" w14:textId="77777777" w:rsidR="00D61A4E" w:rsidRDefault="00D61A4E" w:rsidP="00D61A4E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PROVISIONAL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A1EB" w14:textId="4E992D08" w:rsidR="003F572A" w:rsidRDefault="006D1122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DB16850" wp14:editId="742621F3">
          <wp:simplePos x="0" y="0"/>
          <wp:positionH relativeFrom="margin">
            <wp:posOffset>0</wp:posOffset>
          </wp:positionH>
          <wp:positionV relativeFrom="paragraph">
            <wp:posOffset>-233616</wp:posOffset>
          </wp:positionV>
          <wp:extent cx="1750434" cy="378973"/>
          <wp:effectExtent l="0" t="0" r="2540" b="254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434" cy="37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C06D" w14:textId="69FF7540" w:rsidR="006D1122" w:rsidRDefault="006D1122">
    <w:pPr>
      <w:pStyle w:val="Encabezado"/>
    </w:pPr>
    <w:r w:rsidRPr="00F66BB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0D4F15E2" wp14:editId="04E8296D">
              <wp:simplePos x="0" y="0"/>
              <wp:positionH relativeFrom="column">
                <wp:posOffset>-461010</wp:posOffset>
              </wp:positionH>
              <wp:positionV relativeFrom="paragraph">
                <wp:posOffset>-438785</wp:posOffset>
              </wp:positionV>
              <wp:extent cx="7730490" cy="2447925"/>
              <wp:effectExtent l="0" t="0" r="0" b="0"/>
              <wp:wrapNone/>
              <wp:docPr id="220" name="Rectá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0490" cy="2447925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36CC3D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25463619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196332E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4A3613DF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7A539A4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38A10412" w14:textId="77777777" w:rsidR="006D1122" w:rsidRDefault="006D1122" w:rsidP="006D1122">
                          <w:pPr>
                            <w:textDirection w:val="btLr"/>
                          </w:pPr>
                        </w:p>
                        <w:p w14:paraId="142608EC" w14:textId="77777777" w:rsidR="006D1122" w:rsidRDefault="006D1122" w:rsidP="006D1122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4F15E2" id="Rectángulo 220" o:spid="_x0000_s1032" style="position:absolute;margin-left:-36.3pt;margin-top:-34.55pt;width:608.7pt;height:192.7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" fillcolor="#007f70" stroked="f">
              <v:textbox inset="2.53958mm,1.2694mm,2.53958mm,1.2694mm">
                <w:txbxContent>
                  <w:p w14:paraId="6436CC3D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25463619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196332E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4A3613DF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7A539A4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38A10412" w14:textId="77777777" w:rsidR="006D1122" w:rsidRDefault="006D1122" w:rsidP="006D1122">
                    <w:pPr>
                      <w:textDirection w:val="btLr"/>
                    </w:pPr>
                  </w:p>
                  <w:p w14:paraId="142608EC" w14:textId="77777777" w:rsidR="006D1122" w:rsidRDefault="006D1122" w:rsidP="006D1122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66BBF">
      <w:rPr>
        <w:noProof/>
      </w:rPr>
      <mc:AlternateContent>
        <mc:Choice Requires="wpg">
          <w:drawing>
            <wp:anchor distT="0" distB="0" distL="0" distR="0" simplePos="0" relativeHeight="251666432" behindDoc="1" locked="0" layoutInCell="1" hidden="0" allowOverlap="1" wp14:anchorId="683FC600" wp14:editId="48E14385">
              <wp:simplePos x="0" y="0"/>
              <wp:positionH relativeFrom="column">
                <wp:posOffset>7620</wp:posOffset>
              </wp:positionH>
              <wp:positionV relativeFrom="paragraph">
                <wp:posOffset>-121285</wp:posOffset>
              </wp:positionV>
              <wp:extent cx="2135505" cy="455295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5505" cy="455295"/>
                        <a:chOff x="4278225" y="3511075"/>
                        <a:chExt cx="2135550" cy="496575"/>
                      </a:xfrm>
                    </wpg:grpSpPr>
                    <wpg:grpSp>
                      <wpg:cNvPr id="10" name="Grupo 10"/>
                      <wpg:cNvGrpSpPr/>
                      <wpg:grpSpPr>
                        <a:xfrm>
                          <a:off x="4278248" y="3552353"/>
                          <a:ext cx="2135505" cy="455295"/>
                          <a:chOff x="565" y="632"/>
                          <a:chExt cx="3363" cy="717"/>
                        </a:xfrm>
                      </wpg:grpSpPr>
                      <wps:wsp>
                        <wps:cNvPr id="11" name="Rectángulo 11"/>
                        <wps:cNvSpPr/>
                        <wps:spPr>
                          <a:xfrm>
                            <a:off x="565" y="632"/>
                            <a:ext cx="335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310C2C" w14:textId="77777777" w:rsidR="006D1122" w:rsidRDefault="006D1122" w:rsidP="006D112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Conector recto de flecha 12"/>
                        <wps:cNvCnPr/>
                        <wps:spPr>
                          <a:xfrm>
                            <a:off x="567" y="632"/>
                            <a:ext cx="571" cy="0"/>
                          </a:xfrm>
                          <a:prstGeom prst="straightConnector1">
                            <a:avLst/>
                          </a:prstGeom>
                          <a:noFill/>
                          <a:ln w="82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Forma libre 13"/>
                        <wps:cNvSpPr/>
                        <wps:spPr>
                          <a:xfrm>
                            <a:off x="565" y="853"/>
                            <a:ext cx="571" cy="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" h="444" extrusionOk="0">
                                <a:moveTo>
                                  <a:pt x="572" y="0"/>
                                </a:moveTo>
                                <a:lnTo>
                                  <a:pt x="391" y="0"/>
                                </a:lnTo>
                                <a:lnTo>
                                  <a:pt x="391" y="288"/>
                                </a:lnTo>
                                <a:lnTo>
                                  <a:pt x="180" y="288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444"/>
                                </a:lnTo>
                                <a:lnTo>
                                  <a:pt x="572" y="444"/>
                                </a:lnTo>
                                <a:lnTo>
                                  <a:pt x="572" y="289"/>
                                </a:lnTo>
                                <a:lnTo>
                                  <a:pt x="572" y="288"/>
                                </a:ln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Shape 13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97" y="855"/>
                            <a:ext cx="213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534" y="1152"/>
                            <a:ext cx="39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83FC600" id="Grupo 9" o:spid="_x0000_s1033" style="position:absolute;margin-left:.6pt;margin-top:-9.55pt;width:168.15pt;height:35.85pt;z-index:-251650048;mso-wrap-distance-left:0;mso-wrap-distance-right:0" coordorigin="42782,35110" coordsize="21355,4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">
              <v:group id="Grupo 10" o:spid="_x0000_s1034" style="position:absolute;left:42782;top:35523;width:21355;height:4553" coordorigin="565,632" coordsize="3363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ángulo 11" o:spid="_x0000_s1035" style="position:absolute;left:565;top:632;width:335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12310C2C" w14:textId="77777777" w:rsidR="006D1122" w:rsidRDefault="006D1122" w:rsidP="006D1122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2" o:spid="_x0000_s1036" type="#_x0000_t32" style="position:absolute;left:567;top:632;width:5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" strokecolor="white" strokeweight="2.29236mm"/>
                <v:shape id="Forma libre 13" o:spid="_x0000_s1037" style="position:absolute;left:565;top:853;width:571;height:444;visibility:visible;mso-wrap-style:square;v-text-anchor:middle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" path="m572,l391,r,288l180,288,180,,,,,288,,444r572,l572,289r,-1l572,e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3" o:spid="_x0000_s1038" type="#_x0000_t75" style="position:absolute;left:1297;top:855;width:2131;height:4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">
                  <v:imagedata r:id="rId3" o:title=""/>
                </v:shape>
                <v:shape id="Shape 14" o:spid="_x0000_s1039" type="#_x0000_t75" style="position:absolute;left:3534;top:1152;width:394;height:1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">
                  <v:imagedata r:id="rId4" o:title=""/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7EB00E" wp14:editId="61E9DD1E">
              <wp:simplePos x="0" y="0"/>
              <wp:positionH relativeFrom="column">
                <wp:posOffset>-64802</wp:posOffset>
              </wp:positionH>
              <wp:positionV relativeFrom="paragraph">
                <wp:posOffset>516415</wp:posOffset>
              </wp:positionV>
              <wp:extent cx="6562165" cy="1290918"/>
              <wp:effectExtent l="0" t="0" r="0" b="508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2165" cy="12909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C9D91" w14:textId="1065490B" w:rsidR="006D1122" w:rsidRPr="00F66BBF" w:rsidRDefault="006D1122" w:rsidP="006D1122">
                          <w:pPr>
                            <w:pStyle w:val="Ttulo1"/>
                            <w:tabs>
                              <w:tab w:val="left" w:pos="993"/>
                            </w:tabs>
                            <w:spacing w:before="1" w:line="223" w:lineRule="auto"/>
                            <w:ind w:right="7"/>
                            <w:rPr>
                              <w:sz w:val="48"/>
                              <w:szCs w:val="48"/>
                            </w:rPr>
                          </w:pP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 xml:space="preserve">Informe de evaluación sobre </w:t>
                          </w:r>
                          <w:r>
                            <w:rPr>
                              <w:color w:val="FFFFFF"/>
                              <w:sz w:val="48"/>
                              <w:szCs w:val="48"/>
                            </w:rPr>
                            <w:br/>
                          </w: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>el cumplimiento de las obligaciones de Publicidad Activa</w:t>
                          </w:r>
                        </w:p>
                        <w:p w14:paraId="3F25BC9C" w14:textId="77777777" w:rsidR="006D1122" w:rsidRDefault="006D1122" w:rsidP="006D11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B00E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40" type="#_x0000_t202" style="position:absolute;margin-left:-5.1pt;margin-top:40.65pt;width:516.7pt;height:101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" filled="f" stroked="f" strokeweight=".5pt">
              <v:textbox>
                <w:txbxContent>
                  <w:p w14:paraId="7EAC9D91" w14:textId="1065490B" w:rsidR="006D1122" w:rsidRPr="00F66BBF" w:rsidRDefault="006D1122" w:rsidP="006D1122">
                    <w:pPr>
                      <w:pStyle w:val="Ttulo1"/>
                      <w:tabs>
                        <w:tab w:val="left" w:pos="993"/>
                      </w:tabs>
                      <w:spacing w:before="1" w:line="223" w:lineRule="auto"/>
                      <w:ind w:right="7"/>
                      <w:rPr>
                        <w:sz w:val="48"/>
                        <w:szCs w:val="48"/>
                      </w:rPr>
                    </w:pPr>
                    <w:r w:rsidRPr="00F66BBF">
                      <w:rPr>
                        <w:color w:val="FFFFFF"/>
                        <w:sz w:val="48"/>
                        <w:szCs w:val="48"/>
                      </w:rPr>
                      <w:t xml:space="preserve">Informe de evaluación sobre </w:t>
                    </w:r>
                    <w:r>
                      <w:rPr>
                        <w:color w:val="FFFFFF"/>
                        <w:sz w:val="48"/>
                        <w:szCs w:val="48"/>
                      </w:rPr>
                      <w:br/>
                    </w:r>
                    <w:r w:rsidRPr="00F66BBF">
                      <w:rPr>
                        <w:color w:val="FFFFFF"/>
                        <w:sz w:val="48"/>
                        <w:szCs w:val="48"/>
                      </w:rPr>
                      <w:t>el cumplimiento de las obligaciones de Publicidad Activa</w:t>
                    </w:r>
                  </w:p>
                  <w:p w14:paraId="3F25BC9C" w14:textId="77777777" w:rsidR="006D1122" w:rsidRDefault="006D1122" w:rsidP="006D112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8229" type="#_x0000_t75" style="width:9pt;height:9pt" o:bullet="t">
        <v:imagedata r:id="rId1" o:title="BD14533_"/>
      </v:shape>
    </w:pict>
  </w:numPicBullet>
  <w:abstractNum w:abstractNumId="0" w15:restartNumberingAfterBreak="0">
    <w:nsid w:val="06CA1FB4"/>
    <w:multiLevelType w:val="hybridMultilevel"/>
    <w:tmpl w:val="DB0E5A60"/>
    <w:lvl w:ilvl="0" w:tplc="889653DC">
      <w:start w:val="2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E93893"/>
    <w:multiLevelType w:val="hybridMultilevel"/>
    <w:tmpl w:val="44A4BB20"/>
    <w:lvl w:ilvl="0" w:tplc="14DC983E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7DA9"/>
    <w:multiLevelType w:val="hybridMultilevel"/>
    <w:tmpl w:val="0F78AFB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F2BF9"/>
    <w:multiLevelType w:val="hybridMultilevel"/>
    <w:tmpl w:val="49FE1F1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F2465"/>
    <w:multiLevelType w:val="hybridMultilevel"/>
    <w:tmpl w:val="4294892A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D6D45"/>
    <w:multiLevelType w:val="hybridMultilevel"/>
    <w:tmpl w:val="A356B61A"/>
    <w:lvl w:ilvl="0" w:tplc="A036BCB0">
      <w:start w:val="2"/>
      <w:numFmt w:val="bullet"/>
      <w:lvlText w:val=""/>
      <w:lvlJc w:val="left"/>
      <w:pPr>
        <w:ind w:left="108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2E1BAD"/>
    <w:multiLevelType w:val="hybridMultilevel"/>
    <w:tmpl w:val="CD40CB4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02A92"/>
    <w:multiLevelType w:val="hybridMultilevel"/>
    <w:tmpl w:val="1F44CE20"/>
    <w:lvl w:ilvl="0" w:tplc="9DCE8A3A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D0169"/>
    <w:multiLevelType w:val="hybridMultilevel"/>
    <w:tmpl w:val="85081D2C"/>
    <w:lvl w:ilvl="0" w:tplc="889653DC">
      <w:start w:val="2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4933A0"/>
    <w:multiLevelType w:val="hybridMultilevel"/>
    <w:tmpl w:val="2DCE8318"/>
    <w:lvl w:ilvl="0" w:tplc="25826940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57B15"/>
    <w:multiLevelType w:val="hybridMultilevel"/>
    <w:tmpl w:val="308AAB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C5132"/>
    <w:multiLevelType w:val="hybridMultilevel"/>
    <w:tmpl w:val="F69C5560"/>
    <w:lvl w:ilvl="0" w:tplc="70FCD79E">
      <w:start w:val="2"/>
      <w:numFmt w:val="upperRoman"/>
      <w:lvlText w:val="%1."/>
      <w:lvlJc w:val="right"/>
      <w:pPr>
        <w:ind w:left="1440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3B7EB540">
      <w:start w:val="2"/>
      <w:numFmt w:val="bullet"/>
      <w:lvlText w:val=""/>
      <w:lvlJc w:val="left"/>
      <w:pPr>
        <w:ind w:left="1440" w:hanging="360"/>
      </w:pPr>
      <w:rPr>
        <w:rFonts w:ascii="Wingdings" w:hAnsi="Wingdings" w:hint="default"/>
        <w:b/>
        <w:i w:val="0"/>
        <w:color w:val="3C8378"/>
        <w:sz w:val="2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E5025"/>
    <w:multiLevelType w:val="hybridMultilevel"/>
    <w:tmpl w:val="57188F34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150D5"/>
    <w:multiLevelType w:val="hybridMultilevel"/>
    <w:tmpl w:val="015C65A8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E2043"/>
    <w:multiLevelType w:val="hybridMultilevel"/>
    <w:tmpl w:val="AADAF24C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9FF4550"/>
    <w:multiLevelType w:val="hybridMultilevel"/>
    <w:tmpl w:val="AFE8EAD6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F1D5E"/>
    <w:multiLevelType w:val="hybridMultilevel"/>
    <w:tmpl w:val="20142AC6"/>
    <w:lvl w:ilvl="0" w:tplc="76D2D5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C8378"/>
        <w:sz w:val="3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665E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CA55888"/>
    <w:multiLevelType w:val="hybridMultilevel"/>
    <w:tmpl w:val="A2422A4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E4551"/>
    <w:multiLevelType w:val="hybridMultilevel"/>
    <w:tmpl w:val="F6C232E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77AB5"/>
    <w:multiLevelType w:val="hybridMultilevel"/>
    <w:tmpl w:val="AA2A9AD4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C0165"/>
    <w:multiLevelType w:val="hybridMultilevel"/>
    <w:tmpl w:val="6C50C372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C92B95"/>
    <w:multiLevelType w:val="hybridMultilevel"/>
    <w:tmpl w:val="12AA6862"/>
    <w:lvl w:ilvl="0" w:tplc="A036BCB0">
      <w:start w:val="2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11788A"/>
    <w:multiLevelType w:val="hybridMultilevel"/>
    <w:tmpl w:val="9AB0F88A"/>
    <w:lvl w:ilvl="0" w:tplc="889653DC">
      <w:start w:val="2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85766EA"/>
    <w:multiLevelType w:val="hybridMultilevel"/>
    <w:tmpl w:val="C1FEB768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00076"/>
    <w:multiLevelType w:val="hybridMultilevel"/>
    <w:tmpl w:val="AAC025D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6C22FA"/>
    <w:multiLevelType w:val="hybridMultilevel"/>
    <w:tmpl w:val="837A472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00B050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8807834"/>
    <w:multiLevelType w:val="hybridMultilevel"/>
    <w:tmpl w:val="6DA6EB18"/>
    <w:lvl w:ilvl="0" w:tplc="889653DC">
      <w:start w:val="2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A801B65"/>
    <w:multiLevelType w:val="hybridMultilevel"/>
    <w:tmpl w:val="3F6C874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AD9128A"/>
    <w:multiLevelType w:val="hybridMultilevel"/>
    <w:tmpl w:val="0F5A63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8A533A"/>
    <w:multiLevelType w:val="hybridMultilevel"/>
    <w:tmpl w:val="522CDF6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8F5ED8"/>
    <w:multiLevelType w:val="hybridMultilevel"/>
    <w:tmpl w:val="2DCE8318"/>
    <w:lvl w:ilvl="0" w:tplc="25826940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557964"/>
    <w:multiLevelType w:val="hybridMultilevel"/>
    <w:tmpl w:val="0C4864BE"/>
    <w:lvl w:ilvl="0" w:tplc="6AA4705E">
      <w:start w:val="2"/>
      <w:numFmt w:val="upperRoman"/>
      <w:lvlText w:val="%1."/>
      <w:lvlJc w:val="right"/>
      <w:pPr>
        <w:ind w:left="502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>
      <w:start w:val="1"/>
      <w:numFmt w:val="lowerLetter"/>
      <w:lvlText w:val="%2."/>
      <w:lvlJc w:val="left"/>
      <w:pPr>
        <w:ind w:left="496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6190E68"/>
    <w:multiLevelType w:val="hybridMultilevel"/>
    <w:tmpl w:val="AAA2AB0A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D76003"/>
    <w:multiLevelType w:val="hybridMultilevel"/>
    <w:tmpl w:val="47A60DEA"/>
    <w:lvl w:ilvl="0" w:tplc="3B7EB540">
      <w:start w:val="2"/>
      <w:numFmt w:val="bullet"/>
      <w:lvlText w:val=""/>
      <w:lvlJc w:val="left"/>
      <w:pPr>
        <w:ind w:left="785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5" w15:restartNumberingAfterBreak="0">
    <w:nsid w:val="6FA42980"/>
    <w:multiLevelType w:val="hybridMultilevel"/>
    <w:tmpl w:val="7E82D174"/>
    <w:lvl w:ilvl="0" w:tplc="9DD441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5E041B"/>
    <w:multiLevelType w:val="hybridMultilevel"/>
    <w:tmpl w:val="80C21FDA"/>
    <w:lvl w:ilvl="0" w:tplc="6B88DE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5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974FB"/>
    <w:multiLevelType w:val="hybridMultilevel"/>
    <w:tmpl w:val="FC78423A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041725"/>
    <w:multiLevelType w:val="hybridMultilevel"/>
    <w:tmpl w:val="34DE92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C22DA3"/>
    <w:multiLevelType w:val="hybridMultilevel"/>
    <w:tmpl w:val="FC2227C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BB67C8"/>
    <w:multiLevelType w:val="hybridMultilevel"/>
    <w:tmpl w:val="59E6315C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A4916EE"/>
    <w:multiLevelType w:val="hybridMultilevel"/>
    <w:tmpl w:val="AD56598E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1"/>
  </w:num>
  <w:num w:numId="3">
    <w:abstractNumId w:val="9"/>
  </w:num>
  <w:num w:numId="4">
    <w:abstractNumId w:val="36"/>
  </w:num>
  <w:num w:numId="5">
    <w:abstractNumId w:val="7"/>
  </w:num>
  <w:num w:numId="6">
    <w:abstractNumId w:val="19"/>
  </w:num>
  <w:num w:numId="7">
    <w:abstractNumId w:val="23"/>
  </w:num>
  <w:num w:numId="8">
    <w:abstractNumId w:val="13"/>
  </w:num>
  <w:num w:numId="9">
    <w:abstractNumId w:val="41"/>
  </w:num>
  <w:num w:numId="10">
    <w:abstractNumId w:val="34"/>
  </w:num>
  <w:num w:numId="11">
    <w:abstractNumId w:val="35"/>
  </w:num>
  <w:num w:numId="12">
    <w:abstractNumId w:val="29"/>
  </w:num>
  <w:num w:numId="13">
    <w:abstractNumId w:val="37"/>
  </w:num>
  <w:num w:numId="14">
    <w:abstractNumId w:val="18"/>
  </w:num>
  <w:num w:numId="15">
    <w:abstractNumId w:val="4"/>
  </w:num>
  <w:num w:numId="16">
    <w:abstractNumId w:val="17"/>
  </w:num>
  <w:num w:numId="17">
    <w:abstractNumId w:val="1"/>
  </w:num>
  <w:num w:numId="18">
    <w:abstractNumId w:val="11"/>
  </w:num>
  <w:num w:numId="19">
    <w:abstractNumId w:val="16"/>
  </w:num>
  <w:num w:numId="20">
    <w:abstractNumId w:val="30"/>
  </w:num>
  <w:num w:numId="21">
    <w:abstractNumId w:val="6"/>
  </w:num>
  <w:num w:numId="22">
    <w:abstractNumId w:val="2"/>
  </w:num>
  <w:num w:numId="23">
    <w:abstractNumId w:val="20"/>
  </w:num>
  <w:num w:numId="24">
    <w:abstractNumId w:val="25"/>
  </w:num>
  <w:num w:numId="25">
    <w:abstractNumId w:val="3"/>
  </w:num>
  <w:num w:numId="26">
    <w:abstractNumId w:val="15"/>
  </w:num>
  <w:num w:numId="27">
    <w:abstractNumId w:val="26"/>
  </w:num>
  <w:num w:numId="28">
    <w:abstractNumId w:val="24"/>
  </w:num>
  <w:num w:numId="29">
    <w:abstractNumId w:val="21"/>
  </w:num>
  <w:num w:numId="30">
    <w:abstractNumId w:val="22"/>
  </w:num>
  <w:num w:numId="31">
    <w:abstractNumId w:val="8"/>
  </w:num>
  <w:num w:numId="32">
    <w:abstractNumId w:val="0"/>
  </w:num>
  <w:num w:numId="33">
    <w:abstractNumId w:val="27"/>
  </w:num>
  <w:num w:numId="34">
    <w:abstractNumId w:val="39"/>
  </w:num>
  <w:num w:numId="35">
    <w:abstractNumId w:val="28"/>
  </w:num>
  <w:num w:numId="36">
    <w:abstractNumId w:val="10"/>
  </w:num>
  <w:num w:numId="37">
    <w:abstractNumId w:val="38"/>
  </w:num>
  <w:num w:numId="38">
    <w:abstractNumId w:val="12"/>
  </w:num>
  <w:num w:numId="39">
    <w:abstractNumId w:val="5"/>
  </w:num>
  <w:num w:numId="40">
    <w:abstractNumId w:val="14"/>
  </w:num>
  <w:num w:numId="41">
    <w:abstractNumId w:val="40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46"/>
    <w:rsid w:val="00000A44"/>
    <w:rsid w:val="00000DF7"/>
    <w:rsid w:val="000262A3"/>
    <w:rsid w:val="00027D55"/>
    <w:rsid w:val="00055544"/>
    <w:rsid w:val="000807E2"/>
    <w:rsid w:val="00082566"/>
    <w:rsid w:val="00091D2B"/>
    <w:rsid w:val="000965B3"/>
    <w:rsid w:val="000B0FBA"/>
    <w:rsid w:val="000C6CFF"/>
    <w:rsid w:val="000D37BA"/>
    <w:rsid w:val="000D3E48"/>
    <w:rsid w:val="000E62B9"/>
    <w:rsid w:val="00102733"/>
    <w:rsid w:val="00102EC4"/>
    <w:rsid w:val="0011279F"/>
    <w:rsid w:val="001400C0"/>
    <w:rsid w:val="001561A4"/>
    <w:rsid w:val="00156A51"/>
    <w:rsid w:val="00186FE9"/>
    <w:rsid w:val="00194552"/>
    <w:rsid w:val="001971CD"/>
    <w:rsid w:val="001A17D1"/>
    <w:rsid w:val="001C72D3"/>
    <w:rsid w:val="001D0329"/>
    <w:rsid w:val="001E30F9"/>
    <w:rsid w:val="001F1FD6"/>
    <w:rsid w:val="00206263"/>
    <w:rsid w:val="0021059E"/>
    <w:rsid w:val="00231B7E"/>
    <w:rsid w:val="00235095"/>
    <w:rsid w:val="00246999"/>
    <w:rsid w:val="002562C9"/>
    <w:rsid w:val="00280DE8"/>
    <w:rsid w:val="00285021"/>
    <w:rsid w:val="002A154B"/>
    <w:rsid w:val="002B610E"/>
    <w:rsid w:val="002D04DC"/>
    <w:rsid w:val="002D1B6E"/>
    <w:rsid w:val="002D51FC"/>
    <w:rsid w:val="002E6466"/>
    <w:rsid w:val="002F2850"/>
    <w:rsid w:val="00374113"/>
    <w:rsid w:val="003806DF"/>
    <w:rsid w:val="00384A99"/>
    <w:rsid w:val="003B7F67"/>
    <w:rsid w:val="003D3F6C"/>
    <w:rsid w:val="003E3018"/>
    <w:rsid w:val="003F271E"/>
    <w:rsid w:val="003F572A"/>
    <w:rsid w:val="00421CCF"/>
    <w:rsid w:val="00442DDF"/>
    <w:rsid w:val="00466D7A"/>
    <w:rsid w:val="004F2655"/>
    <w:rsid w:val="00521AA8"/>
    <w:rsid w:val="00521DA9"/>
    <w:rsid w:val="00524341"/>
    <w:rsid w:val="005260B7"/>
    <w:rsid w:val="005366E7"/>
    <w:rsid w:val="00544E0C"/>
    <w:rsid w:val="00560D54"/>
    <w:rsid w:val="00561402"/>
    <w:rsid w:val="005721CE"/>
    <w:rsid w:val="0057532F"/>
    <w:rsid w:val="005A1669"/>
    <w:rsid w:val="005A1BD7"/>
    <w:rsid w:val="005A3C4E"/>
    <w:rsid w:val="005B19E4"/>
    <w:rsid w:val="005E0CA3"/>
    <w:rsid w:val="005F0BDE"/>
    <w:rsid w:val="005F29B8"/>
    <w:rsid w:val="00605E0D"/>
    <w:rsid w:val="0060669B"/>
    <w:rsid w:val="006439A2"/>
    <w:rsid w:val="00647F81"/>
    <w:rsid w:val="00671D67"/>
    <w:rsid w:val="0069157E"/>
    <w:rsid w:val="006963A9"/>
    <w:rsid w:val="006A16DF"/>
    <w:rsid w:val="006A2766"/>
    <w:rsid w:val="006A5A5D"/>
    <w:rsid w:val="006A5F87"/>
    <w:rsid w:val="006A760C"/>
    <w:rsid w:val="006D1122"/>
    <w:rsid w:val="006E5667"/>
    <w:rsid w:val="00710031"/>
    <w:rsid w:val="00715014"/>
    <w:rsid w:val="00716924"/>
    <w:rsid w:val="00716F29"/>
    <w:rsid w:val="00743756"/>
    <w:rsid w:val="007615B6"/>
    <w:rsid w:val="00783F7C"/>
    <w:rsid w:val="007A0664"/>
    <w:rsid w:val="007B0F99"/>
    <w:rsid w:val="007B7042"/>
    <w:rsid w:val="00817B66"/>
    <w:rsid w:val="00827ABE"/>
    <w:rsid w:val="00833577"/>
    <w:rsid w:val="00840B55"/>
    <w:rsid w:val="00844FA9"/>
    <w:rsid w:val="00870A89"/>
    <w:rsid w:val="008831F3"/>
    <w:rsid w:val="008C1E1E"/>
    <w:rsid w:val="008D783F"/>
    <w:rsid w:val="00912C2E"/>
    <w:rsid w:val="009150B8"/>
    <w:rsid w:val="00917E22"/>
    <w:rsid w:val="00923F05"/>
    <w:rsid w:val="0092723A"/>
    <w:rsid w:val="00932008"/>
    <w:rsid w:val="009609E9"/>
    <w:rsid w:val="00980F65"/>
    <w:rsid w:val="00982EA8"/>
    <w:rsid w:val="0098555C"/>
    <w:rsid w:val="00987818"/>
    <w:rsid w:val="009A5239"/>
    <w:rsid w:val="009A7780"/>
    <w:rsid w:val="00A30CE9"/>
    <w:rsid w:val="00A3359D"/>
    <w:rsid w:val="00A442CF"/>
    <w:rsid w:val="00A608E2"/>
    <w:rsid w:val="00A7588D"/>
    <w:rsid w:val="00AA3642"/>
    <w:rsid w:val="00AD2022"/>
    <w:rsid w:val="00AD7B27"/>
    <w:rsid w:val="00AE3317"/>
    <w:rsid w:val="00AF0A48"/>
    <w:rsid w:val="00B149E5"/>
    <w:rsid w:val="00B15FC1"/>
    <w:rsid w:val="00B2173B"/>
    <w:rsid w:val="00B266D1"/>
    <w:rsid w:val="00B32D40"/>
    <w:rsid w:val="00B40246"/>
    <w:rsid w:val="00B4179C"/>
    <w:rsid w:val="00B55620"/>
    <w:rsid w:val="00B841AE"/>
    <w:rsid w:val="00BA2751"/>
    <w:rsid w:val="00BB6799"/>
    <w:rsid w:val="00BC15C1"/>
    <w:rsid w:val="00BC72D4"/>
    <w:rsid w:val="00BD4582"/>
    <w:rsid w:val="00BE18B0"/>
    <w:rsid w:val="00BE6A46"/>
    <w:rsid w:val="00C1491D"/>
    <w:rsid w:val="00C23166"/>
    <w:rsid w:val="00C324C9"/>
    <w:rsid w:val="00C33225"/>
    <w:rsid w:val="00C33A23"/>
    <w:rsid w:val="00C47981"/>
    <w:rsid w:val="00C5744D"/>
    <w:rsid w:val="00C65B5B"/>
    <w:rsid w:val="00C6710B"/>
    <w:rsid w:val="00CA4FB1"/>
    <w:rsid w:val="00CB4BF4"/>
    <w:rsid w:val="00CB5511"/>
    <w:rsid w:val="00CC2049"/>
    <w:rsid w:val="00CC5772"/>
    <w:rsid w:val="00CC5B4F"/>
    <w:rsid w:val="00D17380"/>
    <w:rsid w:val="00D221AE"/>
    <w:rsid w:val="00D374C0"/>
    <w:rsid w:val="00D37742"/>
    <w:rsid w:val="00D42966"/>
    <w:rsid w:val="00D61A4E"/>
    <w:rsid w:val="00D96F84"/>
    <w:rsid w:val="00DA76E7"/>
    <w:rsid w:val="00DB3548"/>
    <w:rsid w:val="00DB63F1"/>
    <w:rsid w:val="00DB677C"/>
    <w:rsid w:val="00DF0BBA"/>
    <w:rsid w:val="00DF5F2A"/>
    <w:rsid w:val="00DF63E7"/>
    <w:rsid w:val="00E03CC0"/>
    <w:rsid w:val="00E10482"/>
    <w:rsid w:val="00E16E35"/>
    <w:rsid w:val="00E24139"/>
    <w:rsid w:val="00E3088D"/>
    <w:rsid w:val="00E30CC0"/>
    <w:rsid w:val="00E34195"/>
    <w:rsid w:val="00E47613"/>
    <w:rsid w:val="00E5717A"/>
    <w:rsid w:val="00E65B7F"/>
    <w:rsid w:val="00E738BE"/>
    <w:rsid w:val="00EB169A"/>
    <w:rsid w:val="00EB51D7"/>
    <w:rsid w:val="00EB5F65"/>
    <w:rsid w:val="00EC3099"/>
    <w:rsid w:val="00EC5A86"/>
    <w:rsid w:val="00ED006B"/>
    <w:rsid w:val="00EE1A7C"/>
    <w:rsid w:val="00F14DA4"/>
    <w:rsid w:val="00F21D28"/>
    <w:rsid w:val="00F22752"/>
    <w:rsid w:val="00F22B6F"/>
    <w:rsid w:val="00F339DA"/>
    <w:rsid w:val="00F43874"/>
    <w:rsid w:val="00F47C3B"/>
    <w:rsid w:val="00F66BBF"/>
    <w:rsid w:val="00F71D7D"/>
    <w:rsid w:val="00F72800"/>
    <w:rsid w:val="00FA460D"/>
    <w:rsid w:val="00FB0FE2"/>
    <w:rsid w:val="00FB32EE"/>
    <w:rsid w:val="00FD1549"/>
    <w:rsid w:val="00FE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520AD"/>
  <w15:docId w15:val="{BF3161C0-01B2-4FEF-A948-46483171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C2E"/>
    <w:rPr>
      <w:rFonts w:ascii="Mulish" w:hAnsi="Mulish"/>
    </w:rPr>
  </w:style>
  <w:style w:type="paragraph" w:styleId="Ttulo1">
    <w:name w:val="heading 1"/>
    <w:basedOn w:val="Normal"/>
    <w:next w:val="Normal"/>
    <w:link w:val="Ttulo1Car"/>
    <w:uiPriority w:val="9"/>
    <w:qFormat/>
    <w:rsid w:val="00912C2E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2C2E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3C8378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2C2E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4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7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2C2E"/>
    <w:rPr>
      <w:rFonts w:ascii="Mulish" w:eastAsiaTheme="majorEastAsia" w:hAnsi="Mulish" w:cstheme="majorBidi"/>
      <w:b/>
      <w:bCs/>
      <w:color w:val="3C8378"/>
      <w:sz w:val="26"/>
      <w:szCs w:val="26"/>
    </w:rPr>
  </w:style>
  <w:style w:type="paragraph" w:customStyle="1" w:styleId="Ttulodelboletn">
    <w:name w:val="Título del boletín"/>
    <w:basedOn w:val="Normal"/>
    <w:qFormat/>
    <w:rsid w:val="00912C2E"/>
    <w:pPr>
      <w:spacing w:after="0" w:line="240" w:lineRule="auto"/>
    </w:pPr>
    <w:rPr>
      <w:b/>
      <w:color w:val="FFFFFF" w:themeColor="background1"/>
      <w:sz w:val="62"/>
      <w:szCs w:val="24"/>
    </w:rPr>
  </w:style>
  <w:style w:type="paragraph" w:customStyle="1" w:styleId="Titulardelboletn">
    <w:name w:val="Titular del boletín"/>
    <w:basedOn w:val="Normal"/>
    <w:qFormat/>
    <w:rsid w:val="00912C2E"/>
    <w:pPr>
      <w:spacing w:after="0" w:line="240" w:lineRule="auto"/>
    </w:pPr>
    <w:rPr>
      <w:b/>
      <w:sz w:val="32"/>
      <w:szCs w:val="24"/>
    </w:rPr>
  </w:style>
  <w:style w:type="paragraph" w:customStyle="1" w:styleId="Cuerpodelboletn">
    <w:name w:val="Cuerpo del boletín"/>
    <w:basedOn w:val="Normal"/>
    <w:qFormat/>
    <w:rsid w:val="00912C2E"/>
    <w:pPr>
      <w:spacing w:line="240" w:lineRule="auto"/>
      <w:jc w:val="both"/>
    </w:pPr>
    <w:rPr>
      <w:color w:val="00000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3200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08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08"/>
    <w:rPr>
      <w:rFonts w:ascii="Century Gothic" w:hAnsi="Century Gothic"/>
    </w:rPr>
  </w:style>
  <w:style w:type="table" w:styleId="Sombreadomedio2-nfasis3">
    <w:name w:val="Medium Shading 2 Accent 3"/>
    <w:basedOn w:val="Tablanormal"/>
    <w:uiPriority w:val="64"/>
    <w:rsid w:val="002A154B"/>
    <w:pPr>
      <w:spacing w:after="0" w:line="240" w:lineRule="auto"/>
    </w:pPr>
    <w:rPr>
      <w:rFonts w:eastAsiaTheme="minorHAnsi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B51D7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D4296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66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66E7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6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6E7"/>
    <w:rPr>
      <w:rFonts w:ascii="Century Gothic" w:hAnsi="Century Gothic"/>
      <w:b/>
      <w:bCs/>
      <w:sz w:val="20"/>
      <w:szCs w:val="20"/>
    </w:rPr>
  </w:style>
  <w:style w:type="paragraph" w:styleId="Sinespaciado">
    <w:name w:val="No Spacing"/>
    <w:link w:val="SinespaciadoCar"/>
    <w:uiPriority w:val="1"/>
    <w:qFormat/>
    <w:rsid w:val="00912C2E"/>
    <w:pPr>
      <w:spacing w:after="0" w:line="240" w:lineRule="auto"/>
    </w:pPr>
    <w:rPr>
      <w:rFonts w:ascii="Mulish" w:hAnsi="Mulish"/>
    </w:rPr>
  </w:style>
  <w:style w:type="character" w:customStyle="1" w:styleId="Ttulo1Car">
    <w:name w:val="Título 1 Car"/>
    <w:basedOn w:val="Fuentedeprrafopredeter"/>
    <w:link w:val="Ttulo1"/>
    <w:uiPriority w:val="9"/>
    <w:rsid w:val="00912C2E"/>
    <w:rPr>
      <w:rFonts w:ascii="Mulish" w:eastAsiaTheme="majorEastAsia" w:hAnsi="Mulish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2C2E"/>
    <w:rPr>
      <w:rFonts w:ascii="Mulish" w:eastAsiaTheme="majorEastAsia" w:hAnsi="Mulish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12C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C2E"/>
    <w:rPr>
      <w:rFonts w:ascii="Mulish" w:eastAsiaTheme="majorEastAsia" w:hAnsi="Mulish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C2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12C2E"/>
    <w:rPr>
      <w:rFonts w:ascii="Mulish" w:hAnsi="Mulish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912C2E"/>
    <w:rPr>
      <w:rFonts w:ascii="Mulish" w:hAnsi="Mulish"/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16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1669"/>
    <w:rPr>
      <w:rFonts w:ascii="Mulish" w:hAnsi="Mulish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16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8D783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D783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D783F"/>
    <w:rPr>
      <w:color w:val="800080" w:themeColor="followed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4139"/>
    <w:rPr>
      <w:rFonts w:ascii="Mulish" w:hAnsi="Mulis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aica.gob.es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MSC_ES-ES_MS_ControlDeIncidenciasLogistic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80086C8FAE48A7BA69FB659C70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2C9C-F117-4A82-AD85-77D0E4E0738D}"/>
      </w:docPartPr>
      <w:docPartBody>
        <w:p w:rsidR="00D35513" w:rsidRDefault="00D35513" w:rsidP="00D35513">
          <w:pPr>
            <w:pStyle w:val="7380086C8FAE48A7BA69FB659C70503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223AF0DB36F24B7298F8A5EC0859A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D132-BB6A-477F-83EA-71FDC3D0741D}"/>
      </w:docPartPr>
      <w:docPartBody>
        <w:p w:rsidR="004F291A" w:rsidRDefault="00DE4B57" w:rsidP="00DE4B57">
          <w:pPr>
            <w:pStyle w:val="223AF0DB36F24B7298F8A5EC0859A7B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513"/>
    <w:rsid w:val="0013771E"/>
    <w:rsid w:val="001E1683"/>
    <w:rsid w:val="002573DD"/>
    <w:rsid w:val="002C780E"/>
    <w:rsid w:val="003D088C"/>
    <w:rsid w:val="00447F79"/>
    <w:rsid w:val="004D543B"/>
    <w:rsid w:val="004F291A"/>
    <w:rsid w:val="00617EB2"/>
    <w:rsid w:val="00736A97"/>
    <w:rsid w:val="007728A6"/>
    <w:rsid w:val="008B6C28"/>
    <w:rsid w:val="009B1029"/>
    <w:rsid w:val="009C534F"/>
    <w:rsid w:val="00A324F5"/>
    <w:rsid w:val="00AC72EB"/>
    <w:rsid w:val="00B35D83"/>
    <w:rsid w:val="00B55AB9"/>
    <w:rsid w:val="00B71197"/>
    <w:rsid w:val="00C55F34"/>
    <w:rsid w:val="00D35513"/>
    <w:rsid w:val="00D53198"/>
    <w:rsid w:val="00D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4B57"/>
    <w:rPr>
      <w:color w:val="808080"/>
    </w:rPr>
  </w:style>
  <w:style w:type="paragraph" w:customStyle="1" w:styleId="7380086C8FAE48A7BA69FB659C705034">
    <w:name w:val="7380086C8FAE48A7BA69FB659C705034"/>
    <w:rsid w:val="00D35513"/>
  </w:style>
  <w:style w:type="paragraph" w:customStyle="1" w:styleId="223AF0DB36F24B7298F8A5EC0859A7B4">
    <w:name w:val="223AF0DB36F24B7298F8A5EC0859A7B4"/>
    <w:rsid w:val="00DE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EEF81-14DC-4409-B03B-C8740F3A6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190C6-963E-439E-A5FF-D0616073F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MSC_ES-ES_MS_ControlDeIncidenciasLogisticas.dotx</Template>
  <TotalTime>425</TotalTime>
  <Pages>13</Pages>
  <Words>2878</Words>
  <Characters>15829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Incidencias logísticas</vt:lpstr>
    </vt:vector>
  </TitlesOfParts>
  <Company>SGAD</Company>
  <LinksUpToDate>false</LinksUpToDate>
  <CharactersWithSpaces>18670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Incidencias logísticas</dc:title>
  <dc:creator>anam.ruiz</dc:creator>
  <cp:lastModifiedBy>GONZALO GOMEZ DE VILLALOBOS</cp:lastModifiedBy>
  <cp:revision>29</cp:revision>
  <cp:lastPrinted>2024-10-21T09:52:00Z</cp:lastPrinted>
  <dcterms:created xsi:type="dcterms:W3CDTF">2025-03-19T17:16:00Z</dcterms:created>
  <dcterms:modified xsi:type="dcterms:W3CDTF">2025-11-06T11:31:00Z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TC102569139990</vt:lpwstr>
  </property>
</Properties>
</file>