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18F8772B" w:rsidR="005A4950" w:rsidRPr="00015E91" w:rsidRDefault="00D605AB" w:rsidP="005A4950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 w:rsidRPr="00D605AB">
        <w:rPr>
          <w:rFonts w:ascii="Mulish" w:hAnsi="Mulish"/>
          <w:color w:val="079386"/>
          <w:sz w:val="22"/>
          <w:szCs w:val="22"/>
        </w:rPr>
        <w:t xml:space="preserve">LA AUTORIDAD PORTUARIA DE SEVILLA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62ABF56A" w14:textId="5A9AFCF2" w:rsidR="00D23111" w:rsidRPr="00015E91" w:rsidRDefault="00D23111" w:rsidP="005022DD">
      <w:pPr>
        <w:tabs>
          <w:tab w:val="left" w:pos="284"/>
        </w:tabs>
        <w:spacing w:before="120" w:after="120"/>
        <w:contextualSpacing/>
        <w:jc w:val="both"/>
        <w:rPr>
          <w:rFonts w:ascii="Mulish" w:hAnsi="Mulish" w:cstheme="minorHAnsi"/>
          <w:sz w:val="22"/>
        </w:rPr>
      </w:pPr>
      <w:r w:rsidRPr="00015E91">
        <w:rPr>
          <w:rFonts w:ascii="Mulish" w:hAnsi="Mulish" w:cstheme="minorHAnsi"/>
          <w:sz w:val="22"/>
        </w:rPr>
        <w:t>En contestación a su</w:t>
      </w:r>
      <w:r w:rsidR="00C25FA5" w:rsidRPr="00015E91">
        <w:rPr>
          <w:rFonts w:ascii="Mulish" w:hAnsi="Mulish" w:cstheme="minorHAnsi"/>
          <w:sz w:val="22"/>
        </w:rPr>
        <w:t xml:space="preserve"> escrito </w:t>
      </w:r>
      <w:r w:rsidR="00565608" w:rsidRPr="00015E91">
        <w:rPr>
          <w:rFonts w:ascii="Mulish" w:hAnsi="Mulish" w:cstheme="minorHAnsi"/>
          <w:sz w:val="22"/>
        </w:rPr>
        <w:t xml:space="preserve">de fecha </w:t>
      </w:r>
      <w:r w:rsidR="00847D10">
        <w:rPr>
          <w:rFonts w:ascii="Mulish" w:hAnsi="Mulish" w:cstheme="minorHAnsi"/>
          <w:sz w:val="22"/>
        </w:rPr>
        <w:t>25</w:t>
      </w:r>
      <w:r w:rsidR="00F04FD8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de </w:t>
      </w:r>
      <w:r w:rsidR="006B2789" w:rsidRPr="00015E91">
        <w:rPr>
          <w:rFonts w:ascii="Mulish" w:hAnsi="Mulish" w:cstheme="minorHAnsi"/>
          <w:sz w:val="22"/>
        </w:rPr>
        <w:t>septiembre</w:t>
      </w:r>
      <w:r w:rsidR="00AB0220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>de 202</w:t>
      </w:r>
      <w:r w:rsidR="00AB0220" w:rsidRPr="00015E91">
        <w:rPr>
          <w:rFonts w:ascii="Mulish" w:hAnsi="Mulish" w:cstheme="minorHAnsi"/>
          <w:sz w:val="22"/>
        </w:rPr>
        <w:t>5</w:t>
      </w:r>
      <w:r w:rsidR="00C119CE" w:rsidRPr="00015E91">
        <w:rPr>
          <w:rFonts w:ascii="Mulish" w:hAnsi="Mulish" w:cstheme="minorHAnsi"/>
          <w:sz w:val="22"/>
        </w:rPr>
        <w:t>,</w:t>
      </w:r>
      <w:r w:rsidR="005B1C12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una vez analizadas las observaciones realizadas al borrador de informe de evaluación </w:t>
      </w:r>
      <w:r w:rsidR="00B81EE6" w:rsidRPr="00015E91">
        <w:rPr>
          <w:rFonts w:ascii="Mulish" w:hAnsi="Mulish" w:cstheme="minorHAnsi"/>
          <w:sz w:val="22"/>
        </w:rPr>
        <w:t xml:space="preserve">relativo al </w:t>
      </w:r>
      <w:r w:rsidRPr="00015E91">
        <w:rPr>
          <w:rFonts w:ascii="Mulish" w:hAnsi="Mulish" w:cstheme="minorHAnsi"/>
          <w:sz w:val="22"/>
        </w:rPr>
        <w:t>cumplimiento de las obligaciones de publicidad activa por parte de es</w:t>
      </w:r>
      <w:r w:rsidR="00972067">
        <w:rPr>
          <w:rFonts w:ascii="Mulish" w:hAnsi="Mulish" w:cstheme="minorHAnsi"/>
          <w:sz w:val="22"/>
        </w:rPr>
        <w:t>e</w:t>
      </w:r>
      <w:r w:rsidRPr="00015E91">
        <w:rPr>
          <w:rFonts w:ascii="Mulish" w:hAnsi="Mulish" w:cstheme="minorHAnsi"/>
          <w:sz w:val="22"/>
        </w:rPr>
        <w:t xml:space="preserve"> </w:t>
      </w:r>
      <w:r w:rsidR="00972067">
        <w:rPr>
          <w:rFonts w:ascii="Mulish" w:hAnsi="Mulish" w:cstheme="minorHAnsi"/>
          <w:sz w:val="22"/>
        </w:rPr>
        <w:t>organismo</w:t>
      </w:r>
      <w:r w:rsidRPr="00015E91">
        <w:rPr>
          <w:rFonts w:ascii="Mulish" w:hAnsi="Mulish" w:cstheme="minorHAnsi"/>
          <w:sz w:val="22"/>
        </w:rPr>
        <w:t xml:space="preserve">, este </w:t>
      </w:r>
      <w:r w:rsidR="006B2789" w:rsidRPr="00015E91">
        <w:rPr>
          <w:rFonts w:ascii="Mulish" w:hAnsi="Mulish" w:cstheme="minorHAnsi"/>
          <w:sz w:val="22"/>
        </w:rPr>
        <w:t>Consejo</w:t>
      </w:r>
      <w:r w:rsidRPr="00015E91">
        <w:rPr>
          <w:rFonts w:ascii="Mulish" w:hAnsi="Mulish" w:cstheme="minorHAnsi"/>
          <w:sz w:val="22"/>
        </w:rPr>
        <w:t xml:space="preserve"> efectúa las siguientes consideraciones:</w:t>
      </w:r>
    </w:p>
    <w:p w14:paraId="01FEF318" w14:textId="61CA0F69" w:rsidR="00847D10" w:rsidRDefault="00E33FEF" w:rsidP="005022D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Se acepta la observación referida a la publicación de bienes inmuebles y se modifica el informe en consecuencia. Atendida esta observación el </w:t>
      </w:r>
      <w:r w:rsidRPr="00E33FEF">
        <w:rPr>
          <w:rFonts w:ascii="Mulish" w:hAnsi="Mulish" w:cstheme="minorHAnsi"/>
          <w:bCs/>
        </w:rPr>
        <w:t xml:space="preserve">Índice de Cumplimiento de la Información Obligatoria (ICIO) </w:t>
      </w:r>
      <w:r>
        <w:rPr>
          <w:rFonts w:ascii="Mulish" w:hAnsi="Mulish" w:cstheme="minorHAnsi"/>
          <w:bCs/>
        </w:rPr>
        <w:t xml:space="preserve">de esa entidad se sitúa en el 93,6%. De todo ello se dará cuenta en el informe definitivo que se publique en la página web de este Consejo. </w:t>
      </w:r>
    </w:p>
    <w:p w14:paraId="52F4D665" w14:textId="3125323B" w:rsidR="00E33FEF" w:rsidRPr="00E33FEF" w:rsidRDefault="00FE60A7" w:rsidP="005022DD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FE60A7">
        <w:rPr>
          <w:rFonts w:ascii="Mulish" w:hAnsi="Mulish" w:cstheme="minorHAnsi"/>
          <w:bCs/>
        </w:rPr>
        <w:t>En relación con la observación realizada con respecto a</w:t>
      </w:r>
      <w:r w:rsidRPr="00FE60A7">
        <w:rPr>
          <w:rFonts w:ascii="Mulish" w:hAnsi="Mulish" w:cs="CIDFont+F5"/>
        </w:rPr>
        <w:t>l grado de cumplimiento y resultados de los planes y programas</w:t>
      </w:r>
      <w:r>
        <w:rPr>
          <w:rFonts w:ascii="Mulish" w:hAnsi="Mulish" w:cs="CIDFont+F5"/>
        </w:rPr>
        <w:t xml:space="preserve">, se </w:t>
      </w:r>
      <w:r w:rsidR="00E33FEF">
        <w:rPr>
          <w:rFonts w:ascii="Mulish" w:hAnsi="Mulish" w:cs="CIDFont+F5"/>
        </w:rPr>
        <w:t xml:space="preserve">recibe con satisfacción la voluntad de intensificar los trabajos para publicar los contenidos </w:t>
      </w:r>
      <w:r w:rsidR="001352EB">
        <w:rPr>
          <w:rFonts w:ascii="Mulish" w:hAnsi="Mulish" w:cs="CIDFont+F5"/>
        </w:rPr>
        <w:t>correspondientes a</w:t>
      </w:r>
      <w:r w:rsidR="00E33FEF">
        <w:rPr>
          <w:rFonts w:ascii="Mulish" w:hAnsi="Mulish" w:cs="CIDFont+F5"/>
        </w:rPr>
        <w:t xml:space="preserve"> esa obligación. </w:t>
      </w:r>
    </w:p>
    <w:p w14:paraId="52D14DCE" w14:textId="3A47B9D5" w:rsidR="00FD7D2D" w:rsidRDefault="0013739B" w:rsidP="001352EB">
      <w:pPr>
        <w:spacing w:before="120" w:after="120"/>
        <w:jc w:val="both"/>
        <w:rPr>
          <w:rFonts w:ascii="Mulish" w:hAnsi="Mulish" w:cstheme="minorHAnsi"/>
          <w:bCs/>
          <w:sz w:val="22"/>
        </w:rPr>
      </w:pPr>
      <w:r w:rsidRPr="00015E91">
        <w:rPr>
          <w:rFonts w:ascii="Mulish" w:hAnsi="Mulish" w:cstheme="minorHAnsi"/>
          <w:bCs/>
          <w:sz w:val="22"/>
        </w:rPr>
        <w:t xml:space="preserve">Este Consejo valora </w:t>
      </w:r>
      <w:r w:rsidR="00E33FEF">
        <w:rPr>
          <w:rFonts w:ascii="Mulish" w:hAnsi="Mulish" w:cstheme="minorHAnsi"/>
          <w:bCs/>
          <w:sz w:val="22"/>
        </w:rPr>
        <w:t xml:space="preserve">muy </w:t>
      </w:r>
      <w:r w:rsidRPr="00015E91">
        <w:rPr>
          <w:rFonts w:ascii="Mulish" w:hAnsi="Mulish" w:cstheme="minorHAnsi"/>
          <w:bCs/>
          <w:sz w:val="22"/>
        </w:rPr>
        <w:t xml:space="preserve">positivamente </w:t>
      </w:r>
      <w:r w:rsidR="00FD7D2D">
        <w:rPr>
          <w:rFonts w:ascii="Mulish" w:hAnsi="Mulish" w:cstheme="minorHAnsi"/>
          <w:bCs/>
          <w:sz w:val="22"/>
        </w:rPr>
        <w:t xml:space="preserve">el interés de </w:t>
      </w:r>
      <w:r w:rsidR="00E33FEF">
        <w:rPr>
          <w:rFonts w:ascii="Mulish" w:hAnsi="Mulish" w:cstheme="minorHAnsi"/>
          <w:bCs/>
          <w:sz w:val="22"/>
        </w:rPr>
        <w:t xml:space="preserve">la </w:t>
      </w:r>
      <w:r w:rsidR="00E33FEF" w:rsidRPr="00E33FEF">
        <w:rPr>
          <w:rFonts w:ascii="Mulish" w:hAnsi="Mulish" w:cstheme="minorHAnsi"/>
          <w:bCs/>
          <w:sz w:val="22"/>
        </w:rPr>
        <w:t>Autoridad Portuaria de Sevilla</w:t>
      </w:r>
      <w:r w:rsidR="00E33FEF" w:rsidRPr="00E33FEF">
        <w:rPr>
          <w:rFonts w:ascii="Mulish" w:hAnsi="Mulish" w:cstheme="minorHAnsi"/>
          <w:bCs/>
          <w:sz w:val="22"/>
        </w:rPr>
        <w:t xml:space="preserve"> </w:t>
      </w:r>
      <w:r w:rsidR="00FD7D2D">
        <w:rPr>
          <w:rFonts w:ascii="Mulish" w:hAnsi="Mulish" w:cstheme="minorHAnsi"/>
          <w:bCs/>
          <w:sz w:val="22"/>
        </w:rPr>
        <w:t xml:space="preserve">por la evaluación realizada y expresa su convencimiento de que, con la adopción de las </w:t>
      </w:r>
      <w:r w:rsidR="00ED5289">
        <w:rPr>
          <w:rFonts w:ascii="Mulish" w:hAnsi="Mulish" w:cstheme="minorHAnsi"/>
          <w:bCs/>
          <w:sz w:val="22"/>
        </w:rPr>
        <w:t>medidas que se indican en el informe de observaciones</w:t>
      </w:r>
      <w:r w:rsidR="00FD7D2D">
        <w:rPr>
          <w:rFonts w:ascii="Mulish" w:hAnsi="Mulish" w:cstheme="minorHAnsi"/>
          <w:bCs/>
          <w:sz w:val="22"/>
        </w:rPr>
        <w:t xml:space="preserve">, </w:t>
      </w:r>
      <w:r w:rsidR="00431BD5">
        <w:rPr>
          <w:rFonts w:ascii="Mulish" w:hAnsi="Mulish" w:cstheme="minorHAnsi"/>
          <w:bCs/>
          <w:sz w:val="22"/>
        </w:rPr>
        <w:t>es</w:t>
      </w:r>
      <w:r w:rsidR="001352EB">
        <w:rPr>
          <w:rFonts w:ascii="Mulish" w:hAnsi="Mulish" w:cstheme="minorHAnsi"/>
          <w:bCs/>
          <w:sz w:val="22"/>
        </w:rPr>
        <w:t>a</w:t>
      </w:r>
      <w:r w:rsidR="00431BD5">
        <w:rPr>
          <w:rFonts w:ascii="Mulish" w:hAnsi="Mulish" w:cstheme="minorHAnsi"/>
          <w:bCs/>
          <w:sz w:val="22"/>
        </w:rPr>
        <w:t xml:space="preserve"> </w:t>
      </w:r>
      <w:r w:rsidR="001352EB">
        <w:rPr>
          <w:rFonts w:ascii="Mulish" w:hAnsi="Mulish" w:cstheme="minorHAnsi"/>
          <w:bCs/>
          <w:sz w:val="22"/>
        </w:rPr>
        <w:t>entidad</w:t>
      </w:r>
      <w:r w:rsidR="00FD7D2D">
        <w:rPr>
          <w:rFonts w:ascii="Mulish" w:hAnsi="Mulish" w:cstheme="minorHAnsi"/>
          <w:bCs/>
          <w:sz w:val="22"/>
        </w:rPr>
        <w:t xml:space="preserve"> logrará </w:t>
      </w:r>
      <w:r w:rsidR="00E33FEF">
        <w:rPr>
          <w:rFonts w:ascii="Mulish" w:hAnsi="Mulish" w:cstheme="minorHAnsi"/>
          <w:bCs/>
          <w:sz w:val="22"/>
        </w:rPr>
        <w:t>próximamente un cumplimiento pleno</w:t>
      </w:r>
      <w:r w:rsidR="00FD7D2D">
        <w:rPr>
          <w:rFonts w:ascii="Mulish" w:hAnsi="Mulish" w:cstheme="minorHAnsi"/>
          <w:bCs/>
          <w:sz w:val="22"/>
        </w:rPr>
        <w:t xml:space="preserve"> de las obligaciones de publicidad activa establecidas en la LTAIBG</w:t>
      </w:r>
      <w:r w:rsidR="001352EB">
        <w:rPr>
          <w:rFonts w:ascii="Mulish" w:hAnsi="Mulish" w:cstheme="minorHAnsi"/>
          <w:bCs/>
          <w:sz w:val="22"/>
        </w:rPr>
        <w:t xml:space="preserve">, que deberá mantenerse </w:t>
      </w:r>
      <w:r w:rsidR="00E33FEF">
        <w:rPr>
          <w:rFonts w:ascii="Mulish" w:hAnsi="Mulish" w:cstheme="minorHAnsi"/>
          <w:bCs/>
          <w:sz w:val="22"/>
        </w:rPr>
        <w:t>sostenid</w:t>
      </w:r>
      <w:r w:rsidR="001352EB">
        <w:rPr>
          <w:rFonts w:ascii="Mulish" w:hAnsi="Mulish" w:cstheme="minorHAnsi"/>
          <w:bCs/>
          <w:sz w:val="22"/>
        </w:rPr>
        <w:t>o</w:t>
      </w:r>
      <w:r w:rsidR="00E33FEF">
        <w:rPr>
          <w:rFonts w:ascii="Mulish" w:hAnsi="Mulish" w:cstheme="minorHAnsi"/>
          <w:bCs/>
          <w:sz w:val="22"/>
        </w:rPr>
        <w:t xml:space="preserve"> en el tiempo</w:t>
      </w:r>
      <w:r w:rsidR="001352EB">
        <w:rPr>
          <w:rFonts w:ascii="Mulish" w:hAnsi="Mulish" w:cstheme="minorHAnsi"/>
          <w:bCs/>
          <w:sz w:val="22"/>
        </w:rPr>
        <w:t xml:space="preserve"> tal y como indica esa norma</w:t>
      </w:r>
      <w:r w:rsidR="00E33FEF">
        <w:rPr>
          <w:rFonts w:ascii="Mulish" w:hAnsi="Mulish" w:cstheme="minorHAnsi"/>
          <w:bCs/>
          <w:sz w:val="22"/>
        </w:rPr>
        <w:t xml:space="preserve">. </w:t>
      </w:r>
    </w:p>
    <w:p w14:paraId="698CFD90" w14:textId="77777777" w:rsidR="00C2306E" w:rsidRPr="00015E91" w:rsidRDefault="00C2306E" w:rsidP="005022DD">
      <w:pPr>
        <w:autoSpaceDE w:val="0"/>
        <w:autoSpaceDN w:val="0"/>
        <w:adjustRightInd w:val="0"/>
        <w:spacing w:after="0"/>
        <w:jc w:val="right"/>
        <w:rPr>
          <w:rFonts w:ascii="Mulish" w:hAnsi="Mulish" w:cstheme="minorHAnsi"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669F" w14:textId="77777777" w:rsidR="00116028" w:rsidRDefault="00116028" w:rsidP="00344FE7">
      <w:pPr>
        <w:spacing w:after="0" w:line="240" w:lineRule="auto"/>
      </w:pPr>
      <w:r>
        <w:separator/>
      </w:r>
    </w:p>
  </w:endnote>
  <w:endnote w:type="continuationSeparator" w:id="0">
    <w:p w14:paraId="63892771" w14:textId="77777777" w:rsidR="00116028" w:rsidRDefault="00116028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30167"/>
      <w:docPartObj>
        <w:docPartGallery w:val="Page Numbers (Bottom of Page)"/>
        <w:docPartUnique/>
      </w:docPartObj>
    </w:sdtPr>
    <w:sdtEndPr>
      <w:rPr>
        <w:rFonts w:ascii="Mulish" w:hAnsi="Mulish"/>
        <w:sz w:val="20"/>
        <w:szCs w:val="20"/>
      </w:rPr>
    </w:sdtEndPr>
    <w:sdtContent>
      <w:p w14:paraId="1D609487" w14:textId="77777777" w:rsidR="006262A2" w:rsidRPr="000A4252" w:rsidRDefault="006262A2" w:rsidP="00C23F36">
        <w:pPr>
          <w:pStyle w:val="Piedepgina"/>
          <w:jc w:val="center"/>
          <w:rPr>
            <w:rFonts w:ascii="Mulish" w:hAnsi="Mulish"/>
            <w:sz w:val="20"/>
            <w:szCs w:val="20"/>
          </w:rPr>
        </w:pPr>
        <w:r w:rsidRPr="000A4252">
          <w:rPr>
            <w:rFonts w:ascii="Mulish" w:hAnsi="Mulish"/>
            <w:sz w:val="20"/>
            <w:szCs w:val="20"/>
          </w:rPr>
          <w:fldChar w:fldCharType="begin"/>
        </w:r>
        <w:r w:rsidRPr="000A4252">
          <w:rPr>
            <w:rFonts w:ascii="Mulish" w:hAnsi="Mulish"/>
            <w:sz w:val="20"/>
            <w:szCs w:val="20"/>
          </w:rPr>
          <w:instrText xml:space="preserve"> PAGE   \* MERGEFORMAT </w:instrText>
        </w:r>
        <w:r w:rsidRPr="000A4252">
          <w:rPr>
            <w:rFonts w:ascii="Mulish" w:hAnsi="Mulish"/>
            <w:sz w:val="20"/>
            <w:szCs w:val="20"/>
          </w:rPr>
          <w:fldChar w:fldCharType="separate"/>
        </w:r>
        <w:r w:rsidR="00707C15" w:rsidRPr="000A4252">
          <w:rPr>
            <w:rFonts w:ascii="Mulish" w:hAnsi="Mulish"/>
            <w:noProof/>
            <w:sz w:val="20"/>
            <w:szCs w:val="20"/>
          </w:rPr>
          <w:t>9</w:t>
        </w:r>
        <w:r w:rsidRPr="000A4252">
          <w:rPr>
            <w:rFonts w:ascii="Mulish" w:hAnsi="Mulish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E731" w14:textId="77777777" w:rsidR="00116028" w:rsidRDefault="00116028" w:rsidP="00344FE7">
      <w:pPr>
        <w:spacing w:after="0" w:line="240" w:lineRule="auto"/>
      </w:pPr>
      <w:r>
        <w:separator/>
      </w:r>
    </w:p>
  </w:footnote>
  <w:footnote w:type="continuationSeparator" w:id="0">
    <w:p w14:paraId="477E7B5B" w14:textId="77777777" w:rsidR="00116028" w:rsidRDefault="00116028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pt;height:11.2pt" o:bullet="t">
        <v:imagedata r:id="rId1" o:title="BD14529_"/>
      </v:shape>
    </w:pict>
  </w:numPicBullet>
  <w:numPicBullet w:numPicBulletId="1">
    <w:pict>
      <v:shape id="_x0000_i1043" type="#_x0000_t75" style="width:11.2pt;height:11.2pt" o:bullet="t">
        <v:imagedata r:id="rId2" o:title="BD14654_"/>
      </v:shape>
    </w:pict>
  </w:numPicBullet>
  <w:numPicBullet w:numPicBulletId="2">
    <w:pict>
      <v:shape id="_x0000_i1044" type="#_x0000_t75" style="width:7.95pt;height:7.95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E91"/>
    <w:rsid w:val="000234B9"/>
    <w:rsid w:val="000317B5"/>
    <w:rsid w:val="00033E75"/>
    <w:rsid w:val="00034F48"/>
    <w:rsid w:val="00036A5D"/>
    <w:rsid w:val="000371F8"/>
    <w:rsid w:val="00040E81"/>
    <w:rsid w:val="00043EA8"/>
    <w:rsid w:val="0005249D"/>
    <w:rsid w:val="000561DC"/>
    <w:rsid w:val="00060034"/>
    <w:rsid w:val="00060272"/>
    <w:rsid w:val="00064E5B"/>
    <w:rsid w:val="00067539"/>
    <w:rsid w:val="00070294"/>
    <w:rsid w:val="00074030"/>
    <w:rsid w:val="00076DBA"/>
    <w:rsid w:val="0008581C"/>
    <w:rsid w:val="00094C4C"/>
    <w:rsid w:val="000A030D"/>
    <w:rsid w:val="000A3A9B"/>
    <w:rsid w:val="000A4252"/>
    <w:rsid w:val="000B1720"/>
    <w:rsid w:val="000B27F1"/>
    <w:rsid w:val="000C0AED"/>
    <w:rsid w:val="000C3365"/>
    <w:rsid w:val="000D1A47"/>
    <w:rsid w:val="000D2368"/>
    <w:rsid w:val="000D4422"/>
    <w:rsid w:val="000D56A5"/>
    <w:rsid w:val="000E6CE0"/>
    <w:rsid w:val="000F5905"/>
    <w:rsid w:val="00116028"/>
    <w:rsid w:val="001257F9"/>
    <w:rsid w:val="00135257"/>
    <w:rsid w:val="001352EB"/>
    <w:rsid w:val="0013625B"/>
    <w:rsid w:val="0013739B"/>
    <w:rsid w:val="0014196C"/>
    <w:rsid w:val="00142A02"/>
    <w:rsid w:val="00150666"/>
    <w:rsid w:val="00151290"/>
    <w:rsid w:val="0016439B"/>
    <w:rsid w:val="001652F5"/>
    <w:rsid w:val="001721EE"/>
    <w:rsid w:val="00173F0F"/>
    <w:rsid w:val="001750A8"/>
    <w:rsid w:val="0017575B"/>
    <w:rsid w:val="00175D6C"/>
    <w:rsid w:val="0018324C"/>
    <w:rsid w:val="00186B56"/>
    <w:rsid w:val="00191140"/>
    <w:rsid w:val="0019362B"/>
    <w:rsid w:val="00194E05"/>
    <w:rsid w:val="001A0980"/>
    <w:rsid w:val="001A4338"/>
    <w:rsid w:val="001B16D9"/>
    <w:rsid w:val="001B7352"/>
    <w:rsid w:val="001C05CD"/>
    <w:rsid w:val="001C3811"/>
    <w:rsid w:val="001C6661"/>
    <w:rsid w:val="001D025B"/>
    <w:rsid w:val="001E13AE"/>
    <w:rsid w:val="001E1D09"/>
    <w:rsid w:val="001E1D71"/>
    <w:rsid w:val="001E41BB"/>
    <w:rsid w:val="001E44BC"/>
    <w:rsid w:val="001F2140"/>
    <w:rsid w:val="002062C9"/>
    <w:rsid w:val="002114E3"/>
    <w:rsid w:val="0022025D"/>
    <w:rsid w:val="00227BA1"/>
    <w:rsid w:val="00233E09"/>
    <w:rsid w:val="00234609"/>
    <w:rsid w:val="00235A40"/>
    <w:rsid w:val="00237D01"/>
    <w:rsid w:val="00251194"/>
    <w:rsid w:val="00275F02"/>
    <w:rsid w:val="00283AC3"/>
    <w:rsid w:val="002924BB"/>
    <w:rsid w:val="00292806"/>
    <w:rsid w:val="00294C84"/>
    <w:rsid w:val="00295A57"/>
    <w:rsid w:val="002A4771"/>
    <w:rsid w:val="002A7933"/>
    <w:rsid w:val="002C000A"/>
    <w:rsid w:val="002C39DE"/>
    <w:rsid w:val="002C4540"/>
    <w:rsid w:val="002E192A"/>
    <w:rsid w:val="002E27A2"/>
    <w:rsid w:val="002E52E9"/>
    <w:rsid w:val="002E5DC8"/>
    <w:rsid w:val="002F4F22"/>
    <w:rsid w:val="002F5D0B"/>
    <w:rsid w:val="002F7653"/>
    <w:rsid w:val="003026EA"/>
    <w:rsid w:val="00305D31"/>
    <w:rsid w:val="00311655"/>
    <w:rsid w:val="00323DEE"/>
    <w:rsid w:val="0032589C"/>
    <w:rsid w:val="003259B9"/>
    <w:rsid w:val="003265CE"/>
    <w:rsid w:val="003342C1"/>
    <w:rsid w:val="00334745"/>
    <w:rsid w:val="00335761"/>
    <w:rsid w:val="00336837"/>
    <w:rsid w:val="00341C61"/>
    <w:rsid w:val="00344FE7"/>
    <w:rsid w:val="00345797"/>
    <w:rsid w:val="00345D30"/>
    <w:rsid w:val="00351475"/>
    <w:rsid w:val="00355DEA"/>
    <w:rsid w:val="003564E8"/>
    <w:rsid w:val="003656B1"/>
    <w:rsid w:val="00377232"/>
    <w:rsid w:val="0038644A"/>
    <w:rsid w:val="00386840"/>
    <w:rsid w:val="00395742"/>
    <w:rsid w:val="003B5B12"/>
    <w:rsid w:val="003B5DE7"/>
    <w:rsid w:val="003C09C3"/>
    <w:rsid w:val="003C4ECC"/>
    <w:rsid w:val="003C753D"/>
    <w:rsid w:val="003D2C6C"/>
    <w:rsid w:val="003D3ADC"/>
    <w:rsid w:val="003D4794"/>
    <w:rsid w:val="003D52DF"/>
    <w:rsid w:val="003E19EE"/>
    <w:rsid w:val="003E39D0"/>
    <w:rsid w:val="003F0972"/>
    <w:rsid w:val="003F38BD"/>
    <w:rsid w:val="004108BB"/>
    <w:rsid w:val="00411495"/>
    <w:rsid w:val="004124E7"/>
    <w:rsid w:val="00431BD5"/>
    <w:rsid w:val="00435013"/>
    <w:rsid w:val="0045134F"/>
    <w:rsid w:val="00460755"/>
    <w:rsid w:val="00466973"/>
    <w:rsid w:val="00470F02"/>
    <w:rsid w:val="004762CA"/>
    <w:rsid w:val="00476C7E"/>
    <w:rsid w:val="00483735"/>
    <w:rsid w:val="00486ED2"/>
    <w:rsid w:val="004B15B8"/>
    <w:rsid w:val="004B4E57"/>
    <w:rsid w:val="004B618C"/>
    <w:rsid w:val="004B6F00"/>
    <w:rsid w:val="004D07BB"/>
    <w:rsid w:val="004D29A6"/>
    <w:rsid w:val="004D4EF1"/>
    <w:rsid w:val="00501AF2"/>
    <w:rsid w:val="005022DD"/>
    <w:rsid w:val="0050398A"/>
    <w:rsid w:val="00525FCA"/>
    <w:rsid w:val="00530C1E"/>
    <w:rsid w:val="00531934"/>
    <w:rsid w:val="00531A19"/>
    <w:rsid w:val="0054250E"/>
    <w:rsid w:val="0055202A"/>
    <w:rsid w:val="00556A2E"/>
    <w:rsid w:val="00565608"/>
    <w:rsid w:val="00567D29"/>
    <w:rsid w:val="005707B8"/>
    <w:rsid w:val="005726F1"/>
    <w:rsid w:val="005815A1"/>
    <w:rsid w:val="0059138C"/>
    <w:rsid w:val="005A4950"/>
    <w:rsid w:val="005A571D"/>
    <w:rsid w:val="005B1C12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14890"/>
    <w:rsid w:val="00620AB5"/>
    <w:rsid w:val="00624F18"/>
    <w:rsid w:val="006262A2"/>
    <w:rsid w:val="00636FF6"/>
    <w:rsid w:val="006615ED"/>
    <w:rsid w:val="0066237D"/>
    <w:rsid w:val="00670FE9"/>
    <w:rsid w:val="00686A67"/>
    <w:rsid w:val="00697BE1"/>
    <w:rsid w:val="00697D93"/>
    <w:rsid w:val="006B2789"/>
    <w:rsid w:val="006B4636"/>
    <w:rsid w:val="006B4F6C"/>
    <w:rsid w:val="006B6DD1"/>
    <w:rsid w:val="006C3585"/>
    <w:rsid w:val="006D5647"/>
    <w:rsid w:val="006D627A"/>
    <w:rsid w:val="006E0000"/>
    <w:rsid w:val="006E3CCB"/>
    <w:rsid w:val="006F17B5"/>
    <w:rsid w:val="006F5890"/>
    <w:rsid w:val="00700D70"/>
    <w:rsid w:val="007023ED"/>
    <w:rsid w:val="00707C15"/>
    <w:rsid w:val="0071472F"/>
    <w:rsid w:val="00722FA8"/>
    <w:rsid w:val="00727A3D"/>
    <w:rsid w:val="007342F2"/>
    <w:rsid w:val="0073431B"/>
    <w:rsid w:val="00741336"/>
    <w:rsid w:val="00745E83"/>
    <w:rsid w:val="00746999"/>
    <w:rsid w:val="007538BB"/>
    <w:rsid w:val="00757048"/>
    <w:rsid w:val="0076144A"/>
    <w:rsid w:val="0076190E"/>
    <w:rsid w:val="007704A4"/>
    <w:rsid w:val="007706FE"/>
    <w:rsid w:val="00770D41"/>
    <w:rsid w:val="00772C2A"/>
    <w:rsid w:val="007759D6"/>
    <w:rsid w:val="00782FEF"/>
    <w:rsid w:val="00783617"/>
    <w:rsid w:val="00791DD4"/>
    <w:rsid w:val="0079314F"/>
    <w:rsid w:val="00793687"/>
    <w:rsid w:val="007A393F"/>
    <w:rsid w:val="007A662D"/>
    <w:rsid w:val="007B482F"/>
    <w:rsid w:val="007C00E5"/>
    <w:rsid w:val="007C0642"/>
    <w:rsid w:val="007D24E2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84765"/>
    <w:rsid w:val="0088562A"/>
    <w:rsid w:val="00887DB9"/>
    <w:rsid w:val="00895B20"/>
    <w:rsid w:val="0089717A"/>
    <w:rsid w:val="008B28CA"/>
    <w:rsid w:val="008B36E5"/>
    <w:rsid w:val="008B5F75"/>
    <w:rsid w:val="008B68F4"/>
    <w:rsid w:val="008B79BD"/>
    <w:rsid w:val="008E39FA"/>
    <w:rsid w:val="008E7C95"/>
    <w:rsid w:val="008F3EFB"/>
    <w:rsid w:val="00900693"/>
    <w:rsid w:val="00901F1F"/>
    <w:rsid w:val="009029E0"/>
    <w:rsid w:val="00930BDC"/>
    <w:rsid w:val="00940819"/>
    <w:rsid w:val="0094769E"/>
    <w:rsid w:val="00947D08"/>
    <w:rsid w:val="00950524"/>
    <w:rsid w:val="00953CC5"/>
    <w:rsid w:val="009557B1"/>
    <w:rsid w:val="0095679B"/>
    <w:rsid w:val="00967D7C"/>
    <w:rsid w:val="00967E8A"/>
    <w:rsid w:val="00972067"/>
    <w:rsid w:val="0097386E"/>
    <w:rsid w:val="00973A23"/>
    <w:rsid w:val="00984B28"/>
    <w:rsid w:val="00986D8D"/>
    <w:rsid w:val="00990CFE"/>
    <w:rsid w:val="00997C8F"/>
    <w:rsid w:val="009A3481"/>
    <w:rsid w:val="009B42D5"/>
    <w:rsid w:val="009B7ADA"/>
    <w:rsid w:val="009C71A6"/>
    <w:rsid w:val="009D2560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603C7"/>
    <w:rsid w:val="00A6254E"/>
    <w:rsid w:val="00A62936"/>
    <w:rsid w:val="00A70779"/>
    <w:rsid w:val="00A72161"/>
    <w:rsid w:val="00A74E86"/>
    <w:rsid w:val="00A76101"/>
    <w:rsid w:val="00A7762A"/>
    <w:rsid w:val="00A96026"/>
    <w:rsid w:val="00A96978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6EAC"/>
    <w:rsid w:val="00B109A2"/>
    <w:rsid w:val="00B14E2F"/>
    <w:rsid w:val="00B17221"/>
    <w:rsid w:val="00B2481B"/>
    <w:rsid w:val="00B263E1"/>
    <w:rsid w:val="00B2797F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78C2"/>
    <w:rsid w:val="00BC7A82"/>
    <w:rsid w:val="00BD28B4"/>
    <w:rsid w:val="00BD3143"/>
    <w:rsid w:val="00BE33B9"/>
    <w:rsid w:val="00BF1960"/>
    <w:rsid w:val="00BF3088"/>
    <w:rsid w:val="00C01613"/>
    <w:rsid w:val="00C01F58"/>
    <w:rsid w:val="00C0201F"/>
    <w:rsid w:val="00C04331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F35"/>
    <w:rsid w:val="00C41CE1"/>
    <w:rsid w:val="00C63231"/>
    <w:rsid w:val="00C63312"/>
    <w:rsid w:val="00C736B9"/>
    <w:rsid w:val="00C75370"/>
    <w:rsid w:val="00C8139E"/>
    <w:rsid w:val="00C82AB2"/>
    <w:rsid w:val="00C87BC3"/>
    <w:rsid w:val="00C91171"/>
    <w:rsid w:val="00C926FE"/>
    <w:rsid w:val="00C93B52"/>
    <w:rsid w:val="00CA0645"/>
    <w:rsid w:val="00CA3A6F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05AB"/>
    <w:rsid w:val="00D623B7"/>
    <w:rsid w:val="00D72EF9"/>
    <w:rsid w:val="00D775DA"/>
    <w:rsid w:val="00D847B0"/>
    <w:rsid w:val="00D86830"/>
    <w:rsid w:val="00D92328"/>
    <w:rsid w:val="00D9250A"/>
    <w:rsid w:val="00D97887"/>
    <w:rsid w:val="00DA126F"/>
    <w:rsid w:val="00DB21EC"/>
    <w:rsid w:val="00DB2CB4"/>
    <w:rsid w:val="00DB2CCC"/>
    <w:rsid w:val="00DC330E"/>
    <w:rsid w:val="00DC5DF7"/>
    <w:rsid w:val="00DD07B5"/>
    <w:rsid w:val="00DD38C9"/>
    <w:rsid w:val="00DD6316"/>
    <w:rsid w:val="00DF5982"/>
    <w:rsid w:val="00DF6938"/>
    <w:rsid w:val="00E03C82"/>
    <w:rsid w:val="00E03F75"/>
    <w:rsid w:val="00E2581E"/>
    <w:rsid w:val="00E3019A"/>
    <w:rsid w:val="00E33FEF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682D"/>
    <w:rsid w:val="00E950CB"/>
    <w:rsid w:val="00E95B46"/>
    <w:rsid w:val="00EB32E8"/>
    <w:rsid w:val="00EB7058"/>
    <w:rsid w:val="00EB79A4"/>
    <w:rsid w:val="00EC076B"/>
    <w:rsid w:val="00EC0F90"/>
    <w:rsid w:val="00EC2E06"/>
    <w:rsid w:val="00EC3AAE"/>
    <w:rsid w:val="00ED24F8"/>
    <w:rsid w:val="00ED5289"/>
    <w:rsid w:val="00ED6FD3"/>
    <w:rsid w:val="00EE064E"/>
    <w:rsid w:val="00EE1E1D"/>
    <w:rsid w:val="00EF40EE"/>
    <w:rsid w:val="00EF5F68"/>
    <w:rsid w:val="00F01784"/>
    <w:rsid w:val="00F04FD8"/>
    <w:rsid w:val="00F13031"/>
    <w:rsid w:val="00F17B00"/>
    <w:rsid w:val="00F21EEA"/>
    <w:rsid w:val="00F309D0"/>
    <w:rsid w:val="00F34994"/>
    <w:rsid w:val="00F34F89"/>
    <w:rsid w:val="00F43F74"/>
    <w:rsid w:val="00F47B8C"/>
    <w:rsid w:val="00F5078E"/>
    <w:rsid w:val="00F5121D"/>
    <w:rsid w:val="00F64FAC"/>
    <w:rsid w:val="00F7511B"/>
    <w:rsid w:val="00F756E3"/>
    <w:rsid w:val="00F777C2"/>
    <w:rsid w:val="00F90C3C"/>
    <w:rsid w:val="00F91A44"/>
    <w:rsid w:val="00F91C19"/>
    <w:rsid w:val="00F938A1"/>
    <w:rsid w:val="00F938E0"/>
    <w:rsid w:val="00F9562B"/>
    <w:rsid w:val="00F95F51"/>
    <w:rsid w:val="00F96788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337A"/>
    <w:rsid w:val="00FD3872"/>
    <w:rsid w:val="00FD6C57"/>
    <w:rsid w:val="00FD6D61"/>
    <w:rsid w:val="00FD7D2D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2</cp:revision>
  <cp:lastPrinted>2015-01-27T17:42:00Z</cp:lastPrinted>
  <dcterms:created xsi:type="dcterms:W3CDTF">2025-10-10T12:16:00Z</dcterms:created>
  <dcterms:modified xsi:type="dcterms:W3CDTF">2025-10-10T12:16:00Z</dcterms:modified>
</cp:coreProperties>
</file>