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A45D7" w:rsidRDefault="00450F05">
      <w:pPr>
        <w:spacing w:before="240" w:after="240"/>
        <w:jc w:val="center"/>
        <w:rPr>
          <w:rFonts w:ascii="Red Hat Display" w:eastAsia="Red Hat Display" w:hAnsi="Red Hat Display" w:cs="Red Hat Display"/>
          <w:b/>
        </w:rPr>
      </w:pPr>
      <w:r>
        <w:rPr>
          <w:rFonts w:ascii="Red Hat Display" w:eastAsia="Red Hat Display" w:hAnsi="Red Hat Display" w:cs="Red Hat Display"/>
          <w:b/>
        </w:rPr>
        <w:t>RESPUESTA AL INFORME PROVISIONAL DE EVALUACIÓN DE CUMPLIMIENTO DE LAS OBLIGACIONES DE PUBLICIDAD ACTIVA</w:t>
      </w:r>
    </w:p>
    <w:p w14:paraId="00000002" w14:textId="77777777" w:rsidR="009A45D7" w:rsidRDefault="00450F05">
      <w:pPr>
        <w:spacing w:before="240" w:after="240"/>
        <w:jc w:val="both"/>
        <w:rPr>
          <w:rFonts w:ascii="Red Hat Display" w:eastAsia="Red Hat Display" w:hAnsi="Red Hat Display" w:cs="Red Hat Display"/>
          <w:color w:val="1155CC"/>
          <w:u w:val="single"/>
        </w:rPr>
      </w:pPr>
      <w:r>
        <w:rPr>
          <w:b/>
        </w:rPr>
        <w:br/>
      </w:r>
      <w:r>
        <w:rPr>
          <w:rFonts w:ascii="Red Hat Display" w:eastAsia="Red Hat Display" w:hAnsi="Red Hat Display" w:cs="Red Hat Display"/>
        </w:rPr>
        <w:t xml:space="preserve"> </w:t>
      </w:r>
      <w:r>
        <w:rPr>
          <w:rFonts w:ascii="Red Hat Display" w:eastAsia="Red Hat Display" w:hAnsi="Red Hat Display" w:cs="Red Hat Display"/>
          <w:b/>
        </w:rPr>
        <w:t>Entidad:</w:t>
      </w:r>
      <w:r>
        <w:rPr>
          <w:rFonts w:ascii="Red Hat Display" w:eastAsia="Red Hat Display" w:hAnsi="Red Hat Display" w:cs="Red Hat Display"/>
        </w:rPr>
        <w:t xml:space="preserve"> Autoridad Portuaria de Baleares</w:t>
      </w:r>
      <w:r>
        <w:rPr>
          <w:rFonts w:ascii="Red Hat Display" w:eastAsia="Red Hat Display" w:hAnsi="Red Hat Display" w:cs="Red Hat Display"/>
        </w:rPr>
        <w:br/>
        <w:t xml:space="preserve"> </w:t>
      </w:r>
      <w:r>
        <w:rPr>
          <w:rFonts w:ascii="Red Hat Display" w:eastAsia="Red Hat Display" w:hAnsi="Red Hat Display" w:cs="Red Hat Display"/>
          <w:b/>
        </w:rPr>
        <w:t>URL del portal de transparencia:</w:t>
      </w:r>
      <w:hyperlink r:id="rId5">
        <w:r w:rsidR="009A45D7">
          <w:rPr>
            <w:rFonts w:ascii="Red Hat Display" w:eastAsia="Red Hat Display" w:hAnsi="Red Hat Display" w:cs="Red Hat Display"/>
          </w:rPr>
          <w:t xml:space="preserve"> </w:t>
        </w:r>
      </w:hyperlink>
      <w:hyperlink r:id="rId6">
        <w:r w:rsidR="009A45D7">
          <w:rPr>
            <w:rFonts w:ascii="Red Hat Display" w:eastAsia="Red Hat Display" w:hAnsi="Red Hat Display" w:cs="Red Hat Display"/>
            <w:color w:val="1155CC"/>
            <w:u w:val="single"/>
          </w:rPr>
          <w:t>https://www.portsdebalears.com</w:t>
        </w:r>
      </w:hyperlink>
    </w:p>
    <w:p w14:paraId="00000003" w14:textId="77777777" w:rsidR="009A45D7" w:rsidRDefault="00450F05">
      <w:pPr>
        <w:spacing w:before="240" w:after="240"/>
        <w:jc w:val="both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 xml:space="preserve">En relación con el </w:t>
      </w:r>
      <w:r>
        <w:rPr>
          <w:rFonts w:ascii="Red Hat Display" w:eastAsia="Red Hat Display" w:hAnsi="Red Hat Display" w:cs="Red Hat Display"/>
          <w:b/>
        </w:rPr>
        <w:t>Informe Provisional de Evaluación</w:t>
      </w:r>
      <w:r>
        <w:rPr>
          <w:rFonts w:ascii="Red Hat Display" w:eastAsia="Red Hat Display" w:hAnsi="Red Hat Display" w:cs="Red Hat Display"/>
        </w:rPr>
        <w:t xml:space="preserve"> emitido por el Consejo de Transparencia y Buen Gobierno con fecha 14 de m</w:t>
      </w:r>
      <w:r>
        <w:rPr>
          <w:rFonts w:ascii="Red Hat Display" w:eastAsia="Red Hat Display" w:hAnsi="Red Hat Display" w:cs="Red Hat Display"/>
        </w:rPr>
        <w:t>ayo de 2025 (segunda revisión de 21 de julio de 2025), la Autoridad Portuaria de Baleares informa de las actuaciones realizadas y de determinados extremos que, aun cuando constaban ya publicados en el Portal de Transparencia en el momento de la evaluación,</w:t>
      </w:r>
      <w:r>
        <w:rPr>
          <w:rFonts w:ascii="Red Hat Display" w:eastAsia="Red Hat Display" w:hAnsi="Red Hat Display" w:cs="Red Hat Display"/>
        </w:rPr>
        <w:t xml:space="preserve"> no han quedado reflejados en el citado informe:</w:t>
      </w:r>
    </w:p>
    <w:p w14:paraId="00000004" w14:textId="77777777" w:rsidR="009A45D7" w:rsidRDefault="00450F05">
      <w:pPr>
        <w:pStyle w:val="Ttulo3"/>
        <w:keepNext w:val="0"/>
        <w:keepLines w:val="0"/>
        <w:spacing w:before="280"/>
        <w:jc w:val="both"/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</w:pPr>
      <w:bookmarkStart w:id="0" w:name="_ge02099a6a3" w:colFirst="0" w:colLast="0"/>
      <w:bookmarkEnd w:id="0"/>
      <w:r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  <w:t>I. Planes y Programas</w:t>
      </w:r>
    </w:p>
    <w:p w14:paraId="00000005" w14:textId="77777777" w:rsidR="009A45D7" w:rsidRDefault="00450F05">
      <w:pPr>
        <w:spacing w:before="240" w:after="240"/>
        <w:jc w:val="both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 xml:space="preserve">Se encuentran publicados los </w:t>
      </w:r>
      <w:r>
        <w:rPr>
          <w:rFonts w:ascii="Red Hat Display" w:eastAsia="Red Hat Display" w:hAnsi="Red Hat Display" w:cs="Red Hat Display"/>
          <w:b/>
        </w:rPr>
        <w:t>planes y programas plurianuales</w:t>
      </w:r>
      <w:r>
        <w:rPr>
          <w:rFonts w:ascii="Red Hat Display" w:eastAsia="Red Hat Display" w:hAnsi="Red Hat Display" w:cs="Red Hat Display"/>
        </w:rPr>
        <w:t xml:space="preserve"> que cubren hasta el ejercicio 2025. Asimismo, se ha incorporado el </w:t>
      </w:r>
      <w:r>
        <w:rPr>
          <w:rFonts w:ascii="Red Hat Display" w:eastAsia="Red Hat Display" w:hAnsi="Red Hat Display" w:cs="Red Hat Display"/>
          <w:b/>
        </w:rPr>
        <w:t>Plan de Empresa de 2025</w:t>
      </w:r>
      <w:r>
        <w:rPr>
          <w:rFonts w:ascii="Red Hat Display" w:eastAsia="Red Hat Display" w:hAnsi="Red Hat Display" w:cs="Red Hat Display"/>
        </w:rPr>
        <w:t xml:space="preserve">, reforzando la disponibilidad de </w:t>
      </w:r>
      <w:r>
        <w:rPr>
          <w:rFonts w:ascii="Red Hat Display" w:eastAsia="Red Hat Display" w:hAnsi="Red Hat Display" w:cs="Red Hat Display"/>
        </w:rPr>
        <w:t>información actualizada.</w:t>
      </w:r>
    </w:p>
    <w:p w14:paraId="00000006" w14:textId="77777777" w:rsidR="009A45D7" w:rsidRDefault="00450F05">
      <w:pPr>
        <w:pStyle w:val="Ttulo3"/>
        <w:keepNext w:val="0"/>
        <w:keepLines w:val="0"/>
        <w:spacing w:before="280"/>
        <w:jc w:val="both"/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</w:pPr>
      <w:bookmarkStart w:id="1" w:name="_8dyrnr6sixxu" w:colFirst="0" w:colLast="0"/>
      <w:bookmarkEnd w:id="1"/>
      <w:r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  <w:t>II. Directrices, Instrucciones, Acuerdos, Circulares o Respuestas a Consultas</w:t>
      </w:r>
    </w:p>
    <w:p w14:paraId="00000007" w14:textId="77777777" w:rsidR="009A45D7" w:rsidRDefault="00450F05">
      <w:pPr>
        <w:spacing w:before="240" w:after="240"/>
        <w:jc w:val="both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 xml:space="preserve">La Autoridad Portuaria de Baleares hace constar que las </w:t>
      </w:r>
      <w:r>
        <w:rPr>
          <w:rFonts w:ascii="Red Hat Display" w:eastAsia="Red Hat Display" w:hAnsi="Red Hat Display" w:cs="Red Hat Display"/>
          <w:b/>
        </w:rPr>
        <w:t>instrucciones se encuentran enlazadas en el apartado “Otras Regulaciones APB”</w:t>
      </w:r>
      <w:r>
        <w:rPr>
          <w:rFonts w:ascii="Red Hat Display" w:eastAsia="Red Hat Display" w:hAnsi="Red Hat Display" w:cs="Red Hat Display"/>
        </w:rPr>
        <w:t>. Esta información e</w:t>
      </w:r>
      <w:r>
        <w:rPr>
          <w:rFonts w:ascii="Red Hat Display" w:eastAsia="Red Hat Display" w:hAnsi="Red Hat Display" w:cs="Red Hat Display"/>
        </w:rPr>
        <w:t>staba ya accesible en el Portal, si bien se ha reforzado la visibilidad del enlace.</w:t>
      </w:r>
    </w:p>
    <w:p w14:paraId="00000008" w14:textId="77777777" w:rsidR="009A45D7" w:rsidRDefault="00450F05">
      <w:pPr>
        <w:pStyle w:val="Ttulo3"/>
        <w:keepNext w:val="0"/>
        <w:keepLines w:val="0"/>
        <w:spacing w:before="280"/>
        <w:jc w:val="both"/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</w:pPr>
      <w:bookmarkStart w:id="2" w:name="_lbvty1nssxun" w:colFirst="0" w:colLast="0"/>
      <w:bookmarkEnd w:id="2"/>
      <w:r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  <w:t>III. Datos Estadísticos sobre Contratos Adjudicados a PYMES</w:t>
      </w:r>
    </w:p>
    <w:p w14:paraId="00000009" w14:textId="77777777" w:rsidR="009A45D7" w:rsidRDefault="00450F05">
      <w:pPr>
        <w:spacing w:before="240" w:after="240"/>
        <w:jc w:val="both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 xml:space="preserve">Se han publicado los </w:t>
      </w:r>
      <w:r>
        <w:rPr>
          <w:rFonts w:ascii="Red Hat Display" w:eastAsia="Red Hat Display" w:hAnsi="Red Hat Display" w:cs="Red Hat Display"/>
          <w:b/>
        </w:rPr>
        <w:t>datos de 2024</w:t>
      </w:r>
      <w:r>
        <w:rPr>
          <w:rFonts w:ascii="Red Hat Display" w:eastAsia="Red Hat Display" w:hAnsi="Red Hat Display" w:cs="Red Hat Display"/>
        </w:rPr>
        <w:t xml:space="preserve"> relativos al número y porcentaje en volumen presupuestario de contratos adjud</w:t>
      </w:r>
      <w:r>
        <w:rPr>
          <w:rFonts w:ascii="Red Hat Display" w:eastAsia="Red Hat Display" w:hAnsi="Red Hat Display" w:cs="Red Hat Display"/>
        </w:rPr>
        <w:t>icados a PYMES según tipo de contrato y procedimiento de licitación, disponibles en el siguiente enlace:</w:t>
      </w:r>
      <w:r>
        <w:rPr>
          <w:rFonts w:ascii="Red Hat Display" w:eastAsia="Red Hat Display" w:hAnsi="Red Hat Display" w:cs="Red Hat Display"/>
        </w:rPr>
        <w:br/>
      </w:r>
      <w:hyperlink r:id="rId7">
        <w:r w:rsidR="009A45D7">
          <w:rPr>
            <w:rFonts w:ascii="Red Hat Display" w:eastAsia="Red Hat Display" w:hAnsi="Red Hat Display" w:cs="Red Hat Display"/>
          </w:rPr>
          <w:t xml:space="preserve"> </w:t>
        </w:r>
      </w:hyperlink>
      <w:hyperlink r:id="rId8">
        <w:r w:rsidR="009A45D7">
          <w:rPr>
            <w:rFonts w:ascii="Red Hat Display" w:eastAsia="Red Hat Display" w:hAnsi="Red Hat Display" w:cs="Red Hat Display"/>
            <w:color w:val="1155CC"/>
            <w:u w:val="single"/>
          </w:rPr>
          <w:t>https://transparencia.portsdebalears.com/t/p/2140-estadisticas-de-contratacion-pymes</w:t>
        </w:r>
      </w:hyperlink>
      <w:r>
        <w:rPr>
          <w:rFonts w:ascii="Red Hat Display" w:eastAsia="Red Hat Display" w:hAnsi="Red Hat Display" w:cs="Red Hat Display"/>
        </w:rPr>
        <w:t>.</w:t>
      </w:r>
    </w:p>
    <w:p w14:paraId="1475AB5B" w14:textId="6EB3BB66" w:rsidR="00D7662A" w:rsidRDefault="00D7662A">
      <w:pPr>
        <w:pStyle w:val="Ttulo3"/>
        <w:keepNext w:val="0"/>
        <w:keepLines w:val="0"/>
        <w:spacing w:before="280"/>
        <w:jc w:val="both"/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</w:pPr>
      <w:bookmarkStart w:id="3" w:name="_o3wwnn9bl0rk" w:colFirst="0" w:colLast="0"/>
      <w:bookmarkEnd w:id="3"/>
      <w:r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  <w:t>IV. Convenios</w:t>
      </w:r>
    </w:p>
    <w:p w14:paraId="44BCB7A0" w14:textId="5823D816" w:rsidR="00D7662A" w:rsidRPr="00D7662A" w:rsidRDefault="00D7662A" w:rsidP="00D7662A">
      <w:pPr>
        <w:bidi/>
        <w:jc w:val="right"/>
      </w:pPr>
      <w:r w:rsidRPr="00D7662A">
        <w:rPr>
          <w:rFonts w:ascii="Red Hat Display" w:eastAsia="Red Hat Display" w:hAnsi="Red Hat Display" w:cs="Red Hat Display"/>
        </w:rPr>
        <w:t>Se ha publicado el listado actualizado hasta septiembre de 2025</w:t>
      </w:r>
      <w:r>
        <w:rPr>
          <w:rFonts w:ascii="Red Hat Display" w:eastAsia="Red Hat Display" w:hAnsi="Red Hat Display" w:cs="Red Hat Display"/>
        </w:rPr>
        <w:t>.</w:t>
      </w:r>
    </w:p>
    <w:p w14:paraId="0000000A" w14:textId="7225B8F4" w:rsidR="009A45D7" w:rsidRDefault="00450F05">
      <w:pPr>
        <w:pStyle w:val="Ttulo3"/>
        <w:keepNext w:val="0"/>
        <w:keepLines w:val="0"/>
        <w:spacing w:before="280"/>
        <w:jc w:val="both"/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</w:pPr>
      <w:r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  <w:t>V. Encomien</w:t>
      </w:r>
      <w:r w:rsidRPr="00D7662A">
        <w:rPr>
          <w:rFonts w:ascii="Red Hat Display" w:eastAsia="Red Hat Display" w:hAnsi="Red Hat Display" w:cs="Red Hat Display"/>
          <w:bCs/>
          <w:color w:val="000000"/>
          <w:sz w:val="22"/>
          <w:szCs w:val="22"/>
        </w:rPr>
        <w:t>d</w:t>
      </w:r>
      <w:r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  <w:t xml:space="preserve">as y Encargos de </w:t>
      </w:r>
      <w:r>
        <w:rPr>
          <w:rFonts w:ascii="Red Hat Display" w:eastAsia="Red Hat Display" w:hAnsi="Red Hat Display" w:cs="Red Hat Display"/>
          <w:b/>
          <w:color w:val="000000"/>
          <w:sz w:val="22"/>
          <w:szCs w:val="22"/>
        </w:rPr>
        <w:t>Gestión</w:t>
      </w:r>
    </w:p>
    <w:p w14:paraId="25F2D7D7" w14:textId="77777777" w:rsidR="00892B76" w:rsidRDefault="00450F05" w:rsidP="00892B76">
      <w:pPr>
        <w:spacing w:before="240" w:after="240"/>
        <w:jc w:val="both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 xml:space="preserve">Los </w:t>
      </w:r>
      <w:r>
        <w:rPr>
          <w:rFonts w:ascii="Red Hat Display" w:eastAsia="Red Hat Display" w:hAnsi="Red Hat Display" w:cs="Red Hat Display"/>
          <w:b/>
        </w:rPr>
        <w:t>encargos de gestión</w:t>
      </w:r>
      <w:r>
        <w:rPr>
          <w:rFonts w:ascii="Red Hat Display" w:eastAsia="Red Hat Display" w:hAnsi="Red Hat Display" w:cs="Red Hat Display"/>
        </w:rPr>
        <w:t xml:space="preserve"> están accesibles y descargables en el </w:t>
      </w:r>
      <w:r>
        <w:rPr>
          <w:rFonts w:ascii="Red Hat Display" w:eastAsia="Red Hat Display" w:hAnsi="Red Hat Display" w:cs="Red Hat Display"/>
          <w:b/>
        </w:rPr>
        <w:t>visor de contratos</w:t>
      </w:r>
      <w:r>
        <w:rPr>
          <w:rFonts w:ascii="Red Hat Display" w:eastAsia="Red Hat Display" w:hAnsi="Red Hat Display" w:cs="Red Hat Display"/>
        </w:rPr>
        <w:t>. Además, se ha añadido un texto explicativo en la página de transparencia para mayor claridad.</w:t>
      </w:r>
      <w:r>
        <w:rPr>
          <w:rFonts w:ascii="Red Hat Display" w:eastAsia="Red Hat Display" w:hAnsi="Red Hat Display" w:cs="Red Hat Display"/>
        </w:rPr>
        <w:br/>
        <w:t xml:space="preserve"> </w:t>
      </w:r>
      <w:bookmarkStart w:id="4" w:name="_brykaeisknb4" w:colFirst="0" w:colLast="0"/>
      <w:bookmarkEnd w:id="4"/>
    </w:p>
    <w:p w14:paraId="0000000E" w14:textId="2C35573C" w:rsidR="009A45D7" w:rsidRPr="00892B76" w:rsidRDefault="00450F05" w:rsidP="00892B76">
      <w:pPr>
        <w:spacing w:before="240" w:after="240"/>
        <w:jc w:val="both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  <w:b/>
          <w:color w:val="000000"/>
        </w:rPr>
        <w:t>V</w:t>
      </w:r>
      <w:r w:rsidR="00D7662A">
        <w:rPr>
          <w:rFonts w:ascii="Red Hat Display" w:eastAsia="Red Hat Display" w:hAnsi="Red Hat Display" w:cs="Red Hat Display"/>
          <w:b/>
          <w:color w:val="000000"/>
        </w:rPr>
        <w:t>I</w:t>
      </w:r>
      <w:r>
        <w:rPr>
          <w:rFonts w:ascii="Red Hat Display" w:eastAsia="Red Hat Display" w:hAnsi="Red Hat Display" w:cs="Red Hat Display"/>
          <w:b/>
          <w:color w:val="000000"/>
        </w:rPr>
        <w:t xml:space="preserve">. Informes de Auditoría de Cuentas y de Fiscalización por </w:t>
      </w:r>
      <w:r>
        <w:rPr>
          <w:rFonts w:ascii="Red Hat Display" w:eastAsia="Red Hat Display" w:hAnsi="Red Hat Display" w:cs="Red Hat Display"/>
          <w:b/>
          <w:color w:val="000000"/>
        </w:rPr>
        <w:t>Órganos de Control Externo</w:t>
      </w:r>
    </w:p>
    <w:p w14:paraId="0000000F" w14:textId="77777777" w:rsidR="009A45D7" w:rsidRDefault="00450F05">
      <w:pPr>
        <w:spacing w:before="240" w:after="240"/>
        <w:jc w:val="both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t xml:space="preserve">En el Portal se publican tanto </w:t>
      </w:r>
      <w:r>
        <w:rPr>
          <w:rFonts w:ascii="Red Hat Display" w:eastAsia="Red Hat Display" w:hAnsi="Red Hat Display" w:cs="Red Hat Display"/>
          <w:b/>
        </w:rPr>
        <w:t>informes de la IGAE</w:t>
      </w:r>
      <w:r>
        <w:rPr>
          <w:rFonts w:ascii="Red Hat Display" w:eastAsia="Red Hat Display" w:hAnsi="Red Hat Display" w:cs="Red Hat Display"/>
        </w:rPr>
        <w:t xml:space="preserve"> como </w:t>
      </w:r>
      <w:r>
        <w:rPr>
          <w:rFonts w:ascii="Red Hat Display" w:eastAsia="Red Hat Display" w:hAnsi="Red Hat Display" w:cs="Red Hat Display"/>
          <w:b/>
        </w:rPr>
        <w:t>informes del Tribunal de Cuentas</w:t>
      </w:r>
      <w:r>
        <w:rPr>
          <w:rFonts w:ascii="Red Hat Display" w:eastAsia="Red Hat Display" w:hAnsi="Red Hat Display" w:cs="Red Hat Display"/>
        </w:rPr>
        <w:t>.</w:t>
      </w:r>
    </w:p>
    <w:p w14:paraId="00000010" w14:textId="77777777" w:rsidR="009A45D7" w:rsidRDefault="00450F05">
      <w:pPr>
        <w:numPr>
          <w:ilvl w:val="0"/>
          <w:numId w:val="1"/>
        </w:numPr>
        <w:spacing w:before="240"/>
        <w:jc w:val="both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</w:rPr>
        <w:lastRenderedPageBreak/>
        <w:t>Los informes de la IGAE fueron incorporados al entenderse que contribuían a la transparencia en materia contable y de contratación. No obst</w:t>
      </w:r>
      <w:r>
        <w:rPr>
          <w:rFonts w:ascii="Red Hat Display" w:eastAsia="Red Hat Display" w:hAnsi="Red Hat Display" w:cs="Red Hat Display"/>
        </w:rPr>
        <w:t>ante, se solicita confirmación al Consejo sobre la conveniencia de trasladar dichos informes a un apartado específico, distinto del de auditorías de cuentas, dada su naturaleza de órgano interno de control.</w:t>
      </w:r>
      <w:r>
        <w:rPr>
          <w:rFonts w:ascii="Red Hat Display" w:eastAsia="Red Hat Display" w:hAnsi="Red Hat Display" w:cs="Red Hat Display"/>
        </w:rPr>
        <w:br/>
      </w:r>
    </w:p>
    <w:p w14:paraId="00000011" w14:textId="77777777" w:rsidR="009A45D7" w:rsidRDefault="00450F05">
      <w:pPr>
        <w:numPr>
          <w:ilvl w:val="0"/>
          <w:numId w:val="1"/>
        </w:numPr>
        <w:spacing w:after="240"/>
        <w:jc w:val="both"/>
      </w:pPr>
      <w:r>
        <w:rPr>
          <w:rFonts w:ascii="Red Hat Display" w:eastAsia="Red Hat Display" w:hAnsi="Red Hat Display" w:cs="Red Hat Display"/>
        </w:rPr>
        <w:t xml:space="preserve">Respecto al </w:t>
      </w:r>
      <w:r>
        <w:rPr>
          <w:rFonts w:ascii="Red Hat Display" w:eastAsia="Red Hat Display" w:hAnsi="Red Hat Display" w:cs="Red Hat Display"/>
          <w:b/>
        </w:rPr>
        <w:t>Tribunal de Cuentas</w:t>
      </w:r>
      <w:r>
        <w:rPr>
          <w:rFonts w:ascii="Red Hat Display" w:eastAsia="Red Hat Display" w:hAnsi="Red Hat Display" w:cs="Red Hat Display"/>
        </w:rPr>
        <w:t>, en el mismo enl</w:t>
      </w:r>
      <w:r>
        <w:rPr>
          <w:rFonts w:ascii="Red Hat Display" w:eastAsia="Red Hat Display" w:hAnsi="Red Hat Display" w:cs="Red Hat Display"/>
        </w:rPr>
        <w:t>ace donde se encuentran los informes de la IGAE, están publicados los informes que han podido localizarse referidos expresamente a la Autoridad Portuaria de Baleares.</w:t>
      </w:r>
      <w:r>
        <w:rPr>
          <w:rFonts w:ascii="Red Hat Display" w:eastAsia="Red Hat Display" w:hAnsi="Red Hat Display" w:cs="Red Hat Display"/>
        </w:rPr>
        <w:br/>
      </w:r>
    </w:p>
    <w:p w14:paraId="00000012" w14:textId="77777777" w:rsidR="009A45D7" w:rsidRDefault="00450F05">
      <w:pPr>
        <w:jc w:val="both"/>
        <w:rPr>
          <w:rFonts w:ascii="Red Hat Display" w:eastAsia="Red Hat Display" w:hAnsi="Red Hat Display" w:cs="Red Hat Display"/>
        </w:rPr>
      </w:pPr>
      <w:r>
        <w:pict w14:anchorId="11543A5E">
          <v:rect id="_x0000_i1025" style="width:0;height:1.5pt" o:hralign="center" o:hrstd="t" o:hr="t" fillcolor="#a0a0a0" stroked="f"/>
        </w:pict>
      </w:r>
    </w:p>
    <w:p w14:paraId="00000013" w14:textId="77777777" w:rsidR="009A45D7" w:rsidRDefault="00450F05">
      <w:pPr>
        <w:spacing w:before="240" w:after="240"/>
        <w:jc w:val="both"/>
        <w:rPr>
          <w:rFonts w:ascii="Red Hat Display" w:eastAsia="Red Hat Display" w:hAnsi="Red Hat Display" w:cs="Red Hat Display"/>
        </w:rPr>
      </w:pPr>
      <w:r>
        <w:rPr>
          <w:rFonts w:ascii="Red Hat Display" w:eastAsia="Red Hat Display" w:hAnsi="Red Hat Display" w:cs="Red Hat Display"/>
          <w:b/>
        </w:rPr>
        <w:t>Conclusión</w:t>
      </w:r>
      <w:r>
        <w:rPr>
          <w:rFonts w:ascii="Red Hat Display" w:eastAsia="Red Hat Display" w:hAnsi="Red Hat Display" w:cs="Red Hat Display"/>
          <w:b/>
        </w:rPr>
        <w:br/>
      </w:r>
      <w:r>
        <w:rPr>
          <w:rFonts w:ascii="Red Hat Display" w:eastAsia="Red Hat Display" w:hAnsi="Red Hat Display" w:cs="Red Hat Display"/>
        </w:rPr>
        <w:t xml:space="preserve"> La Autoridad Portuaria de Baleares ha procedido a subsanar las incidencias</w:t>
      </w:r>
      <w:r>
        <w:rPr>
          <w:rFonts w:ascii="Red Hat Display" w:eastAsia="Red Hat Display" w:hAnsi="Red Hat Display" w:cs="Red Hat Display"/>
        </w:rPr>
        <w:t xml:space="preserve"> señaladas en el informe provisional y, adicionalmente, ha puesto de relieve información que ya se encontraba publicada en el Portal de Transparencia en el momento de la evaluación.</w:t>
      </w:r>
      <w:r>
        <w:rPr>
          <w:rFonts w:ascii="Red Hat Display" w:eastAsia="Red Hat Display" w:hAnsi="Red Hat Display" w:cs="Red Hat Display"/>
        </w:rPr>
        <w:br/>
        <w:t xml:space="preserve"> Se solicita, por tanto, que el Consejo de Transparencia y Buen Gobierno t</w:t>
      </w:r>
      <w:r>
        <w:rPr>
          <w:rFonts w:ascii="Red Hat Display" w:eastAsia="Red Hat Display" w:hAnsi="Red Hat Display" w:cs="Red Hat Display"/>
        </w:rPr>
        <w:t>enga en consideración las actuaciones realizadas y la información efectivamente disponible a la fecha de cierre de la evaluación, de cara a la redacción del informe definitivo.</w:t>
      </w:r>
    </w:p>
    <w:p w14:paraId="00000014" w14:textId="77777777" w:rsidR="009A45D7" w:rsidRDefault="009A45D7"/>
    <w:sectPr w:rsidR="009A45D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d Hat Display">
    <w:charset w:val="00"/>
    <w:family w:val="auto"/>
    <w:pitch w:val="default"/>
    <w:embedRegular r:id="rId1" w:fontKey="{DAAFB6C1-EAB4-49D5-94BD-93E699C86422}"/>
    <w:embedBold r:id="rId2" w:fontKey="{81187F30-294F-4B69-A78A-BF43A7F464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DAA189F-F434-4545-81BF-8CC1AF20AC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5DF98B-EFA0-4000-8741-0D2B940A0D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2363E"/>
    <w:multiLevelType w:val="multilevel"/>
    <w:tmpl w:val="E3ACE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5D7"/>
    <w:rsid w:val="00450F05"/>
    <w:rsid w:val="00892B76"/>
    <w:rsid w:val="009A45D7"/>
    <w:rsid w:val="00C47053"/>
    <w:rsid w:val="00D334F6"/>
    <w:rsid w:val="00D7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0A9E85"/>
  <w15:docId w15:val="{455AB09A-58CB-417D-BD7C-C9967B4AA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portsdebalears.com/t/p/2140-estadisticas-de-contratacion-pym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ransparencia.portsdebalears.com/t/p/2140-estadisticas-de-contratacion-pym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ortsdebalears.com" TargetMode="External"/><Relationship Id="rId5" Type="http://schemas.openxmlformats.org/officeDocument/2006/relationships/hyperlink" Target="https://www.portsdebalears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2893</Characters>
  <Application>Microsoft Office Word</Application>
  <DocSecurity>4</DocSecurity>
  <Lines>24</Lines>
  <Paragraphs>6</Paragraphs>
  <ScaleCrop>false</ScaleCrop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GOMEZ DE VILLALOBOS</dc:creator>
  <cp:lastModifiedBy>GONZALO GOMEZ DE VILLALOBOS</cp:lastModifiedBy>
  <cp:revision>2</cp:revision>
  <dcterms:created xsi:type="dcterms:W3CDTF">2025-10-20T12:49:00Z</dcterms:created>
  <dcterms:modified xsi:type="dcterms:W3CDTF">2025-10-20T12:49:00Z</dcterms:modified>
</cp:coreProperties>
</file>