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58"/>
        <w:gridCol w:w="689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98AE7A5" w:rsidR="000C6CFF" w:rsidRPr="005A3C4E" w:rsidRDefault="00A6636A" w:rsidP="00375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Consorcio UNED Vitoria-Gasteiz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139C4570" w:rsidR="00CB4BF4" w:rsidRDefault="00A94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270B">
              <w:rPr>
                <w:sz w:val="24"/>
                <w:szCs w:val="24"/>
              </w:rPr>
              <w:t>9</w:t>
            </w:r>
            <w:r w:rsidR="00E83F76"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1524852B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275216">
              <w:rPr>
                <w:sz w:val="24"/>
                <w:szCs w:val="24"/>
              </w:rPr>
              <w:t>21/07/2025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60E1E8C" w:rsidR="004320E1" w:rsidRPr="00883E96" w:rsidRDefault="0024433A" w:rsidP="004320E1">
            <w:pPr>
              <w:rPr>
                <w:sz w:val="24"/>
                <w:szCs w:val="24"/>
              </w:rPr>
            </w:pPr>
            <w:hyperlink r:id="rId9" w:history="1">
              <w:r w:rsidRPr="001E5016">
                <w:rPr>
                  <w:rStyle w:val="Hipervnculo"/>
                  <w:sz w:val="24"/>
                  <w:szCs w:val="24"/>
                </w:rPr>
                <w:t>https://www.uned.es/universidad/centros/vitoria-gasteiz.html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24433A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F76C8DC" w:rsidR="00CB5511" w:rsidRPr="005A3C4E" w:rsidRDefault="0072347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71BC4A2E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A588A3E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35F1071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C7202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661E31A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54F01F9A" w:rsidR="00560D54" w:rsidRPr="005A3C4E" w:rsidRDefault="00560D54" w:rsidP="005C7202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F64FD1D" w:rsidR="00932008" w:rsidRPr="005A3C4E" w:rsidRDefault="0072347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9CEDC0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6442B2F8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BF497F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545" w:type="dxa"/>
          </w:tcPr>
          <w:p w14:paraId="6FAEAD59" w14:textId="782ED591" w:rsidR="00E24139" w:rsidRPr="00A30CCF" w:rsidRDefault="0066270B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20,9%</w:t>
            </w:r>
          </w:p>
        </w:tc>
        <w:tc>
          <w:tcPr>
            <w:tcW w:w="2728" w:type="dxa"/>
          </w:tcPr>
          <w:p w14:paraId="1B3D21B6" w14:textId="79CD3424" w:rsidR="00E24139" w:rsidRPr="00A30CCF" w:rsidRDefault="0066270B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051" w:type="dxa"/>
          </w:tcPr>
          <w:p w14:paraId="1343146B" w14:textId="505633ED" w:rsidR="00E24139" w:rsidRPr="00A30CCF" w:rsidRDefault="0066270B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3104E86A" w:rsidR="00E24139" w:rsidRPr="00A30CCF" w:rsidRDefault="00A30CCF" w:rsidP="00B15FC1">
            <w:pPr>
              <w:pStyle w:val="Cuerpodelboletn"/>
              <w:spacing w:before="120" w:after="120" w:line="312" w:lineRule="auto"/>
              <w:rPr>
                <w:bCs/>
                <w:sz w:val="20"/>
                <w:szCs w:val="20"/>
              </w:rPr>
            </w:pPr>
            <w:r w:rsidRPr="00A30CCF">
              <w:rPr>
                <w:bCs/>
                <w:sz w:val="20"/>
                <w:szCs w:val="20"/>
              </w:rPr>
              <w:t>2</w:t>
            </w:r>
            <w:r w:rsidRPr="00A30CCF">
              <w:rPr>
                <w:bCs/>
                <w:color w:val="auto"/>
                <w:sz w:val="20"/>
                <w:szCs w:val="20"/>
              </w:rPr>
              <w:t>02</w:t>
            </w:r>
            <w:r w:rsidR="00BF497F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545" w:type="dxa"/>
          </w:tcPr>
          <w:p w14:paraId="070F7D46" w14:textId="256ABEF0" w:rsidR="00E24139" w:rsidRPr="00A30CCF" w:rsidRDefault="0066270B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34,4%</w:t>
            </w:r>
          </w:p>
        </w:tc>
        <w:tc>
          <w:tcPr>
            <w:tcW w:w="2728" w:type="dxa"/>
          </w:tcPr>
          <w:p w14:paraId="78459DA6" w14:textId="26A3B5BE" w:rsidR="00E24139" w:rsidRPr="00A30CCF" w:rsidRDefault="0066270B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051" w:type="dxa"/>
          </w:tcPr>
          <w:p w14:paraId="21BDE47D" w14:textId="402E5EA8" w:rsidR="00E24139" w:rsidRPr="00A30CCF" w:rsidRDefault="00A21F62" w:rsidP="00B15FC1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F497F">
        <w:trPr>
          <w:trHeight w:val="10051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5EA629A0" w14:textId="10CBD9F4" w:rsidR="00BF497F" w:rsidRPr="00275216" w:rsidRDefault="00BF497F" w:rsidP="00BF497F">
            <w:pPr>
              <w:pStyle w:val="Cuerpodelboletn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Respecto de la localización y estructuración de la información: sigue publicándose información obligatoria al margen del Portal de Transparencia.</w:t>
            </w:r>
          </w:p>
          <w:p w14:paraId="7775178A" w14:textId="77777777" w:rsidR="00BF497F" w:rsidRPr="00275216" w:rsidRDefault="00BF497F" w:rsidP="00BF497F">
            <w:pPr>
              <w:pStyle w:val="Cuerpodelboletn"/>
              <w:rPr>
                <w:sz w:val="20"/>
                <w:szCs w:val="20"/>
              </w:rPr>
            </w:pPr>
          </w:p>
          <w:p w14:paraId="2797CEEB" w14:textId="77777777" w:rsidR="00BF497F" w:rsidRPr="00275216" w:rsidRDefault="00BF497F" w:rsidP="00BF497F">
            <w:pPr>
              <w:pStyle w:val="Cuerpodelboletn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Respecto de la publicación de contenidos, sigue sin publicarse:</w:t>
            </w:r>
          </w:p>
          <w:p w14:paraId="05E9E784" w14:textId="77777777" w:rsidR="00BF497F" w:rsidRPr="00275216" w:rsidRDefault="00BF497F" w:rsidP="00BF497F">
            <w:pPr>
              <w:pStyle w:val="Prrafodelista"/>
              <w:rPr>
                <w:sz w:val="20"/>
                <w:szCs w:val="20"/>
              </w:rPr>
            </w:pPr>
          </w:p>
          <w:p w14:paraId="796353C5" w14:textId="49165393" w:rsidR="00BF497F" w:rsidRPr="00275216" w:rsidRDefault="00BF497F" w:rsidP="00BF497F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Dentro del bloque de Información institucional y organizativa</w:t>
            </w:r>
          </w:p>
          <w:p w14:paraId="72919BD5" w14:textId="789109E3" w:rsidR="00BF497F" w:rsidRPr="00275216" w:rsidRDefault="00BF497F" w:rsidP="00BF497F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 xml:space="preserve">El Registro de Actividades de Tratamiento. </w:t>
            </w:r>
          </w:p>
          <w:p w14:paraId="5714308A" w14:textId="5507300B" w:rsidR="00BF497F" w:rsidRPr="00275216" w:rsidRDefault="00BF497F" w:rsidP="00BF497F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El perfil y trayectoria profesional de sus máximos responsables.</w:t>
            </w:r>
          </w:p>
          <w:p w14:paraId="3C970935" w14:textId="0B829F06" w:rsidR="00BF497F" w:rsidRPr="00275216" w:rsidRDefault="00BF497F" w:rsidP="00BF497F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Los Planes y Programas del Centro.</w:t>
            </w:r>
          </w:p>
          <w:p w14:paraId="0948FF63" w14:textId="73F4BF7D" w:rsidR="00BF497F" w:rsidRPr="00275216" w:rsidRDefault="00BF497F" w:rsidP="00BF497F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El grado de cumplimiento de esos planes y programas.</w:t>
            </w:r>
          </w:p>
          <w:p w14:paraId="507A373B" w14:textId="0AA4C419" w:rsidR="00BF497F" w:rsidRPr="00275216" w:rsidRDefault="00BF497F" w:rsidP="00BF497F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Los indicadores de medida y valoración del cumplimiento de planes y programas.</w:t>
            </w:r>
          </w:p>
          <w:p w14:paraId="1FF3ACC6" w14:textId="77777777" w:rsidR="00BF497F" w:rsidRPr="00275216" w:rsidRDefault="00BF497F" w:rsidP="00BF497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1D7B6EDB" w14:textId="6E03B996" w:rsidR="00BF497F" w:rsidRPr="00275216" w:rsidRDefault="00BF497F" w:rsidP="00BF497F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En el bloque de Información económica:</w:t>
            </w:r>
          </w:p>
          <w:p w14:paraId="23587F15" w14:textId="567ED91E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 xml:space="preserve">Las modificaciones de contratos. </w:t>
            </w:r>
          </w:p>
          <w:p w14:paraId="151012F6" w14:textId="2457F4BF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 información estadística sobre la distribución en volumen presupuestarios de los contratos adjudicados según procedimiento de licitación.</w:t>
            </w:r>
          </w:p>
          <w:p w14:paraId="24B4220A" w14:textId="3F503FAB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 xml:space="preserve">No se publican datos estadísticos sobre los contratos adjudicados a </w:t>
            </w:r>
            <w:proofErr w:type="spellStart"/>
            <w:r w:rsidRPr="00275216">
              <w:rPr>
                <w:sz w:val="20"/>
                <w:szCs w:val="20"/>
              </w:rPr>
              <w:t>PYMEs</w:t>
            </w:r>
            <w:proofErr w:type="spellEnd"/>
            <w:r w:rsidRPr="00275216">
              <w:rPr>
                <w:sz w:val="20"/>
                <w:szCs w:val="20"/>
              </w:rPr>
              <w:t xml:space="preserve"> según tipo de contrato y según procedimiento de licitación.</w:t>
            </w:r>
          </w:p>
          <w:p w14:paraId="2D8A95BA" w14:textId="32ADCB46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Los convenios.</w:t>
            </w:r>
          </w:p>
          <w:p w14:paraId="4BA297DE" w14:textId="77777777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 xml:space="preserve">Las encomiendas de gestión </w:t>
            </w:r>
          </w:p>
          <w:p w14:paraId="389ECDF9" w14:textId="1B6BED4B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Las subcontrataciones derivadas de éstas.</w:t>
            </w:r>
          </w:p>
          <w:p w14:paraId="3F509549" w14:textId="684CC1F8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Las subvenciones y ayudas públicas concedidas por el centro.</w:t>
            </w:r>
          </w:p>
          <w:p w14:paraId="117BE478" w14:textId="2D80433D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58F885FE" w14:textId="34BCF721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Las retribuciones percibidas por los máximos responsables.</w:t>
            </w:r>
          </w:p>
          <w:p w14:paraId="5139362B" w14:textId="029FA078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1ADFE1BF" w14:textId="0A82C1B1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 xml:space="preserve">Las autorizaciones de compatibilidad concedidas a empleados </w:t>
            </w:r>
            <w:r w:rsidR="00B538CA" w:rsidRPr="00275216">
              <w:rPr>
                <w:sz w:val="20"/>
                <w:szCs w:val="20"/>
              </w:rPr>
              <w:t>del organismo</w:t>
            </w:r>
            <w:r w:rsidRPr="00275216">
              <w:rPr>
                <w:sz w:val="20"/>
                <w:szCs w:val="20"/>
              </w:rPr>
              <w:t>.</w:t>
            </w:r>
          </w:p>
          <w:p w14:paraId="19E412DD" w14:textId="77777777" w:rsidR="00BF497F" w:rsidRPr="00275216" w:rsidRDefault="00BF497F" w:rsidP="00BF497F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Las autorizaciones para el ejercicio de actividades privadas al cese de altos cargos.</w:t>
            </w:r>
          </w:p>
          <w:p w14:paraId="5434776D" w14:textId="77777777" w:rsidR="00BF497F" w:rsidRPr="00275216" w:rsidRDefault="00BF497F" w:rsidP="00BF497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5DB45DC8" w14:textId="5CDAE29D" w:rsidR="00BF497F" w:rsidRPr="00275216" w:rsidRDefault="00BF497F" w:rsidP="00BF497F">
            <w:pPr>
              <w:pStyle w:val="Sinespaciado"/>
              <w:numPr>
                <w:ilvl w:val="0"/>
                <w:numId w:val="4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En el bloque de Información Patrimonial: los bienes inmuebles propiedad del Centro o sobre los que ejerza algún derecho real.</w:t>
            </w:r>
          </w:p>
          <w:p w14:paraId="6B7EB604" w14:textId="77777777" w:rsidR="00BF497F" w:rsidRPr="00275216" w:rsidRDefault="00BF497F" w:rsidP="00BF497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E7D5D8F" w14:textId="3162D9B9" w:rsidR="00FC0352" w:rsidRPr="00B914FA" w:rsidRDefault="00BF497F" w:rsidP="00BF497F">
            <w:pPr>
              <w:pStyle w:val="Cuerpodelboletn"/>
              <w:numPr>
                <w:ilvl w:val="0"/>
                <w:numId w:val="43"/>
              </w:numPr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275216">
              <w:rPr>
                <w:sz w:val="20"/>
                <w:szCs w:val="20"/>
              </w:rPr>
              <w:t>Respecto de la calidad de la información: sigue sin publicarse la fecha de la última revisión o actualización de la información</w:t>
            </w:r>
            <w:r w:rsidRPr="00275216">
              <w:t>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0E1411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0E1411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</w:t>
            </w:r>
            <w:r w:rsidRPr="00896C3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rmativa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6916FBBA" w:rsidR="00E34195" w:rsidRPr="002E7B2F" w:rsidRDefault="00E34195" w:rsidP="002E7B2F">
            <w:pPr>
              <w:pStyle w:val="Cuerpodelboletn"/>
              <w:numPr>
                <w:ilvl w:val="0"/>
                <w:numId w:val="46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74289C8" w:rsidR="00E34195" w:rsidRPr="005A3C4E" w:rsidRDefault="002E7B2F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Transparencia/Estructura organizativa/Normativa. No existen referencias a la última vez que se revisó o actualizó la información.</w:t>
            </w:r>
          </w:p>
        </w:tc>
      </w:tr>
      <w:tr w:rsidR="000E1411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</w:t>
            </w:r>
            <w:r w:rsidRPr="001E783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647740C5" w:rsidR="00E34195" w:rsidRPr="00B42B98" w:rsidRDefault="00E34195" w:rsidP="00E2080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4D9A4B80" w:rsidR="00E34195" w:rsidRPr="005A3C4E" w:rsidRDefault="001E783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BC6A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A516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Calidad/Misión</w:t>
            </w:r>
            <w:r w:rsidR="00BC6AD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516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existen referencias a la última vez que se revisó o actualizó la información.</w:t>
            </w:r>
          </w:p>
        </w:tc>
      </w:tr>
      <w:tr w:rsidR="000E1411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010E6F6A" w:rsidR="00560D54" w:rsidRPr="00B42B98" w:rsidRDefault="00560D54" w:rsidP="00BC010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11F5E039" w:rsidR="00560D54" w:rsidRPr="005A3C4E" w:rsidRDefault="00C268ED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A516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Protección de datos/Registro de actividades de tratamiento</w:t>
            </w:r>
            <w:r w:rsidR="007726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516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B92B2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También se llega a través de Estructura organizativa/Registro de actividades de tratamiento. </w:t>
            </w:r>
            <w:r w:rsidR="00A516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0E1411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</w:t>
            </w:r>
            <w:r w:rsidRPr="005C72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tructu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166FC4A1" w:rsidR="00560D54" w:rsidRPr="0069157E" w:rsidRDefault="00560D54" w:rsidP="00063A9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E01AA44" w:rsidR="00560D54" w:rsidRPr="005A3C4E" w:rsidRDefault="00063A9E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Transparencia/Estructura organizativa/Órganos de gobierno. No existen referencias a la última vez que se revisó o actualizó la información.</w:t>
            </w:r>
          </w:p>
        </w:tc>
      </w:tr>
      <w:tr w:rsidR="000E1411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3E08E635" w:rsidR="00560D54" w:rsidRPr="007E6117" w:rsidRDefault="00560D54" w:rsidP="005C720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C939F98" w:rsidR="00560D54" w:rsidRPr="005A3C4E" w:rsidRDefault="0084044A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063A9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Estructura organizativa</w:t>
            </w:r>
            <w:r w:rsidR="000E141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/Organigrama</w:t>
            </w:r>
            <w:r w:rsidR="00D92A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No se publica en formato reutilizable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063A9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0E1411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5A0D8491" w:rsidR="00560D54" w:rsidRPr="0069157E" w:rsidRDefault="00560D54" w:rsidP="000E1411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DC56DB3" w:rsidR="00560D54" w:rsidRPr="005A3C4E" w:rsidRDefault="000E141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063A9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Estructura organizativa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/Organigrama. </w:t>
            </w:r>
            <w:r w:rsidR="00063A9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0E1411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7017165" w:rsidR="00560D54" w:rsidRPr="0069157E" w:rsidRDefault="00063A9E" w:rsidP="00063A9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CF67E3A" w:rsidR="00560D54" w:rsidRPr="005A3C4E" w:rsidRDefault="00063A9E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0E1411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356DCD8F" w:rsidR="00560D54" w:rsidRPr="00B85683" w:rsidRDefault="00063A9E" w:rsidP="00063A9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0283584F" w:rsidR="00560D54" w:rsidRPr="005A3C4E" w:rsidRDefault="00063A9E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0E1411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04325CC5" w:rsidR="00560D54" w:rsidRPr="00F72800" w:rsidRDefault="0064650D" w:rsidP="0064650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44E25CCE" w:rsidR="00560D54" w:rsidRPr="00B24900" w:rsidRDefault="0064650D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Pr="00063A9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se ha localizado información</w:t>
            </w:r>
            <w:r w:rsidR="00B24900" w:rsidRPr="00B2490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0E1411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5138510C" w:rsidR="00560D54" w:rsidRPr="00F72800" w:rsidRDefault="00063A9E" w:rsidP="00063A9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455E921" w:rsidR="00560D54" w:rsidRPr="005A3C4E" w:rsidRDefault="00063A9E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64650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1A050342" w14:textId="77777777" w:rsidR="00275216" w:rsidRDefault="00275216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3DA6C60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</w:t>
      </w:r>
      <w:r w:rsidR="00275216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A836BC4">
                <wp:simplePos x="0" y="0"/>
                <wp:positionH relativeFrom="column">
                  <wp:posOffset>285750</wp:posOffset>
                </wp:positionH>
                <wp:positionV relativeFrom="paragraph">
                  <wp:posOffset>139699</wp:posOffset>
                </wp:positionV>
                <wp:extent cx="6353175" cy="32861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B4A3E26" w14:textId="36A839DE" w:rsidR="00231B7E" w:rsidRDefault="00231B7E" w:rsidP="004515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C0D9EE" w14:textId="694E26AE" w:rsidR="00574861" w:rsidRDefault="0064650D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</w:t>
                            </w:r>
                            <w:r w:rsidR="00063A9E">
                              <w:rPr>
                                <w:sz w:val="20"/>
                                <w:szCs w:val="20"/>
                              </w:rPr>
                              <w:t>el perfil y la trayectoria de los máximos responsables del organismo</w:t>
                            </w:r>
                            <w:r w:rsidR="005748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2EE29C" w14:textId="5A47173B" w:rsidR="00063A9E" w:rsidRDefault="00063A9E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los planes y programas que ordenan estratégica y operativamente las actividades del organismo.</w:t>
                            </w:r>
                          </w:p>
                          <w:p w14:paraId="27CB096A" w14:textId="0DFA70E8" w:rsidR="0064650D" w:rsidRDefault="0064650D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el grado de cumplimiento y resultados de los planes y programas </w:t>
                            </w:r>
                            <w:r w:rsidR="00EA4D08">
                              <w:rPr>
                                <w:sz w:val="20"/>
                                <w:szCs w:val="20"/>
                              </w:rPr>
                              <w:t>del organismo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CA3278" w14:textId="485D75A0" w:rsidR="00EA4D08" w:rsidRDefault="00EA4D08" w:rsidP="00574861">
                            <w:pPr>
                              <w:pStyle w:val="Prrafodelista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los indicadores de medida y valoración del cumplimiento de los planes y programas.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163A5BD7" w:rsidR="00231B7E" w:rsidRDefault="00574861" w:rsidP="004515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El </w:t>
                            </w:r>
                            <w:r w:rsidR="000256E7">
                              <w:rPr>
                                <w:bCs/>
                                <w:sz w:val="20"/>
                                <w:szCs w:val="20"/>
                              </w:rPr>
                              <w:t>organigrama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se publica en formato no reutilizable</w:t>
                            </w:r>
                            <w:r w:rsidR="0045158C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E2115C" w14:textId="134963CD" w:rsidR="00275216" w:rsidRPr="0045158C" w:rsidRDefault="00275216" w:rsidP="0045158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información no siempre está datada y no existen referencias a la última vez que se revisó o actualizó.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pt;width:500.25pt;height:25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B4A3E26" w14:textId="36A839DE" w:rsidR="00231B7E" w:rsidRDefault="00231B7E" w:rsidP="0045158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574861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</w:t>
                      </w:r>
                      <w:r w:rsidR="00574861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EC0D9EE" w14:textId="694E26AE" w:rsidR="00574861" w:rsidRDefault="0064650D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</w:t>
                      </w:r>
                      <w:r w:rsidR="00063A9E">
                        <w:rPr>
                          <w:sz w:val="20"/>
                          <w:szCs w:val="20"/>
                        </w:rPr>
                        <w:t>el perfil y la trayectoria de los máximos responsables del organismo</w:t>
                      </w:r>
                      <w:r w:rsidR="005748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62EE29C" w14:textId="5A47173B" w:rsidR="00063A9E" w:rsidRDefault="00063A9E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los planes y programas que ordenan estratégica y operativamente las actividades del organismo.</w:t>
                      </w:r>
                    </w:p>
                    <w:p w14:paraId="27CB096A" w14:textId="0DFA70E8" w:rsidR="0064650D" w:rsidRDefault="0064650D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el grado de cumplimiento y resultados de los planes y programas </w:t>
                      </w:r>
                      <w:r w:rsidR="00EA4D08">
                        <w:rPr>
                          <w:sz w:val="20"/>
                          <w:szCs w:val="20"/>
                        </w:rPr>
                        <w:t>del organismo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BCA3278" w14:textId="485D75A0" w:rsidR="00EA4D08" w:rsidRDefault="00EA4D08" w:rsidP="00574861">
                      <w:pPr>
                        <w:pStyle w:val="Prrafodelista"/>
                        <w:numPr>
                          <w:ilvl w:val="0"/>
                          <w:numId w:val="3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los indicadores de medida y valoración del cumplimiento de los planes y programas.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163A5BD7" w:rsidR="00231B7E" w:rsidRDefault="00574861" w:rsidP="004515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El </w:t>
                      </w:r>
                      <w:r w:rsidR="000256E7">
                        <w:rPr>
                          <w:bCs/>
                          <w:sz w:val="20"/>
                          <w:szCs w:val="20"/>
                        </w:rPr>
                        <w:t>organigrama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se publica en formato no reutilizable</w:t>
                      </w:r>
                      <w:r w:rsidR="0045158C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7E2115C" w14:textId="134963CD" w:rsidR="00275216" w:rsidRPr="0045158C" w:rsidRDefault="00275216" w:rsidP="0045158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información no siempre está datada y no existen referencias a la última vez que se revisó o actualizó.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423F5630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2DA3A85" w14:textId="5903B3F1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E1B0428" w14:textId="6D7B6A0A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9FF70C" w14:textId="741F1278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7147011" w14:textId="161C1A5D" w:rsidR="00063A9E" w:rsidRDefault="00063A9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F2C21A0" w14:textId="6B12C7AC" w:rsidR="00063A9E" w:rsidRDefault="00063A9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82F570" w14:textId="77777777" w:rsidR="00063A9E" w:rsidRDefault="00063A9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E24B83" w14:textId="6F39010B" w:rsidR="00574861" w:rsidRDefault="00574861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8EA0239" w14:textId="44643D44" w:rsidR="00275216" w:rsidRDefault="0027521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F3D95" w14:textId="77777777" w:rsidR="00275216" w:rsidRPr="005A3C4E" w:rsidRDefault="0027521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E627ED9" w:rsidR="006A2766" w:rsidRPr="000E4352" w:rsidRDefault="006A2766" w:rsidP="00894B6F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EE40C64" w:rsidR="006A2766" w:rsidRPr="00595C16" w:rsidRDefault="00894B6F" w:rsidP="00B33DC7">
            <w:pPr>
              <w:pStyle w:val="Cuerpodelboletn"/>
              <w:spacing w:before="120" w:after="120" w:line="276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La competencia corresponde a la UNED.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5422B996" w:rsidR="001E30F9" w:rsidRPr="00012FDA" w:rsidRDefault="001E30F9" w:rsidP="00D6352A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623619FD" w:rsidR="001E30F9" w:rsidRPr="005A3C4E" w:rsidRDefault="00894B6F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La competencia corresponde a la UNED.</w:t>
            </w:r>
          </w:p>
        </w:tc>
      </w:tr>
    </w:tbl>
    <w:p w14:paraId="6EA60A3B" w14:textId="7759CA95" w:rsidR="00D6352A" w:rsidRDefault="00D6352A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DE6A9E6" w14:textId="77777777" w:rsidR="009768F1" w:rsidRPr="005A3C4E" w:rsidRDefault="009768F1" w:rsidP="009768F1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5109548" w14:textId="77777777" w:rsidR="009768F1" w:rsidRDefault="009768F1" w:rsidP="009768F1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B5BEB6A" w14:textId="3063071E" w:rsidR="0003355C" w:rsidRDefault="0003355C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471C78C4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D8A8FE7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798E78E" w:rsidR="00C33A23" w:rsidRPr="005A3C4E" w:rsidRDefault="002E3FF2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D3192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5441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Estructura organizativa/Contratos un enlace de</w:t>
            </w:r>
            <w:r w:rsidR="00601F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nominado 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contratante,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posicionando en </w:t>
            </w:r>
            <w:r w:rsidR="0003355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perfil del contratante 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</w:t>
            </w:r>
            <w:r w:rsidR="0059258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organismo</w:t>
            </w:r>
            <w:r w:rsidR="009A05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DC0C5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43C92E8C" w:rsidR="00C33A23" w:rsidRPr="00B2173B" w:rsidRDefault="00592589" w:rsidP="0059258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7AA3B253" w:rsidR="00C33A23" w:rsidRPr="005A3C4E" w:rsidRDefault="00592589" w:rsidP="002E3FF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1111A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4F9C5013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1A2EC1F4" w:rsidR="00C33A23" w:rsidRPr="005A3C4E" w:rsidRDefault="009A053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431DD19" w:rsidR="00C33A23" w:rsidRPr="005A3C4E" w:rsidRDefault="00592589" w:rsidP="00C17EE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081FA6B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9258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0ED370C8" w:rsidR="00C33A23" w:rsidRPr="007F7992" w:rsidRDefault="00C33A23" w:rsidP="009A053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2FB58690" w:rsidR="00C33A23" w:rsidRPr="005A3C4E" w:rsidRDefault="00592589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Transparencia/Estructura organizativa/Contratos un enlace denominado Perfil del contratante, que redirige a la PCSP, posicionando en el perfil del contratante del organismo.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0167916B" w:rsidR="00C33A23" w:rsidRPr="001400C0" w:rsidRDefault="00C94750" w:rsidP="00C9475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1BF4EB8F" w:rsidR="00C33A23" w:rsidRPr="005A3C4E" w:rsidRDefault="00E2523D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13F379B" w:rsidR="009609E9" w:rsidRPr="001400C0" w:rsidRDefault="007D2D11" w:rsidP="007D2D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03509174" w:rsidR="009609E9" w:rsidRPr="005A3C4E" w:rsidRDefault="00E2523D" w:rsidP="00752C2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4013B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8B22772" w:rsidR="009609E9" w:rsidRPr="001400C0" w:rsidRDefault="006C79A3" w:rsidP="006C79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6C79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7BC71DAA" w:rsidR="009609E9" w:rsidRPr="005A3C4E" w:rsidRDefault="00E2523D" w:rsidP="00D300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6C79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D017D2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D017D2" w:rsidRPr="005A3C4E" w:rsidRDefault="00D017D2" w:rsidP="00D017D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D017D2" w:rsidRPr="005A3C4E" w:rsidRDefault="00D017D2" w:rsidP="00D017D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52B1EDC" w:rsidR="00D017D2" w:rsidRPr="001400C0" w:rsidRDefault="00E2523D" w:rsidP="00E2523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AFDE9F6" w:rsidR="00D017D2" w:rsidRPr="005A3C4E" w:rsidRDefault="00E2523D" w:rsidP="00D017D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D017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4A93DEAD" w:rsidR="00F707EE" w:rsidRPr="001400C0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6B91AFC" w:rsidR="00F707EE" w:rsidRPr="005A3C4E" w:rsidRDefault="00E2523D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económica/Presupuestos 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correspondiente a 202</w:t>
            </w:r>
            <w:r w:rsid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5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707EE" w:rsidRPr="005A3C4E" w:rsidRDefault="00F707EE" w:rsidP="00F707E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164D1F80" w:rsidR="00F707EE" w:rsidRPr="001400C0" w:rsidRDefault="00F707EE" w:rsidP="002E6DB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AA3380A" w:rsidR="00F707EE" w:rsidRPr="005A3C4E" w:rsidRDefault="002E6DB8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</w:t>
            </w:r>
            <w:r w:rsidR="00290BF0" w:rsidRP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Transparencia/Información económica/Cuentas anuales y liquidación presupuestaria las correspondientes a 202</w:t>
            </w:r>
            <w:r w:rsidRP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 w:rsidR="00290BF0" w:rsidRP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  <w:tr w:rsidR="00F707E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1EB2E909" w:rsidR="00F707EE" w:rsidRPr="00F339DA" w:rsidRDefault="00AD5DBB" w:rsidP="00AD5DB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4B09237" w:rsidR="00F707EE" w:rsidRPr="005A3C4E" w:rsidRDefault="00AD5DBB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DB7B9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económica/Auditorías se publica que el organismo no está incluido en el Plan de auditorías y control financiero de subvenciones y ayudas públicas para el año 202</w:t>
            </w:r>
            <w:r w:rsidR="002E6D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5</w:t>
            </w:r>
            <w:r w:rsidR="00DB7B9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IGAE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que es un órgano de control interno, pero </w:t>
            </w:r>
            <w:r w:rsidR="00DB7B9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contenido de la obligación se refiere a los informes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del Tribunal de Cuentas, órgano de control externo de la AGE.</w:t>
            </w:r>
          </w:p>
        </w:tc>
      </w:tr>
      <w:tr w:rsidR="00F707EE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03A977B5" w:rsidR="00F707EE" w:rsidRPr="00091D2B" w:rsidRDefault="00950250" w:rsidP="0095025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1CEEA8A" w:rsidR="00F707EE" w:rsidRPr="005A3C4E" w:rsidRDefault="00950250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9A1C0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707E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3A2D9DF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6EFAF4A0" w:rsidR="00F707EE" w:rsidRPr="005A3C4E" w:rsidRDefault="00F707EE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95025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económica/Información patrimonial, indemnizaciones y autorizaciones se publica que no aplica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B538C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F707EE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418DA27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272DB7D3" w:rsidR="00F707EE" w:rsidRPr="005A3C4E" w:rsidRDefault="00B538CA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económica/Información patrimonial, indemnizaciones y autorizaciones se publica que no aplica.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F707E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B34AC60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0408DCCF" w:rsidR="00F707EE" w:rsidRPr="005A3C4E" w:rsidRDefault="00B538CA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económica/Información patrimonial, indemnizaciones y autorizaciones se publica que no aplica.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  <w:tr w:rsidR="00F707E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707EE" w:rsidRPr="005A3C4E" w:rsidRDefault="00F707EE" w:rsidP="00F707E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707EE" w:rsidRPr="005A3C4E" w:rsidRDefault="00F707EE" w:rsidP="00F707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6FCABB81" w:rsidR="00F707EE" w:rsidRPr="00091D2B" w:rsidRDefault="00F707EE" w:rsidP="00F707E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75A450B" w:rsidR="00F707EE" w:rsidRPr="005A3C4E" w:rsidRDefault="00FF76D0" w:rsidP="00F707E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</w:t>
            </w:r>
            <w:r w:rsidR="00B538C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Memorias anuales la correspondiente al curso 2023-2024</w:t>
            </w:r>
            <w:r w:rsidR="00F707E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2F76532" w14:textId="79C4303C" w:rsidR="00E1766A" w:rsidRDefault="00E1766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97AB17B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</w:t>
      </w:r>
      <w:r w:rsidRPr="000D374B">
        <w:rPr>
          <w:rStyle w:val="Ttulo2Car"/>
          <w:lang w:bidi="es-ES"/>
        </w:rPr>
        <w:t xml:space="preserve">de la </w:t>
      </w:r>
      <w:r w:rsidR="002A154B" w:rsidRPr="000D374B">
        <w:rPr>
          <w:rStyle w:val="Ttulo2Car"/>
          <w:lang w:bidi="es-ES"/>
        </w:rPr>
        <w:t>I</w:t>
      </w:r>
      <w:r w:rsidRPr="000D374B">
        <w:rPr>
          <w:rStyle w:val="Ttulo2Car"/>
          <w:lang w:bidi="es-ES"/>
        </w:rPr>
        <w:t>nformación</w:t>
      </w:r>
      <w:r w:rsidRPr="00B1787E">
        <w:rPr>
          <w:rStyle w:val="Ttulo2Car"/>
          <w:lang w:bidi="es-ES"/>
        </w:rPr>
        <w:t xml:space="preserve">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F4BA521">
                <wp:simplePos x="0" y="0"/>
                <wp:positionH relativeFrom="margin">
                  <wp:posOffset>228600</wp:posOffset>
                </wp:positionH>
                <wp:positionV relativeFrom="paragraph">
                  <wp:posOffset>133985</wp:posOffset>
                </wp:positionV>
                <wp:extent cx="6391275" cy="4129081"/>
                <wp:effectExtent l="0" t="0" r="28575" b="2413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129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1A77EAC8" w14:textId="39117C74" w:rsidR="00B538CA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B538CA">
                              <w:rPr>
                                <w:sz w:val="20"/>
                                <w:szCs w:val="20"/>
                              </w:rPr>
                              <w:t>sobre modificaciones de contratos.</w:t>
                            </w:r>
                          </w:p>
                          <w:p w14:paraId="1C5F8587" w14:textId="34DEFFA2" w:rsidR="00091D2B" w:rsidRPr="00B538CA" w:rsidRDefault="00B538CA" w:rsidP="00CF37E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538CA"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091D2B" w:rsidRPr="00B538CA">
                              <w:rPr>
                                <w:sz w:val="20"/>
                                <w:szCs w:val="20"/>
                              </w:rPr>
                              <w:t>actualizada sobre la distribución porcentual expresada en términos presupuestarios de los contratos adjudicados según procedimiento de licitación.</w:t>
                            </w:r>
                          </w:p>
                          <w:p w14:paraId="5DBCCDDE" w14:textId="3D545241" w:rsidR="00291FC2" w:rsidRDefault="00291F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66E45EFA" w14:textId="6D1792C8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convenios suscritos.</w:t>
                            </w:r>
                          </w:p>
                          <w:p w14:paraId="1DA022B6" w14:textId="3C66F00D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encomiendas de gestión.</w:t>
                            </w:r>
                          </w:p>
                          <w:p w14:paraId="660869F7" w14:textId="5414040E" w:rsidR="00FF76D0" w:rsidRDefault="00FF76D0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 derivadas de encomiendas de gestión.</w:t>
                            </w:r>
                          </w:p>
                          <w:p w14:paraId="5F5AF33F" w14:textId="2398F26A" w:rsidR="00B538CA" w:rsidRDefault="00B538CA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y ayudas públicas concedidas por el organismo.</w:t>
                            </w:r>
                          </w:p>
                          <w:p w14:paraId="02D21768" w14:textId="2F13A224" w:rsidR="00126522" w:rsidRDefault="00126522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del Tribunal de Cuentas.</w:t>
                            </w:r>
                          </w:p>
                          <w:p w14:paraId="1F4015B3" w14:textId="6328A8F6" w:rsidR="002B0D26" w:rsidRDefault="002B0D26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las retribuciones anuales de </w:t>
                            </w:r>
                            <w:proofErr w:type="gramStart"/>
                            <w:r w:rsidR="002E6DB8">
                              <w:rPr>
                                <w:sz w:val="20"/>
                                <w:szCs w:val="20"/>
                              </w:rPr>
                              <w:t xml:space="preserve">los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máximos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responsables.</w:t>
                            </w:r>
                          </w:p>
                          <w:p w14:paraId="254F2D7E" w14:textId="787AE599" w:rsidR="008D0439" w:rsidRDefault="00091D2B" w:rsidP="00126522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DC706CF" w14:textId="73362233" w:rsidR="002B0D26" w:rsidRPr="002B0D26" w:rsidRDefault="002B0D26" w:rsidP="002B0D2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B0D26">
                              <w:rPr>
                                <w:sz w:val="20"/>
                                <w:szCs w:val="20"/>
                              </w:rPr>
                              <w:t>Parte de la información no está datada y no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.55pt;width:503.25pt;height:325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1A77EAC8" w14:textId="39117C74" w:rsidR="00B538CA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B538CA">
                        <w:rPr>
                          <w:sz w:val="20"/>
                          <w:szCs w:val="20"/>
                        </w:rPr>
                        <w:t>sobre modificaciones de contratos.</w:t>
                      </w:r>
                    </w:p>
                    <w:p w14:paraId="1C5F8587" w14:textId="34DEFFA2" w:rsidR="00091D2B" w:rsidRPr="00B538CA" w:rsidRDefault="00B538CA" w:rsidP="00CF37E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B538CA"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091D2B" w:rsidRPr="00B538CA">
                        <w:rPr>
                          <w:sz w:val="20"/>
                          <w:szCs w:val="20"/>
                        </w:rPr>
                        <w:t>actualizada sobre la distribución porcentual expresada en términos presupuestarios de los contratos adjudicados según procedimiento de licitación.</w:t>
                      </w:r>
                    </w:p>
                    <w:p w14:paraId="5DBCCDDE" w14:textId="3D545241" w:rsidR="00291FC2" w:rsidRDefault="00291F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66E45EFA" w14:textId="6D1792C8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convenios suscritos.</w:t>
                      </w:r>
                    </w:p>
                    <w:p w14:paraId="1DA022B6" w14:textId="3C66F00D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encomiendas de gestión.</w:t>
                      </w:r>
                    </w:p>
                    <w:p w14:paraId="660869F7" w14:textId="5414040E" w:rsidR="00FF76D0" w:rsidRDefault="00FF76D0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 derivadas de encomiendas de gestión.</w:t>
                      </w:r>
                    </w:p>
                    <w:p w14:paraId="5F5AF33F" w14:textId="2398F26A" w:rsidR="00B538CA" w:rsidRDefault="00B538CA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y ayudas públicas concedidas por el organismo.</w:t>
                      </w:r>
                    </w:p>
                    <w:p w14:paraId="02D21768" w14:textId="2F13A224" w:rsidR="00126522" w:rsidRDefault="00126522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del Tribunal de Cuentas.</w:t>
                      </w:r>
                    </w:p>
                    <w:p w14:paraId="1F4015B3" w14:textId="6328A8F6" w:rsidR="002B0D26" w:rsidRDefault="002B0D26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las retribuciones anuales de </w:t>
                      </w:r>
                      <w:r w:rsidR="002E6DB8">
                        <w:rPr>
                          <w:sz w:val="20"/>
                          <w:szCs w:val="20"/>
                        </w:rPr>
                        <w:t xml:space="preserve">los </w:t>
                      </w:r>
                      <w:r>
                        <w:rPr>
                          <w:sz w:val="20"/>
                          <w:szCs w:val="20"/>
                        </w:rPr>
                        <w:t xml:space="preserve"> máximos responsables.</w:t>
                      </w:r>
                    </w:p>
                    <w:p w14:paraId="254F2D7E" w14:textId="787AE599" w:rsidR="008D0439" w:rsidRDefault="00091D2B" w:rsidP="00126522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DC706CF" w14:textId="73362233" w:rsidR="002B0D26" w:rsidRPr="002B0D26" w:rsidRDefault="002B0D26" w:rsidP="002B0D2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B0D26">
                        <w:rPr>
                          <w:sz w:val="20"/>
                          <w:szCs w:val="20"/>
                        </w:rPr>
                        <w:t>Parte de la información no está datada y no existen referencias a la última vez que se revisó o actualizó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A01CA35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1B743B8" w14:textId="4EADDC55" w:rsidR="00B538CA" w:rsidRDefault="00B538C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EEA97B2" w14:textId="08CA7A4F" w:rsidR="00B538CA" w:rsidRDefault="00B538C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AC2D8E0" w14:textId="62B7B0FE" w:rsidR="00B538CA" w:rsidRDefault="00B538C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C0DE79A" w14:textId="240ACA51" w:rsidR="002B0D26" w:rsidRDefault="002B0D2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004B69" w14:textId="1F59C7A6" w:rsidR="002E6DB8" w:rsidRDefault="002E6DB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24CF03D" w14:textId="77777777" w:rsidR="002E6DB8" w:rsidRDefault="002E6DB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542343" w14:textId="6030B752" w:rsidR="002B0D26" w:rsidRDefault="002B0D2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7F5A6A5" w14:textId="77777777" w:rsidR="002B0D26" w:rsidRDefault="002B0D2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C0D6FD8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2790122D" w:rsidR="00BD4582" w:rsidRPr="007A0664" w:rsidRDefault="00BD4582" w:rsidP="008D043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50FDEDFE" w:rsidR="00BD4582" w:rsidRPr="005A3C4E" w:rsidRDefault="00B538CA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económica/Información patrimonial, indemnizaciones y autorizaciones se publica que </w:t>
            </w:r>
            <w:r w:rsidR="002B0D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hay inmuebles en propiedad </w:t>
            </w:r>
            <w:r w:rsidR="00CC1A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 información sobre </w:t>
            </w:r>
            <w:r w:rsidR="002B0D2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los locales en régimen de cesión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vez que se revisó o actualizó la información.</w:t>
            </w:r>
          </w:p>
        </w:tc>
      </w:tr>
    </w:tbl>
    <w:p w14:paraId="1C3620BA" w14:textId="77777777" w:rsidR="008D0439" w:rsidRDefault="008D0439" w:rsidP="008D0439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6778B149" w:rsidR="002A154B" w:rsidRDefault="002A154B" w:rsidP="008D0439">
      <w:pPr>
        <w:pStyle w:val="Cuerpodelboletn"/>
        <w:tabs>
          <w:tab w:val="left" w:pos="426"/>
        </w:tabs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25E4542F" w:rsidR="00DB677C" w:rsidRDefault="00B97873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4FFAEC3F">
                <wp:simplePos x="0" y="0"/>
                <wp:positionH relativeFrom="column">
                  <wp:posOffset>276225</wp:posOffset>
                </wp:positionH>
                <wp:positionV relativeFrom="paragraph">
                  <wp:posOffset>346710</wp:posOffset>
                </wp:positionV>
                <wp:extent cx="6381750" cy="135255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B10B05A" w:rsidR="007A0664" w:rsidRDefault="008D0439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01598089" w:rsidR="005E0CA3" w:rsidRPr="005260B7" w:rsidRDefault="002B0D26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2B0D26">
                              <w:rPr>
                                <w:sz w:val="20"/>
                                <w:szCs w:val="20"/>
                              </w:rPr>
                              <w:t>La información no está datada y no se publica la fecha en la que se revisó o actualizó por última vez.</w:t>
                            </w: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21.75pt;margin-top:27.3pt;width:502.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B10B05A" w:rsidR="007A0664" w:rsidRDefault="008D0439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01598089" w:rsidR="005E0CA3" w:rsidRPr="005260B7" w:rsidRDefault="002B0D26" w:rsidP="002A154B">
                      <w:pPr>
                        <w:rPr>
                          <w:b/>
                          <w:color w:val="3C8378"/>
                        </w:rPr>
                      </w:pPr>
                      <w:r w:rsidRPr="002B0D26">
                        <w:rPr>
                          <w:sz w:val="20"/>
                          <w:szCs w:val="20"/>
                        </w:rPr>
                        <w:t>La información no está datada y no se publica la fecha en la que se revisó o actualizó por última vez.</w:t>
                      </w: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37E5834" w14:textId="77777777" w:rsidR="00072AA8" w:rsidRPr="005A3C4E" w:rsidRDefault="00072AA8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6E7780AF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79909FB3" w14:textId="3C4B860C" w:rsidR="002B0D26" w:rsidRDefault="002B0D26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6FF676B5" w14:textId="684CB1F7" w:rsidR="00021022" w:rsidRDefault="00021022" w:rsidP="009967EC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31"/>
        <w:gridCol w:w="726"/>
      </w:tblGrid>
      <w:tr w:rsidR="00021022" w:rsidRPr="00021022" w14:paraId="2092066D" w14:textId="77777777" w:rsidTr="00021022">
        <w:trPr>
          <w:divId w:val="1594315265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1B74F30C" w14:textId="49D448B7" w:rsidR="00021022" w:rsidRPr="00021022" w:rsidRDefault="00021022" w:rsidP="0002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2102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09CC99B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9EF2CA1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78FF6E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900C527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D98481A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612EC9B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F0BC403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16B686D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21022" w:rsidRPr="00021022" w14:paraId="60FEA100" w14:textId="77777777" w:rsidTr="00021022">
        <w:trPr>
          <w:divId w:val="1594315265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D0D3B7F" w14:textId="77777777" w:rsidR="00021022" w:rsidRPr="00021022" w:rsidRDefault="00021022" w:rsidP="000210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B03DF2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453957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B5A2EF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388CFA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855113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842236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21696E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D66571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50,7</w:t>
            </w:r>
          </w:p>
        </w:tc>
      </w:tr>
      <w:tr w:rsidR="00021022" w:rsidRPr="00021022" w14:paraId="45307577" w14:textId="77777777" w:rsidTr="00021022">
        <w:trPr>
          <w:divId w:val="1594315265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3736DFE" w14:textId="77777777" w:rsidR="00021022" w:rsidRPr="00021022" w:rsidRDefault="00021022" w:rsidP="0002102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4F7FD1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E746E5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97B474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F2AA51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7CE002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AA8CD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EAAF7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5B008A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021022" w:rsidRPr="00021022" w14:paraId="4D0EA409" w14:textId="77777777" w:rsidTr="00021022">
        <w:trPr>
          <w:divId w:val="1594315265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F172D12" w14:textId="1797E92E" w:rsidR="00021022" w:rsidRPr="00021022" w:rsidRDefault="00021022" w:rsidP="000210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28F962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F40988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1E7396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44F86A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FAD9D1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83028F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062DC5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16C84A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31,6</w:t>
            </w:r>
          </w:p>
        </w:tc>
      </w:tr>
      <w:tr w:rsidR="00021022" w:rsidRPr="00021022" w14:paraId="4D025367" w14:textId="77777777" w:rsidTr="00021022">
        <w:trPr>
          <w:divId w:val="1594315265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5B7CF5A" w14:textId="77777777" w:rsidR="00021022" w:rsidRPr="00021022" w:rsidRDefault="00021022" w:rsidP="000210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9A809E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450DD5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307574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16AB25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B099A2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02CAF8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317452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483ABD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gramStart"/>
            <w:r w:rsidRPr="00021022">
              <w:rPr>
                <w:rFonts w:eastAsia="Times New Roman" w:cs="Calibri"/>
                <w:color w:val="000000"/>
                <w:sz w:val="16"/>
                <w:szCs w:val="16"/>
              </w:rPr>
              <w:t>N.A</w:t>
            </w:r>
            <w:proofErr w:type="gramEnd"/>
          </w:p>
        </w:tc>
      </w:tr>
      <w:tr w:rsidR="00021022" w:rsidRPr="00021022" w14:paraId="46B52097" w14:textId="77777777" w:rsidTr="00021022">
        <w:trPr>
          <w:divId w:val="1594315265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D46823D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FF469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44B09B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37ED4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973EEC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55B40F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E9727F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DA642E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41FDDE" w14:textId="77777777" w:rsidR="00021022" w:rsidRPr="00021022" w:rsidRDefault="00021022" w:rsidP="000210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0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40,2</w:t>
            </w:r>
          </w:p>
        </w:tc>
      </w:tr>
    </w:tbl>
    <w:p w14:paraId="6D269BA6" w14:textId="273646F3" w:rsidR="009967EC" w:rsidRDefault="009967EC" w:rsidP="009967EC">
      <w:pPr>
        <w:pStyle w:val="Cuerpodelboletn"/>
        <w:spacing w:before="120" w:after="120" w:line="312" w:lineRule="auto"/>
        <w:ind w:left="720"/>
      </w:pPr>
    </w:p>
    <w:p w14:paraId="4B407143" w14:textId="0245F0CF" w:rsidR="009967EC" w:rsidRDefault="009967EC" w:rsidP="00992FF6">
      <w:pPr>
        <w:pStyle w:val="Cuerpodelboletn"/>
        <w:spacing w:before="120" w:after="120" w:line="276" w:lineRule="auto"/>
        <w:ind w:left="284"/>
      </w:pPr>
    </w:p>
    <w:p w14:paraId="0CBFD59A" w14:textId="27100C53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lastRenderedPageBreak/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CC1AD9">
        <w:t>40,2</w:t>
      </w:r>
      <w:r w:rsidRPr="00396A23">
        <w:t>%. Respecto de 202</w:t>
      </w:r>
      <w:r w:rsidR="009A11CC">
        <w:t>4</w:t>
      </w:r>
      <w:r w:rsidRPr="00396A23">
        <w:t xml:space="preserve">, el nivel de cumplimiento </w:t>
      </w:r>
      <w:r w:rsidR="009A11CC">
        <w:t>se in</w:t>
      </w:r>
      <w:r w:rsidR="000D6B7B">
        <w:t>crementa</w:t>
      </w:r>
      <w:r w:rsidR="00992FF6">
        <w:t xml:space="preserve"> </w:t>
      </w:r>
      <w:r w:rsidR="000D6B7B">
        <w:t xml:space="preserve">un </w:t>
      </w:r>
      <w:r w:rsidR="00CC1AD9">
        <w:t>16,8</w:t>
      </w:r>
      <w:r w:rsidR="000D6B7B">
        <w:t xml:space="preserve">%, </w:t>
      </w:r>
      <w:r w:rsidR="000C0C8A">
        <w:t>ya que</w:t>
      </w:r>
      <w:r w:rsidR="004F01F2">
        <w:t xml:space="preserve"> se han aplicado </w:t>
      </w:r>
      <w:r w:rsidR="009A11CC">
        <w:t>seis</w:t>
      </w:r>
      <w:r w:rsidR="000C0C8A">
        <w:t xml:space="preserve"> de</w:t>
      </w:r>
      <w:r w:rsidR="00521AA8">
        <w:t xml:space="preserve"> las recomendaciones derivadas de la evaluación de 202</w:t>
      </w:r>
      <w:r w:rsidR="009A11CC">
        <w:t>4</w:t>
      </w:r>
      <w:r w:rsidR="00992FF6">
        <w:t>.</w:t>
      </w:r>
    </w:p>
    <w:p w14:paraId="2DB58AA5" w14:textId="77777777" w:rsidR="00FA256B" w:rsidRDefault="00FA256B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>Con</w:t>
      </w:r>
      <w:r w:rsidRPr="001D3E8E">
        <w:rPr>
          <w:b/>
          <w:color w:val="3C8378"/>
          <w:sz w:val="32"/>
          <w:szCs w:val="24"/>
        </w:rPr>
        <w:t>clusiones</w:t>
      </w:r>
      <w:r w:rsidRPr="001C00DE">
        <w:rPr>
          <w:b/>
          <w:color w:val="3C8378"/>
          <w:sz w:val="32"/>
          <w:szCs w:val="24"/>
        </w:rPr>
        <w:t xml:space="preserve"> </w:t>
      </w:r>
    </w:p>
    <w:p w14:paraId="553AA0C2" w14:textId="66D4B32E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126768">
        <w:t>3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 w:rsidR="00126768">
        <w:t>del Consorcio UNED Vitoria-Gasteiz</w:t>
      </w:r>
      <w:r w:rsidRPr="00396A23">
        <w:t xml:space="preserve">. El índice de cumplimiento alcanzado se situó en el </w:t>
      </w:r>
      <w:r w:rsidR="00A21F62">
        <w:t>20,9</w:t>
      </w:r>
      <w:r w:rsidRPr="00396A23">
        <w:t xml:space="preserve">% y, a partir de las evidencias obtenidas en la evaluación, este Consejo efectuó </w:t>
      </w:r>
      <w:r w:rsidR="00A21F62">
        <w:t>24</w:t>
      </w:r>
      <w:r w:rsidRPr="00396A23">
        <w:t xml:space="preserve"> recomendaciones, cuya finalidad era la mejora del cumplimiento de la LTAIBG por parte de la organización.</w:t>
      </w:r>
    </w:p>
    <w:p w14:paraId="453614C8" w14:textId="599B1974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A21F62">
        <w:t>4</w:t>
      </w:r>
      <w:r w:rsidRPr="00396A23">
        <w:t xml:space="preserve">, se abordó una nueva evaluación de cumplimiento, en la que se constató que </w:t>
      </w:r>
      <w:r w:rsidR="00A21F62">
        <w:t>el</w:t>
      </w:r>
      <w:r w:rsidR="001D3E8E">
        <w:t xml:space="preserve"> </w:t>
      </w:r>
      <w:r w:rsidR="00A21F62">
        <w:t xml:space="preserve">Consorcio UNED Vitoria-Gasteiz </w:t>
      </w:r>
      <w:r w:rsidR="000C0C8A">
        <w:t>h</w:t>
      </w:r>
      <w:r w:rsidRPr="00396A23">
        <w:t xml:space="preserve">abía aplicado </w:t>
      </w:r>
      <w:r w:rsidR="00A21F62">
        <w:t>cuatro</w:t>
      </w:r>
      <w:r w:rsidR="008D69CD">
        <w:t xml:space="preserve"> d</w:t>
      </w:r>
      <w:r w:rsidR="00E16E35">
        <w:t>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 w:rsidR="00A21F62">
        <w:t>3</w:t>
      </w:r>
      <w:r w:rsidR="008D69CD">
        <w:t>, lo que</w:t>
      </w:r>
      <w:r w:rsidRPr="00396A23">
        <w:t xml:space="preserve"> se tradujo en un </w:t>
      </w:r>
      <w:r w:rsidR="008D69CD">
        <w:t>in</w:t>
      </w:r>
      <w:r w:rsidRPr="00396A23">
        <w:t xml:space="preserve">cremento de su Índice de Cumplimiento en </w:t>
      </w:r>
      <w:r w:rsidR="00A21F62">
        <w:t>13,5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A21F62">
        <w:t>34,4</w:t>
      </w:r>
      <w:r w:rsidRPr="00396A23">
        <w:t>%.</w:t>
      </w:r>
    </w:p>
    <w:p w14:paraId="46C8227C" w14:textId="243517CB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1837EC">
        <w:t>de</w:t>
      </w:r>
      <w:r w:rsidR="00A21F62">
        <w:t>l</w:t>
      </w:r>
      <w:r w:rsidR="00B82D89">
        <w:t xml:space="preserve"> </w:t>
      </w:r>
      <w:r w:rsidR="00A21F62">
        <w:t>Consorcio UNED Vitoria-Gasteiz</w:t>
      </w:r>
      <w:r w:rsidR="00A21F62" w:rsidRPr="00396A23">
        <w:t xml:space="preserve"> </w:t>
      </w:r>
      <w:r w:rsidR="00CC1AD9">
        <w:t>no era el deseable</w:t>
      </w:r>
      <w:r w:rsidRPr="00396A23">
        <w:t>, se decidió</w:t>
      </w:r>
      <w:r w:rsidR="00CC1AD9">
        <w:t>,</w:t>
      </w:r>
      <w:r w:rsidRPr="00396A23">
        <w:t xml:space="preserve">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A21F62">
        <w:t>al Consorcio UNED Vitoria-Gasteiz</w:t>
      </w:r>
      <w:r w:rsidR="00A21F62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1E003E2C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A21F62">
        <w:t>el</w:t>
      </w:r>
      <w:r w:rsidR="00B82D89">
        <w:t xml:space="preserve"> </w:t>
      </w:r>
      <w:r w:rsidR="00A21F62">
        <w:t xml:space="preserve">Consorcio UNED Vitoria-Gasteiz </w:t>
      </w:r>
      <w:r w:rsidR="00992FF6">
        <w:t xml:space="preserve">ha </w:t>
      </w:r>
      <w:r w:rsidR="00A21F62">
        <w:t xml:space="preserve">aumentado en </w:t>
      </w:r>
      <w:r w:rsidR="00CC1AD9">
        <w:t>5,8</w:t>
      </w:r>
      <w:r w:rsidR="00992FF6">
        <w:t xml:space="preserve"> puntos porcentuales</w:t>
      </w:r>
      <w:r w:rsidRPr="00396A23">
        <w:t xml:space="preserve"> respecto de los valores alcanzados en 202</w:t>
      </w:r>
      <w:r w:rsidR="00A21F62">
        <w:t>4</w:t>
      </w:r>
      <w:r w:rsidRPr="00396A23">
        <w:t>, dado que</w:t>
      </w:r>
      <w:r w:rsidR="00B82D89">
        <w:t xml:space="preserve"> se </w:t>
      </w:r>
      <w:r w:rsidR="00992FF6">
        <w:t>ha</w:t>
      </w:r>
      <w:r w:rsidR="0090447F">
        <w:t>n</w:t>
      </w:r>
      <w:r w:rsidR="00992FF6">
        <w:t xml:space="preserve"> aplicado </w:t>
      </w:r>
      <w:r w:rsidR="00A21F62">
        <w:t>seis</w:t>
      </w:r>
      <w:r w:rsidR="00992FF6">
        <w:t xml:space="preserve"> </w:t>
      </w:r>
      <w:r w:rsidRPr="00396A23">
        <w:t xml:space="preserve">de las recomendaciones derivadas de la evaluación realizada en ese año. </w:t>
      </w:r>
    </w:p>
    <w:p w14:paraId="43E844EC" w14:textId="77E416A9" w:rsidR="00FC1D41" w:rsidRPr="00396A23" w:rsidRDefault="00FC1D41" w:rsidP="00521AA8">
      <w:pPr>
        <w:spacing w:before="120" w:after="120"/>
        <w:ind w:left="284"/>
        <w:jc w:val="both"/>
      </w:pPr>
      <w:r w:rsidRPr="00FC1D41">
        <w:t xml:space="preserve">Por todo lo que antecede, y tras la realización de tres evaluaciones </w:t>
      </w:r>
      <w:r>
        <w:t>en las que la progresión no ha sido la esperada</w:t>
      </w:r>
      <w:r w:rsidRPr="00FC1D41">
        <w:t xml:space="preserve">, este Consejo considera necesario que, para lograr el pleno cumplimiento de las obligaciones establecidas en la LTAIBG, </w:t>
      </w:r>
      <w:r>
        <w:t>el Consorcio UNED Vitoria-Gasteiz</w:t>
      </w:r>
      <w:r w:rsidRPr="00FC1D41">
        <w:t xml:space="preserve"> proceda a la subsanación de los siguientes incumplimientos en los términos que se establecen a continuación:</w:t>
      </w:r>
    </w:p>
    <w:p w14:paraId="57592E43" w14:textId="0E54C45F" w:rsidR="00805061" w:rsidRDefault="00B82D89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 w:rsidRPr="00B82D89">
        <w:rPr>
          <w:bCs/>
        </w:rPr>
        <w:t xml:space="preserve">Publicar </w:t>
      </w:r>
      <w:r w:rsidR="00A21F62">
        <w:rPr>
          <w:bCs/>
        </w:rPr>
        <w:t>el perfil y trayectoria profesional de los responsables del organismo</w:t>
      </w:r>
      <w:r w:rsidR="00805061" w:rsidRPr="00B82D89">
        <w:rPr>
          <w:bCs/>
        </w:rPr>
        <w:t>.</w:t>
      </w:r>
    </w:p>
    <w:p w14:paraId="64FE2E07" w14:textId="2F8144C2" w:rsidR="00A21F62" w:rsidRDefault="00A21F62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los planes y programas que ordenan estratégica y operativamente las actividades del organismo.</w:t>
      </w:r>
    </w:p>
    <w:p w14:paraId="5D6FFA28" w14:textId="50AB1058" w:rsidR="00B82D89" w:rsidRDefault="00B82D89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 el grado de cumplimiento y resultados de los planes y programas </w:t>
      </w:r>
      <w:r w:rsidR="00A21F62">
        <w:rPr>
          <w:bCs/>
        </w:rPr>
        <w:t>del organismo</w:t>
      </w:r>
      <w:r>
        <w:rPr>
          <w:bCs/>
        </w:rPr>
        <w:t>.</w:t>
      </w:r>
    </w:p>
    <w:p w14:paraId="4D9EDF6D" w14:textId="583EE773" w:rsidR="00A21F62" w:rsidRDefault="00A21F62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los indicadores de medida y valoración de los resultados de los planes y programas.</w:t>
      </w:r>
    </w:p>
    <w:p w14:paraId="00420651" w14:textId="08C3FE0A" w:rsidR="00A21F62" w:rsidRDefault="00A21F62" w:rsidP="00777FC6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las modificaciones de contratos.</w:t>
      </w:r>
    </w:p>
    <w:p w14:paraId="69EE3DBD" w14:textId="74B726B3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3F997608" w14:textId="4E094F36" w:rsidR="00C53371" w:rsidRDefault="00C53371" w:rsidP="00C53371">
      <w:pPr>
        <w:pStyle w:val="Prrafodelista"/>
        <w:numPr>
          <w:ilvl w:val="0"/>
          <w:numId w:val="7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202D01EA" w14:textId="5180C3E3" w:rsidR="00E16E35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la relación de los convenios suscritos</w:t>
      </w:r>
      <w:r w:rsidR="00CC1AD9">
        <w:t>, incluyendo todos los ítems informativos que el artículo 8.1.b LTAIBG establece para esta obligación: partes, objeto, plazo, obligaciones económicas y posibles modificaciones</w:t>
      </w:r>
      <w:r w:rsidR="00E16E35" w:rsidRPr="00E16E35">
        <w:t>.</w:t>
      </w:r>
    </w:p>
    <w:p w14:paraId="64CE865C" w14:textId="53E7AAAA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las encomiendas de gestión.</w:t>
      </w:r>
    </w:p>
    <w:p w14:paraId="4F53A446" w14:textId="05340BCF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lastRenderedPageBreak/>
        <w:t>Publicar las subcontrataciones, si las hubiera.</w:t>
      </w:r>
      <w:r w:rsidR="00CC1AD9">
        <w:t xml:space="preserve"> Si no las hubiera, mencionarlo expresamente.</w:t>
      </w:r>
    </w:p>
    <w:p w14:paraId="427725FB" w14:textId="24EB2C25" w:rsidR="00A21F62" w:rsidRDefault="00A21F62" w:rsidP="00FC0352">
      <w:pPr>
        <w:pStyle w:val="Prrafodelista"/>
        <w:numPr>
          <w:ilvl w:val="0"/>
          <w:numId w:val="7"/>
        </w:numPr>
        <w:jc w:val="both"/>
      </w:pPr>
      <w:r>
        <w:t>Publicar las subvenciones y ayudas públicas concedidas por el organismo a terceros.</w:t>
      </w:r>
    </w:p>
    <w:p w14:paraId="698855D9" w14:textId="71AA381D" w:rsidR="00B82D89" w:rsidRDefault="00B82D89" w:rsidP="00FC0352">
      <w:pPr>
        <w:pStyle w:val="Prrafodelista"/>
        <w:numPr>
          <w:ilvl w:val="0"/>
          <w:numId w:val="7"/>
        </w:numPr>
        <w:jc w:val="both"/>
      </w:pPr>
      <w:r>
        <w:t>Publicar los informes de</w:t>
      </w:r>
      <w:r w:rsidR="00992B76">
        <w:t xml:space="preserve"> auditoría del Tribunal de Cuentas.</w:t>
      </w:r>
    </w:p>
    <w:p w14:paraId="2A37995D" w14:textId="6728A8F5" w:rsidR="00A21F62" w:rsidRDefault="00A21F62" w:rsidP="00FC0352">
      <w:pPr>
        <w:pStyle w:val="Prrafodelista"/>
        <w:numPr>
          <w:ilvl w:val="0"/>
          <w:numId w:val="7"/>
        </w:numPr>
        <w:jc w:val="both"/>
      </w:pPr>
      <w:r>
        <w:t>Publicar las retribuciones anuales de altos cargos y máximos responsables.</w:t>
      </w:r>
    </w:p>
    <w:p w14:paraId="1DE6A565" w14:textId="5F1A7BD0" w:rsidR="00A21F62" w:rsidRDefault="00A21F62" w:rsidP="00FC0352">
      <w:pPr>
        <w:pStyle w:val="Prrafodelista"/>
        <w:numPr>
          <w:ilvl w:val="0"/>
          <w:numId w:val="7"/>
        </w:numPr>
        <w:jc w:val="both"/>
      </w:pPr>
      <w:r>
        <w:t>Publicar la fecha de la última revisión o actualización de la información.</w:t>
      </w:r>
    </w:p>
    <w:p w14:paraId="2DB44CB1" w14:textId="77777777" w:rsidR="00992B76" w:rsidRPr="00E16E35" w:rsidRDefault="00992B76" w:rsidP="00992B76">
      <w:pPr>
        <w:pStyle w:val="Prrafodelista"/>
        <w:ind w:left="1440"/>
        <w:jc w:val="both"/>
      </w:pP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48023429" w:rsidR="007A0664" w:rsidRPr="005A3C4E" w:rsidRDefault="007A0664" w:rsidP="00FA256B">
      <w:pPr>
        <w:ind w:left="6372" w:firstLine="708"/>
        <w:jc w:val="right"/>
      </w:pPr>
      <w:r w:rsidRPr="005A3C4E">
        <w:t xml:space="preserve">Madrid, </w:t>
      </w:r>
      <w:r w:rsidR="0024433A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24433A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9DEB75E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F728D3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A2FC021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0CBD910E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01" type="#_x0000_t75" style="width:9pt;height:9pt" o:bullet="t">
        <v:imagedata r:id="rId1" o:title="BD14533_"/>
      </v:shape>
    </w:pict>
  </w:numPicBullet>
  <w:numPicBullet w:numPicBulletId="1">
    <w:pict>
      <v:shape id="_x0000_i2402" type="#_x0000_t75" style="width:9pt;height:9pt" o:bullet="t">
        <v:imagedata r:id="rId2" o:title="BD14533_"/>
      </v:shape>
    </w:pict>
  </w:numPicBullet>
  <w:abstractNum w:abstractNumId="0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0451"/>
    <w:multiLevelType w:val="hybridMultilevel"/>
    <w:tmpl w:val="68C4B75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BFC"/>
    <w:multiLevelType w:val="hybridMultilevel"/>
    <w:tmpl w:val="D3E8F59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36CF"/>
    <w:multiLevelType w:val="hybridMultilevel"/>
    <w:tmpl w:val="D70A240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07C4266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2A07"/>
    <w:multiLevelType w:val="hybridMultilevel"/>
    <w:tmpl w:val="13AC270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B3627"/>
    <w:multiLevelType w:val="hybridMultilevel"/>
    <w:tmpl w:val="A91E8C7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7521FC"/>
    <w:multiLevelType w:val="hybridMultilevel"/>
    <w:tmpl w:val="F4422596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A61AD"/>
    <w:multiLevelType w:val="hybridMultilevel"/>
    <w:tmpl w:val="DE2019B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568B"/>
    <w:multiLevelType w:val="hybridMultilevel"/>
    <w:tmpl w:val="3C922D7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3607FC"/>
    <w:multiLevelType w:val="hybridMultilevel"/>
    <w:tmpl w:val="D9E6DB9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E4AB6"/>
    <w:multiLevelType w:val="hybridMultilevel"/>
    <w:tmpl w:val="D9400C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93657E"/>
    <w:multiLevelType w:val="hybridMultilevel"/>
    <w:tmpl w:val="9ED83C74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D171EC"/>
    <w:multiLevelType w:val="hybridMultilevel"/>
    <w:tmpl w:val="6688C95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788A"/>
    <w:multiLevelType w:val="hybridMultilevel"/>
    <w:tmpl w:val="EAD80962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486073F"/>
    <w:multiLevelType w:val="hybridMultilevel"/>
    <w:tmpl w:val="34D098B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7E84999"/>
    <w:multiLevelType w:val="hybridMultilevel"/>
    <w:tmpl w:val="28C0A9B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B2E13"/>
    <w:multiLevelType w:val="hybridMultilevel"/>
    <w:tmpl w:val="77DEFD1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4D29B6"/>
    <w:multiLevelType w:val="hybridMultilevel"/>
    <w:tmpl w:val="D632C7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F9653E8"/>
    <w:multiLevelType w:val="hybridMultilevel"/>
    <w:tmpl w:val="615EE00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21B49"/>
    <w:multiLevelType w:val="hybridMultilevel"/>
    <w:tmpl w:val="F096634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92596"/>
    <w:multiLevelType w:val="hybridMultilevel"/>
    <w:tmpl w:val="6D082E9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60CAA"/>
    <w:multiLevelType w:val="hybridMultilevel"/>
    <w:tmpl w:val="50A2C2C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23"/>
  </w:num>
  <w:num w:numId="4">
    <w:abstractNumId w:val="22"/>
  </w:num>
  <w:num w:numId="5">
    <w:abstractNumId w:val="20"/>
  </w:num>
  <w:num w:numId="6">
    <w:abstractNumId w:val="36"/>
  </w:num>
  <w:num w:numId="7">
    <w:abstractNumId w:val="35"/>
  </w:num>
  <w:num w:numId="8">
    <w:abstractNumId w:val="46"/>
  </w:num>
  <w:num w:numId="9">
    <w:abstractNumId w:val="21"/>
  </w:num>
  <w:num w:numId="10">
    <w:abstractNumId w:val="44"/>
  </w:num>
  <w:num w:numId="11">
    <w:abstractNumId w:val="11"/>
  </w:num>
  <w:num w:numId="12">
    <w:abstractNumId w:val="45"/>
  </w:num>
  <w:num w:numId="13">
    <w:abstractNumId w:val="0"/>
  </w:num>
  <w:num w:numId="14">
    <w:abstractNumId w:val="14"/>
  </w:num>
  <w:num w:numId="15">
    <w:abstractNumId w:val="34"/>
  </w:num>
  <w:num w:numId="16">
    <w:abstractNumId w:val="43"/>
  </w:num>
  <w:num w:numId="17">
    <w:abstractNumId w:val="33"/>
  </w:num>
  <w:num w:numId="18">
    <w:abstractNumId w:val="26"/>
  </w:num>
  <w:num w:numId="19">
    <w:abstractNumId w:val="24"/>
  </w:num>
  <w:num w:numId="20">
    <w:abstractNumId w:val="10"/>
  </w:num>
  <w:num w:numId="21">
    <w:abstractNumId w:val="2"/>
  </w:num>
  <w:num w:numId="22">
    <w:abstractNumId w:val="18"/>
  </w:num>
  <w:num w:numId="23">
    <w:abstractNumId w:val="5"/>
  </w:num>
  <w:num w:numId="24">
    <w:abstractNumId w:val="13"/>
  </w:num>
  <w:num w:numId="25">
    <w:abstractNumId w:val="1"/>
  </w:num>
  <w:num w:numId="26">
    <w:abstractNumId w:val="41"/>
  </w:num>
  <w:num w:numId="27">
    <w:abstractNumId w:val="40"/>
  </w:num>
  <w:num w:numId="28">
    <w:abstractNumId w:val="30"/>
  </w:num>
  <w:num w:numId="29">
    <w:abstractNumId w:val="29"/>
  </w:num>
  <w:num w:numId="30">
    <w:abstractNumId w:val="6"/>
  </w:num>
  <w:num w:numId="31">
    <w:abstractNumId w:val="12"/>
  </w:num>
  <w:num w:numId="32">
    <w:abstractNumId w:val="28"/>
  </w:num>
  <w:num w:numId="33">
    <w:abstractNumId w:val="42"/>
  </w:num>
  <w:num w:numId="34">
    <w:abstractNumId w:val="31"/>
  </w:num>
  <w:num w:numId="35">
    <w:abstractNumId w:val="4"/>
  </w:num>
  <w:num w:numId="36">
    <w:abstractNumId w:val="38"/>
  </w:num>
  <w:num w:numId="37">
    <w:abstractNumId w:val="15"/>
  </w:num>
  <w:num w:numId="38">
    <w:abstractNumId w:val="16"/>
  </w:num>
  <w:num w:numId="39">
    <w:abstractNumId w:val="19"/>
  </w:num>
  <w:num w:numId="40">
    <w:abstractNumId w:val="32"/>
  </w:num>
  <w:num w:numId="41">
    <w:abstractNumId w:val="27"/>
  </w:num>
  <w:num w:numId="42">
    <w:abstractNumId w:val="9"/>
  </w:num>
  <w:num w:numId="43">
    <w:abstractNumId w:val="17"/>
  </w:num>
  <w:num w:numId="44">
    <w:abstractNumId w:val="25"/>
  </w:num>
  <w:num w:numId="45">
    <w:abstractNumId w:val="8"/>
  </w:num>
  <w:num w:numId="46">
    <w:abstractNumId w:val="39"/>
  </w:num>
  <w:num w:numId="4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76A6"/>
    <w:rsid w:val="00012FDA"/>
    <w:rsid w:val="0001377F"/>
    <w:rsid w:val="00016115"/>
    <w:rsid w:val="00021022"/>
    <w:rsid w:val="00021D8F"/>
    <w:rsid w:val="000256E7"/>
    <w:rsid w:val="00025ACE"/>
    <w:rsid w:val="000262A3"/>
    <w:rsid w:val="00027D55"/>
    <w:rsid w:val="000333DE"/>
    <w:rsid w:val="0003355C"/>
    <w:rsid w:val="00044005"/>
    <w:rsid w:val="000459CC"/>
    <w:rsid w:val="000504F6"/>
    <w:rsid w:val="00055544"/>
    <w:rsid w:val="00060EC0"/>
    <w:rsid w:val="00063A9E"/>
    <w:rsid w:val="00072AA8"/>
    <w:rsid w:val="000807E2"/>
    <w:rsid w:val="00082566"/>
    <w:rsid w:val="00083F93"/>
    <w:rsid w:val="00091D2B"/>
    <w:rsid w:val="000965B3"/>
    <w:rsid w:val="000B0FBA"/>
    <w:rsid w:val="000C0C8A"/>
    <w:rsid w:val="000C6CFF"/>
    <w:rsid w:val="000D374B"/>
    <w:rsid w:val="000D37BA"/>
    <w:rsid w:val="000D6B7B"/>
    <w:rsid w:val="000E1411"/>
    <w:rsid w:val="000E4352"/>
    <w:rsid w:val="000E62B9"/>
    <w:rsid w:val="000F2417"/>
    <w:rsid w:val="000F269D"/>
    <w:rsid w:val="00102733"/>
    <w:rsid w:val="00102EC4"/>
    <w:rsid w:val="00110B79"/>
    <w:rsid w:val="001111A5"/>
    <w:rsid w:val="0011279F"/>
    <w:rsid w:val="00120A59"/>
    <w:rsid w:val="00126522"/>
    <w:rsid w:val="00126768"/>
    <w:rsid w:val="0012731F"/>
    <w:rsid w:val="0013115D"/>
    <w:rsid w:val="001400C0"/>
    <w:rsid w:val="00154B1B"/>
    <w:rsid w:val="001561A4"/>
    <w:rsid w:val="00156A51"/>
    <w:rsid w:val="00175BCB"/>
    <w:rsid w:val="001837EC"/>
    <w:rsid w:val="00186FE9"/>
    <w:rsid w:val="00194552"/>
    <w:rsid w:val="001A17D1"/>
    <w:rsid w:val="001A3A54"/>
    <w:rsid w:val="001C5813"/>
    <w:rsid w:val="001C72D3"/>
    <w:rsid w:val="001D0329"/>
    <w:rsid w:val="001D3E8E"/>
    <w:rsid w:val="001D55FD"/>
    <w:rsid w:val="001E30F9"/>
    <w:rsid w:val="001E7831"/>
    <w:rsid w:val="001F1FD6"/>
    <w:rsid w:val="001F1FFC"/>
    <w:rsid w:val="00203CD9"/>
    <w:rsid w:val="00204440"/>
    <w:rsid w:val="00206263"/>
    <w:rsid w:val="0021059E"/>
    <w:rsid w:val="00231B7E"/>
    <w:rsid w:val="00235095"/>
    <w:rsid w:val="0024433A"/>
    <w:rsid w:val="00254323"/>
    <w:rsid w:val="00255BF8"/>
    <w:rsid w:val="002562C9"/>
    <w:rsid w:val="002745F8"/>
    <w:rsid w:val="00275216"/>
    <w:rsid w:val="00280DE8"/>
    <w:rsid w:val="00285021"/>
    <w:rsid w:val="00290BF0"/>
    <w:rsid w:val="00291FC2"/>
    <w:rsid w:val="00295CA7"/>
    <w:rsid w:val="002A154B"/>
    <w:rsid w:val="002B0D26"/>
    <w:rsid w:val="002D04DC"/>
    <w:rsid w:val="002D51FC"/>
    <w:rsid w:val="002E3EA8"/>
    <w:rsid w:val="002E3FF2"/>
    <w:rsid w:val="002E6466"/>
    <w:rsid w:val="002E6DB8"/>
    <w:rsid w:val="002E7B2F"/>
    <w:rsid w:val="002F2850"/>
    <w:rsid w:val="00327C3F"/>
    <w:rsid w:val="00353A72"/>
    <w:rsid w:val="003630AF"/>
    <w:rsid w:val="0037239B"/>
    <w:rsid w:val="00374113"/>
    <w:rsid w:val="00375D58"/>
    <w:rsid w:val="00384A99"/>
    <w:rsid w:val="003953F6"/>
    <w:rsid w:val="003A3110"/>
    <w:rsid w:val="003B1B0D"/>
    <w:rsid w:val="003B4274"/>
    <w:rsid w:val="003B7F67"/>
    <w:rsid w:val="003C7495"/>
    <w:rsid w:val="003D3F6C"/>
    <w:rsid w:val="003E3018"/>
    <w:rsid w:val="003F271E"/>
    <w:rsid w:val="003F572A"/>
    <w:rsid w:val="004013B3"/>
    <w:rsid w:val="00410A68"/>
    <w:rsid w:val="00421CCF"/>
    <w:rsid w:val="004320E1"/>
    <w:rsid w:val="00442DDF"/>
    <w:rsid w:val="00445B10"/>
    <w:rsid w:val="0045158C"/>
    <w:rsid w:val="00466D7A"/>
    <w:rsid w:val="00474FFF"/>
    <w:rsid w:val="00486099"/>
    <w:rsid w:val="004A4F6E"/>
    <w:rsid w:val="004B2814"/>
    <w:rsid w:val="004B675B"/>
    <w:rsid w:val="004B6CFE"/>
    <w:rsid w:val="004D2EFC"/>
    <w:rsid w:val="004D649C"/>
    <w:rsid w:val="004F01F2"/>
    <w:rsid w:val="004F2655"/>
    <w:rsid w:val="00521AA8"/>
    <w:rsid w:val="00521DA9"/>
    <w:rsid w:val="00524341"/>
    <w:rsid w:val="005260B7"/>
    <w:rsid w:val="005366E7"/>
    <w:rsid w:val="005441AE"/>
    <w:rsid w:val="00544E0C"/>
    <w:rsid w:val="00547DC2"/>
    <w:rsid w:val="00552149"/>
    <w:rsid w:val="00560759"/>
    <w:rsid w:val="00560D54"/>
    <w:rsid w:val="00561402"/>
    <w:rsid w:val="00565E5C"/>
    <w:rsid w:val="00573207"/>
    <w:rsid w:val="00574861"/>
    <w:rsid w:val="0057532F"/>
    <w:rsid w:val="0059055F"/>
    <w:rsid w:val="00592589"/>
    <w:rsid w:val="00595C16"/>
    <w:rsid w:val="005A1669"/>
    <w:rsid w:val="005A1BD7"/>
    <w:rsid w:val="005A3C4E"/>
    <w:rsid w:val="005A771D"/>
    <w:rsid w:val="005A7C3E"/>
    <w:rsid w:val="005B19E4"/>
    <w:rsid w:val="005C6739"/>
    <w:rsid w:val="005C7202"/>
    <w:rsid w:val="005D6009"/>
    <w:rsid w:val="005E0CA3"/>
    <w:rsid w:val="005F0BDE"/>
    <w:rsid w:val="005F29B8"/>
    <w:rsid w:val="00601F8E"/>
    <w:rsid w:val="00605E0D"/>
    <w:rsid w:val="0060669B"/>
    <w:rsid w:val="00615BE4"/>
    <w:rsid w:val="006439A2"/>
    <w:rsid w:val="0064650D"/>
    <w:rsid w:val="00647F81"/>
    <w:rsid w:val="0065558B"/>
    <w:rsid w:val="00660B7B"/>
    <w:rsid w:val="0066270B"/>
    <w:rsid w:val="00671D67"/>
    <w:rsid w:val="00680E0B"/>
    <w:rsid w:val="0069157E"/>
    <w:rsid w:val="006963A9"/>
    <w:rsid w:val="006A16DF"/>
    <w:rsid w:val="006A2766"/>
    <w:rsid w:val="006A760C"/>
    <w:rsid w:val="006C5A9D"/>
    <w:rsid w:val="006C6A19"/>
    <w:rsid w:val="006C79A3"/>
    <w:rsid w:val="006D1122"/>
    <w:rsid w:val="006E2D8F"/>
    <w:rsid w:val="006E5667"/>
    <w:rsid w:val="006F2AF0"/>
    <w:rsid w:val="006F4DAA"/>
    <w:rsid w:val="00710031"/>
    <w:rsid w:val="00715014"/>
    <w:rsid w:val="00716924"/>
    <w:rsid w:val="00716F29"/>
    <w:rsid w:val="00717477"/>
    <w:rsid w:val="00723475"/>
    <w:rsid w:val="007372AE"/>
    <w:rsid w:val="00743756"/>
    <w:rsid w:val="007456C5"/>
    <w:rsid w:val="00752C2C"/>
    <w:rsid w:val="00752CCF"/>
    <w:rsid w:val="007612B1"/>
    <w:rsid w:val="007615B6"/>
    <w:rsid w:val="00772604"/>
    <w:rsid w:val="00783F7C"/>
    <w:rsid w:val="007A00B8"/>
    <w:rsid w:val="007A0664"/>
    <w:rsid w:val="007B0F99"/>
    <w:rsid w:val="007C01FD"/>
    <w:rsid w:val="007D0949"/>
    <w:rsid w:val="007D1FDC"/>
    <w:rsid w:val="007D2D11"/>
    <w:rsid w:val="007D5475"/>
    <w:rsid w:val="007E6117"/>
    <w:rsid w:val="007F7992"/>
    <w:rsid w:val="00801BE2"/>
    <w:rsid w:val="00805061"/>
    <w:rsid w:val="00817B66"/>
    <w:rsid w:val="00820CA8"/>
    <w:rsid w:val="00821694"/>
    <w:rsid w:val="00825788"/>
    <w:rsid w:val="00827ABE"/>
    <w:rsid w:val="00833517"/>
    <w:rsid w:val="0084044A"/>
    <w:rsid w:val="00840B55"/>
    <w:rsid w:val="00844FA9"/>
    <w:rsid w:val="0085044A"/>
    <w:rsid w:val="0085086F"/>
    <w:rsid w:val="00870A89"/>
    <w:rsid w:val="00871712"/>
    <w:rsid w:val="008831F3"/>
    <w:rsid w:val="00883E96"/>
    <w:rsid w:val="00894B6F"/>
    <w:rsid w:val="00896824"/>
    <w:rsid w:val="00896C38"/>
    <w:rsid w:val="008B3487"/>
    <w:rsid w:val="008C15D2"/>
    <w:rsid w:val="008C1E1E"/>
    <w:rsid w:val="008D0439"/>
    <w:rsid w:val="008D69CD"/>
    <w:rsid w:val="008D783F"/>
    <w:rsid w:val="008E6385"/>
    <w:rsid w:val="008F09D6"/>
    <w:rsid w:val="008F3318"/>
    <w:rsid w:val="00903916"/>
    <w:rsid w:val="0090447F"/>
    <w:rsid w:val="00912C2E"/>
    <w:rsid w:val="009150B8"/>
    <w:rsid w:val="00915FD7"/>
    <w:rsid w:val="009208C3"/>
    <w:rsid w:val="00923F05"/>
    <w:rsid w:val="0092723A"/>
    <w:rsid w:val="00932008"/>
    <w:rsid w:val="00934CD5"/>
    <w:rsid w:val="0093747F"/>
    <w:rsid w:val="00950250"/>
    <w:rsid w:val="009609E9"/>
    <w:rsid w:val="009768F1"/>
    <w:rsid w:val="00980F65"/>
    <w:rsid w:val="0098178F"/>
    <w:rsid w:val="0098555C"/>
    <w:rsid w:val="00987818"/>
    <w:rsid w:val="00992B76"/>
    <w:rsid w:val="00992FF6"/>
    <w:rsid w:val="009967EC"/>
    <w:rsid w:val="009A0533"/>
    <w:rsid w:val="009A11CC"/>
    <w:rsid w:val="009A1C07"/>
    <w:rsid w:val="009A5239"/>
    <w:rsid w:val="009A7780"/>
    <w:rsid w:val="009D0008"/>
    <w:rsid w:val="009D75BF"/>
    <w:rsid w:val="009E60EB"/>
    <w:rsid w:val="00A20D73"/>
    <w:rsid w:val="00A21F62"/>
    <w:rsid w:val="00A30CCF"/>
    <w:rsid w:val="00A3359D"/>
    <w:rsid w:val="00A442CF"/>
    <w:rsid w:val="00A516BE"/>
    <w:rsid w:val="00A568B9"/>
    <w:rsid w:val="00A608E2"/>
    <w:rsid w:val="00A6636A"/>
    <w:rsid w:val="00A712FD"/>
    <w:rsid w:val="00A758CF"/>
    <w:rsid w:val="00A94252"/>
    <w:rsid w:val="00A97F0A"/>
    <w:rsid w:val="00AA01CF"/>
    <w:rsid w:val="00AA3642"/>
    <w:rsid w:val="00AB07F5"/>
    <w:rsid w:val="00AD2022"/>
    <w:rsid w:val="00AD50A1"/>
    <w:rsid w:val="00AD5DBB"/>
    <w:rsid w:val="00AE3317"/>
    <w:rsid w:val="00AF0A48"/>
    <w:rsid w:val="00B00808"/>
    <w:rsid w:val="00B14926"/>
    <w:rsid w:val="00B15FC1"/>
    <w:rsid w:val="00B1787E"/>
    <w:rsid w:val="00B2173B"/>
    <w:rsid w:val="00B24900"/>
    <w:rsid w:val="00B266D1"/>
    <w:rsid w:val="00B32D40"/>
    <w:rsid w:val="00B33DC7"/>
    <w:rsid w:val="00B40246"/>
    <w:rsid w:val="00B42B98"/>
    <w:rsid w:val="00B4544B"/>
    <w:rsid w:val="00B538CA"/>
    <w:rsid w:val="00B76E4A"/>
    <w:rsid w:val="00B77303"/>
    <w:rsid w:val="00B82D89"/>
    <w:rsid w:val="00B841AE"/>
    <w:rsid w:val="00B85683"/>
    <w:rsid w:val="00B914FA"/>
    <w:rsid w:val="00B921B7"/>
    <w:rsid w:val="00B92B21"/>
    <w:rsid w:val="00B97873"/>
    <w:rsid w:val="00BA096B"/>
    <w:rsid w:val="00BA14D7"/>
    <w:rsid w:val="00BA2751"/>
    <w:rsid w:val="00BA5247"/>
    <w:rsid w:val="00BB6602"/>
    <w:rsid w:val="00BB6799"/>
    <w:rsid w:val="00BB6FE4"/>
    <w:rsid w:val="00BC0101"/>
    <w:rsid w:val="00BC0993"/>
    <w:rsid w:val="00BC15C1"/>
    <w:rsid w:val="00BC25E1"/>
    <w:rsid w:val="00BC6ADF"/>
    <w:rsid w:val="00BC72D4"/>
    <w:rsid w:val="00BD4582"/>
    <w:rsid w:val="00BD47E8"/>
    <w:rsid w:val="00BD4FCB"/>
    <w:rsid w:val="00BE18B0"/>
    <w:rsid w:val="00BE6A46"/>
    <w:rsid w:val="00BF497F"/>
    <w:rsid w:val="00BF6C49"/>
    <w:rsid w:val="00C068F1"/>
    <w:rsid w:val="00C1491D"/>
    <w:rsid w:val="00C17EE3"/>
    <w:rsid w:val="00C23166"/>
    <w:rsid w:val="00C2466C"/>
    <w:rsid w:val="00C268ED"/>
    <w:rsid w:val="00C30F62"/>
    <w:rsid w:val="00C33225"/>
    <w:rsid w:val="00C33A23"/>
    <w:rsid w:val="00C42226"/>
    <w:rsid w:val="00C53371"/>
    <w:rsid w:val="00C55CE1"/>
    <w:rsid w:val="00C5744D"/>
    <w:rsid w:val="00C60F5A"/>
    <w:rsid w:val="00C65B55"/>
    <w:rsid w:val="00C65B5B"/>
    <w:rsid w:val="00C6710B"/>
    <w:rsid w:val="00C702ED"/>
    <w:rsid w:val="00C714A0"/>
    <w:rsid w:val="00C726D2"/>
    <w:rsid w:val="00C81AD2"/>
    <w:rsid w:val="00C84ECB"/>
    <w:rsid w:val="00C94750"/>
    <w:rsid w:val="00CA4FB1"/>
    <w:rsid w:val="00CB4BF4"/>
    <w:rsid w:val="00CB5511"/>
    <w:rsid w:val="00CC1AD9"/>
    <w:rsid w:val="00CC2049"/>
    <w:rsid w:val="00CC5B4F"/>
    <w:rsid w:val="00CD244C"/>
    <w:rsid w:val="00CD495A"/>
    <w:rsid w:val="00CD603A"/>
    <w:rsid w:val="00CE393C"/>
    <w:rsid w:val="00CF448F"/>
    <w:rsid w:val="00CF46A1"/>
    <w:rsid w:val="00D017D2"/>
    <w:rsid w:val="00D048CE"/>
    <w:rsid w:val="00D14F3E"/>
    <w:rsid w:val="00D17380"/>
    <w:rsid w:val="00D221AE"/>
    <w:rsid w:val="00D2408D"/>
    <w:rsid w:val="00D3007F"/>
    <w:rsid w:val="00D3192C"/>
    <w:rsid w:val="00D31BD4"/>
    <w:rsid w:val="00D374C0"/>
    <w:rsid w:val="00D37742"/>
    <w:rsid w:val="00D42966"/>
    <w:rsid w:val="00D530F3"/>
    <w:rsid w:val="00D61A4E"/>
    <w:rsid w:val="00D6352A"/>
    <w:rsid w:val="00D65621"/>
    <w:rsid w:val="00D81B16"/>
    <w:rsid w:val="00D823EF"/>
    <w:rsid w:val="00D903FE"/>
    <w:rsid w:val="00D92A52"/>
    <w:rsid w:val="00D96F84"/>
    <w:rsid w:val="00DA0204"/>
    <w:rsid w:val="00DA26FE"/>
    <w:rsid w:val="00DA341B"/>
    <w:rsid w:val="00DA76E7"/>
    <w:rsid w:val="00DA7CC0"/>
    <w:rsid w:val="00DB3548"/>
    <w:rsid w:val="00DB63F1"/>
    <w:rsid w:val="00DB677C"/>
    <w:rsid w:val="00DB7B9C"/>
    <w:rsid w:val="00DC0C5B"/>
    <w:rsid w:val="00DC0D10"/>
    <w:rsid w:val="00DC3EE0"/>
    <w:rsid w:val="00DF0BBA"/>
    <w:rsid w:val="00DF171B"/>
    <w:rsid w:val="00DF5F2A"/>
    <w:rsid w:val="00DF63E7"/>
    <w:rsid w:val="00E03CC0"/>
    <w:rsid w:val="00E10482"/>
    <w:rsid w:val="00E16E35"/>
    <w:rsid w:val="00E1766A"/>
    <w:rsid w:val="00E20808"/>
    <w:rsid w:val="00E22752"/>
    <w:rsid w:val="00E24139"/>
    <w:rsid w:val="00E24A76"/>
    <w:rsid w:val="00E2523D"/>
    <w:rsid w:val="00E3088D"/>
    <w:rsid w:val="00E30CC0"/>
    <w:rsid w:val="00E34195"/>
    <w:rsid w:val="00E47613"/>
    <w:rsid w:val="00E56988"/>
    <w:rsid w:val="00E65B7F"/>
    <w:rsid w:val="00E67F66"/>
    <w:rsid w:val="00E738BE"/>
    <w:rsid w:val="00E81AAD"/>
    <w:rsid w:val="00E83F76"/>
    <w:rsid w:val="00E86E1A"/>
    <w:rsid w:val="00EA4D08"/>
    <w:rsid w:val="00EB169A"/>
    <w:rsid w:val="00EB51D7"/>
    <w:rsid w:val="00EC3099"/>
    <w:rsid w:val="00EC5A86"/>
    <w:rsid w:val="00ED006B"/>
    <w:rsid w:val="00EE1A7C"/>
    <w:rsid w:val="00EE54A7"/>
    <w:rsid w:val="00EF1002"/>
    <w:rsid w:val="00EF2EA6"/>
    <w:rsid w:val="00F072CD"/>
    <w:rsid w:val="00F14DA4"/>
    <w:rsid w:val="00F21D28"/>
    <w:rsid w:val="00F22752"/>
    <w:rsid w:val="00F22B6F"/>
    <w:rsid w:val="00F23192"/>
    <w:rsid w:val="00F339DA"/>
    <w:rsid w:val="00F47C3B"/>
    <w:rsid w:val="00F52C5C"/>
    <w:rsid w:val="00F66BBF"/>
    <w:rsid w:val="00F707EE"/>
    <w:rsid w:val="00F71D7D"/>
    <w:rsid w:val="00F72800"/>
    <w:rsid w:val="00F80DC2"/>
    <w:rsid w:val="00F8700D"/>
    <w:rsid w:val="00FA256B"/>
    <w:rsid w:val="00FA460D"/>
    <w:rsid w:val="00FB0FE2"/>
    <w:rsid w:val="00FB32EE"/>
    <w:rsid w:val="00FC0352"/>
    <w:rsid w:val="00FC05B8"/>
    <w:rsid w:val="00FC1D41"/>
    <w:rsid w:val="00FD019D"/>
    <w:rsid w:val="00FD1549"/>
    <w:rsid w:val="00FE0FC5"/>
    <w:rsid w:val="00FE3443"/>
    <w:rsid w:val="00FE3595"/>
    <w:rsid w:val="00FF2C5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ed.es/universidad/centros/vitoria-gasteiz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B6453"/>
    <w:rsid w:val="001E1683"/>
    <w:rsid w:val="00204ACD"/>
    <w:rsid w:val="002573DD"/>
    <w:rsid w:val="00267DE3"/>
    <w:rsid w:val="003D088C"/>
    <w:rsid w:val="00447F79"/>
    <w:rsid w:val="0046631A"/>
    <w:rsid w:val="004809D8"/>
    <w:rsid w:val="004D543B"/>
    <w:rsid w:val="004F291A"/>
    <w:rsid w:val="00561A16"/>
    <w:rsid w:val="00617EB2"/>
    <w:rsid w:val="006C0296"/>
    <w:rsid w:val="0071449A"/>
    <w:rsid w:val="007728A6"/>
    <w:rsid w:val="007C4095"/>
    <w:rsid w:val="008B6C28"/>
    <w:rsid w:val="00914C00"/>
    <w:rsid w:val="009B1029"/>
    <w:rsid w:val="009C534F"/>
    <w:rsid w:val="00A324F5"/>
    <w:rsid w:val="00A72712"/>
    <w:rsid w:val="00AC72EB"/>
    <w:rsid w:val="00B35D83"/>
    <w:rsid w:val="00B63DA2"/>
    <w:rsid w:val="00B71197"/>
    <w:rsid w:val="00BB5CE9"/>
    <w:rsid w:val="00C55F34"/>
    <w:rsid w:val="00CE12FC"/>
    <w:rsid w:val="00D23788"/>
    <w:rsid w:val="00D35513"/>
    <w:rsid w:val="00D53198"/>
    <w:rsid w:val="00DE4B57"/>
    <w:rsid w:val="00E86026"/>
    <w:rsid w:val="00ED29BD"/>
    <w:rsid w:val="00E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1584</TotalTime>
  <Pages>13</Pages>
  <Words>2848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164</cp:revision>
  <cp:lastPrinted>2024-10-21T09:52:00Z</cp:lastPrinted>
  <dcterms:created xsi:type="dcterms:W3CDTF">2025-04-29T10:04:00Z</dcterms:created>
  <dcterms:modified xsi:type="dcterms:W3CDTF">2025-11-06T09:23:00Z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