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2"/>
        <w:gridCol w:w="686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692EB84" w:rsidR="000C6CFF" w:rsidRPr="009E1824" w:rsidRDefault="008F7422">
            <w:r w:rsidRPr="009E1824">
              <w:t>MNP Difusión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E0D2817" w:rsidR="00CB4BF4" w:rsidRPr="009E1824" w:rsidRDefault="008F7422">
            <w:r w:rsidRPr="009E1824">
              <w:t>31</w:t>
            </w:r>
            <w:r w:rsidR="004D3DB9">
              <w:t>/</w:t>
            </w:r>
            <w:r w:rsidR="00E427FE" w:rsidRPr="009E1824">
              <w:t>03</w:t>
            </w:r>
            <w:r w:rsidR="004D3DB9">
              <w:t>/</w:t>
            </w:r>
            <w:r w:rsidR="00E427FE" w:rsidRPr="009E1824">
              <w:t>2025</w:t>
            </w:r>
          </w:p>
          <w:p w14:paraId="0D584C03" w14:textId="62D49F24" w:rsidR="00442DDF" w:rsidRPr="009E1824" w:rsidRDefault="00442DDF">
            <w:r w:rsidRPr="009E1824">
              <w:t xml:space="preserve">Segunda revisión: </w:t>
            </w:r>
            <w:r w:rsidR="004D3DB9">
              <w:t>22/07/2025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A3807AE" w:rsidR="009E1824" w:rsidRPr="009E1824" w:rsidRDefault="00093CC5" w:rsidP="009E1824">
            <w:hyperlink r:id="rId9" w:history="1">
              <w:r w:rsidRPr="001E5016">
                <w:rPr>
                  <w:rStyle w:val="Hipervnculo"/>
                </w:rPr>
                <w:t>https://museodelpradodifusion.es/</w:t>
              </w:r>
            </w:hyperlink>
            <w: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4391B8C8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2C8E887C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486A99DC" w:rsidR="005B19E4" w:rsidRPr="005A3C4E" w:rsidRDefault="00DF0410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83406" w:rsidRPr="005A3C4E" w14:paraId="6A6B1C74" w14:textId="77777777" w:rsidTr="00B15FC1">
        <w:tc>
          <w:tcPr>
            <w:tcW w:w="1760" w:type="dxa"/>
            <w:vAlign w:val="center"/>
          </w:tcPr>
          <w:p w14:paraId="368A6451" w14:textId="5B9695FE" w:rsidR="00083406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76374636" w14:textId="0D974990" w:rsidR="00083406" w:rsidRPr="005A3C4E" w:rsidRDefault="00083406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418D726A" w14:textId="77777777" w:rsidR="00083406" w:rsidRDefault="00083406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36B2F6CE" w:rsidR="005B19E4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10E4C03A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5002E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  <w:shd w:val="clear" w:color="auto" w:fill="auto"/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002E2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632EA42C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1754B0" w:rsidRDefault="0092723A" w:rsidP="0057532F">
            <w:pPr>
              <w:rPr>
                <w:sz w:val="20"/>
                <w:szCs w:val="20"/>
              </w:rPr>
            </w:pPr>
            <w:r w:rsidRPr="001754B0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5002E2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12DD6FB2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5412C978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6FC7D735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60980B8E" w:rsidR="00817B66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43B20943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7E8FEF6B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6276B1CD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1E099D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shd w:val="clear" w:color="auto" w:fill="auto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1E099D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66437535" w:rsidR="00AD2022" w:rsidRPr="005002E2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5D71A6BE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4138DC24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3D6234E2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4E21DE9A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0465A04D" w:rsidR="00544E0C" w:rsidRPr="005002E2" w:rsidRDefault="005002E2" w:rsidP="00544E0C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7B9399D7" w:rsidR="00544E0C" w:rsidRPr="005A3C4E" w:rsidRDefault="007261D9" w:rsidP="00544E0C">
            <w:pPr>
              <w:jc w:val="center"/>
            </w:pPr>
            <w:r w:rsidRPr="007261D9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6C16BA8F" w:rsidR="006D1122" w:rsidRDefault="006D1122">
      <w:pPr>
        <w:rPr>
          <w:b/>
          <w:color w:val="00642D"/>
          <w:sz w:val="30"/>
          <w:szCs w:val="30"/>
        </w:rPr>
      </w:pPr>
    </w:p>
    <w:p w14:paraId="3F000399" w14:textId="7E96E3F6" w:rsidR="00CE63AD" w:rsidRDefault="00CE63AD">
      <w:pPr>
        <w:rPr>
          <w:b/>
          <w:color w:val="00642D"/>
          <w:sz w:val="30"/>
          <w:szCs w:val="30"/>
        </w:rPr>
      </w:pPr>
    </w:p>
    <w:p w14:paraId="7DB45D55" w14:textId="77777777" w:rsidR="00CE63AD" w:rsidRDefault="00CE63AD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093CC5" w:rsidP="007100DC">
      <w:pPr>
        <w:pStyle w:val="Titulardelboletn"/>
        <w:numPr>
          <w:ilvl w:val="0"/>
          <w:numId w:val="2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9E182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632261D4" w:rsidR="00CB5511" w:rsidRPr="005A3C4E" w:rsidRDefault="00B56D8C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100F3494" w:rsidR="00CB5511" w:rsidRPr="005A3C4E" w:rsidRDefault="009E1824" w:rsidP="009E1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MNPD dispone de un acceso a su Portal de Transparencia a través un enlace ubicado en la parte inferior de su web institucional.  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16D26B3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9E182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E47203C" w:rsidR="00932008" w:rsidRPr="005A3C4E" w:rsidRDefault="009E1824" w:rsidP="009E1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 de la información obligatoria que se ha podido localizar se encuentra en otros accesos de la web.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390FFF39" w:rsidR="00932008" w:rsidRPr="005A3C4E" w:rsidRDefault="00B56D8C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545CEC1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1CDA161F" w14:textId="77777777" w:rsidR="00247962" w:rsidRDefault="00247962" w:rsidP="00247962">
      <w:pPr>
        <w:jc w:val="center"/>
        <w:rPr>
          <w:i/>
          <w:iCs/>
          <w:highlight w:val="magenta"/>
        </w:rPr>
      </w:pPr>
    </w:p>
    <w:p w14:paraId="758F7754" w14:textId="77777777" w:rsidR="00247962" w:rsidRPr="003B1702" w:rsidRDefault="00247962" w:rsidP="00247962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247962" w:rsidRPr="00396A23" w14:paraId="71480E7B" w14:textId="77777777" w:rsidTr="00D9427C">
        <w:tc>
          <w:tcPr>
            <w:tcW w:w="2711" w:type="dxa"/>
            <w:vAlign w:val="center"/>
          </w:tcPr>
          <w:p w14:paraId="1BE1CA14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40121EC8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1233BD5E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65F48966" w14:textId="77777777" w:rsidR="00247962" w:rsidRPr="003B1702" w:rsidRDefault="00247962" w:rsidP="00D9427C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9E1824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247962" w:rsidRPr="00396A23" w14:paraId="652B22EB" w14:textId="77777777" w:rsidTr="00D9427C">
        <w:tc>
          <w:tcPr>
            <w:tcW w:w="2711" w:type="dxa"/>
          </w:tcPr>
          <w:p w14:paraId="74606B42" w14:textId="77777777" w:rsidR="00247962" w:rsidRPr="00396A23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31FFB671" w14:textId="7C2B6210" w:rsidR="00247962" w:rsidRPr="00396A23" w:rsidRDefault="0028328F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16,5</w:t>
            </w:r>
            <w:r w:rsidR="0024796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3A06E372" w14:textId="247C6E38" w:rsidR="00247962" w:rsidRPr="00396A23" w:rsidRDefault="009E1824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18</w:t>
            </w:r>
          </w:p>
        </w:tc>
        <w:tc>
          <w:tcPr>
            <w:tcW w:w="2051" w:type="dxa"/>
          </w:tcPr>
          <w:p w14:paraId="35505073" w14:textId="2D2A0948" w:rsidR="00247962" w:rsidRPr="00042352" w:rsidRDefault="009E1824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FF0000"/>
                <w:sz w:val="20"/>
                <w:szCs w:val="20"/>
                <w:lang w:bidi="es-ES"/>
              </w:rPr>
            </w:pPr>
            <w:r w:rsidRPr="009E182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</w:tr>
      <w:tr w:rsidR="00247962" w:rsidRPr="00396A23" w14:paraId="36F067B9" w14:textId="77777777" w:rsidTr="00D9427C">
        <w:tc>
          <w:tcPr>
            <w:tcW w:w="2711" w:type="dxa"/>
          </w:tcPr>
          <w:p w14:paraId="42E774BA" w14:textId="77777777" w:rsidR="00247962" w:rsidRPr="00396A23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4475D7DD" w14:textId="106EC05D" w:rsidR="00247962" w:rsidRPr="00396A23" w:rsidRDefault="0028328F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43,6</w:t>
            </w:r>
            <w:r w:rsidR="0024796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77E72062" w14:textId="54F8A0BC" w:rsidR="00247962" w:rsidRPr="00396A23" w:rsidRDefault="009E1824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E727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051" w:type="dxa"/>
          </w:tcPr>
          <w:p w14:paraId="78D24D67" w14:textId="6D8CD17E" w:rsidR="00247962" w:rsidRPr="00042352" w:rsidRDefault="009B16A4" w:rsidP="00D9427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FF0000"/>
                <w:sz w:val="20"/>
                <w:szCs w:val="20"/>
                <w:lang w:bidi="es-ES"/>
              </w:rPr>
            </w:pPr>
            <w:r w:rsidRPr="009B16A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</w:tbl>
    <w:p w14:paraId="3FC7EF10" w14:textId="77777777" w:rsidR="00247962" w:rsidRPr="00396A23" w:rsidRDefault="00247962" w:rsidP="00135102">
      <w:pPr>
        <w:pStyle w:val="Cuerpodelboletn"/>
        <w:spacing w:before="120" w:after="120" w:line="312" w:lineRule="auto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247962" w:rsidRPr="00396A23" w14:paraId="305B262A" w14:textId="77777777" w:rsidTr="00D9427C">
        <w:tc>
          <w:tcPr>
            <w:tcW w:w="10035" w:type="dxa"/>
          </w:tcPr>
          <w:p w14:paraId="742AFDE5" w14:textId="77777777" w:rsidR="00247962" w:rsidRPr="003B1702" w:rsidRDefault="00247962" w:rsidP="00D9427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</w:tc>
      </w:tr>
      <w:tr w:rsidR="00247962" w:rsidRPr="0071601D" w14:paraId="21676BDC" w14:textId="77777777" w:rsidTr="00CC75A7">
        <w:trPr>
          <w:trHeight w:val="2822"/>
        </w:trPr>
        <w:tc>
          <w:tcPr>
            <w:tcW w:w="10035" w:type="dxa"/>
          </w:tcPr>
          <w:p w14:paraId="20FA0E6E" w14:textId="0A8A3F67" w:rsidR="0071601D" w:rsidRPr="004D3DB9" w:rsidRDefault="0071601D" w:rsidP="0071601D">
            <w:pPr>
              <w:pStyle w:val="Cuerpodelboletn"/>
              <w:rPr>
                <w:sz w:val="20"/>
                <w:szCs w:val="20"/>
              </w:rPr>
            </w:pPr>
            <w:r w:rsidRPr="0071601D">
              <w:rPr>
                <w:sz w:val="20"/>
                <w:szCs w:val="20"/>
              </w:rPr>
              <w:t xml:space="preserve">Respecto de la </w:t>
            </w:r>
            <w:r w:rsidRPr="004D3DB9">
              <w:rPr>
                <w:sz w:val="20"/>
                <w:szCs w:val="20"/>
              </w:rPr>
              <w:t>localización y estructuración de la información, ésta sigue sin organizarse conforme a los bloques de información que define la LTAIBG en sus artículo</w:t>
            </w:r>
            <w:r w:rsidR="00E727EF" w:rsidRPr="004D3DB9">
              <w:rPr>
                <w:sz w:val="20"/>
                <w:szCs w:val="20"/>
              </w:rPr>
              <w:t>s</w:t>
            </w:r>
            <w:r w:rsidRPr="004D3DB9">
              <w:rPr>
                <w:sz w:val="20"/>
                <w:szCs w:val="20"/>
              </w:rPr>
              <w:t xml:space="preserve"> 6 y 8.</w:t>
            </w:r>
          </w:p>
          <w:p w14:paraId="06435B07" w14:textId="77777777" w:rsidR="0071601D" w:rsidRPr="004D3DB9" w:rsidRDefault="0071601D" w:rsidP="0071601D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34084E81" w14:textId="512B5406" w:rsidR="0071601D" w:rsidRPr="004D3DB9" w:rsidRDefault="0071601D" w:rsidP="0071601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Respecto de la publicación de contenidos, sigue sin publicarse:</w:t>
            </w:r>
          </w:p>
          <w:p w14:paraId="71118354" w14:textId="77777777" w:rsidR="0071601D" w:rsidRPr="004D3DB9" w:rsidRDefault="0071601D" w:rsidP="0071601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96ECE94" w14:textId="59D82498" w:rsidR="0071601D" w:rsidRPr="004D3DB9" w:rsidRDefault="0071601D" w:rsidP="0071601D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Dentro del bloque de Información Institucional y Organizativa:</w:t>
            </w:r>
          </w:p>
          <w:p w14:paraId="5AF7FF52" w14:textId="1D40372C" w:rsidR="0071601D" w:rsidRPr="004D3DB9" w:rsidRDefault="0071601D" w:rsidP="0071601D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Una descripción de la estructura organizativa de la sociedad, incluyendo órganos de gobierno y de gestión.</w:t>
            </w:r>
          </w:p>
          <w:p w14:paraId="770ADAC8" w14:textId="77777777" w:rsidR="0071601D" w:rsidRPr="004D3DB9" w:rsidRDefault="0071601D" w:rsidP="0071601D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El perfil y trayectoria profesional de sus máximos responsables</w:t>
            </w:r>
          </w:p>
          <w:p w14:paraId="7C16C089" w14:textId="77777777" w:rsidR="0071601D" w:rsidRPr="004D3DB9" w:rsidRDefault="0071601D" w:rsidP="0071601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</w:p>
          <w:p w14:paraId="76781D5E" w14:textId="1C15112B" w:rsidR="0071601D" w:rsidRPr="004D3DB9" w:rsidRDefault="0071601D" w:rsidP="0071601D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 xml:space="preserve">En el bloque de </w:t>
            </w:r>
            <w:r w:rsidR="009C2CF8">
              <w:rPr>
                <w:sz w:val="20"/>
                <w:szCs w:val="20"/>
              </w:rPr>
              <w:t>I</w:t>
            </w:r>
            <w:r w:rsidRPr="004D3DB9">
              <w:rPr>
                <w:sz w:val="20"/>
                <w:szCs w:val="20"/>
              </w:rPr>
              <w:t>nformación económica no se publica:</w:t>
            </w:r>
          </w:p>
          <w:bookmarkEnd w:id="0"/>
          <w:p w14:paraId="4B1B3CD0" w14:textId="77777777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Las modificaciones de contratos adjudicados.</w:t>
            </w:r>
          </w:p>
          <w:p w14:paraId="4E770B3C" w14:textId="728EB55C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lastRenderedPageBreak/>
              <w:t>Información estadística sobre la distribución en volumen presupuestario de los contratos adjudicados según procedimiento de licitación.</w:t>
            </w:r>
          </w:p>
          <w:p w14:paraId="47F6D73C" w14:textId="52A462AD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 En el informe de evaluación 2023, ya se advirtió de la inclusión de esta nueva obligación, de obligado cumplimiento a partir de julio de ese año.</w:t>
            </w:r>
          </w:p>
          <w:p w14:paraId="63ABFBDA" w14:textId="642F88E0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Los convenios.</w:t>
            </w:r>
          </w:p>
          <w:p w14:paraId="57E9B8FA" w14:textId="0382CAFC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Las subvenciones o ayudas públicas concedidas por Museo Nacional del Prado Difusión.</w:t>
            </w:r>
          </w:p>
          <w:p w14:paraId="3C6A4668" w14:textId="3A0A7B5B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541BD9B9" w14:textId="05F6D04B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Las retribuciones de los máximos responsables.</w:t>
            </w:r>
          </w:p>
          <w:p w14:paraId="4B7C7528" w14:textId="26D0FC6A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Las indemnizaciones percibidas por los máximos responsables con ocasión del cese.</w:t>
            </w:r>
          </w:p>
          <w:p w14:paraId="00A76F67" w14:textId="53AF30AA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Las autorizaciones de compatibilidad concedidas a empleados.</w:t>
            </w:r>
          </w:p>
          <w:p w14:paraId="32697D2A" w14:textId="77777777" w:rsidR="0071601D" w:rsidRPr="004D3DB9" w:rsidRDefault="0071601D" w:rsidP="0071601D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Las autorizaciones para el ejercicio de actividades privadas al cese de altos cargos.</w:t>
            </w:r>
          </w:p>
          <w:p w14:paraId="13F37753" w14:textId="77777777" w:rsidR="0071601D" w:rsidRPr="004D3DB9" w:rsidRDefault="0071601D" w:rsidP="0071601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1D0C6CC" w14:textId="79105A6A" w:rsidR="0028328F" w:rsidRPr="0071601D" w:rsidRDefault="0071601D" w:rsidP="0071601D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rStyle w:val="Ttulo2Car"/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4D3DB9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 web de la entidad.</w:t>
            </w:r>
          </w:p>
        </w:tc>
      </w:tr>
    </w:tbl>
    <w:p w14:paraId="1E02105B" w14:textId="77777777" w:rsidR="00247962" w:rsidRPr="0071601D" w:rsidRDefault="00247962">
      <w:pPr>
        <w:rPr>
          <w:i/>
          <w:iCs/>
          <w:sz w:val="20"/>
          <w:szCs w:val="20"/>
          <w:highlight w:val="magenta"/>
        </w:rPr>
      </w:pPr>
    </w:p>
    <w:p w14:paraId="64520B81" w14:textId="77777777" w:rsidR="00247962" w:rsidRDefault="00247962">
      <w:pPr>
        <w:rPr>
          <w:i/>
          <w:iCs/>
          <w:highlight w:val="magenta"/>
        </w:rPr>
      </w:pPr>
    </w:p>
    <w:p w14:paraId="24FE97B0" w14:textId="03DF0CCE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49E09FF8" w:rsidR="002F2850" w:rsidRPr="0060669B" w:rsidRDefault="00AE3317" w:rsidP="00653B12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453CD49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</w:t>
      </w:r>
      <w:r w:rsidR="00653B12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.</w:t>
      </w:r>
      <w:r w:rsidR="00E3088D" w:rsidRPr="0060669B">
        <w:rPr>
          <w:rStyle w:val="Ttulo2Car"/>
          <w:lang w:bidi="es-ES"/>
        </w:rPr>
        <w:t>1 Información Institucional</w:t>
      </w:r>
      <w:r w:rsidR="0089102D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874"/>
        <w:gridCol w:w="5641"/>
      </w:tblGrid>
      <w:tr w:rsidR="00E34195" w:rsidRPr="005A3C4E" w14:paraId="0C67B306" w14:textId="77777777" w:rsidTr="009B42F0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74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41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9B42F0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</w:t>
            </w:r>
            <w:r w:rsidRPr="00253F8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mativa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aplicable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70792A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F16E1CC" w:rsidR="00E34195" w:rsidRPr="00E427FE" w:rsidRDefault="0070792A" w:rsidP="0070792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Los estatutos se publican en el Portal de Transparencia/Estatutos MNPD. No se ha localizado el resto de </w:t>
            </w:r>
            <w:r w:rsidR="00C5120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las normas que regulan el marco jurídico general en el que desarrollan su actividad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</w:t>
            </w:r>
            <w:r w:rsidR="00C5120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como la Ley 39/2015, la Ley 47/2003, etc. </w:t>
            </w:r>
            <w:r w:rsidR="009C2C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publica la fecha de la última revisión o actualización de la información.</w:t>
            </w:r>
          </w:p>
        </w:tc>
      </w:tr>
      <w:tr w:rsidR="00E34195" w:rsidRPr="005A3C4E" w14:paraId="686B59E1" w14:textId="77777777" w:rsidTr="009B42F0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6BE130AA" w:rsidR="00E34195" w:rsidRPr="005A3C4E" w:rsidRDefault="00253F80" w:rsidP="009B42F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9C2C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</w:t>
            </w:r>
            <w:r w:rsidR="00C5120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580772"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no está </w:t>
            </w:r>
            <w:r w:rsidR="00580772"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datada</w:t>
            </w:r>
            <w:r w:rsidR="00580772" w:rsidRPr="00685F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no se publica la fecha de la última revisión o actualización de la información</w:t>
            </w:r>
            <w:r w:rsidR="00580772">
              <w:rPr>
                <w:rStyle w:val="Ttulo2Car"/>
                <w:sz w:val="20"/>
                <w:szCs w:val="20"/>
                <w:lang w:bidi="es-ES"/>
              </w:rPr>
              <w:t>.</w:t>
            </w:r>
          </w:p>
        </w:tc>
      </w:tr>
      <w:tr w:rsidR="00B56D8C" w:rsidRPr="005A3C4E" w14:paraId="2543FF3F" w14:textId="77777777" w:rsidTr="009B42F0">
        <w:trPr>
          <w:trHeight w:val="794"/>
        </w:trPr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B56D8C" w:rsidRPr="005A3C4E" w:rsidRDefault="00B56D8C" w:rsidP="00B56D8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B56D8C" w:rsidRPr="005A3C4E" w:rsidRDefault="00B56D8C" w:rsidP="00B56D8C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3914D6A1" w:rsidR="00B56D8C" w:rsidRPr="009C2CF8" w:rsidRDefault="009C2CF8" w:rsidP="009C2CF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C2C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4017FF5D" w:rsidR="00B56D8C" w:rsidRPr="005A3C4E" w:rsidRDefault="00C51202" w:rsidP="00B56D8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</w:t>
            </w:r>
            <w:r w:rsidRPr="0026585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localizado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56D8C" w:rsidRPr="005A3C4E" w14:paraId="291449D0" w14:textId="77777777" w:rsidTr="009B42F0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B56D8C" w:rsidRPr="005A3C4E" w:rsidRDefault="00B56D8C" w:rsidP="00B56D8C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B56D8C" w:rsidRPr="005A3C4E" w:rsidRDefault="00B56D8C" w:rsidP="00B56D8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B56D8C" w:rsidRPr="005A3C4E" w:rsidRDefault="00B56D8C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40CC08FF" w:rsidR="00B56D8C" w:rsidRPr="005A3C4E" w:rsidRDefault="001A1D98" w:rsidP="001A1D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Transparencia/Organigrama Prado Difusión 2025. Se publica en formato no reutilizable.</w:t>
            </w:r>
          </w:p>
        </w:tc>
      </w:tr>
      <w:tr w:rsidR="00B56D8C" w:rsidRPr="005A3C4E" w14:paraId="40F9CA00" w14:textId="77777777" w:rsidTr="009B42F0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B56D8C" w:rsidRPr="005A3C4E" w:rsidRDefault="00B56D8C" w:rsidP="00B56D8C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B56D8C" w:rsidRPr="005A3C4E" w:rsidRDefault="00B56D8C" w:rsidP="00B56D8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B56D8C" w:rsidRPr="005A3C4E" w:rsidRDefault="00B56D8C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3DF335CC" w:rsidR="00B56D8C" w:rsidRPr="005A3C4E" w:rsidRDefault="001A1D98" w:rsidP="001A1D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Transparencia/Organigrama Prado Difusión 2025. </w:t>
            </w:r>
          </w:p>
        </w:tc>
      </w:tr>
      <w:tr w:rsidR="00B56D8C" w:rsidRPr="005A3C4E" w14:paraId="1DE69310" w14:textId="77777777" w:rsidTr="009B42F0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B56D8C" w:rsidRPr="005A3C4E" w:rsidRDefault="00B56D8C" w:rsidP="00B56D8C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B56D8C" w:rsidRPr="005A3C4E" w:rsidRDefault="00B56D8C" w:rsidP="00B56D8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55B9F7A" w:rsidR="00B56D8C" w:rsidRPr="009C2CF8" w:rsidRDefault="009C2CF8" w:rsidP="009C2CF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C2C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4D526CA" w:rsidR="00B56D8C" w:rsidRPr="005A3C4E" w:rsidRDefault="00C51202" w:rsidP="00B56D8C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</w:tbl>
    <w:p w14:paraId="469BEAE3" w14:textId="77777777" w:rsidR="002434CA" w:rsidRDefault="002434CA" w:rsidP="00076C63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4A029E6" w14:textId="44091A92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>Análisis de la</w:t>
      </w:r>
      <w:r w:rsidR="009C2CF8">
        <w:rPr>
          <w:rStyle w:val="Ttulo2Car"/>
          <w:lang w:bidi="es-ES"/>
        </w:rPr>
        <w:t xml:space="preserve"> I</w:t>
      </w:r>
      <w:r w:rsidRPr="0060669B">
        <w:rPr>
          <w:rStyle w:val="Ttulo2Car"/>
          <w:lang w:bidi="es-ES"/>
        </w:rPr>
        <w:t>nformación Institucional</w:t>
      </w:r>
      <w:r w:rsidR="0089102D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5AE4B8BF">
                <wp:simplePos x="0" y="0"/>
                <wp:positionH relativeFrom="column">
                  <wp:posOffset>285750</wp:posOffset>
                </wp:positionH>
                <wp:positionV relativeFrom="paragraph">
                  <wp:posOffset>149225</wp:posOffset>
                </wp:positionV>
                <wp:extent cx="6353175" cy="22479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1B753E6" w14:textId="5E20AC03" w:rsidR="00266E4D" w:rsidRPr="00CD4638" w:rsidRDefault="00E427FE" w:rsidP="00266E4D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D463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0F50BC" w:rsidRPr="00CD463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CD4638">
                              <w:rPr>
                                <w:bCs/>
                                <w:sz w:val="20"/>
                                <w:szCs w:val="20"/>
                              </w:rPr>
                              <w:t>recoge todas las informaciones obligatorias contempladas en la LTAIBG</w:t>
                            </w:r>
                            <w:r w:rsidR="000F50BC" w:rsidRPr="00CD4638"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3A78F5" w14:textId="18DA6B6E" w:rsidR="00C51202" w:rsidRPr="009C2CF8" w:rsidRDefault="003C6088" w:rsidP="009C2CF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d</w:t>
                            </w:r>
                            <w:r w:rsidR="00C51202"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escripción </w:t>
                            </w:r>
                            <w:r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la </w:t>
                            </w:r>
                            <w:r w:rsidR="00C51202"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estructura organizativa</w:t>
                            </w:r>
                            <w:r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167AC87D" w14:textId="06267821" w:rsidR="00C51202" w:rsidRPr="009C2CF8" w:rsidRDefault="003C6088" w:rsidP="009C2CF8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p</w:t>
                            </w:r>
                            <w:r w:rsidR="00C51202"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trayectoria profesional </w:t>
                            </w:r>
                            <w:r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de los máximos r</w:t>
                            </w:r>
                            <w:r w:rsidR="00C51202"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esponsables</w:t>
                            </w:r>
                            <w:r w:rsidRPr="009C2CF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122AFEC" w14:textId="2820BB9F" w:rsidR="001C72D3" w:rsidRDefault="002F2850" w:rsidP="002C4D54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1A72CC5" w14:textId="40AB9D61" w:rsidR="003C6088" w:rsidRPr="009C2CF8" w:rsidRDefault="003C6088" w:rsidP="009C2CF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C2CF8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Algunas informaciones no están datadas y no se publica la fecha de la última revisión o actualización de la información.</w:t>
                            </w:r>
                          </w:p>
                          <w:p w14:paraId="0ACA9E1A" w14:textId="3DF38E5C" w:rsidR="002C4D54" w:rsidRPr="009C2CF8" w:rsidRDefault="002434CA" w:rsidP="009C2CF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C2CF8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 organigrama se publica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75pt;width:500.25pt;height:17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1B753E6" w14:textId="5E20AC03" w:rsidR="00266E4D" w:rsidRPr="00CD4638" w:rsidRDefault="00E427FE" w:rsidP="00266E4D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CD4638">
                        <w:rPr>
                          <w:bCs/>
                          <w:sz w:val="20"/>
                          <w:szCs w:val="20"/>
                        </w:rPr>
                        <w:t xml:space="preserve">La información publicada </w:t>
                      </w:r>
                      <w:r w:rsidR="000F50BC" w:rsidRPr="00CD4638">
                        <w:rPr>
                          <w:bCs/>
                          <w:sz w:val="20"/>
                          <w:szCs w:val="20"/>
                        </w:rPr>
                        <w:t xml:space="preserve">no </w:t>
                      </w:r>
                      <w:r w:rsidRPr="00CD4638">
                        <w:rPr>
                          <w:bCs/>
                          <w:sz w:val="20"/>
                          <w:szCs w:val="20"/>
                        </w:rPr>
                        <w:t>recoge todas las informaciones obligatorias contempladas en la LTAIBG</w:t>
                      </w:r>
                      <w:r w:rsidR="000F50BC" w:rsidRPr="00CD4638"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0D3A78F5" w14:textId="18DA6B6E" w:rsidR="00C51202" w:rsidRPr="009C2CF8" w:rsidRDefault="003C6088" w:rsidP="009C2CF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color w:val="auto"/>
                          <w:sz w:val="20"/>
                          <w:szCs w:val="20"/>
                        </w:rPr>
                      </w:pPr>
                      <w:r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d</w:t>
                      </w:r>
                      <w:r w:rsidR="00C51202"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escripción </w:t>
                      </w:r>
                      <w:r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la </w:t>
                      </w:r>
                      <w:r w:rsidR="00C51202"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estructura organizativa</w:t>
                      </w:r>
                      <w:r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167AC87D" w14:textId="06267821" w:rsidR="00C51202" w:rsidRPr="009C2CF8" w:rsidRDefault="003C6088" w:rsidP="009C2CF8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p</w:t>
                      </w:r>
                      <w:r w:rsidR="00C51202"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trayectoria profesional </w:t>
                      </w:r>
                      <w:r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de los máximos r</w:t>
                      </w:r>
                      <w:r w:rsidR="00C51202"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esponsables</w:t>
                      </w:r>
                      <w:r w:rsidRPr="009C2CF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122AFEC" w14:textId="2820BB9F" w:rsidR="001C72D3" w:rsidRDefault="002F2850" w:rsidP="002C4D54">
                      <w:pPr>
                        <w:jc w:val="both"/>
                        <w:rPr>
                          <w:bCs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1A72CC5" w14:textId="40AB9D61" w:rsidR="003C6088" w:rsidRPr="009C2CF8" w:rsidRDefault="003C6088" w:rsidP="009C2CF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color w:val="auto"/>
                          <w:sz w:val="20"/>
                          <w:szCs w:val="20"/>
                        </w:rPr>
                      </w:pPr>
                      <w:r w:rsidRPr="009C2CF8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Algunas informaciones no están datadas y no se publica la fecha de la última revisión o actualización de la información.</w:t>
                      </w:r>
                    </w:p>
                    <w:p w14:paraId="0ACA9E1A" w14:textId="3DF38E5C" w:rsidR="002C4D54" w:rsidRPr="009C2CF8" w:rsidRDefault="002434CA" w:rsidP="009C2CF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9C2CF8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El organigrama se publica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4E2A393C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E28D76" w14:textId="4259B977" w:rsidR="002C4D54" w:rsidRDefault="002C4D5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72CDCA8" w14:textId="5F19C503" w:rsidR="002C4D54" w:rsidRDefault="002C4D5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6A620A5D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BA573D">
        <w:rPr>
          <w:rStyle w:val="Ttulo2Car"/>
          <w:lang w:bidi="es-ES"/>
        </w:rPr>
        <w:lastRenderedPageBreak/>
        <w:t>I</w:t>
      </w:r>
      <w:r w:rsidR="00653B12">
        <w:rPr>
          <w:rStyle w:val="Ttulo2Car"/>
          <w:lang w:bidi="es-ES"/>
        </w:rPr>
        <w:t>I</w:t>
      </w:r>
      <w:r w:rsidR="00C33A23" w:rsidRPr="00BA573D">
        <w:rPr>
          <w:rStyle w:val="Ttulo2Car"/>
          <w:lang w:bidi="es-ES"/>
        </w:rPr>
        <w:t>I.</w:t>
      </w:r>
      <w:r w:rsidR="0089102D" w:rsidRPr="00BA573D">
        <w:rPr>
          <w:rStyle w:val="Ttulo2Car"/>
          <w:lang w:bidi="es-ES"/>
        </w:rPr>
        <w:t>2</w:t>
      </w:r>
      <w:r w:rsidR="00C33A23" w:rsidRPr="00BA573D">
        <w:rPr>
          <w:rStyle w:val="Ttulo2Car"/>
          <w:lang w:bidi="es-ES"/>
        </w:rPr>
        <w:t xml:space="preserve"> Información Económica</w:t>
      </w:r>
      <w:r w:rsidR="004E459D" w:rsidRPr="00BA573D">
        <w:rPr>
          <w:rStyle w:val="Ttulo2Car"/>
          <w:lang w:bidi="es-ES"/>
        </w:rPr>
        <w:t xml:space="preserve"> y</w:t>
      </w:r>
      <w:r w:rsidR="00C33A23" w:rsidRPr="00BA573D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9B42F0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9B42F0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6E0B0828" w:rsidR="00C33A23" w:rsidRPr="009B42F0" w:rsidRDefault="002434CA" w:rsidP="009B42F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la página home de la web se publica un enlace denominado Plataforma de contratación, que redirige a la PCSP, posicionando el perfil del contratante del organismo</w:t>
            </w:r>
            <w:r w:rsidR="00BA573D"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9B42F0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6F4058EA" w:rsidR="00C33A23" w:rsidRPr="009C2CF8" w:rsidRDefault="009C2CF8" w:rsidP="009C2CF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C2C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4A4CF52A" w:rsidR="00C33A23" w:rsidRPr="005A3C4E" w:rsidRDefault="00736C22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9B42F0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68ABCB0C" w:rsidR="00C33A23" w:rsidRPr="005A3C4E" w:rsidRDefault="00BA573D" w:rsidP="002434C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</w:t>
            </w:r>
            <w:r w:rsidRPr="00967C4B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Pr="00967C4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Perfil del contratante no se han localizado contratos desistidos.</w:t>
            </w:r>
          </w:p>
        </w:tc>
      </w:tr>
      <w:tr w:rsidR="00C33A23" w:rsidRPr="005A3C4E" w14:paraId="4EA0AB30" w14:textId="77777777" w:rsidTr="009B42F0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129FEEFD" w:rsidR="00C33A23" w:rsidRPr="009C2CF8" w:rsidRDefault="009C2CF8" w:rsidP="009C2CF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47A085FA" w:rsidR="00C33A23" w:rsidRPr="00A53F34" w:rsidRDefault="00BA573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9B42F0">
        <w:trPr>
          <w:trHeight w:val="2759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1CA01BA1" w:rsidR="00B266D1" w:rsidRPr="009C2CF8" w:rsidRDefault="009C2CF8" w:rsidP="009C2CF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C9ED9BD" w:rsidR="00B266D1" w:rsidRPr="00A53F34" w:rsidRDefault="00BA573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9B42F0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616FDAF" w:rsidR="00C33A23" w:rsidRPr="005A3C4E" w:rsidRDefault="002434CA" w:rsidP="002434C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la página home de la web se publica un enlace denominado Plataforma de contratación, que redirige a la PCSP, posicionando el perfil del contratante del organismo.</w:t>
            </w:r>
          </w:p>
        </w:tc>
      </w:tr>
      <w:tr w:rsidR="00C33A23" w:rsidRPr="005A3C4E" w14:paraId="6230044A" w14:textId="77777777" w:rsidTr="009B42F0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4803C356" w:rsidR="00C33A23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C657720" w:rsidR="00C33A23" w:rsidRPr="005A3C4E" w:rsidRDefault="00BA573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9B42F0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53699A39" w:rsidR="009609E9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317462BC" w:rsidR="001C72D3" w:rsidRPr="005A3C4E" w:rsidRDefault="00BA573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9B42F0">
        <w:trPr>
          <w:trHeight w:val="15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2F780D05" w:rsidR="00F47C3B" w:rsidRPr="005A3C4E" w:rsidRDefault="002C7584" w:rsidP="002C758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Transparencia/2023/Presupuesto 2023 el correspondiente a ese año. No se especifica que está prorrogado.</w:t>
            </w:r>
          </w:p>
        </w:tc>
      </w:tr>
      <w:tr w:rsidR="00335401" w:rsidRPr="005A3C4E" w14:paraId="2B2DA499" w14:textId="77777777" w:rsidTr="009B42F0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13B0A511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10A8ED4D" w14:textId="77777777" w:rsidR="00335401" w:rsidRPr="0089102D" w:rsidRDefault="00335401" w:rsidP="009B42F0">
            <w:pPr>
              <w:pStyle w:val="Cuerpodelboletn"/>
              <w:numPr>
                <w:ilvl w:val="0"/>
                <w:numId w:val="2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3BA45A6C" w14:textId="40C19A70" w:rsidR="00335401" w:rsidRPr="0089102D" w:rsidRDefault="00236EEE" w:rsidP="00236E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Transparencia/2023/Informe de auditoría y cuentas anuales 2023 las correspondientes a ese año. Se publican en formato no reutilizable.</w:t>
            </w:r>
          </w:p>
        </w:tc>
      </w:tr>
      <w:tr w:rsidR="00335401" w:rsidRPr="005A3C4E" w14:paraId="7E1BB1F6" w14:textId="77777777" w:rsidTr="009B42F0">
        <w:trPr>
          <w:trHeight w:val="2333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61491DE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2C9E02" w14:textId="1645D0A2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00B67A96" w14:textId="1B4902D9" w:rsidR="00335401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73898762" w14:textId="1DD21D73" w:rsidR="00335401" w:rsidRPr="0089102D" w:rsidRDefault="00236EEE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3313C0F0" w14:textId="77777777" w:rsidTr="009B42F0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5AFEF082" w:rsidR="00C23166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6E98ED5" w:rsidR="00C23166" w:rsidRPr="005A3C4E" w:rsidRDefault="00BA573D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12ADB6A" w14:textId="77777777" w:rsidTr="009B42F0">
        <w:trPr>
          <w:trHeight w:val="1908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015D957B" w:rsidR="00C23166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362A4E1F" w:rsidR="00C23166" w:rsidRPr="005A3C4E" w:rsidRDefault="00BA573D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ED83529" w14:textId="77777777" w:rsidTr="009B42F0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vAlign w:val="center"/>
          </w:tcPr>
          <w:p w14:paraId="101FD4F5" w14:textId="77777777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E3C3286" w:rsidR="00275810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2A4E428F" w:rsidR="00275810" w:rsidRPr="005A3C4E" w:rsidRDefault="00BA573D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304F98C" w14:textId="77777777" w:rsidTr="009B42F0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96B466E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79CC1F" w14:textId="7058A31D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AGE, CCAA o EELL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629889CA" w14:textId="666B2A47" w:rsidR="00275810" w:rsidRPr="009B42F0" w:rsidRDefault="009B42F0" w:rsidP="009B42F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9B42F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10EB03FF" w14:textId="6D171052" w:rsidR="00275810" w:rsidRPr="005A3C4E" w:rsidRDefault="000D6BA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D2161A0" w14:textId="5C08422D" w:rsidR="00BA573D" w:rsidRDefault="00BA573D" w:rsidP="00076C6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6026E367" w14:textId="77777777" w:rsidR="009B42F0" w:rsidRDefault="009B42F0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A9FBB23" w14:textId="77777777" w:rsidR="009B42F0" w:rsidRDefault="009B42F0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98CC676" w14:textId="77777777" w:rsidR="009B42F0" w:rsidRDefault="009B42F0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E53FDEE" w14:textId="77777777" w:rsidR="009B42F0" w:rsidRDefault="009B42F0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8A64939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DA1B75">
        <w:rPr>
          <w:rStyle w:val="Ttulo2Car"/>
          <w:lang w:bidi="es-ES"/>
        </w:rPr>
        <w:lastRenderedPageBreak/>
        <w:t xml:space="preserve">Análisis de la </w:t>
      </w:r>
      <w:r w:rsidR="002A154B" w:rsidRPr="00DA1B75">
        <w:rPr>
          <w:rStyle w:val="Ttulo2Car"/>
          <w:lang w:bidi="es-ES"/>
        </w:rPr>
        <w:t>I</w:t>
      </w:r>
      <w:r w:rsidRPr="00DA1B75">
        <w:rPr>
          <w:rStyle w:val="Ttulo2Car"/>
          <w:lang w:bidi="es-ES"/>
        </w:rPr>
        <w:t xml:space="preserve">nformación de </w:t>
      </w:r>
      <w:r w:rsidR="00BD4582" w:rsidRPr="00DA1B75">
        <w:rPr>
          <w:rStyle w:val="Ttulo2Car"/>
          <w:lang w:bidi="es-ES"/>
        </w:rPr>
        <w:t>Económica</w:t>
      </w:r>
      <w:r w:rsidR="004E459D" w:rsidRPr="00DA1B75">
        <w:rPr>
          <w:rStyle w:val="Ttulo2Car"/>
          <w:lang w:bidi="es-ES"/>
        </w:rPr>
        <w:t xml:space="preserve"> y</w:t>
      </w:r>
      <w:r w:rsidR="00BD4582" w:rsidRPr="00DA1B75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9B3C465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391275" cy="526415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26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F722337" w14:textId="77777777" w:rsidR="002C4D54" w:rsidRPr="00236EEE" w:rsidRDefault="002C4D54" w:rsidP="002C4D54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36EEE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recoge todas las informaciones obligatorias contempladas en la LTAIBG:</w:t>
                            </w:r>
                          </w:p>
                          <w:p w14:paraId="001E64A8" w14:textId="67414E5A" w:rsidR="002C4D54" w:rsidRPr="009B42F0" w:rsidRDefault="002C4D54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</w:t>
                            </w:r>
                            <w:r w:rsidR="00FE395B"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</w:t>
                            </w:r>
                            <w:r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localizado</w:t>
                            </w:r>
                            <w:r w:rsidR="00FE395B"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las</w:t>
                            </w:r>
                            <w:r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</w:t>
                            </w:r>
                            <w:r w:rsidR="00FE395B"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odificaciones de contratos</w:t>
                            </w:r>
                            <w:r w:rsidR="00FE395B"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0D011DE" w14:textId="3160DC87" w:rsidR="002C4D54" w:rsidRDefault="002C4D54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101F2D7B" w14:textId="4481F985" w:rsidR="00262B90" w:rsidRDefault="00262B90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56321CE5" w14:textId="5216A4A8" w:rsidR="00160445" w:rsidRDefault="00160445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actualizada sobre los convenios suscritos, incluyendo todos los ítems informativos que el artículo 8.1.b de la LTAIBG establece para esta obligación.</w:t>
                            </w:r>
                          </w:p>
                          <w:p w14:paraId="5B8B67F6" w14:textId="24500E1E" w:rsidR="00160445" w:rsidRDefault="00160445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accesible sobre subvenciones o ayudas públicas concedidas por</w:t>
                            </w:r>
                            <w:r w:rsidR="00236EEE" w:rsidRPr="009B42F0">
                              <w:rPr>
                                <w:sz w:val="20"/>
                                <w:szCs w:val="20"/>
                              </w:rPr>
                              <w:t xml:space="preserve"> el M</w:t>
                            </w:r>
                            <w:r w:rsidR="00653B12" w:rsidRPr="009B42F0">
                              <w:rPr>
                                <w:sz w:val="20"/>
                                <w:szCs w:val="20"/>
                              </w:rPr>
                              <w:t>NP Difusión.</w:t>
                            </w:r>
                          </w:p>
                          <w:p w14:paraId="281E2099" w14:textId="77A7F0B3" w:rsidR="00FE395B" w:rsidRDefault="00FE395B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11DC9816" w14:textId="3250A0E1" w:rsidR="00160445" w:rsidRDefault="00160445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sobre las retribuciones anuales de los altos cargos y máximos responsables.</w:t>
                            </w:r>
                          </w:p>
                          <w:p w14:paraId="56C32F60" w14:textId="4C2A2C5D" w:rsidR="00160445" w:rsidRDefault="00160445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y máximos responsables con ocasión del abandono del cargo.</w:t>
                            </w:r>
                          </w:p>
                          <w:p w14:paraId="7DB48844" w14:textId="6170BFB7" w:rsidR="00160445" w:rsidRPr="009B42F0" w:rsidRDefault="00160445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 xml:space="preserve">No se han localizado las </w:t>
                            </w:r>
                            <w:r w:rsidRPr="009B42F0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resoluciones de autorización o reconocimiento de compatibilidad que afecten a los empleados.</w:t>
                            </w:r>
                          </w:p>
                          <w:p w14:paraId="32552AE1" w14:textId="771B82DA" w:rsidR="002C4D54" w:rsidRPr="009B42F0" w:rsidRDefault="00160445" w:rsidP="009B42F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sz w:val="20"/>
                                <w:szCs w:val="20"/>
                              </w:rPr>
                              <w:t xml:space="preserve">No se han localizado las </w:t>
                            </w:r>
                            <w:r w:rsidR="00FE395B" w:rsidRPr="009B42F0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autorizaciones para actividad privada al cese de altos cargos en la AGE, CCAA o EELL.</w:t>
                            </w:r>
                          </w:p>
                          <w:p w14:paraId="6D7D9565" w14:textId="77777777" w:rsidR="00FE395B" w:rsidRPr="00236EEE" w:rsidRDefault="00FE395B" w:rsidP="00FE395B">
                            <w:pPr>
                              <w:pStyle w:val="Prrafodeli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F37AB6" w14:textId="427DFF39" w:rsidR="001D0329" w:rsidRPr="00236EEE" w:rsidRDefault="001D0329" w:rsidP="001D0329">
                            <w:pPr>
                              <w:rPr>
                                <w:b/>
                                <w:color w:val="3C8378"/>
                                <w:sz w:val="20"/>
                                <w:szCs w:val="20"/>
                              </w:rPr>
                            </w:pPr>
                            <w:r w:rsidRPr="00236EEE">
                              <w:rPr>
                                <w:b/>
                                <w:color w:val="3C8378"/>
                                <w:sz w:val="20"/>
                                <w:szCs w:val="20"/>
                              </w:rPr>
                              <w:t>Calidad de la Información</w:t>
                            </w:r>
                          </w:p>
                          <w:p w14:paraId="19B088CC" w14:textId="19E19CEB" w:rsidR="001D0329" w:rsidRPr="009B42F0" w:rsidRDefault="001C53AE" w:rsidP="009B42F0">
                            <w:pPr>
                              <w:pStyle w:val="Prrafodelista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B42F0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Algunas informaciones no se encuentran en formato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45pt;width:503.25pt;height:414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F722337" w14:textId="77777777" w:rsidR="002C4D54" w:rsidRPr="00236EEE" w:rsidRDefault="002C4D54" w:rsidP="002C4D54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236EEE">
                        <w:rPr>
                          <w:bCs/>
                          <w:sz w:val="20"/>
                          <w:szCs w:val="20"/>
                        </w:rPr>
                        <w:t>La información publicada no recoge todas las informaciones obligatorias contempladas en la LTAIBG:</w:t>
                      </w:r>
                    </w:p>
                    <w:p w14:paraId="001E64A8" w14:textId="67414E5A" w:rsidR="002C4D54" w:rsidRPr="009B42F0" w:rsidRDefault="002C4D54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</w:t>
                      </w:r>
                      <w:r w:rsidR="00FE395B"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</w:t>
                      </w:r>
                      <w:r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localizado</w:t>
                      </w:r>
                      <w:r w:rsidR="00FE395B"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las</w:t>
                      </w:r>
                      <w:r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</w:t>
                      </w:r>
                      <w:r w:rsidR="00FE395B"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odificaciones de contratos</w:t>
                      </w:r>
                      <w:r w:rsidR="00FE395B"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0D011DE" w14:textId="3160DC87" w:rsidR="002C4D54" w:rsidRDefault="002C4D54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101F2D7B" w14:textId="4481F985" w:rsidR="00262B90" w:rsidRDefault="00262B90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56321CE5" w14:textId="5216A4A8" w:rsidR="00160445" w:rsidRDefault="00160445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actualizada sobre los convenios suscritos, incluyendo todos los ítems informativos que el artículo 8.1.b de la LTAIBG establece para esta obligación.</w:t>
                      </w:r>
                    </w:p>
                    <w:p w14:paraId="5B8B67F6" w14:textId="24500E1E" w:rsidR="00160445" w:rsidRDefault="00160445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accesible sobre subvenciones o ayudas públicas concedidas por</w:t>
                      </w:r>
                      <w:r w:rsidR="00236EEE" w:rsidRPr="009B42F0">
                        <w:rPr>
                          <w:sz w:val="20"/>
                          <w:szCs w:val="20"/>
                        </w:rPr>
                        <w:t xml:space="preserve"> el M</w:t>
                      </w:r>
                      <w:r w:rsidR="00653B12" w:rsidRPr="009B42F0">
                        <w:rPr>
                          <w:sz w:val="20"/>
                          <w:szCs w:val="20"/>
                        </w:rPr>
                        <w:t>NP Difusión.</w:t>
                      </w:r>
                    </w:p>
                    <w:p w14:paraId="281E2099" w14:textId="77A7F0B3" w:rsidR="00FE395B" w:rsidRDefault="00FE395B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11DC9816" w14:textId="3250A0E1" w:rsidR="00160445" w:rsidRDefault="00160445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sobre las retribuciones anuales de los altos cargos y máximos responsables.</w:t>
                      </w:r>
                    </w:p>
                    <w:p w14:paraId="56C32F60" w14:textId="4C2A2C5D" w:rsidR="00160445" w:rsidRDefault="00160445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>No se ha localizado información sobre indemnizaciones percibidas por altos cargos y máximos responsables con ocasión del abandono del cargo.</w:t>
                      </w:r>
                    </w:p>
                    <w:p w14:paraId="7DB48844" w14:textId="6170BFB7" w:rsidR="00160445" w:rsidRPr="009B42F0" w:rsidRDefault="00160445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 xml:space="preserve">No se han localizado las </w:t>
                      </w:r>
                      <w:r w:rsidRPr="009B42F0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resoluciones de autorización o reconocimiento de compatibilidad que afecten a los empleados.</w:t>
                      </w:r>
                    </w:p>
                    <w:p w14:paraId="32552AE1" w14:textId="771B82DA" w:rsidR="002C4D54" w:rsidRPr="009B42F0" w:rsidRDefault="00160445" w:rsidP="009B42F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9B42F0">
                        <w:rPr>
                          <w:sz w:val="20"/>
                          <w:szCs w:val="20"/>
                        </w:rPr>
                        <w:t xml:space="preserve">No se han localizado las </w:t>
                      </w:r>
                      <w:r w:rsidR="00FE395B" w:rsidRPr="009B42F0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autorizaciones para actividad privada al cese de altos cargos en la AGE, CCAA o EELL.</w:t>
                      </w:r>
                    </w:p>
                    <w:p w14:paraId="6D7D9565" w14:textId="77777777" w:rsidR="00FE395B" w:rsidRPr="00236EEE" w:rsidRDefault="00FE395B" w:rsidP="00FE395B">
                      <w:pPr>
                        <w:pStyle w:val="Prrafodelista"/>
                        <w:rPr>
                          <w:sz w:val="20"/>
                          <w:szCs w:val="20"/>
                        </w:rPr>
                      </w:pPr>
                    </w:p>
                    <w:p w14:paraId="4BF37AB6" w14:textId="427DFF39" w:rsidR="001D0329" w:rsidRPr="00236EEE" w:rsidRDefault="001D0329" w:rsidP="001D0329">
                      <w:pPr>
                        <w:rPr>
                          <w:b/>
                          <w:color w:val="3C8378"/>
                          <w:sz w:val="20"/>
                          <w:szCs w:val="20"/>
                        </w:rPr>
                      </w:pPr>
                      <w:r w:rsidRPr="00236EEE">
                        <w:rPr>
                          <w:b/>
                          <w:color w:val="3C8378"/>
                          <w:sz w:val="20"/>
                          <w:szCs w:val="20"/>
                        </w:rPr>
                        <w:t>Calidad de la Información</w:t>
                      </w:r>
                    </w:p>
                    <w:p w14:paraId="19B088CC" w14:textId="19E19CEB" w:rsidR="001D0329" w:rsidRPr="009B42F0" w:rsidRDefault="001C53AE" w:rsidP="009B42F0">
                      <w:pPr>
                        <w:pStyle w:val="Prrafodelista"/>
                        <w:numPr>
                          <w:ilvl w:val="0"/>
                          <w:numId w:val="30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9B42F0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Algunas informaciones no se encuentran en formato reutilizable.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74F1AEF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C930AC" w14:textId="115D005E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E3CD5F" w14:textId="19B43E36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C36C98" w14:textId="7BF8A7B6" w:rsidR="00DF300A" w:rsidRDefault="00DF300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D46ECD4" w14:textId="74F8304B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619EAF" w14:textId="70704989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C1F3CC" w14:textId="11B2A9A9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E2375FD" w14:textId="77777777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36E685" w14:textId="4E02B282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88707FB" w14:textId="4F4A1175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78C9735" w14:textId="1791C710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E8E7F7D" w14:textId="4BBDAD9C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6BA1349" w14:textId="6B82BAA6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21B2B49" w14:textId="6F0D1757" w:rsidR="002C4D54" w:rsidRDefault="002C4D54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4455E36" w14:textId="543C3653" w:rsidR="009B42F0" w:rsidRDefault="009B42F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FCFFE5" w14:textId="18F1C3B1" w:rsidR="009B42F0" w:rsidRDefault="009B42F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F6D9D20" w14:textId="77777777" w:rsidR="007C12DF" w:rsidRPr="007C12DF" w:rsidRDefault="00BD4582" w:rsidP="00BC7FA1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64"/>
        <w:gridCol w:w="764"/>
        <w:gridCol w:w="764"/>
        <w:gridCol w:w="764"/>
        <w:gridCol w:w="764"/>
        <w:gridCol w:w="764"/>
        <w:gridCol w:w="764"/>
        <w:gridCol w:w="760"/>
      </w:tblGrid>
      <w:tr w:rsidR="007C12DF" w:rsidRPr="007C12DF" w14:paraId="498C8DF8" w14:textId="77777777" w:rsidTr="007C12DF">
        <w:trPr>
          <w:trHeight w:val="1995"/>
        </w:trPr>
        <w:tc>
          <w:tcPr>
            <w:tcW w:w="2082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ED8E096" w14:textId="77777777" w:rsidR="007C12DF" w:rsidRPr="007C12DF" w:rsidRDefault="007C12DF" w:rsidP="007C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12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12CCD95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ED7A6F7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22D49C4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E73BDBD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942FE30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A1E3B19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6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4CE08BF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F3258FB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7C12DF" w:rsidRPr="007C12DF" w14:paraId="364C87BA" w14:textId="77777777" w:rsidTr="007C12DF">
        <w:trPr>
          <w:trHeight w:val="330"/>
        </w:trPr>
        <w:tc>
          <w:tcPr>
            <w:tcW w:w="2082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02F3571" w14:textId="77777777" w:rsidR="007C12DF" w:rsidRPr="007C12DF" w:rsidRDefault="007C12DF" w:rsidP="007C12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21FB6E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B77A76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E1CFFE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F515EB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56BF9E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021C24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FE61C6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F9DAD2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60,7</w:t>
            </w:r>
          </w:p>
        </w:tc>
      </w:tr>
      <w:tr w:rsidR="007C12DF" w:rsidRPr="007C12DF" w14:paraId="27A97FAB" w14:textId="77777777" w:rsidTr="007C12DF">
        <w:trPr>
          <w:trHeight w:val="450"/>
        </w:trPr>
        <w:tc>
          <w:tcPr>
            <w:tcW w:w="2082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0FFB174" w14:textId="77777777" w:rsidR="007C12DF" w:rsidRPr="007C12DF" w:rsidRDefault="007C12DF" w:rsidP="007C12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8289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A1FA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D65A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F11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C6E2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9F6C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CB7A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C79B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7C12DF" w:rsidRPr="007C12DF" w14:paraId="2E85EC15" w14:textId="77777777" w:rsidTr="007C12DF">
        <w:trPr>
          <w:trHeight w:val="330"/>
        </w:trPr>
        <w:tc>
          <w:tcPr>
            <w:tcW w:w="2082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C938E6D" w14:textId="565DE8BC" w:rsidR="007C12DF" w:rsidRPr="007C12DF" w:rsidRDefault="007C12DF" w:rsidP="007C12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</w:t>
            </w:r>
            <w:r w:rsidR="00093CC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,</w:t>
            </w: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CBB421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8CA293C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E9CB511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CDB37F4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FE38F9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DC7E2D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E15664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BC368F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23,5</w:t>
            </w:r>
          </w:p>
        </w:tc>
      </w:tr>
      <w:tr w:rsidR="007C12DF" w:rsidRPr="007C12DF" w14:paraId="615249AD" w14:textId="77777777" w:rsidTr="007C12DF">
        <w:trPr>
          <w:trHeight w:val="330"/>
        </w:trPr>
        <w:tc>
          <w:tcPr>
            <w:tcW w:w="2082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2BEBD44" w14:textId="77777777" w:rsidR="007C12DF" w:rsidRPr="007C12DF" w:rsidRDefault="007C12DF" w:rsidP="007C12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B929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4378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29D0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487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E8DB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DAAC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CC67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760A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7C12DF" w:rsidRPr="007C12DF" w14:paraId="44F1D347" w14:textId="77777777" w:rsidTr="007C12DF">
        <w:trPr>
          <w:trHeight w:val="330"/>
        </w:trPr>
        <w:tc>
          <w:tcPr>
            <w:tcW w:w="2082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CE16F5B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F79B30C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D6CE04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DAA568D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AC75D08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48AE7C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5A95D4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632A422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FCF7615" w14:textId="77777777" w:rsidR="007C12DF" w:rsidRPr="007C12DF" w:rsidRDefault="007C12DF" w:rsidP="007C12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12D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35,4</w:t>
            </w:r>
          </w:p>
        </w:tc>
      </w:tr>
    </w:tbl>
    <w:p w14:paraId="67EF4D43" w14:textId="77777777" w:rsidR="007C12DF" w:rsidRDefault="007C12DF" w:rsidP="004612F6">
      <w:pPr>
        <w:pStyle w:val="Cuerpodelboletn"/>
        <w:spacing w:before="120" w:after="120" w:line="276" w:lineRule="auto"/>
      </w:pPr>
    </w:p>
    <w:p w14:paraId="58718B5D" w14:textId="5A7447B2" w:rsidR="00BC7FA1" w:rsidRDefault="00BC7FA1" w:rsidP="00BC7FA1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7C12DF">
        <w:t>35,4</w:t>
      </w:r>
      <w:r w:rsidRPr="00396A23">
        <w:t>%. Respecto de 202</w:t>
      </w:r>
      <w:r>
        <w:t>4</w:t>
      </w:r>
      <w:r w:rsidRPr="00396A23">
        <w:t xml:space="preserve">, el nivel de cumplimiento </w:t>
      </w:r>
      <w:r>
        <w:t xml:space="preserve">se </w:t>
      </w:r>
      <w:r w:rsidR="007C12DF">
        <w:t>ha reducido en</w:t>
      </w:r>
      <w:r>
        <w:t xml:space="preserve"> un </w:t>
      </w:r>
      <w:r w:rsidR="00A068F9">
        <w:t>18,8</w:t>
      </w:r>
      <w:r>
        <w:t>%</w:t>
      </w:r>
      <w:r w:rsidR="00A068F9">
        <w:t>.</w:t>
      </w:r>
    </w:p>
    <w:p w14:paraId="68EBD0A8" w14:textId="77777777" w:rsidR="00BC7FA1" w:rsidRDefault="00BC7FA1" w:rsidP="00BC7FA1">
      <w:pPr>
        <w:pStyle w:val="Cuerpodelboletn"/>
        <w:spacing w:before="120" w:after="120" w:line="312" w:lineRule="auto"/>
        <w:ind w:left="502"/>
        <w:rPr>
          <w:b/>
          <w:color w:val="3C8378"/>
          <w:sz w:val="32"/>
        </w:rPr>
      </w:pPr>
    </w:p>
    <w:p w14:paraId="028C8D12" w14:textId="527A7C23" w:rsidR="002A154B" w:rsidRPr="0060669B" w:rsidRDefault="002A154B" w:rsidP="00653B12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Conclusiones </w:t>
      </w:r>
    </w:p>
    <w:p w14:paraId="47EB53AB" w14:textId="5263C398" w:rsidR="00653B12" w:rsidRPr="00B002AA" w:rsidRDefault="00653B12" w:rsidP="00653B12">
      <w:pPr>
        <w:pStyle w:val="Prrafodelista"/>
        <w:spacing w:before="120" w:after="120"/>
        <w:ind w:left="284"/>
        <w:jc w:val="both"/>
      </w:pPr>
      <w:bookmarkStart w:id="1" w:name="_Hlk200372175"/>
      <w:r w:rsidRPr="00B002AA">
        <w:t>En 202</w:t>
      </w:r>
      <w:r>
        <w:t>3</w:t>
      </w:r>
      <w:r w:rsidRPr="00B002AA">
        <w:t xml:space="preserve"> se realizó una primera evaluación de cumplimiento de las obligaciones de publicidad activa por parte de </w:t>
      </w:r>
      <w:r w:rsidR="00D1369A">
        <w:t>MNP Difusión</w:t>
      </w:r>
      <w:r>
        <w:t>.</w:t>
      </w:r>
      <w:r w:rsidRPr="00494DD5">
        <w:t xml:space="preserve"> El</w:t>
      </w:r>
      <w:r w:rsidRPr="00B002AA">
        <w:t xml:space="preserve"> índice de cumplimiento alcanzado se situó en el </w:t>
      </w:r>
      <w:r w:rsidR="00D1369A">
        <w:t>16</w:t>
      </w:r>
      <w:r>
        <w:t>,5</w:t>
      </w:r>
      <w:r w:rsidRPr="00B002AA">
        <w:t>% y, a partir de las evidencias obtenidas en la evaluación, este Consejo efectuó 1</w:t>
      </w:r>
      <w:r w:rsidR="00D1369A">
        <w:t>8</w:t>
      </w:r>
      <w:r w:rsidRPr="00B002AA">
        <w:t xml:space="preserve"> recomendaciones, cuya finalidad era la mejora del cumplimiento de la LTAIBG por parte de la organización.</w:t>
      </w:r>
    </w:p>
    <w:p w14:paraId="29F5A096" w14:textId="77777777" w:rsidR="00653B12" w:rsidRPr="00B002AA" w:rsidRDefault="00653B12" w:rsidP="00653B12">
      <w:pPr>
        <w:pStyle w:val="Prrafodelista"/>
        <w:spacing w:before="120" w:after="120"/>
        <w:ind w:left="284"/>
        <w:jc w:val="both"/>
      </w:pPr>
    </w:p>
    <w:p w14:paraId="4F1E6FAF" w14:textId="13440061" w:rsidR="00653B12" w:rsidRPr="00B002AA" w:rsidRDefault="00653B12" w:rsidP="00653B12">
      <w:pPr>
        <w:pStyle w:val="Prrafodelista"/>
        <w:spacing w:before="120" w:after="120"/>
        <w:ind w:left="284"/>
        <w:jc w:val="both"/>
      </w:pPr>
      <w:r w:rsidRPr="00B002AA">
        <w:t>En 202</w:t>
      </w:r>
      <w:r w:rsidR="00D1369A">
        <w:t>4</w:t>
      </w:r>
      <w:r w:rsidRPr="00B002AA">
        <w:t xml:space="preserve">, se abordó una nueva evaluación de cumplimiento, en la que se constató que </w:t>
      </w:r>
      <w:r w:rsidR="00D1369A">
        <w:t>MNP Difusión</w:t>
      </w:r>
      <w:r>
        <w:t xml:space="preserve"> había </w:t>
      </w:r>
      <w:r w:rsidRPr="00B002AA">
        <w:t xml:space="preserve">aplicado </w:t>
      </w:r>
      <w:r w:rsidR="00D1369A">
        <w:t>cinco</w:t>
      </w:r>
      <w:r w:rsidRPr="00B002AA">
        <w:t xml:space="preserve"> de las recomendaciones derivadas de la evaluación de 202</w:t>
      </w:r>
      <w:r w:rsidR="00D1369A">
        <w:t>3</w:t>
      </w:r>
      <w:r w:rsidRPr="00B002AA">
        <w:t xml:space="preserve">, lo que se tradujo en que su Índice de Cumplimiento </w:t>
      </w:r>
      <w:r>
        <w:t xml:space="preserve">se </w:t>
      </w:r>
      <w:r w:rsidR="00D1369A">
        <w:t>incrementara 27,1 puntos porcentuales</w:t>
      </w:r>
      <w:r>
        <w:t xml:space="preserve">, </w:t>
      </w:r>
      <w:r w:rsidR="00D1369A">
        <w:t xml:space="preserve">alcanzando </w:t>
      </w:r>
      <w:r>
        <w:t xml:space="preserve">el </w:t>
      </w:r>
      <w:r w:rsidR="00D1369A">
        <w:t>43,6</w:t>
      </w:r>
      <w:r>
        <w:t>%.</w:t>
      </w:r>
    </w:p>
    <w:p w14:paraId="5DAF7A91" w14:textId="77777777" w:rsidR="00653B12" w:rsidRPr="00B002AA" w:rsidRDefault="00653B12" w:rsidP="00653B12">
      <w:pPr>
        <w:pStyle w:val="Prrafodelista"/>
        <w:spacing w:before="120" w:after="120"/>
        <w:ind w:left="284"/>
        <w:jc w:val="both"/>
      </w:pPr>
    </w:p>
    <w:p w14:paraId="2FFDFF64" w14:textId="0A369555" w:rsidR="00653B12" w:rsidRPr="00B002AA" w:rsidRDefault="00653B12" w:rsidP="00653B12">
      <w:pPr>
        <w:pStyle w:val="Prrafodelista"/>
        <w:spacing w:before="120" w:after="120"/>
        <w:ind w:left="284"/>
        <w:jc w:val="both"/>
      </w:pPr>
      <w:r w:rsidRPr="00B002AA">
        <w:t xml:space="preserve">Dado que el nivel de cumplimiento de la LTAIBG por parte de </w:t>
      </w:r>
      <w:r w:rsidR="00D1369A">
        <w:t>MNP Difusión</w:t>
      </w:r>
      <w:r w:rsidRPr="00B002AA">
        <w:t xml:space="preserve"> era insuficiente, se decidió por parte de este CTBG, incluir a </w:t>
      </w:r>
      <w:r w:rsidR="00D1369A">
        <w:t>MNP Difusión</w:t>
      </w:r>
      <w:r>
        <w:t xml:space="preserve"> </w:t>
      </w:r>
      <w:r w:rsidRPr="00B002AA">
        <w:t xml:space="preserve">en el Plan de evaluación 2025 y realizar una tercera evaluación de cumplimiento. </w:t>
      </w:r>
    </w:p>
    <w:p w14:paraId="3E3B7CB0" w14:textId="77777777" w:rsidR="00653B12" w:rsidRPr="00B002AA" w:rsidRDefault="00653B12" w:rsidP="00653B12">
      <w:pPr>
        <w:pStyle w:val="Prrafodelista"/>
        <w:spacing w:before="120" w:after="120"/>
        <w:ind w:left="284"/>
        <w:jc w:val="both"/>
      </w:pPr>
    </w:p>
    <w:p w14:paraId="0B2B5238" w14:textId="20CBC271" w:rsidR="00653B12" w:rsidRPr="00B002AA" w:rsidRDefault="00653B12" w:rsidP="00653B12">
      <w:pPr>
        <w:pStyle w:val="Prrafodelista"/>
        <w:spacing w:before="120" w:after="120"/>
        <w:ind w:left="284"/>
        <w:jc w:val="both"/>
      </w:pPr>
      <w:r w:rsidRPr="00B002AA">
        <w:t xml:space="preserve">Los resultados de esta última evaluación muestran que el Índice de Cumplimiento alcanzado por </w:t>
      </w:r>
      <w:r w:rsidR="00D1369A">
        <w:t>MNP Difusión</w:t>
      </w:r>
      <w:r>
        <w:t xml:space="preserve"> ha </w:t>
      </w:r>
      <w:r w:rsidR="00D1369A">
        <w:t>disminuido</w:t>
      </w:r>
      <w:r>
        <w:t xml:space="preserve"> </w:t>
      </w:r>
      <w:r w:rsidR="00D1369A">
        <w:t>8</w:t>
      </w:r>
      <w:r>
        <w:t>,2 puntos porcentuales con respecto a</w:t>
      </w:r>
      <w:r w:rsidRPr="00B002AA">
        <w:t xml:space="preserve"> los valores alcanzados en 202</w:t>
      </w:r>
      <w:r w:rsidR="00D1369A">
        <w:t>4</w:t>
      </w:r>
      <w:r w:rsidRPr="00B002AA">
        <w:t xml:space="preserve">, dado que </w:t>
      </w:r>
      <w:r w:rsidR="00D1369A">
        <w:t>no se ha aplicado ninguna de l</w:t>
      </w:r>
      <w:r w:rsidRPr="00B002AA">
        <w:t>as recomendaciones derivadas de la evaluación realizada en ese año</w:t>
      </w:r>
      <w:r>
        <w:t xml:space="preserve">, alcanzando, por tanto, el </w:t>
      </w:r>
      <w:r w:rsidR="009B16A4">
        <w:t>35,4</w:t>
      </w:r>
      <w:r>
        <w:t>%</w:t>
      </w:r>
      <w:r w:rsidRPr="00B002AA">
        <w:t xml:space="preserve">. </w:t>
      </w:r>
    </w:p>
    <w:p w14:paraId="17FDDF80" w14:textId="77777777" w:rsidR="00653B12" w:rsidRPr="00B002AA" w:rsidRDefault="00653B12" w:rsidP="00653B12">
      <w:pPr>
        <w:pStyle w:val="Prrafodelista"/>
        <w:spacing w:before="120" w:after="120"/>
        <w:ind w:left="284"/>
        <w:jc w:val="both"/>
      </w:pPr>
    </w:p>
    <w:p w14:paraId="6F019219" w14:textId="74ABED80" w:rsidR="008B0F2B" w:rsidRPr="00396A23" w:rsidRDefault="008B0F2B" w:rsidP="00653B12">
      <w:pPr>
        <w:pStyle w:val="Prrafodelista"/>
        <w:spacing w:before="120" w:after="120"/>
        <w:ind w:left="284"/>
        <w:jc w:val="both"/>
      </w:pPr>
      <w:r w:rsidRPr="008B0F2B">
        <w:t xml:space="preserve">Por todo lo que antecede, y tras la realización de tres evaluaciones </w:t>
      </w:r>
      <w:r w:rsidRPr="00B002AA">
        <w:t>en las que la progresión no ha sido la esperada</w:t>
      </w:r>
      <w:r w:rsidRPr="008B0F2B">
        <w:t xml:space="preserve">, este Consejo considera necesario que, para lograr el pleno cumplimiento de las obligaciones establecidas en la LTAIBG, </w:t>
      </w:r>
      <w:r>
        <w:t>MNP Difusión</w:t>
      </w:r>
      <w:r w:rsidRPr="00B002AA">
        <w:t xml:space="preserve"> </w:t>
      </w:r>
      <w:r w:rsidRPr="008B0F2B">
        <w:t>proceda a la subsanación de los siguientes incumplimientos en los términos que se establecen a continuación:</w:t>
      </w:r>
    </w:p>
    <w:p w14:paraId="570A1225" w14:textId="77777777" w:rsidR="00653B12" w:rsidRPr="00F334D3" w:rsidRDefault="00653B12" w:rsidP="00653B12">
      <w:pPr>
        <w:pStyle w:val="Prrafodelista"/>
        <w:ind w:left="284"/>
        <w:rPr>
          <w:bCs/>
        </w:rPr>
      </w:pPr>
    </w:p>
    <w:bookmarkEnd w:id="1"/>
    <w:p w14:paraId="0F74937B" w14:textId="77777777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Organizar toda la información sujeta a obligación de publicidad activa en el Portal de Transparencia conforme a los bloques de información que define la LTAIBG en sus artículos 6 y 8.</w:t>
      </w:r>
    </w:p>
    <w:p w14:paraId="3866FE6B" w14:textId="65DBBF5C" w:rsidR="00653B12" w:rsidRDefault="00653B12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 xml:space="preserve">Publicar </w:t>
      </w:r>
      <w:r w:rsidR="009B16A4">
        <w:t>la descripción de la estructura organizativa de MNP Difusión, incluyendo también la de gestión.</w:t>
      </w:r>
    </w:p>
    <w:p w14:paraId="3A492116" w14:textId="289CCC94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el perfil y trayectoria profesional de sus responsables.</w:t>
      </w:r>
    </w:p>
    <w:p w14:paraId="22611020" w14:textId="2BF79EFE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información sobre las modificaciones de contratos.</w:t>
      </w:r>
    </w:p>
    <w:p w14:paraId="40D64BCC" w14:textId="6ABB89B6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la distribución porcentual expresada en términos presupuestarios de los contratos adjudicados según procedimiento de licitación.</w:t>
      </w:r>
    </w:p>
    <w:p w14:paraId="379EF2AB" w14:textId="483D3D33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información estadística sobre el número y el porcentaje en volumen presupuestario de contratos adjudicados a PYMES según tipo de contrato y según procedimiento de licitación.</w:t>
      </w:r>
    </w:p>
    <w:p w14:paraId="2B2A6E03" w14:textId="13F388F4" w:rsidR="00265850" w:rsidRPr="00160445" w:rsidRDefault="00653B12" w:rsidP="00265850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</w:t>
      </w:r>
      <w:r w:rsidRPr="00F334D3">
        <w:t>os convenios suscritos</w:t>
      </w:r>
      <w:r w:rsidR="00265850">
        <w:t>,</w:t>
      </w:r>
      <w:r w:rsidR="00265850" w:rsidRPr="00265850">
        <w:t xml:space="preserve"> </w:t>
      </w:r>
      <w:r w:rsidR="00265850" w:rsidRPr="00160445">
        <w:t>incluyendo todos los ítems informativos que el artículo 8.1.b de la LTAIBG establece para esta obligación.</w:t>
      </w:r>
    </w:p>
    <w:p w14:paraId="75C4BA3C" w14:textId="623DA346" w:rsidR="00653B12" w:rsidRDefault="00653B12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 xml:space="preserve">Publicar las subvenciones y ayudas públicas </w:t>
      </w:r>
      <w:r w:rsidR="009B16A4">
        <w:t>concedidas por MNP Difusión</w:t>
      </w:r>
      <w:r>
        <w:t>.</w:t>
      </w:r>
    </w:p>
    <w:p w14:paraId="2EDDC933" w14:textId="42F2BF9D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lastRenderedPageBreak/>
        <w:t>Publicar los informes de auditoría de cuentas y de fiscalización emitidos por el Tribunal de Cuentas, que es el órgano de control externo de la AGE.</w:t>
      </w:r>
    </w:p>
    <w:p w14:paraId="79FF9EE4" w14:textId="3A8C728F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las retribuciones anuales de los altos cargos y máximos responsables de MNP Difusión.</w:t>
      </w:r>
    </w:p>
    <w:p w14:paraId="3913A460" w14:textId="0114C2F1" w:rsidR="009B16A4" w:rsidRDefault="009B16A4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las indemnizaciones percibidas por altos cargos con ocasión del abandono del cargo.</w:t>
      </w:r>
    </w:p>
    <w:p w14:paraId="1487463C" w14:textId="472927AA" w:rsidR="009B16A4" w:rsidRDefault="00265850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las resoluciones de autorización o reconocimiento de compatibilidad que afecten a los empleados.</w:t>
      </w:r>
    </w:p>
    <w:p w14:paraId="10E38D83" w14:textId="40D8035E" w:rsidR="00265850" w:rsidRDefault="00265850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la autorización para actividad privada al cese de altos cargos.</w:t>
      </w:r>
    </w:p>
    <w:p w14:paraId="2E21DD5F" w14:textId="0D7C70CA" w:rsidR="00653B12" w:rsidRPr="00F334D3" w:rsidRDefault="00653B12" w:rsidP="00653B12">
      <w:pPr>
        <w:pStyle w:val="Sinespaciado"/>
        <w:numPr>
          <w:ilvl w:val="0"/>
          <w:numId w:val="26"/>
        </w:numPr>
        <w:spacing w:line="276" w:lineRule="auto"/>
        <w:jc w:val="both"/>
      </w:pPr>
      <w:r>
        <w:t>Publicar l</w:t>
      </w:r>
      <w:r w:rsidRPr="00F334D3">
        <w:t>a fecha en que se revisó o actualizó por última vez la información obligatoria publicada.</w:t>
      </w:r>
    </w:p>
    <w:p w14:paraId="643641E7" w14:textId="77777777" w:rsidR="00653B12" w:rsidRDefault="00653B12" w:rsidP="00653B12">
      <w:pPr>
        <w:pStyle w:val="Prrafodelista"/>
        <w:ind w:left="284"/>
        <w:rPr>
          <w:bCs/>
        </w:rPr>
      </w:pPr>
    </w:p>
    <w:p w14:paraId="0C2D7B43" w14:textId="77777777" w:rsidR="004612F6" w:rsidRDefault="004612F6" w:rsidP="001C53AE">
      <w:pPr>
        <w:pStyle w:val="Prrafodelista"/>
        <w:jc w:val="right"/>
      </w:pPr>
    </w:p>
    <w:p w14:paraId="601F9B13" w14:textId="55CB81EE" w:rsidR="00CA4FB1" w:rsidRDefault="00827ABE" w:rsidP="001C53AE">
      <w:pPr>
        <w:pStyle w:val="Prrafodelista"/>
        <w:jc w:val="right"/>
      </w:pPr>
      <w:r w:rsidRPr="005A3C4E">
        <w:t xml:space="preserve">Madrid, </w:t>
      </w:r>
      <w:r w:rsidR="00093CC5">
        <w:t>octubre</w:t>
      </w:r>
      <w:r w:rsidR="00D576B5">
        <w:t xml:space="preserve"> de</w:t>
      </w:r>
      <w:r w:rsidR="00265850">
        <w:t xml:space="preserve"> 2025</w:t>
      </w:r>
    </w:p>
    <w:p w14:paraId="7FB9F60A" w14:textId="1C20CBC8" w:rsidR="0054094D" w:rsidRDefault="0054094D" w:rsidP="00160445">
      <w:pPr>
        <w:jc w:val="right"/>
      </w:pPr>
    </w:p>
    <w:p w14:paraId="31366BBC" w14:textId="0FCFC7FE" w:rsidR="0054094D" w:rsidRDefault="0054094D" w:rsidP="00160445">
      <w:pPr>
        <w:jc w:val="right"/>
      </w:pPr>
    </w:p>
    <w:p w14:paraId="313813B2" w14:textId="4F5864E3" w:rsidR="0054094D" w:rsidRDefault="0054094D" w:rsidP="00160445">
      <w:pPr>
        <w:jc w:val="right"/>
      </w:pPr>
    </w:p>
    <w:p w14:paraId="0D232E69" w14:textId="19B832BC" w:rsidR="0054094D" w:rsidRDefault="0054094D" w:rsidP="00160445">
      <w:pPr>
        <w:jc w:val="right"/>
      </w:pPr>
    </w:p>
    <w:p w14:paraId="4A7F1FCD" w14:textId="09F3DC95" w:rsidR="0054094D" w:rsidRDefault="0054094D" w:rsidP="00160445">
      <w:pPr>
        <w:jc w:val="right"/>
      </w:pPr>
    </w:p>
    <w:p w14:paraId="6B620330" w14:textId="2A213815" w:rsidR="0054094D" w:rsidRDefault="0054094D" w:rsidP="00160445">
      <w:pPr>
        <w:jc w:val="right"/>
      </w:pPr>
    </w:p>
    <w:p w14:paraId="577149FB" w14:textId="302FFF8C" w:rsidR="0054094D" w:rsidRDefault="0054094D" w:rsidP="00160445">
      <w:pPr>
        <w:jc w:val="right"/>
      </w:pPr>
    </w:p>
    <w:p w14:paraId="3C6B5DC6" w14:textId="7DF94C71" w:rsidR="0054094D" w:rsidRDefault="0054094D" w:rsidP="00160445">
      <w:pPr>
        <w:jc w:val="right"/>
      </w:pPr>
    </w:p>
    <w:p w14:paraId="12C0D2D6" w14:textId="0BDD2968" w:rsidR="0054094D" w:rsidRPr="005A3C4E" w:rsidRDefault="00265850" w:rsidP="00265850">
      <w:r>
        <w:br w:type="page"/>
      </w:r>
    </w:p>
    <w:p w14:paraId="378D0916" w14:textId="77777777" w:rsidR="00CA4FB1" w:rsidRPr="005A3C4E" w:rsidRDefault="00093CC5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DE1AFBC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FD73" w14:textId="77777777" w:rsidR="007100DC" w:rsidRDefault="007100DC" w:rsidP="00932008">
      <w:pPr>
        <w:spacing w:after="0" w:line="240" w:lineRule="auto"/>
      </w:pPr>
      <w:r>
        <w:separator/>
      </w:r>
    </w:p>
  </w:endnote>
  <w:endnote w:type="continuationSeparator" w:id="0">
    <w:p w14:paraId="4CAEF19D" w14:textId="77777777" w:rsidR="007100DC" w:rsidRDefault="007100D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10278"/>
      <w:docPartObj>
        <w:docPartGallery w:val="Page Numbers (Bottom of Page)"/>
        <w:docPartUnique/>
      </w:docPartObj>
    </w:sdtPr>
    <w:sdtEndPr/>
    <w:sdtContent>
      <w:p w14:paraId="0C4CEA71" w14:textId="528D4729" w:rsidR="004B7440" w:rsidRDefault="004B744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B76F9E4" wp14:editId="57DD28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7B89" w14:textId="77777777" w:rsidR="004B7440" w:rsidRPr="004B7440" w:rsidRDefault="004B74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4B7440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4B7440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4B7440">
                                <w:rPr>
                                  <w:color w:val="3C8378"/>
                                </w:rPr>
                                <w:t>2</w: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76F9E4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7E5D7B89" w14:textId="77777777" w:rsidR="004B7440" w:rsidRPr="004B7440" w:rsidRDefault="004B74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4B7440">
                          <w:rPr>
                            <w:color w:val="3C8378"/>
                          </w:rPr>
                          <w:fldChar w:fldCharType="begin"/>
                        </w:r>
                        <w:r w:rsidRPr="004B7440">
                          <w:rPr>
                            <w:color w:val="3C8378"/>
                          </w:rPr>
                          <w:instrText>PAGE   \* MERGEFORMAT</w:instrText>
                        </w:r>
                        <w:r w:rsidRPr="004B7440">
                          <w:rPr>
                            <w:color w:val="3C8378"/>
                          </w:rPr>
                          <w:fldChar w:fldCharType="separate"/>
                        </w:r>
                        <w:r w:rsidRPr="004B7440">
                          <w:rPr>
                            <w:color w:val="3C8378"/>
                          </w:rPr>
                          <w:t>2</w:t>
                        </w:r>
                        <w:r w:rsidRPr="004B7440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8C95" w14:textId="77777777" w:rsidR="007100DC" w:rsidRDefault="007100DC" w:rsidP="00932008">
      <w:pPr>
        <w:spacing w:after="0" w:line="240" w:lineRule="auto"/>
      </w:pPr>
      <w:r>
        <w:separator/>
      </w:r>
    </w:p>
  </w:footnote>
  <w:footnote w:type="continuationSeparator" w:id="0">
    <w:p w14:paraId="2F38FF8A" w14:textId="77777777" w:rsidR="007100DC" w:rsidRDefault="007100D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565D67A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8ACC90B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5E8452B5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21" type="#_x0000_t75" style="width:9pt;height:9pt" o:bullet="t">
        <v:imagedata r:id="rId1" o:title="BD14533_"/>
      </v:shape>
    </w:pict>
  </w:numPicBullet>
  <w:numPicBullet w:numPicBulletId="1">
    <w:pict>
      <v:shape id="_x0000_i2922" type="#_x0000_t75" style="width:11.25pt;height:11.25pt" o:bullet="t">
        <v:imagedata r:id="rId2" o:title="BD14654_"/>
      </v:shape>
    </w:pict>
  </w:numPicBullet>
  <w:abstractNum w:abstractNumId="0" w15:restartNumberingAfterBreak="0">
    <w:nsid w:val="00653EDC"/>
    <w:multiLevelType w:val="hybridMultilevel"/>
    <w:tmpl w:val="73FCF99C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40593"/>
    <w:multiLevelType w:val="hybridMultilevel"/>
    <w:tmpl w:val="21366138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70E0E"/>
    <w:multiLevelType w:val="hybridMultilevel"/>
    <w:tmpl w:val="CD3AC7F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C5394"/>
    <w:multiLevelType w:val="hybridMultilevel"/>
    <w:tmpl w:val="3F3EBE94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7D55"/>
    <w:multiLevelType w:val="hybridMultilevel"/>
    <w:tmpl w:val="E3A6018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80F"/>
    <w:multiLevelType w:val="hybridMultilevel"/>
    <w:tmpl w:val="3E2A2694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1469"/>
    <w:multiLevelType w:val="hybridMultilevel"/>
    <w:tmpl w:val="8E8CF96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B435D5"/>
    <w:multiLevelType w:val="hybridMultilevel"/>
    <w:tmpl w:val="EAA44118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66C8A"/>
    <w:multiLevelType w:val="hybridMultilevel"/>
    <w:tmpl w:val="8DF2DFE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2BE7"/>
    <w:multiLevelType w:val="hybridMultilevel"/>
    <w:tmpl w:val="D5C0C24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03B6"/>
    <w:multiLevelType w:val="hybridMultilevel"/>
    <w:tmpl w:val="3DFC58A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0F06"/>
    <w:multiLevelType w:val="hybridMultilevel"/>
    <w:tmpl w:val="1FF202E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C96B6F"/>
    <w:multiLevelType w:val="hybridMultilevel"/>
    <w:tmpl w:val="A650E0F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29AC"/>
    <w:multiLevelType w:val="hybridMultilevel"/>
    <w:tmpl w:val="E2382CE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534D9D"/>
    <w:multiLevelType w:val="hybridMultilevel"/>
    <w:tmpl w:val="7F3208BE"/>
    <w:lvl w:ilvl="0" w:tplc="F236A32A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3C2F15"/>
    <w:multiLevelType w:val="hybridMultilevel"/>
    <w:tmpl w:val="60BC972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D41"/>
    <w:multiLevelType w:val="hybridMultilevel"/>
    <w:tmpl w:val="D31206DA"/>
    <w:lvl w:ilvl="0" w:tplc="4F8AD6EA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165D9A"/>
    <w:multiLevelType w:val="hybridMultilevel"/>
    <w:tmpl w:val="2DCEAB68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82D0D"/>
    <w:multiLevelType w:val="hybridMultilevel"/>
    <w:tmpl w:val="2A4E7FBC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816FE"/>
    <w:multiLevelType w:val="hybridMultilevel"/>
    <w:tmpl w:val="78D85B0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C51E5"/>
    <w:multiLevelType w:val="hybridMultilevel"/>
    <w:tmpl w:val="29BEA2F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B376625"/>
    <w:multiLevelType w:val="hybridMultilevel"/>
    <w:tmpl w:val="01DE0804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AE5903"/>
    <w:multiLevelType w:val="hybridMultilevel"/>
    <w:tmpl w:val="48962C24"/>
    <w:lvl w:ilvl="0" w:tplc="D360B7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EF76D3"/>
    <w:multiLevelType w:val="hybridMultilevel"/>
    <w:tmpl w:val="7C0EA0DA"/>
    <w:lvl w:ilvl="0" w:tplc="D360B7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27"/>
  </w:num>
  <w:num w:numId="5">
    <w:abstractNumId w:val="5"/>
  </w:num>
  <w:num w:numId="6">
    <w:abstractNumId w:val="16"/>
  </w:num>
  <w:num w:numId="7">
    <w:abstractNumId w:val="0"/>
  </w:num>
  <w:num w:numId="8">
    <w:abstractNumId w:val="19"/>
  </w:num>
  <w:num w:numId="9">
    <w:abstractNumId w:val="1"/>
  </w:num>
  <w:num w:numId="10">
    <w:abstractNumId w:val="18"/>
  </w:num>
  <w:num w:numId="11">
    <w:abstractNumId w:val="20"/>
  </w:num>
  <w:num w:numId="12">
    <w:abstractNumId w:val="7"/>
  </w:num>
  <w:num w:numId="13">
    <w:abstractNumId w:val="22"/>
  </w:num>
  <w:num w:numId="14">
    <w:abstractNumId w:val="28"/>
  </w:num>
  <w:num w:numId="15">
    <w:abstractNumId w:val="29"/>
  </w:num>
  <w:num w:numId="16">
    <w:abstractNumId w:val="13"/>
  </w:num>
  <w:num w:numId="17">
    <w:abstractNumId w:val="25"/>
  </w:num>
  <w:num w:numId="18">
    <w:abstractNumId w:val="24"/>
  </w:num>
  <w:num w:numId="19">
    <w:abstractNumId w:val="11"/>
  </w:num>
  <w:num w:numId="20">
    <w:abstractNumId w:val="3"/>
  </w:num>
  <w:num w:numId="21">
    <w:abstractNumId w:val="8"/>
  </w:num>
  <w:num w:numId="22">
    <w:abstractNumId w:val="17"/>
  </w:num>
  <w:num w:numId="23">
    <w:abstractNumId w:val="15"/>
  </w:num>
  <w:num w:numId="24">
    <w:abstractNumId w:val="2"/>
  </w:num>
  <w:num w:numId="25">
    <w:abstractNumId w:val="9"/>
  </w:num>
  <w:num w:numId="26">
    <w:abstractNumId w:val="6"/>
  </w:num>
  <w:num w:numId="27">
    <w:abstractNumId w:val="14"/>
  </w:num>
  <w:num w:numId="28">
    <w:abstractNumId w:val="10"/>
  </w:num>
  <w:num w:numId="29">
    <w:abstractNumId w:val="4"/>
  </w:num>
  <w:num w:numId="3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073"/>
    <w:rsid w:val="000262A3"/>
    <w:rsid w:val="00040C55"/>
    <w:rsid w:val="00042352"/>
    <w:rsid w:val="00061623"/>
    <w:rsid w:val="00076C63"/>
    <w:rsid w:val="000807E2"/>
    <w:rsid w:val="00083406"/>
    <w:rsid w:val="00083AB8"/>
    <w:rsid w:val="00093CC5"/>
    <w:rsid w:val="000965B3"/>
    <w:rsid w:val="000A6C61"/>
    <w:rsid w:val="000B0FBA"/>
    <w:rsid w:val="000B6382"/>
    <w:rsid w:val="000C6CFF"/>
    <w:rsid w:val="000D37BA"/>
    <w:rsid w:val="000D6BA0"/>
    <w:rsid w:val="000E62B9"/>
    <w:rsid w:val="000F262E"/>
    <w:rsid w:val="000F2DDB"/>
    <w:rsid w:val="000F50BC"/>
    <w:rsid w:val="00102733"/>
    <w:rsid w:val="00102EC4"/>
    <w:rsid w:val="0011279F"/>
    <w:rsid w:val="00135102"/>
    <w:rsid w:val="001561A4"/>
    <w:rsid w:val="00156A51"/>
    <w:rsid w:val="00160445"/>
    <w:rsid w:val="00173C3B"/>
    <w:rsid w:val="001743E2"/>
    <w:rsid w:val="001754B0"/>
    <w:rsid w:val="001A17D1"/>
    <w:rsid w:val="001A1D98"/>
    <w:rsid w:val="001B4924"/>
    <w:rsid w:val="001C53AE"/>
    <w:rsid w:val="001C72D3"/>
    <w:rsid w:val="001D0329"/>
    <w:rsid w:val="001E099D"/>
    <w:rsid w:val="001E30F9"/>
    <w:rsid w:val="001E316A"/>
    <w:rsid w:val="001F1FD6"/>
    <w:rsid w:val="00206263"/>
    <w:rsid w:val="0021059E"/>
    <w:rsid w:val="002259C6"/>
    <w:rsid w:val="00235095"/>
    <w:rsid w:val="00236EEE"/>
    <w:rsid w:val="002434CA"/>
    <w:rsid w:val="00243F85"/>
    <w:rsid w:val="00247962"/>
    <w:rsid w:val="00253F80"/>
    <w:rsid w:val="002562C9"/>
    <w:rsid w:val="00262B90"/>
    <w:rsid w:val="00265850"/>
    <w:rsid w:val="00266E4D"/>
    <w:rsid w:val="00275810"/>
    <w:rsid w:val="00280DE8"/>
    <w:rsid w:val="0028328F"/>
    <w:rsid w:val="00285021"/>
    <w:rsid w:val="002A154B"/>
    <w:rsid w:val="002A40C3"/>
    <w:rsid w:val="002B75DB"/>
    <w:rsid w:val="002C4D54"/>
    <w:rsid w:val="002C7584"/>
    <w:rsid w:val="002D51FC"/>
    <w:rsid w:val="002F2850"/>
    <w:rsid w:val="002F3B5C"/>
    <w:rsid w:val="002F6401"/>
    <w:rsid w:val="003173D9"/>
    <w:rsid w:val="00335401"/>
    <w:rsid w:val="003425C0"/>
    <w:rsid w:val="00380485"/>
    <w:rsid w:val="003917FD"/>
    <w:rsid w:val="00392BE6"/>
    <w:rsid w:val="003B7F67"/>
    <w:rsid w:val="003C6088"/>
    <w:rsid w:val="003D3F6C"/>
    <w:rsid w:val="003E3018"/>
    <w:rsid w:val="003F271E"/>
    <w:rsid w:val="003F572A"/>
    <w:rsid w:val="00421CCF"/>
    <w:rsid w:val="00432179"/>
    <w:rsid w:val="00442DDF"/>
    <w:rsid w:val="004612F6"/>
    <w:rsid w:val="00466D7A"/>
    <w:rsid w:val="00470622"/>
    <w:rsid w:val="004A301E"/>
    <w:rsid w:val="004B7440"/>
    <w:rsid w:val="004D3DB9"/>
    <w:rsid w:val="004E459D"/>
    <w:rsid w:val="004F2655"/>
    <w:rsid w:val="005002E2"/>
    <w:rsid w:val="00521DA9"/>
    <w:rsid w:val="005260B7"/>
    <w:rsid w:val="005366E7"/>
    <w:rsid w:val="0054094D"/>
    <w:rsid w:val="00544E0C"/>
    <w:rsid w:val="00561402"/>
    <w:rsid w:val="0057532F"/>
    <w:rsid w:val="00580772"/>
    <w:rsid w:val="00593336"/>
    <w:rsid w:val="005A1669"/>
    <w:rsid w:val="005A3C4E"/>
    <w:rsid w:val="005B19E4"/>
    <w:rsid w:val="005C4FB8"/>
    <w:rsid w:val="005E0CA3"/>
    <w:rsid w:val="005F0BDE"/>
    <w:rsid w:val="005F29B8"/>
    <w:rsid w:val="00605E0D"/>
    <w:rsid w:val="0060669B"/>
    <w:rsid w:val="006439A2"/>
    <w:rsid w:val="00647F81"/>
    <w:rsid w:val="00653B12"/>
    <w:rsid w:val="00671D67"/>
    <w:rsid w:val="00685FB3"/>
    <w:rsid w:val="006A2766"/>
    <w:rsid w:val="006A760C"/>
    <w:rsid w:val="006D1122"/>
    <w:rsid w:val="006E3552"/>
    <w:rsid w:val="006E5667"/>
    <w:rsid w:val="0070050E"/>
    <w:rsid w:val="0070792A"/>
    <w:rsid w:val="00710031"/>
    <w:rsid w:val="007100DC"/>
    <w:rsid w:val="00711944"/>
    <w:rsid w:val="00713D95"/>
    <w:rsid w:val="00715014"/>
    <w:rsid w:val="0071601D"/>
    <w:rsid w:val="00716924"/>
    <w:rsid w:val="00716F29"/>
    <w:rsid w:val="007261D9"/>
    <w:rsid w:val="00736C22"/>
    <w:rsid w:val="00743756"/>
    <w:rsid w:val="007615B6"/>
    <w:rsid w:val="00783F7C"/>
    <w:rsid w:val="007B0F99"/>
    <w:rsid w:val="007C12DF"/>
    <w:rsid w:val="00816F1E"/>
    <w:rsid w:val="00817B66"/>
    <w:rsid w:val="00827ABE"/>
    <w:rsid w:val="008331E0"/>
    <w:rsid w:val="00840B55"/>
    <w:rsid w:val="0084159C"/>
    <w:rsid w:val="00844FA9"/>
    <w:rsid w:val="00870A89"/>
    <w:rsid w:val="008727B0"/>
    <w:rsid w:val="0089102D"/>
    <w:rsid w:val="008A0B0D"/>
    <w:rsid w:val="008B0F2B"/>
    <w:rsid w:val="008C1E1E"/>
    <w:rsid w:val="008F7422"/>
    <w:rsid w:val="00912C2E"/>
    <w:rsid w:val="00914E52"/>
    <w:rsid w:val="009150B8"/>
    <w:rsid w:val="00923F05"/>
    <w:rsid w:val="0092723A"/>
    <w:rsid w:val="00932008"/>
    <w:rsid w:val="00942A15"/>
    <w:rsid w:val="009609E9"/>
    <w:rsid w:val="00965604"/>
    <w:rsid w:val="00970EE4"/>
    <w:rsid w:val="0098555C"/>
    <w:rsid w:val="009A5239"/>
    <w:rsid w:val="009A7780"/>
    <w:rsid w:val="009B16A4"/>
    <w:rsid w:val="009B42F0"/>
    <w:rsid w:val="009C2CF8"/>
    <w:rsid w:val="009D7ED7"/>
    <w:rsid w:val="009E1824"/>
    <w:rsid w:val="00A068F9"/>
    <w:rsid w:val="00A442CF"/>
    <w:rsid w:val="00A53F34"/>
    <w:rsid w:val="00A63C0F"/>
    <w:rsid w:val="00A95A19"/>
    <w:rsid w:val="00AA3642"/>
    <w:rsid w:val="00AD2022"/>
    <w:rsid w:val="00AE3317"/>
    <w:rsid w:val="00AF0A48"/>
    <w:rsid w:val="00AF46E2"/>
    <w:rsid w:val="00B15FC1"/>
    <w:rsid w:val="00B266D1"/>
    <w:rsid w:val="00B32D40"/>
    <w:rsid w:val="00B367DE"/>
    <w:rsid w:val="00B40246"/>
    <w:rsid w:val="00B56D8C"/>
    <w:rsid w:val="00B841AE"/>
    <w:rsid w:val="00B95B66"/>
    <w:rsid w:val="00BA2751"/>
    <w:rsid w:val="00BA573D"/>
    <w:rsid w:val="00BB6799"/>
    <w:rsid w:val="00BC15C1"/>
    <w:rsid w:val="00BC7FA1"/>
    <w:rsid w:val="00BD2F4F"/>
    <w:rsid w:val="00BD4582"/>
    <w:rsid w:val="00BE18B0"/>
    <w:rsid w:val="00BE6A46"/>
    <w:rsid w:val="00BF7E80"/>
    <w:rsid w:val="00C13955"/>
    <w:rsid w:val="00C23166"/>
    <w:rsid w:val="00C33225"/>
    <w:rsid w:val="00C33A23"/>
    <w:rsid w:val="00C51202"/>
    <w:rsid w:val="00C5744D"/>
    <w:rsid w:val="00C65B5B"/>
    <w:rsid w:val="00C6710B"/>
    <w:rsid w:val="00CA4FB1"/>
    <w:rsid w:val="00CB4BF4"/>
    <w:rsid w:val="00CB5511"/>
    <w:rsid w:val="00CC2049"/>
    <w:rsid w:val="00CC5B4F"/>
    <w:rsid w:val="00CC608E"/>
    <w:rsid w:val="00CC75A7"/>
    <w:rsid w:val="00CD4638"/>
    <w:rsid w:val="00CE63AD"/>
    <w:rsid w:val="00D1369A"/>
    <w:rsid w:val="00D17380"/>
    <w:rsid w:val="00D221AE"/>
    <w:rsid w:val="00D42966"/>
    <w:rsid w:val="00D576B5"/>
    <w:rsid w:val="00D61A4E"/>
    <w:rsid w:val="00D726D9"/>
    <w:rsid w:val="00D96F84"/>
    <w:rsid w:val="00DA1B75"/>
    <w:rsid w:val="00DA76E7"/>
    <w:rsid w:val="00DB3548"/>
    <w:rsid w:val="00DB63F1"/>
    <w:rsid w:val="00DB677C"/>
    <w:rsid w:val="00DE5627"/>
    <w:rsid w:val="00DF0410"/>
    <w:rsid w:val="00DF0BBA"/>
    <w:rsid w:val="00DF300A"/>
    <w:rsid w:val="00DF5F2A"/>
    <w:rsid w:val="00DF63E7"/>
    <w:rsid w:val="00E03CC0"/>
    <w:rsid w:val="00E10482"/>
    <w:rsid w:val="00E303BC"/>
    <w:rsid w:val="00E3088D"/>
    <w:rsid w:val="00E34195"/>
    <w:rsid w:val="00E427FE"/>
    <w:rsid w:val="00E47613"/>
    <w:rsid w:val="00E65B7F"/>
    <w:rsid w:val="00E727EF"/>
    <w:rsid w:val="00E738BE"/>
    <w:rsid w:val="00EB51D7"/>
    <w:rsid w:val="00EC3099"/>
    <w:rsid w:val="00EC5A86"/>
    <w:rsid w:val="00F14DA4"/>
    <w:rsid w:val="00F21D28"/>
    <w:rsid w:val="00F22752"/>
    <w:rsid w:val="00F22B6F"/>
    <w:rsid w:val="00F47C3B"/>
    <w:rsid w:val="00F66BBF"/>
    <w:rsid w:val="00F71D7D"/>
    <w:rsid w:val="00F73BF8"/>
    <w:rsid w:val="00FB0FE2"/>
    <w:rsid w:val="00FB32EE"/>
    <w:rsid w:val="00FD1549"/>
    <w:rsid w:val="00FE0FC5"/>
    <w:rsid w:val="00FE395B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47962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E427F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182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useodelpradodifusion.es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4361B"/>
    <w:rsid w:val="001246FE"/>
    <w:rsid w:val="0013771E"/>
    <w:rsid w:val="001E1683"/>
    <w:rsid w:val="001E6B90"/>
    <w:rsid w:val="001F26C2"/>
    <w:rsid w:val="00202995"/>
    <w:rsid w:val="0020729F"/>
    <w:rsid w:val="00242040"/>
    <w:rsid w:val="0033553C"/>
    <w:rsid w:val="0038714B"/>
    <w:rsid w:val="003917F8"/>
    <w:rsid w:val="003D088C"/>
    <w:rsid w:val="00447F79"/>
    <w:rsid w:val="004D543B"/>
    <w:rsid w:val="004F291A"/>
    <w:rsid w:val="00580AA7"/>
    <w:rsid w:val="005E572B"/>
    <w:rsid w:val="00617EB2"/>
    <w:rsid w:val="00662982"/>
    <w:rsid w:val="00677247"/>
    <w:rsid w:val="006821CC"/>
    <w:rsid w:val="00686532"/>
    <w:rsid w:val="006D7CDB"/>
    <w:rsid w:val="007728A6"/>
    <w:rsid w:val="00840CBD"/>
    <w:rsid w:val="008B6C28"/>
    <w:rsid w:val="009C534F"/>
    <w:rsid w:val="00A324F5"/>
    <w:rsid w:val="00AC72EB"/>
    <w:rsid w:val="00AF4825"/>
    <w:rsid w:val="00B35361"/>
    <w:rsid w:val="00B71197"/>
    <w:rsid w:val="00C11FE9"/>
    <w:rsid w:val="00C55F34"/>
    <w:rsid w:val="00C77D4B"/>
    <w:rsid w:val="00D22FE0"/>
    <w:rsid w:val="00D35513"/>
    <w:rsid w:val="00DE2F2D"/>
    <w:rsid w:val="00DE4B57"/>
    <w:rsid w:val="00E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208</TotalTime>
  <Pages>11</Pages>
  <Words>2420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30</cp:revision>
  <cp:lastPrinted>2024-10-21T09:52:00Z</cp:lastPrinted>
  <dcterms:created xsi:type="dcterms:W3CDTF">2025-03-31T08:19:00Z</dcterms:created>
  <dcterms:modified xsi:type="dcterms:W3CDTF">2025-11-06T09:31:00Z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