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C3A99" w14:textId="4DC62C1F" w:rsidR="005A4950" w:rsidRPr="00015E91" w:rsidRDefault="00D2373E" w:rsidP="000E01DE">
      <w:pPr>
        <w:pStyle w:val="Ttulo1"/>
        <w:jc w:val="both"/>
        <w:rPr>
          <w:rFonts w:ascii="Mulish" w:hAnsi="Mulish"/>
          <w:color w:val="079386"/>
          <w:sz w:val="22"/>
          <w:szCs w:val="22"/>
        </w:rPr>
      </w:pPr>
      <w:r w:rsidRPr="00015E91">
        <w:rPr>
          <w:rFonts w:ascii="Mulish" w:hAnsi="Mulish"/>
          <w:color w:val="079386"/>
          <w:sz w:val="22"/>
          <w:szCs w:val="22"/>
        </w:rPr>
        <w:t xml:space="preserve">INFORME RELATIVO A LAS OBSERVACIONES REMITIDAS POR </w:t>
      </w:r>
      <w:r w:rsidR="004305B6" w:rsidRPr="004305B6">
        <w:rPr>
          <w:rFonts w:ascii="Mulish" w:hAnsi="Mulish"/>
          <w:color w:val="079386"/>
          <w:sz w:val="22"/>
          <w:szCs w:val="22"/>
        </w:rPr>
        <w:t xml:space="preserve">MERCASA, SME </w:t>
      </w:r>
      <w:r w:rsidRPr="00015E91">
        <w:rPr>
          <w:rFonts w:ascii="Mulish" w:hAnsi="Mulish"/>
          <w:color w:val="079386"/>
          <w:sz w:val="22"/>
          <w:szCs w:val="22"/>
        </w:rPr>
        <w:t>EN RELACIÓN CON EL INFORME DEL CTBG SOBRE CUMPLIMIENTO DE LAS OBLIGACIONES DE PUBLICIDAD ACTIVA ESTABLECIDAS POR LA LTAIBG</w:t>
      </w:r>
    </w:p>
    <w:p w14:paraId="5339923C" w14:textId="77777777" w:rsidR="006F17B5" w:rsidRPr="00015E91" w:rsidRDefault="006F17B5" w:rsidP="006F17B5">
      <w:pPr>
        <w:jc w:val="center"/>
        <w:rPr>
          <w:rFonts w:ascii="Mulish" w:hAnsi="Mulish" w:cstheme="minorHAnsi"/>
          <w:sz w:val="22"/>
        </w:rPr>
      </w:pPr>
    </w:p>
    <w:p w14:paraId="62ABF56A" w14:textId="425F634E" w:rsidR="00D23111" w:rsidRPr="00015E91" w:rsidRDefault="00D23111" w:rsidP="005022DD">
      <w:pPr>
        <w:tabs>
          <w:tab w:val="left" w:pos="284"/>
        </w:tabs>
        <w:spacing w:before="120" w:after="120"/>
        <w:contextualSpacing/>
        <w:jc w:val="both"/>
        <w:rPr>
          <w:rFonts w:ascii="Mulish" w:hAnsi="Mulish" w:cstheme="minorHAnsi"/>
          <w:sz w:val="22"/>
        </w:rPr>
      </w:pPr>
      <w:r w:rsidRPr="00015E91">
        <w:rPr>
          <w:rFonts w:ascii="Mulish" w:hAnsi="Mulish" w:cstheme="minorHAnsi"/>
          <w:sz w:val="22"/>
        </w:rPr>
        <w:t>En contestación a su</w:t>
      </w:r>
      <w:r w:rsidR="00C25FA5" w:rsidRPr="00015E91">
        <w:rPr>
          <w:rFonts w:ascii="Mulish" w:hAnsi="Mulish" w:cstheme="minorHAnsi"/>
          <w:sz w:val="22"/>
        </w:rPr>
        <w:t xml:space="preserve"> escrito </w:t>
      </w:r>
      <w:r w:rsidR="00565608" w:rsidRPr="00015E91">
        <w:rPr>
          <w:rFonts w:ascii="Mulish" w:hAnsi="Mulish" w:cstheme="minorHAnsi"/>
          <w:sz w:val="22"/>
        </w:rPr>
        <w:t xml:space="preserve">de fecha </w:t>
      </w:r>
      <w:r w:rsidR="006D62DB">
        <w:rPr>
          <w:rFonts w:ascii="Mulish" w:hAnsi="Mulish" w:cstheme="minorHAnsi"/>
          <w:sz w:val="22"/>
        </w:rPr>
        <w:t>8</w:t>
      </w:r>
      <w:r w:rsidR="00F04FD8" w:rsidRPr="00015E91">
        <w:rPr>
          <w:rFonts w:ascii="Mulish" w:hAnsi="Mulish" w:cstheme="minorHAnsi"/>
          <w:sz w:val="22"/>
        </w:rPr>
        <w:t xml:space="preserve"> </w:t>
      </w:r>
      <w:r w:rsidRPr="00015E91">
        <w:rPr>
          <w:rFonts w:ascii="Mulish" w:hAnsi="Mulish" w:cstheme="minorHAnsi"/>
          <w:sz w:val="22"/>
        </w:rPr>
        <w:t xml:space="preserve">de </w:t>
      </w:r>
      <w:r w:rsidR="00D2373E">
        <w:rPr>
          <w:rFonts w:ascii="Mulish" w:hAnsi="Mulish" w:cstheme="minorHAnsi"/>
          <w:sz w:val="22"/>
        </w:rPr>
        <w:t>octubre</w:t>
      </w:r>
      <w:r w:rsidR="00AB0220" w:rsidRPr="00015E91">
        <w:rPr>
          <w:rFonts w:ascii="Mulish" w:hAnsi="Mulish" w:cstheme="minorHAnsi"/>
          <w:sz w:val="22"/>
        </w:rPr>
        <w:t xml:space="preserve"> </w:t>
      </w:r>
      <w:r w:rsidRPr="00015E91">
        <w:rPr>
          <w:rFonts w:ascii="Mulish" w:hAnsi="Mulish" w:cstheme="minorHAnsi"/>
          <w:sz w:val="22"/>
        </w:rPr>
        <w:t>de 202</w:t>
      </w:r>
      <w:r w:rsidR="00AB0220" w:rsidRPr="00015E91">
        <w:rPr>
          <w:rFonts w:ascii="Mulish" w:hAnsi="Mulish" w:cstheme="minorHAnsi"/>
          <w:sz w:val="22"/>
        </w:rPr>
        <w:t>5</w:t>
      </w:r>
      <w:r w:rsidR="00C119CE" w:rsidRPr="00015E91">
        <w:rPr>
          <w:rFonts w:ascii="Mulish" w:hAnsi="Mulish" w:cstheme="minorHAnsi"/>
          <w:sz w:val="22"/>
        </w:rPr>
        <w:t>,</w:t>
      </w:r>
      <w:r w:rsidR="005B1C12" w:rsidRPr="00015E91">
        <w:rPr>
          <w:rFonts w:ascii="Mulish" w:hAnsi="Mulish" w:cstheme="minorHAnsi"/>
          <w:sz w:val="22"/>
        </w:rPr>
        <w:t xml:space="preserve"> </w:t>
      </w:r>
      <w:r w:rsidRPr="00015E91">
        <w:rPr>
          <w:rFonts w:ascii="Mulish" w:hAnsi="Mulish" w:cstheme="minorHAnsi"/>
          <w:sz w:val="22"/>
        </w:rPr>
        <w:t xml:space="preserve">una vez analizadas las observaciones realizadas al borrador de informe de evaluación </w:t>
      </w:r>
      <w:r w:rsidR="00B81EE6" w:rsidRPr="00015E91">
        <w:rPr>
          <w:rFonts w:ascii="Mulish" w:hAnsi="Mulish" w:cstheme="minorHAnsi"/>
          <w:sz w:val="22"/>
        </w:rPr>
        <w:t xml:space="preserve">relativo al </w:t>
      </w:r>
      <w:r w:rsidRPr="00015E91">
        <w:rPr>
          <w:rFonts w:ascii="Mulish" w:hAnsi="Mulish" w:cstheme="minorHAnsi"/>
          <w:sz w:val="22"/>
        </w:rPr>
        <w:t>cumplimiento de las obligaciones de publicidad activa por parte de es</w:t>
      </w:r>
      <w:r w:rsidR="00090FD2">
        <w:rPr>
          <w:rFonts w:ascii="Mulish" w:hAnsi="Mulish" w:cstheme="minorHAnsi"/>
          <w:sz w:val="22"/>
        </w:rPr>
        <w:t>a</w:t>
      </w:r>
      <w:r w:rsidRPr="00015E91">
        <w:rPr>
          <w:rFonts w:ascii="Mulish" w:hAnsi="Mulish" w:cstheme="minorHAnsi"/>
          <w:sz w:val="22"/>
        </w:rPr>
        <w:t xml:space="preserve"> </w:t>
      </w:r>
      <w:r w:rsidR="00090FD2">
        <w:rPr>
          <w:rFonts w:ascii="Mulish" w:hAnsi="Mulish" w:cstheme="minorHAnsi"/>
          <w:sz w:val="22"/>
        </w:rPr>
        <w:t>entidad</w:t>
      </w:r>
      <w:r w:rsidRPr="00015E91">
        <w:rPr>
          <w:rFonts w:ascii="Mulish" w:hAnsi="Mulish" w:cstheme="minorHAnsi"/>
          <w:sz w:val="22"/>
        </w:rPr>
        <w:t xml:space="preserve">, este </w:t>
      </w:r>
      <w:r w:rsidR="006B2789" w:rsidRPr="00015E91">
        <w:rPr>
          <w:rFonts w:ascii="Mulish" w:hAnsi="Mulish" w:cstheme="minorHAnsi"/>
          <w:sz w:val="22"/>
        </w:rPr>
        <w:t>Consejo</w:t>
      </w:r>
      <w:r w:rsidRPr="00015E91">
        <w:rPr>
          <w:rFonts w:ascii="Mulish" w:hAnsi="Mulish" w:cstheme="minorHAnsi"/>
          <w:sz w:val="22"/>
        </w:rPr>
        <w:t xml:space="preserve"> efectúa las siguientes consideraciones:</w:t>
      </w:r>
    </w:p>
    <w:p w14:paraId="1AE68143" w14:textId="77777777" w:rsidR="00F6145E" w:rsidRDefault="001A2FF0" w:rsidP="00A7678C">
      <w:pPr>
        <w:pStyle w:val="Prrafodelista"/>
        <w:numPr>
          <w:ilvl w:val="0"/>
          <w:numId w:val="26"/>
        </w:numPr>
        <w:spacing w:before="120" w:after="120"/>
        <w:ind w:left="714" w:hanging="357"/>
        <w:contextualSpacing w:val="0"/>
        <w:jc w:val="both"/>
        <w:rPr>
          <w:rFonts w:ascii="Mulish" w:hAnsi="Mulish" w:cstheme="minorHAnsi"/>
          <w:bCs/>
        </w:rPr>
      </w:pPr>
      <w:r>
        <w:rPr>
          <w:rFonts w:ascii="Mulish" w:hAnsi="Mulish" w:cstheme="minorHAnsi"/>
          <w:bCs/>
        </w:rPr>
        <w:t>En relación con l</w:t>
      </w:r>
      <w:r w:rsidR="00F6145E">
        <w:rPr>
          <w:rFonts w:ascii="Mulish" w:hAnsi="Mulish" w:cstheme="minorHAnsi"/>
          <w:bCs/>
        </w:rPr>
        <w:t xml:space="preserve">os dos primeros puntos del escrito, sobre información estadística en materia contractual, se acepta su contenido y se procede a modificar el informe provisional y el nivel de cumplimiento del </w:t>
      </w:r>
      <w:r w:rsidR="00F6145E" w:rsidRPr="00F6145E">
        <w:rPr>
          <w:rFonts w:ascii="Mulish" w:hAnsi="Mulish" w:cstheme="minorHAnsi"/>
          <w:bCs/>
        </w:rPr>
        <w:t>Índice de Cumplimiento de la Información Obligatoria (ICIO) de esa entidad</w:t>
      </w:r>
      <w:r w:rsidR="00F6145E">
        <w:rPr>
          <w:rFonts w:ascii="Mulish" w:hAnsi="Mulish" w:cstheme="minorHAnsi"/>
          <w:bCs/>
        </w:rPr>
        <w:t>.</w:t>
      </w:r>
    </w:p>
    <w:p w14:paraId="32491992" w14:textId="3E2AE857" w:rsidR="00275924" w:rsidRDefault="00F6145E" w:rsidP="00A7678C">
      <w:pPr>
        <w:pStyle w:val="Prrafodelista"/>
        <w:numPr>
          <w:ilvl w:val="0"/>
          <w:numId w:val="26"/>
        </w:numPr>
        <w:spacing w:before="120" w:after="120"/>
        <w:ind w:left="714" w:hanging="357"/>
        <w:contextualSpacing w:val="0"/>
        <w:jc w:val="both"/>
        <w:rPr>
          <w:rFonts w:ascii="Mulish" w:hAnsi="Mulish" w:cstheme="minorHAnsi"/>
          <w:bCs/>
        </w:rPr>
      </w:pPr>
      <w:r>
        <w:rPr>
          <w:rFonts w:ascii="Mulish" w:hAnsi="Mulish" w:cstheme="minorHAnsi"/>
          <w:bCs/>
        </w:rPr>
        <w:t xml:space="preserve">Por lo que respecta al punto 3, </w:t>
      </w:r>
      <w:r w:rsidRPr="00F6145E">
        <w:rPr>
          <w:rFonts w:ascii="Mulish" w:hAnsi="Mulish" w:cstheme="minorHAnsi"/>
          <w:bCs/>
        </w:rPr>
        <w:t>sobre convenios suscritos</w:t>
      </w:r>
      <w:r>
        <w:rPr>
          <w:rFonts w:ascii="Mulish" w:hAnsi="Mulish" w:cstheme="minorHAnsi"/>
          <w:bCs/>
        </w:rPr>
        <w:t xml:space="preserve">, </w:t>
      </w:r>
      <w:r w:rsidR="00275924">
        <w:rPr>
          <w:rFonts w:ascii="Mulish" w:hAnsi="Mulish" w:cstheme="minorHAnsi"/>
          <w:bCs/>
        </w:rPr>
        <w:t xml:space="preserve">esta modificación de la información </w:t>
      </w:r>
      <w:r w:rsidR="00490D2F">
        <w:rPr>
          <w:rFonts w:ascii="Mulish" w:hAnsi="Mulish" w:cstheme="minorHAnsi"/>
          <w:bCs/>
        </w:rPr>
        <w:t xml:space="preserve">que se ha llevado a cabo </w:t>
      </w:r>
      <w:r w:rsidR="00275924">
        <w:rPr>
          <w:rFonts w:ascii="Mulish" w:hAnsi="Mulish" w:cstheme="minorHAnsi"/>
          <w:bCs/>
        </w:rPr>
        <w:t xml:space="preserve">será tenida en cuenta en el caso de que </w:t>
      </w:r>
      <w:r w:rsidR="00657010">
        <w:rPr>
          <w:rFonts w:ascii="Mulish" w:hAnsi="Mulish" w:cstheme="minorHAnsi"/>
          <w:bCs/>
        </w:rPr>
        <w:t xml:space="preserve">en el futuro </w:t>
      </w:r>
      <w:r w:rsidR="00275924">
        <w:rPr>
          <w:rFonts w:ascii="Mulish" w:hAnsi="Mulish" w:cstheme="minorHAnsi"/>
          <w:bCs/>
        </w:rPr>
        <w:t>se realicen nuevas evaluaciones a esa entidad por parte de este Consejo.</w:t>
      </w:r>
    </w:p>
    <w:p w14:paraId="39D90CBA" w14:textId="61B94089" w:rsidR="006D62DB" w:rsidRPr="00513512" w:rsidRDefault="00513512" w:rsidP="00295A56">
      <w:pPr>
        <w:pStyle w:val="Prrafodelista"/>
        <w:numPr>
          <w:ilvl w:val="0"/>
          <w:numId w:val="26"/>
        </w:numPr>
        <w:spacing w:before="120" w:after="120"/>
        <w:contextualSpacing w:val="0"/>
        <w:jc w:val="both"/>
        <w:rPr>
          <w:rFonts w:ascii="Mulish" w:hAnsi="Mulish" w:cstheme="minorHAnsi"/>
          <w:bCs/>
        </w:rPr>
      </w:pPr>
      <w:r w:rsidRPr="00513512">
        <w:rPr>
          <w:rFonts w:ascii="Mulish" w:hAnsi="Mulish" w:cstheme="minorHAnsi"/>
          <w:bCs/>
        </w:rPr>
        <w:t>Por lo que respecta a la observación referida a las retribuciones anuales de altos cargos y máximos responsables de MERCASA, debe señalarse que este Consejo ha interpretado</w:t>
      </w:r>
      <w:r>
        <w:rPr>
          <w:rFonts w:ascii="Mulish" w:hAnsi="Mulish" w:cstheme="minorHAnsi"/>
          <w:bCs/>
        </w:rPr>
        <w:t xml:space="preserve"> </w:t>
      </w:r>
      <w:r w:rsidRPr="00513512">
        <w:rPr>
          <w:rFonts w:ascii="Mulish" w:hAnsi="Mulish" w:cstheme="minorHAnsi"/>
          <w:bCs/>
        </w:rPr>
        <w:t xml:space="preserve">que el concepto de máximo responsable engloba a todas aquellas personas que participan en el proceso de toma de decisiones que afectan al ejercicio de las funciones y competencias de la organización. Es decir, </w:t>
      </w:r>
      <w:r>
        <w:rPr>
          <w:rFonts w:ascii="Mulish" w:hAnsi="Mulish" w:cstheme="minorHAnsi"/>
          <w:bCs/>
        </w:rPr>
        <w:t>que</w:t>
      </w:r>
      <w:r w:rsidRPr="00513512">
        <w:rPr>
          <w:rFonts w:ascii="Mulish" w:hAnsi="Mulish" w:cstheme="minorHAnsi"/>
          <w:bCs/>
        </w:rPr>
        <w:t xml:space="preserve"> el concepto de máximo responsable incluye también a aquellos puestos de trabajo que integren el equipo directivo o el </w:t>
      </w:r>
      <w:r w:rsidR="00657010">
        <w:rPr>
          <w:rFonts w:ascii="Mulish" w:hAnsi="Mulish" w:cstheme="minorHAnsi"/>
          <w:bCs/>
        </w:rPr>
        <w:t>c</w:t>
      </w:r>
      <w:r w:rsidRPr="00513512">
        <w:rPr>
          <w:rFonts w:ascii="Mulish" w:hAnsi="Mulish" w:cstheme="minorHAnsi"/>
          <w:bCs/>
        </w:rPr>
        <w:t xml:space="preserve">omité de </w:t>
      </w:r>
      <w:r w:rsidR="00657010">
        <w:rPr>
          <w:rFonts w:ascii="Mulish" w:hAnsi="Mulish" w:cstheme="minorHAnsi"/>
          <w:bCs/>
        </w:rPr>
        <w:t>d</w:t>
      </w:r>
      <w:r w:rsidRPr="00513512">
        <w:rPr>
          <w:rFonts w:ascii="Mulish" w:hAnsi="Mulish" w:cstheme="minorHAnsi"/>
          <w:bCs/>
        </w:rPr>
        <w:t xml:space="preserve">irección de </w:t>
      </w:r>
      <w:r w:rsidR="00657010">
        <w:rPr>
          <w:rFonts w:ascii="Mulish" w:hAnsi="Mulish" w:cstheme="minorHAnsi"/>
          <w:bCs/>
        </w:rPr>
        <w:t>un</w:t>
      </w:r>
      <w:r w:rsidRPr="00513512">
        <w:rPr>
          <w:rFonts w:ascii="Mulish" w:hAnsi="Mulish" w:cstheme="minorHAnsi"/>
          <w:bCs/>
        </w:rPr>
        <w:t>a entidad</w:t>
      </w:r>
      <w:r>
        <w:rPr>
          <w:rFonts w:ascii="Mulish" w:hAnsi="Mulish" w:cstheme="minorHAnsi"/>
          <w:bCs/>
        </w:rPr>
        <w:t>.</w:t>
      </w:r>
    </w:p>
    <w:p w14:paraId="75DD099F" w14:textId="1C45B90E" w:rsidR="006D62DB" w:rsidRPr="006D62DB" w:rsidRDefault="00432EC3" w:rsidP="006D62DB">
      <w:pPr>
        <w:pStyle w:val="Prrafodelista"/>
        <w:numPr>
          <w:ilvl w:val="0"/>
          <w:numId w:val="26"/>
        </w:numPr>
        <w:spacing w:before="120" w:after="120"/>
        <w:ind w:left="714" w:hanging="357"/>
        <w:contextualSpacing w:val="0"/>
        <w:jc w:val="both"/>
        <w:rPr>
          <w:rFonts w:ascii="Mulish" w:hAnsi="Mulish" w:cstheme="minorHAnsi"/>
          <w:bCs/>
        </w:rPr>
      </w:pPr>
      <w:r w:rsidRPr="006D62DB">
        <w:rPr>
          <w:rFonts w:ascii="Mulish" w:hAnsi="Mulish" w:cstheme="minorHAnsi"/>
          <w:bCs/>
        </w:rPr>
        <w:t>En cuanto a</w:t>
      </w:r>
      <w:r w:rsidR="006D62DB" w:rsidRPr="006D62DB">
        <w:rPr>
          <w:rFonts w:ascii="Mulish" w:hAnsi="Mulish" w:cstheme="minorHAnsi"/>
          <w:bCs/>
        </w:rPr>
        <w:t xml:space="preserve"> </w:t>
      </w:r>
      <w:r w:rsidRPr="006D62DB">
        <w:rPr>
          <w:rFonts w:ascii="Mulish" w:hAnsi="Mulish" w:cstheme="minorHAnsi"/>
          <w:bCs/>
        </w:rPr>
        <w:t>l</w:t>
      </w:r>
      <w:r w:rsidR="006D62DB" w:rsidRPr="006D62DB">
        <w:rPr>
          <w:rFonts w:ascii="Mulish" w:hAnsi="Mulish" w:cstheme="minorHAnsi"/>
          <w:bCs/>
        </w:rPr>
        <w:t xml:space="preserve">os puntos 6 y 7 de la comunicación debe indicarse expresamente </w:t>
      </w:r>
      <w:r w:rsidR="006D62DB">
        <w:rPr>
          <w:rFonts w:ascii="Mulish" w:hAnsi="Mulish" w:cstheme="minorHAnsi"/>
          <w:bCs/>
        </w:rPr>
        <w:t xml:space="preserve">en el portal </w:t>
      </w:r>
      <w:r w:rsidR="006D62DB" w:rsidRPr="006D62DB">
        <w:rPr>
          <w:rFonts w:ascii="Mulish" w:hAnsi="Mulish" w:cstheme="minorHAnsi"/>
          <w:bCs/>
        </w:rPr>
        <w:t>que no ha habido autorizaciones de compatibilidad de empleados ni tampoco autorizaciones para el ejercicio de actividades privadas al cese de altos cargos</w:t>
      </w:r>
      <w:r w:rsidR="006D62DB">
        <w:rPr>
          <w:rFonts w:ascii="Mulish" w:hAnsi="Mulish" w:cstheme="minorHAnsi"/>
          <w:bCs/>
        </w:rPr>
        <w:t xml:space="preserve">. Esto es debido a que </w:t>
      </w:r>
      <w:r w:rsidR="006D62DB" w:rsidRPr="006D62DB">
        <w:rPr>
          <w:rFonts w:ascii="Mulish" w:hAnsi="Mulish" w:cstheme="minorHAnsi"/>
          <w:bCs/>
        </w:rPr>
        <w:t>la única manera de distinguir, tanto por los ciudadanos como por los evaluadores, si la falta de publicación de una información sujeta a obligaciones de publicidad activa es debida a un incumplimiento de la obligación de publicar o a que no existe información que publicar porque no ha habido actividad en ese ámbito concreto o porque algún tipo de regulación no permite su publicación, es que se indique expresamente tal circunstancia en el portal de transparencia de la entidad.</w:t>
      </w:r>
    </w:p>
    <w:p w14:paraId="4F616306" w14:textId="6F985956" w:rsidR="00195DB1" w:rsidRPr="00195DB1" w:rsidRDefault="00195DB1" w:rsidP="00195DB1">
      <w:pPr>
        <w:spacing w:before="120" w:after="120"/>
        <w:jc w:val="both"/>
        <w:rPr>
          <w:rFonts w:ascii="Mulish" w:hAnsi="Mulish" w:cstheme="minorHAnsi"/>
          <w:bCs/>
          <w:sz w:val="22"/>
        </w:rPr>
      </w:pPr>
      <w:r w:rsidRPr="00195DB1">
        <w:rPr>
          <w:rFonts w:ascii="Mulish" w:hAnsi="Mulish" w:cstheme="minorHAnsi"/>
          <w:bCs/>
          <w:sz w:val="22"/>
        </w:rPr>
        <w:t xml:space="preserve">A la vista de todo lo indicado en los párrafos anteriores, se ha procedido a evaluar nuevamente </w:t>
      </w:r>
      <w:r w:rsidR="00657010" w:rsidRPr="00513512">
        <w:rPr>
          <w:rFonts w:ascii="Mulish" w:hAnsi="Mulish" w:cstheme="minorHAnsi"/>
          <w:bCs/>
        </w:rPr>
        <w:t>MERCASA</w:t>
      </w:r>
      <w:r w:rsidRPr="00195DB1">
        <w:rPr>
          <w:rFonts w:ascii="Mulish" w:hAnsi="Mulish" w:cstheme="minorHAnsi"/>
          <w:bCs/>
          <w:sz w:val="22"/>
        </w:rPr>
        <w:t xml:space="preserve">. Como consecuencia de ello, el </w:t>
      </w:r>
      <w:r w:rsidR="00657010">
        <w:rPr>
          <w:rFonts w:ascii="Mulish" w:hAnsi="Mulish" w:cstheme="minorHAnsi"/>
          <w:bCs/>
          <w:sz w:val="22"/>
        </w:rPr>
        <w:t>I</w:t>
      </w:r>
      <w:r w:rsidRPr="00195DB1">
        <w:rPr>
          <w:rFonts w:ascii="Mulish" w:hAnsi="Mulish" w:cstheme="minorHAnsi"/>
          <w:bCs/>
          <w:sz w:val="22"/>
        </w:rPr>
        <w:t>CIO de es</w:t>
      </w:r>
      <w:r w:rsidR="0021116B">
        <w:rPr>
          <w:rFonts w:ascii="Mulish" w:hAnsi="Mulish" w:cstheme="minorHAnsi"/>
          <w:bCs/>
          <w:sz w:val="22"/>
        </w:rPr>
        <w:t>a</w:t>
      </w:r>
      <w:r w:rsidRPr="00195DB1">
        <w:rPr>
          <w:rFonts w:ascii="Mulish" w:hAnsi="Mulish" w:cstheme="minorHAnsi"/>
          <w:bCs/>
          <w:sz w:val="22"/>
        </w:rPr>
        <w:t xml:space="preserve"> </w:t>
      </w:r>
      <w:r w:rsidR="0021116B">
        <w:rPr>
          <w:rFonts w:ascii="Mulish" w:hAnsi="Mulish" w:cstheme="minorHAnsi"/>
          <w:bCs/>
          <w:sz w:val="22"/>
        </w:rPr>
        <w:t>entidad</w:t>
      </w:r>
      <w:r w:rsidRPr="00195DB1">
        <w:rPr>
          <w:rFonts w:ascii="Mulish" w:hAnsi="Mulish" w:cstheme="minorHAnsi"/>
          <w:bCs/>
          <w:sz w:val="22"/>
        </w:rPr>
        <w:t xml:space="preserve"> pasa de un </w:t>
      </w:r>
      <w:r w:rsidR="00657010">
        <w:rPr>
          <w:rFonts w:ascii="Mulish" w:hAnsi="Mulish" w:cstheme="minorHAnsi"/>
          <w:bCs/>
          <w:sz w:val="22"/>
        </w:rPr>
        <w:t>59,4</w:t>
      </w:r>
      <w:r w:rsidRPr="00195DB1">
        <w:rPr>
          <w:rFonts w:ascii="Mulish" w:hAnsi="Mulish" w:cstheme="minorHAnsi"/>
          <w:bCs/>
          <w:sz w:val="22"/>
        </w:rPr>
        <w:t xml:space="preserve">% en el primer informe a un </w:t>
      </w:r>
      <w:r w:rsidR="00657010">
        <w:rPr>
          <w:rFonts w:ascii="Mulish" w:hAnsi="Mulish" w:cstheme="minorHAnsi"/>
          <w:bCs/>
          <w:sz w:val="22"/>
        </w:rPr>
        <w:t>67,8</w:t>
      </w:r>
      <w:r w:rsidRPr="00195DB1">
        <w:rPr>
          <w:rFonts w:ascii="Mulish" w:hAnsi="Mulish" w:cstheme="minorHAnsi"/>
          <w:bCs/>
          <w:sz w:val="22"/>
        </w:rPr>
        <w:t>% en la nueva evaluación.</w:t>
      </w:r>
    </w:p>
    <w:p w14:paraId="336A2926" w14:textId="50B76AEA" w:rsidR="00E100A2" w:rsidRDefault="0013739B" w:rsidP="001352EB">
      <w:pPr>
        <w:spacing w:before="120" w:after="120"/>
        <w:jc w:val="both"/>
        <w:rPr>
          <w:rFonts w:ascii="Mulish" w:hAnsi="Mulish" w:cstheme="minorHAnsi"/>
          <w:bCs/>
          <w:sz w:val="22"/>
        </w:rPr>
      </w:pPr>
      <w:r w:rsidRPr="00015E91">
        <w:rPr>
          <w:rFonts w:ascii="Mulish" w:hAnsi="Mulish" w:cstheme="minorHAnsi"/>
          <w:bCs/>
          <w:sz w:val="22"/>
        </w:rPr>
        <w:t xml:space="preserve">Este Consejo valora positivamente </w:t>
      </w:r>
      <w:r w:rsidR="00FD7D2D">
        <w:rPr>
          <w:rFonts w:ascii="Mulish" w:hAnsi="Mulish" w:cstheme="minorHAnsi"/>
          <w:bCs/>
          <w:sz w:val="22"/>
        </w:rPr>
        <w:t>el interés de</w:t>
      </w:r>
      <w:r w:rsidR="00657010">
        <w:rPr>
          <w:rFonts w:ascii="Mulish" w:hAnsi="Mulish" w:cstheme="minorHAnsi"/>
          <w:bCs/>
          <w:sz w:val="22"/>
        </w:rPr>
        <w:t xml:space="preserve"> MERCASA </w:t>
      </w:r>
      <w:r w:rsidR="00FD7D2D">
        <w:rPr>
          <w:rFonts w:ascii="Mulish" w:hAnsi="Mulish" w:cstheme="minorHAnsi"/>
          <w:bCs/>
          <w:sz w:val="22"/>
        </w:rPr>
        <w:t>por la evaluación realizada y expresa su convencimiento de que,</w:t>
      </w:r>
      <w:r w:rsidR="00E100A2" w:rsidRPr="00E100A2">
        <w:rPr>
          <w:rFonts w:ascii="Mulish" w:hAnsi="Mulish" w:cstheme="minorHAnsi"/>
          <w:bCs/>
          <w:sz w:val="22"/>
        </w:rPr>
        <w:t xml:space="preserve"> con la adopción de las medidas que se indican en el </w:t>
      </w:r>
      <w:r w:rsidR="00F00F7E">
        <w:rPr>
          <w:rFonts w:ascii="Mulish" w:hAnsi="Mulish" w:cstheme="minorHAnsi"/>
          <w:bCs/>
          <w:sz w:val="22"/>
        </w:rPr>
        <w:t>documento</w:t>
      </w:r>
      <w:r w:rsidR="00E100A2" w:rsidRPr="00E100A2">
        <w:rPr>
          <w:rFonts w:ascii="Mulish" w:hAnsi="Mulish" w:cstheme="minorHAnsi"/>
          <w:bCs/>
          <w:sz w:val="22"/>
        </w:rPr>
        <w:t xml:space="preserve"> de observaciones y la asunción de las recomendaciones recogidas en la evaluación realizada, es</w:t>
      </w:r>
      <w:r w:rsidR="00031D70">
        <w:rPr>
          <w:rFonts w:ascii="Mulish" w:hAnsi="Mulish" w:cstheme="minorHAnsi"/>
          <w:bCs/>
          <w:sz w:val="22"/>
        </w:rPr>
        <w:t>e</w:t>
      </w:r>
      <w:r w:rsidR="00E100A2" w:rsidRPr="00E100A2">
        <w:rPr>
          <w:rFonts w:ascii="Mulish" w:hAnsi="Mulish" w:cstheme="minorHAnsi"/>
          <w:bCs/>
          <w:sz w:val="22"/>
        </w:rPr>
        <w:t xml:space="preserve"> </w:t>
      </w:r>
      <w:r w:rsidR="00031D70">
        <w:rPr>
          <w:rFonts w:ascii="Mulish" w:hAnsi="Mulish" w:cstheme="minorHAnsi"/>
          <w:bCs/>
          <w:sz w:val="22"/>
        </w:rPr>
        <w:t>organismo</w:t>
      </w:r>
      <w:r w:rsidR="00E100A2" w:rsidRPr="00E100A2">
        <w:rPr>
          <w:rFonts w:ascii="Mulish" w:hAnsi="Mulish" w:cstheme="minorHAnsi"/>
          <w:bCs/>
          <w:sz w:val="22"/>
        </w:rPr>
        <w:t xml:space="preserve"> logrará incrementar notablemente </w:t>
      </w:r>
      <w:r w:rsidR="00195DB1">
        <w:rPr>
          <w:rFonts w:ascii="Mulish" w:hAnsi="Mulish" w:cstheme="minorHAnsi"/>
          <w:bCs/>
          <w:sz w:val="22"/>
        </w:rPr>
        <w:t>su cumplimiento</w:t>
      </w:r>
      <w:r w:rsidR="00E100A2" w:rsidRPr="00E100A2">
        <w:rPr>
          <w:rFonts w:ascii="Mulish" w:hAnsi="Mulish" w:cstheme="minorHAnsi"/>
          <w:bCs/>
          <w:sz w:val="22"/>
        </w:rPr>
        <w:t xml:space="preserve"> con respecto a las obligaciones de publicidad activa establecidas en la </w:t>
      </w:r>
      <w:r w:rsidR="00275924" w:rsidRPr="00275924">
        <w:rPr>
          <w:rFonts w:ascii="Mulish" w:hAnsi="Mulish" w:cstheme="minorHAnsi"/>
          <w:bCs/>
          <w:sz w:val="22"/>
        </w:rPr>
        <w:t>Ley 19/2013, de 9 de diciembre, de transparencia, acceso a la información pública y buen gobierno (LTAIBG)</w:t>
      </w:r>
      <w:r w:rsidR="00E100A2" w:rsidRPr="00E100A2">
        <w:rPr>
          <w:rFonts w:ascii="Mulish" w:hAnsi="Mulish" w:cstheme="minorHAnsi"/>
          <w:bCs/>
          <w:sz w:val="22"/>
        </w:rPr>
        <w:t>.</w:t>
      </w:r>
    </w:p>
    <w:p w14:paraId="698CFD90" w14:textId="77777777" w:rsidR="00C2306E" w:rsidRPr="00015E91" w:rsidRDefault="00C2306E" w:rsidP="005022DD">
      <w:pPr>
        <w:autoSpaceDE w:val="0"/>
        <w:autoSpaceDN w:val="0"/>
        <w:adjustRightInd w:val="0"/>
        <w:spacing w:after="0"/>
        <w:jc w:val="right"/>
        <w:rPr>
          <w:rFonts w:ascii="Mulish" w:hAnsi="Mulish" w:cstheme="minorHAnsi"/>
          <w:sz w:val="22"/>
        </w:rPr>
      </w:pPr>
    </w:p>
    <w:p w14:paraId="60E86A8E" w14:textId="2EFA1B02" w:rsidR="006F17B5" w:rsidRPr="00015E91" w:rsidRDefault="006F17B5" w:rsidP="005022DD">
      <w:pPr>
        <w:autoSpaceDE w:val="0"/>
        <w:autoSpaceDN w:val="0"/>
        <w:adjustRightInd w:val="0"/>
        <w:spacing w:after="0"/>
        <w:jc w:val="right"/>
        <w:rPr>
          <w:rFonts w:ascii="Mulish" w:hAnsi="Mulish"/>
          <w:sz w:val="22"/>
        </w:rPr>
      </w:pPr>
      <w:r w:rsidRPr="00015E91">
        <w:rPr>
          <w:rFonts w:ascii="Mulish" w:hAnsi="Mulish" w:cstheme="minorHAnsi"/>
          <w:sz w:val="22"/>
        </w:rPr>
        <w:t xml:space="preserve">Madrid, </w:t>
      </w:r>
      <w:r w:rsidR="00FD7D2D">
        <w:rPr>
          <w:rFonts w:ascii="Mulish" w:hAnsi="Mulish" w:cstheme="minorHAnsi"/>
          <w:sz w:val="22"/>
        </w:rPr>
        <w:t>octubre</w:t>
      </w:r>
      <w:r w:rsidRPr="00015E91">
        <w:rPr>
          <w:rFonts w:ascii="Mulish" w:hAnsi="Mulish" w:cstheme="minorHAnsi"/>
          <w:sz w:val="22"/>
        </w:rPr>
        <w:t xml:space="preserve"> de 202</w:t>
      </w:r>
      <w:r w:rsidR="004B4E57" w:rsidRPr="00015E91">
        <w:rPr>
          <w:rFonts w:ascii="Mulish" w:hAnsi="Mulish" w:cstheme="minorHAnsi"/>
          <w:sz w:val="22"/>
        </w:rPr>
        <w:t>5</w:t>
      </w:r>
    </w:p>
    <w:sectPr w:rsidR="006F17B5" w:rsidRPr="00015E91" w:rsidSect="009E16B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1B4BA" w14:textId="77777777" w:rsidR="00DF3CCA" w:rsidRDefault="00DF3CCA" w:rsidP="00344FE7">
      <w:pPr>
        <w:spacing w:after="0" w:line="240" w:lineRule="auto"/>
      </w:pPr>
      <w:r>
        <w:separator/>
      </w:r>
    </w:p>
  </w:endnote>
  <w:endnote w:type="continuationSeparator" w:id="0">
    <w:p w14:paraId="42DE69A4" w14:textId="77777777" w:rsidR="00DF3CCA" w:rsidRDefault="00DF3CCA" w:rsidP="00344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247235"/>
      <w:docPartObj>
        <w:docPartGallery w:val="Page Numbers (Bottom of Page)"/>
        <w:docPartUnique/>
      </w:docPartObj>
    </w:sdtPr>
    <w:sdtEndPr/>
    <w:sdtContent>
      <w:p w14:paraId="70213541" w14:textId="6A184793" w:rsidR="00C44678" w:rsidRDefault="00C4467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609487" w14:textId="0109CD9A" w:rsidR="006262A2" w:rsidRPr="000A4252" w:rsidRDefault="006262A2" w:rsidP="00C23F36">
    <w:pPr>
      <w:pStyle w:val="Piedepgina"/>
      <w:jc w:val="center"/>
      <w:rPr>
        <w:rFonts w:ascii="Mulish" w:hAnsi="Mulish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3563329"/>
      <w:docPartObj>
        <w:docPartGallery w:val="Page Numbers (Bottom of Page)"/>
        <w:docPartUnique/>
      </w:docPartObj>
    </w:sdtPr>
    <w:sdtEndPr/>
    <w:sdtContent>
      <w:p w14:paraId="65F2E0C9" w14:textId="57EAA7BA" w:rsidR="000A4252" w:rsidRDefault="000A425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217E30" w14:textId="77777777" w:rsidR="000A4252" w:rsidRDefault="000A42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4655B" w14:textId="77777777" w:rsidR="00DF3CCA" w:rsidRDefault="00DF3CCA" w:rsidP="00344FE7">
      <w:pPr>
        <w:spacing w:after="0" w:line="240" w:lineRule="auto"/>
      </w:pPr>
      <w:r>
        <w:separator/>
      </w:r>
    </w:p>
  </w:footnote>
  <w:footnote w:type="continuationSeparator" w:id="0">
    <w:p w14:paraId="7A5B4A1D" w14:textId="77777777" w:rsidR="00DF3CCA" w:rsidRDefault="00DF3CCA" w:rsidP="00344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CE9DB" w14:textId="77777777" w:rsidR="006262A2" w:rsidRDefault="006262A2">
    <w:pPr>
      <w:pStyle w:val="Encabezado"/>
    </w:pPr>
    <w:r>
      <w:rPr>
        <w:noProof/>
        <w:lang w:eastAsia="es-ES"/>
      </w:rPr>
      <w:drawing>
        <wp:anchor distT="0" distB="0" distL="0" distR="0" simplePos="0" relativeHeight="251670528" behindDoc="0" locked="0" layoutInCell="1" allowOverlap="0" wp14:anchorId="7EC0AD6F" wp14:editId="40CA771B">
          <wp:simplePos x="0" y="0"/>
          <wp:positionH relativeFrom="column">
            <wp:posOffset>5338445</wp:posOffset>
          </wp:positionH>
          <wp:positionV relativeFrom="line">
            <wp:posOffset>16510</wp:posOffset>
          </wp:positionV>
          <wp:extent cx="666750" cy="590550"/>
          <wp:effectExtent l="0" t="0" r="0" b="0"/>
          <wp:wrapThrough wrapText="bothSides">
            <wp:wrapPolygon edited="0">
              <wp:start x="9257" y="0"/>
              <wp:lineTo x="5554" y="2090"/>
              <wp:lineTo x="1851" y="7665"/>
              <wp:lineTo x="1851" y="19510"/>
              <wp:lineTo x="19749" y="19510"/>
              <wp:lineTo x="20366" y="8361"/>
              <wp:lineTo x="16046" y="2090"/>
              <wp:lineTo x="12343" y="0"/>
              <wp:lineTo x="9257" y="0"/>
            </wp:wrapPolygon>
          </wp:wrapThrough>
          <wp:docPr id="3" name="Imagen 1" descr="escweb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web0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FC41B6C" w14:textId="77777777" w:rsidR="006262A2" w:rsidRDefault="006262A2">
    <w:pPr>
      <w:pStyle w:val="Encabezado"/>
    </w:pPr>
  </w:p>
  <w:p w14:paraId="515CE629" w14:textId="77777777" w:rsidR="006262A2" w:rsidRDefault="006262A2" w:rsidP="00344FE7">
    <w:pPr>
      <w:pStyle w:val="Encabezado"/>
    </w:pPr>
  </w:p>
  <w:p w14:paraId="73F68A55" w14:textId="77777777" w:rsidR="006262A2" w:rsidRDefault="006262A2" w:rsidP="00344FE7">
    <w:pPr>
      <w:pStyle w:val="Encabezado"/>
    </w:pPr>
  </w:p>
  <w:p w14:paraId="5425DE1B" w14:textId="77777777" w:rsidR="006262A2" w:rsidRDefault="006262A2" w:rsidP="00344F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E9274" w14:textId="084BD25C" w:rsidR="006262A2" w:rsidRDefault="00191140" w:rsidP="006F5890">
    <w:pPr>
      <w:jc w:val="right"/>
      <w:rPr>
        <w:noProof/>
        <w:lang w:eastAsia="es-ES"/>
      </w:rPr>
    </w:pPr>
    <w:r>
      <w:rPr>
        <w:noProof/>
      </w:rPr>
      <w:drawing>
        <wp:anchor distT="0" distB="0" distL="114300" distR="114300" simplePos="0" relativeHeight="251672576" behindDoc="0" locked="0" layoutInCell="1" allowOverlap="1" wp14:anchorId="282BA850" wp14:editId="1CC60FA5">
          <wp:simplePos x="0" y="0"/>
          <wp:positionH relativeFrom="margin">
            <wp:posOffset>4371235</wp:posOffset>
          </wp:positionH>
          <wp:positionV relativeFrom="margin">
            <wp:posOffset>-506843</wp:posOffset>
          </wp:positionV>
          <wp:extent cx="1798320" cy="419100"/>
          <wp:effectExtent l="0" t="0" r="0" b="0"/>
          <wp:wrapSquare wrapText="bothSides"/>
          <wp:docPr id="4" name="Imagen 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835127" name="Imagen 1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0" distR="0" simplePos="0" relativeHeight="251668480" behindDoc="0" locked="0" layoutInCell="1" allowOverlap="0" wp14:anchorId="32482359" wp14:editId="13671DED">
          <wp:simplePos x="0" y="0"/>
          <wp:positionH relativeFrom="column">
            <wp:posOffset>-119169</wp:posOffset>
          </wp:positionH>
          <wp:positionV relativeFrom="line">
            <wp:posOffset>-124051</wp:posOffset>
          </wp:positionV>
          <wp:extent cx="647700" cy="571500"/>
          <wp:effectExtent l="0" t="0" r="0" b="0"/>
          <wp:wrapThrough wrapText="bothSides">
            <wp:wrapPolygon edited="0">
              <wp:start x="8894" y="0"/>
              <wp:lineTo x="5082" y="2160"/>
              <wp:lineTo x="1271" y="7920"/>
              <wp:lineTo x="1906" y="20880"/>
              <wp:lineTo x="19059" y="20880"/>
              <wp:lineTo x="20329" y="8640"/>
              <wp:lineTo x="15882" y="2160"/>
              <wp:lineTo x="12071" y="0"/>
              <wp:lineTo x="8894" y="0"/>
            </wp:wrapPolygon>
          </wp:wrapThrough>
          <wp:docPr id="2" name="Imagen 1" descr="escweb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web00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120" type="#_x0000_t75" style="width:11.65pt;height:11.65pt" o:bullet="t">
        <v:imagedata r:id="rId1" o:title="BD14529_"/>
      </v:shape>
    </w:pict>
  </w:numPicBullet>
  <w:numPicBullet w:numPicBulletId="1">
    <w:pict>
      <v:shape id="_x0000_i2121" type="#_x0000_t75" style="width:11.65pt;height:11.65pt" o:bullet="t">
        <v:imagedata r:id="rId2" o:title="BD14654_"/>
      </v:shape>
    </w:pict>
  </w:numPicBullet>
  <w:numPicBullet w:numPicBulletId="2">
    <w:pict>
      <v:shape id="_x0000_i2122" type="#_x0000_t75" style="width:8.1pt;height:8.1pt" o:bullet="t">
        <v:imagedata r:id="rId3" o:title="BD14533_"/>
      </v:shape>
    </w:pict>
  </w:numPicBullet>
  <w:abstractNum w:abstractNumId="0" w15:restartNumberingAfterBreak="0">
    <w:nsid w:val="036C688B"/>
    <w:multiLevelType w:val="hybridMultilevel"/>
    <w:tmpl w:val="E8D4A118"/>
    <w:lvl w:ilvl="0" w:tplc="B7C2270E">
      <w:start w:val="1"/>
      <w:numFmt w:val="bullet"/>
      <w:lvlText w:val=""/>
      <w:lvlPicBulletId w:val="2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2E71E7"/>
    <w:multiLevelType w:val="hybridMultilevel"/>
    <w:tmpl w:val="FDCADDE0"/>
    <w:lvl w:ilvl="0" w:tplc="AA644D8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EC3ECE"/>
    <w:multiLevelType w:val="hybridMultilevel"/>
    <w:tmpl w:val="46187BF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025478"/>
    <w:multiLevelType w:val="hybridMultilevel"/>
    <w:tmpl w:val="0B4E1BE4"/>
    <w:lvl w:ilvl="0" w:tplc="C57223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2AE9"/>
    <w:multiLevelType w:val="hybridMultilevel"/>
    <w:tmpl w:val="EFA2A35A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124360C"/>
    <w:multiLevelType w:val="hybridMultilevel"/>
    <w:tmpl w:val="EDEC1E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57CF8"/>
    <w:multiLevelType w:val="hybridMultilevel"/>
    <w:tmpl w:val="0756D310"/>
    <w:lvl w:ilvl="0" w:tplc="0C0A000F">
      <w:start w:val="1"/>
      <w:numFmt w:val="decimal"/>
      <w:lvlText w:val="%1.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DC70A71"/>
    <w:multiLevelType w:val="hybridMultilevel"/>
    <w:tmpl w:val="09DA4C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4ACC"/>
    <w:multiLevelType w:val="hybridMultilevel"/>
    <w:tmpl w:val="ACA4A2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23F4C"/>
    <w:multiLevelType w:val="hybridMultilevel"/>
    <w:tmpl w:val="6C881162"/>
    <w:lvl w:ilvl="0" w:tplc="CEC84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55771"/>
    <w:multiLevelType w:val="hybridMultilevel"/>
    <w:tmpl w:val="3AA081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D577D"/>
    <w:multiLevelType w:val="hybridMultilevel"/>
    <w:tmpl w:val="242E57DA"/>
    <w:lvl w:ilvl="0" w:tplc="FA7C346E">
      <w:start w:val="1"/>
      <w:numFmt w:val="bullet"/>
      <w:lvlText w:val=""/>
      <w:lvlPicBulletId w:val="1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33E35655"/>
    <w:multiLevelType w:val="hybridMultilevel"/>
    <w:tmpl w:val="535AFD34"/>
    <w:lvl w:ilvl="0" w:tplc="6652D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95981"/>
    <w:multiLevelType w:val="hybridMultilevel"/>
    <w:tmpl w:val="780E1834"/>
    <w:lvl w:ilvl="0" w:tplc="81DA0EC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FD42D0"/>
    <w:multiLevelType w:val="hybridMultilevel"/>
    <w:tmpl w:val="227081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67871"/>
    <w:multiLevelType w:val="hybridMultilevel"/>
    <w:tmpl w:val="42BA3632"/>
    <w:lvl w:ilvl="0" w:tplc="B7C2270E">
      <w:start w:val="1"/>
      <w:numFmt w:val="bullet"/>
      <w:lvlText w:val=""/>
      <w:lvlPicBulletId w:val="2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499C18D2"/>
    <w:multiLevelType w:val="hybridMultilevel"/>
    <w:tmpl w:val="3DA2F2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C7B71"/>
    <w:multiLevelType w:val="hybridMultilevel"/>
    <w:tmpl w:val="DB7E0618"/>
    <w:lvl w:ilvl="0" w:tplc="E29C0F0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95C77"/>
    <w:multiLevelType w:val="hybridMultilevel"/>
    <w:tmpl w:val="26D4F032"/>
    <w:lvl w:ilvl="0" w:tplc="EA9AB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DD5AB9"/>
    <w:multiLevelType w:val="hybridMultilevel"/>
    <w:tmpl w:val="862E1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F331C2"/>
    <w:multiLevelType w:val="hybridMultilevel"/>
    <w:tmpl w:val="4C2CA0A6"/>
    <w:lvl w:ilvl="0" w:tplc="EEE466C2">
      <w:start w:val="5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F16C9B"/>
    <w:multiLevelType w:val="hybridMultilevel"/>
    <w:tmpl w:val="88825210"/>
    <w:lvl w:ilvl="0" w:tplc="0C0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2" w15:restartNumberingAfterBreak="0">
    <w:nsid w:val="684F6B2D"/>
    <w:multiLevelType w:val="hybridMultilevel"/>
    <w:tmpl w:val="F8BAAD1C"/>
    <w:lvl w:ilvl="0" w:tplc="0C0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3" w15:restartNumberingAfterBreak="0">
    <w:nsid w:val="69233879"/>
    <w:multiLevelType w:val="hybridMultilevel"/>
    <w:tmpl w:val="73DC6418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570C1E"/>
    <w:multiLevelType w:val="hybridMultilevel"/>
    <w:tmpl w:val="F5D8DFA2"/>
    <w:lvl w:ilvl="0" w:tplc="E8D4BD46">
      <w:numFmt w:val="bullet"/>
      <w:lvlText w:val="-"/>
      <w:lvlJc w:val="left"/>
      <w:pPr>
        <w:ind w:left="720" w:hanging="360"/>
      </w:pPr>
      <w:rPr>
        <w:rFonts w:ascii="Aptos" w:hAnsi="Aptos" w:cstheme="minorBid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B221B"/>
    <w:multiLevelType w:val="hybridMultilevel"/>
    <w:tmpl w:val="45EA70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FC7782"/>
    <w:multiLevelType w:val="hybridMultilevel"/>
    <w:tmpl w:val="0FC69E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22"/>
  </w:num>
  <w:num w:numId="5">
    <w:abstractNumId w:val="7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1"/>
  </w:num>
  <w:num w:numId="11">
    <w:abstractNumId w:val="12"/>
  </w:num>
  <w:num w:numId="12">
    <w:abstractNumId w:val="16"/>
  </w:num>
  <w:num w:numId="13">
    <w:abstractNumId w:val="17"/>
  </w:num>
  <w:num w:numId="14">
    <w:abstractNumId w:val="20"/>
  </w:num>
  <w:num w:numId="15">
    <w:abstractNumId w:val="9"/>
  </w:num>
  <w:num w:numId="16">
    <w:abstractNumId w:val="11"/>
  </w:num>
  <w:num w:numId="17">
    <w:abstractNumId w:val="0"/>
  </w:num>
  <w:num w:numId="18">
    <w:abstractNumId w:val="15"/>
  </w:num>
  <w:num w:numId="19">
    <w:abstractNumId w:val="2"/>
  </w:num>
  <w:num w:numId="20">
    <w:abstractNumId w:val="18"/>
  </w:num>
  <w:num w:numId="21">
    <w:abstractNumId w:val="6"/>
  </w:num>
  <w:num w:numId="22">
    <w:abstractNumId w:val="10"/>
  </w:num>
  <w:num w:numId="23">
    <w:abstractNumId w:val="26"/>
  </w:num>
  <w:num w:numId="24">
    <w:abstractNumId w:val="23"/>
  </w:num>
  <w:num w:numId="25">
    <w:abstractNumId w:val="14"/>
  </w:num>
  <w:num w:numId="26">
    <w:abstractNumId w:val="25"/>
  </w:num>
  <w:num w:numId="27">
    <w:abstractNumId w:val="24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E7"/>
    <w:rsid w:val="00003EA5"/>
    <w:rsid w:val="000041AE"/>
    <w:rsid w:val="00006776"/>
    <w:rsid w:val="00011F8A"/>
    <w:rsid w:val="00015E91"/>
    <w:rsid w:val="00016B63"/>
    <w:rsid w:val="000234B9"/>
    <w:rsid w:val="000317B5"/>
    <w:rsid w:val="00031D70"/>
    <w:rsid w:val="00033E75"/>
    <w:rsid w:val="00034F48"/>
    <w:rsid w:val="00036A5D"/>
    <w:rsid w:val="00036F07"/>
    <w:rsid w:val="000371F8"/>
    <w:rsid w:val="00040E81"/>
    <w:rsid w:val="00043EA8"/>
    <w:rsid w:val="0005046E"/>
    <w:rsid w:val="0005249D"/>
    <w:rsid w:val="000561DC"/>
    <w:rsid w:val="00060034"/>
    <w:rsid w:val="00060272"/>
    <w:rsid w:val="00064E5B"/>
    <w:rsid w:val="00067539"/>
    <w:rsid w:val="00070294"/>
    <w:rsid w:val="00074030"/>
    <w:rsid w:val="00076DBA"/>
    <w:rsid w:val="0008581C"/>
    <w:rsid w:val="00090FD2"/>
    <w:rsid w:val="00094C4C"/>
    <w:rsid w:val="000A030D"/>
    <w:rsid w:val="000A3A9B"/>
    <w:rsid w:val="000A4252"/>
    <w:rsid w:val="000B1720"/>
    <w:rsid w:val="000B27F1"/>
    <w:rsid w:val="000C0AED"/>
    <w:rsid w:val="000C3365"/>
    <w:rsid w:val="000D1A47"/>
    <w:rsid w:val="000D2368"/>
    <w:rsid w:val="000D4422"/>
    <w:rsid w:val="000D56A5"/>
    <w:rsid w:val="000E01DE"/>
    <w:rsid w:val="000E6CE0"/>
    <w:rsid w:val="000F5905"/>
    <w:rsid w:val="00116028"/>
    <w:rsid w:val="00121140"/>
    <w:rsid w:val="001257F9"/>
    <w:rsid w:val="0013060A"/>
    <w:rsid w:val="00135257"/>
    <w:rsid w:val="001352EB"/>
    <w:rsid w:val="0013625B"/>
    <w:rsid w:val="0013739B"/>
    <w:rsid w:val="0014196C"/>
    <w:rsid w:val="00142A02"/>
    <w:rsid w:val="00150666"/>
    <w:rsid w:val="00151290"/>
    <w:rsid w:val="00151F3C"/>
    <w:rsid w:val="0016439B"/>
    <w:rsid w:val="001652F5"/>
    <w:rsid w:val="0017083D"/>
    <w:rsid w:val="001721EE"/>
    <w:rsid w:val="00173F0F"/>
    <w:rsid w:val="001750A8"/>
    <w:rsid w:val="0017575B"/>
    <w:rsid w:val="00175D6C"/>
    <w:rsid w:val="0018324C"/>
    <w:rsid w:val="00186B56"/>
    <w:rsid w:val="00186D18"/>
    <w:rsid w:val="00191140"/>
    <w:rsid w:val="0019362B"/>
    <w:rsid w:val="00194E05"/>
    <w:rsid w:val="00195DB1"/>
    <w:rsid w:val="001A0980"/>
    <w:rsid w:val="001A2FF0"/>
    <w:rsid w:val="001A4338"/>
    <w:rsid w:val="001B16D9"/>
    <w:rsid w:val="001B7352"/>
    <w:rsid w:val="001C05CD"/>
    <w:rsid w:val="001C3811"/>
    <w:rsid w:val="001C6661"/>
    <w:rsid w:val="001D025B"/>
    <w:rsid w:val="001E13AE"/>
    <w:rsid w:val="001E1D09"/>
    <w:rsid w:val="001E1D71"/>
    <w:rsid w:val="001E41BB"/>
    <w:rsid w:val="001E44BC"/>
    <w:rsid w:val="001F2140"/>
    <w:rsid w:val="001F7EE6"/>
    <w:rsid w:val="002062C9"/>
    <w:rsid w:val="0021116B"/>
    <w:rsid w:val="002114E3"/>
    <w:rsid w:val="0022025D"/>
    <w:rsid w:val="002240AC"/>
    <w:rsid w:val="00226E5C"/>
    <w:rsid w:val="00227BA1"/>
    <w:rsid w:val="00233E09"/>
    <w:rsid w:val="00234609"/>
    <w:rsid w:val="00235A40"/>
    <w:rsid w:val="00237D01"/>
    <w:rsid w:val="00251194"/>
    <w:rsid w:val="00275924"/>
    <w:rsid w:val="00275F02"/>
    <w:rsid w:val="00283AC3"/>
    <w:rsid w:val="002924BB"/>
    <w:rsid w:val="00292806"/>
    <w:rsid w:val="00294C84"/>
    <w:rsid w:val="00295A57"/>
    <w:rsid w:val="002A4771"/>
    <w:rsid w:val="002A7691"/>
    <w:rsid w:val="002A7933"/>
    <w:rsid w:val="002C000A"/>
    <w:rsid w:val="002C39DE"/>
    <w:rsid w:val="002C4540"/>
    <w:rsid w:val="002E192A"/>
    <w:rsid w:val="002E27A2"/>
    <w:rsid w:val="002E52E9"/>
    <w:rsid w:val="002E5DC8"/>
    <w:rsid w:val="002F4F22"/>
    <w:rsid w:val="002F5D0B"/>
    <w:rsid w:val="002F7653"/>
    <w:rsid w:val="003026EA"/>
    <w:rsid w:val="00305D31"/>
    <w:rsid w:val="00311655"/>
    <w:rsid w:val="00323DEE"/>
    <w:rsid w:val="0032589C"/>
    <w:rsid w:val="003259B9"/>
    <w:rsid w:val="003265CE"/>
    <w:rsid w:val="003342C1"/>
    <w:rsid w:val="00334745"/>
    <w:rsid w:val="00335761"/>
    <w:rsid w:val="00336837"/>
    <w:rsid w:val="00341C61"/>
    <w:rsid w:val="00344FE7"/>
    <w:rsid w:val="00345797"/>
    <w:rsid w:val="00345D30"/>
    <w:rsid w:val="00351475"/>
    <w:rsid w:val="00355DEA"/>
    <w:rsid w:val="003564E8"/>
    <w:rsid w:val="003656B1"/>
    <w:rsid w:val="00377232"/>
    <w:rsid w:val="0038074D"/>
    <w:rsid w:val="0038090C"/>
    <w:rsid w:val="0038644A"/>
    <w:rsid w:val="00386840"/>
    <w:rsid w:val="00395742"/>
    <w:rsid w:val="003B5B12"/>
    <w:rsid w:val="003B5DE7"/>
    <w:rsid w:val="003C09C3"/>
    <w:rsid w:val="003C4ECC"/>
    <w:rsid w:val="003C753D"/>
    <w:rsid w:val="003D2C6C"/>
    <w:rsid w:val="003D3ADC"/>
    <w:rsid w:val="003D4794"/>
    <w:rsid w:val="003D52DF"/>
    <w:rsid w:val="003E19EE"/>
    <w:rsid w:val="003E39D0"/>
    <w:rsid w:val="003F0972"/>
    <w:rsid w:val="003F38BD"/>
    <w:rsid w:val="004108BB"/>
    <w:rsid w:val="00411495"/>
    <w:rsid w:val="00412278"/>
    <w:rsid w:val="004124E7"/>
    <w:rsid w:val="004301F5"/>
    <w:rsid w:val="004305B6"/>
    <w:rsid w:val="00431BD5"/>
    <w:rsid w:val="00432EC3"/>
    <w:rsid w:val="0043303A"/>
    <w:rsid w:val="00435013"/>
    <w:rsid w:val="00446FB5"/>
    <w:rsid w:val="004508BD"/>
    <w:rsid w:val="0045134F"/>
    <w:rsid w:val="00460755"/>
    <w:rsid w:val="00461A13"/>
    <w:rsid w:val="00466973"/>
    <w:rsid w:val="00470F02"/>
    <w:rsid w:val="004762CA"/>
    <w:rsid w:val="00476C7E"/>
    <w:rsid w:val="00483735"/>
    <w:rsid w:val="00486ED2"/>
    <w:rsid w:val="00490D2F"/>
    <w:rsid w:val="004946E8"/>
    <w:rsid w:val="004B15B8"/>
    <w:rsid w:val="004B4E57"/>
    <w:rsid w:val="004B618C"/>
    <w:rsid w:val="004B6F00"/>
    <w:rsid w:val="004D07BB"/>
    <w:rsid w:val="004D29A6"/>
    <w:rsid w:val="004D4EF1"/>
    <w:rsid w:val="00501AF2"/>
    <w:rsid w:val="005022DD"/>
    <w:rsid w:val="0050398A"/>
    <w:rsid w:val="00513512"/>
    <w:rsid w:val="00525FCA"/>
    <w:rsid w:val="00530C1E"/>
    <w:rsid w:val="00531934"/>
    <w:rsid w:val="00531A19"/>
    <w:rsid w:val="0054250E"/>
    <w:rsid w:val="0055202A"/>
    <w:rsid w:val="00556A2E"/>
    <w:rsid w:val="00560137"/>
    <w:rsid w:val="00565608"/>
    <w:rsid w:val="00567D29"/>
    <w:rsid w:val="005707B8"/>
    <w:rsid w:val="005726F1"/>
    <w:rsid w:val="0057296A"/>
    <w:rsid w:val="005815A1"/>
    <w:rsid w:val="0059138C"/>
    <w:rsid w:val="005A36A8"/>
    <w:rsid w:val="005A4950"/>
    <w:rsid w:val="005A571D"/>
    <w:rsid w:val="005B1C12"/>
    <w:rsid w:val="005B49AF"/>
    <w:rsid w:val="005B5D0F"/>
    <w:rsid w:val="005C0138"/>
    <w:rsid w:val="005C0DBC"/>
    <w:rsid w:val="005C13BA"/>
    <w:rsid w:val="005C1871"/>
    <w:rsid w:val="005C2C5C"/>
    <w:rsid w:val="005C6837"/>
    <w:rsid w:val="005D1F68"/>
    <w:rsid w:val="005D6D56"/>
    <w:rsid w:val="005E5C8C"/>
    <w:rsid w:val="005F0570"/>
    <w:rsid w:val="005F319D"/>
    <w:rsid w:val="005F4305"/>
    <w:rsid w:val="00600780"/>
    <w:rsid w:val="00614890"/>
    <w:rsid w:val="00620AB5"/>
    <w:rsid w:val="00624F18"/>
    <w:rsid w:val="006262A2"/>
    <w:rsid w:val="00636FF6"/>
    <w:rsid w:val="0063796F"/>
    <w:rsid w:val="00657010"/>
    <w:rsid w:val="006615ED"/>
    <w:rsid w:val="0066237D"/>
    <w:rsid w:val="006667CB"/>
    <w:rsid w:val="00670FE9"/>
    <w:rsid w:val="00675A72"/>
    <w:rsid w:val="00686A67"/>
    <w:rsid w:val="00697BE1"/>
    <w:rsid w:val="006B2789"/>
    <w:rsid w:val="006B4636"/>
    <w:rsid w:val="006B4F6C"/>
    <w:rsid w:val="006B6DD1"/>
    <w:rsid w:val="006C3585"/>
    <w:rsid w:val="006D5647"/>
    <w:rsid w:val="006D627A"/>
    <w:rsid w:val="006D62DB"/>
    <w:rsid w:val="006E0000"/>
    <w:rsid w:val="006E3CCB"/>
    <w:rsid w:val="006F17B5"/>
    <w:rsid w:val="006F5890"/>
    <w:rsid w:val="00700D70"/>
    <w:rsid w:val="007023ED"/>
    <w:rsid w:val="00707C15"/>
    <w:rsid w:val="0071472F"/>
    <w:rsid w:val="00717095"/>
    <w:rsid w:val="00722FA8"/>
    <w:rsid w:val="00727A3D"/>
    <w:rsid w:val="007342F2"/>
    <w:rsid w:val="0073431B"/>
    <w:rsid w:val="00741336"/>
    <w:rsid w:val="00745E83"/>
    <w:rsid w:val="00746999"/>
    <w:rsid w:val="007538BB"/>
    <w:rsid w:val="00757048"/>
    <w:rsid w:val="0075760D"/>
    <w:rsid w:val="0076144A"/>
    <w:rsid w:val="0076190E"/>
    <w:rsid w:val="00763149"/>
    <w:rsid w:val="007674D6"/>
    <w:rsid w:val="007704A4"/>
    <w:rsid w:val="007706FE"/>
    <w:rsid w:val="00770D41"/>
    <w:rsid w:val="00772AA2"/>
    <w:rsid w:val="00772C2A"/>
    <w:rsid w:val="007759D6"/>
    <w:rsid w:val="00782FEF"/>
    <w:rsid w:val="00783617"/>
    <w:rsid w:val="00791DD4"/>
    <w:rsid w:val="0079314F"/>
    <w:rsid w:val="00793687"/>
    <w:rsid w:val="007A393F"/>
    <w:rsid w:val="007A662D"/>
    <w:rsid w:val="007B482F"/>
    <w:rsid w:val="007C00E5"/>
    <w:rsid w:val="007C0642"/>
    <w:rsid w:val="007D0928"/>
    <w:rsid w:val="007D24E2"/>
    <w:rsid w:val="007D5C55"/>
    <w:rsid w:val="007D768B"/>
    <w:rsid w:val="007F7653"/>
    <w:rsid w:val="008027DF"/>
    <w:rsid w:val="00811E9E"/>
    <w:rsid w:val="00811EF9"/>
    <w:rsid w:val="00813C07"/>
    <w:rsid w:val="00815DA2"/>
    <w:rsid w:val="0082512B"/>
    <w:rsid w:val="00847D10"/>
    <w:rsid w:val="00852EA4"/>
    <w:rsid w:val="00853100"/>
    <w:rsid w:val="00855564"/>
    <w:rsid w:val="00855ECA"/>
    <w:rsid w:val="00861B03"/>
    <w:rsid w:val="00866E7D"/>
    <w:rsid w:val="00876F9B"/>
    <w:rsid w:val="00882FD5"/>
    <w:rsid w:val="00884765"/>
    <w:rsid w:val="0088562A"/>
    <w:rsid w:val="00887DB9"/>
    <w:rsid w:val="00895B20"/>
    <w:rsid w:val="0089717A"/>
    <w:rsid w:val="008A7E35"/>
    <w:rsid w:val="008B28CA"/>
    <w:rsid w:val="008B36E5"/>
    <w:rsid w:val="008B5F75"/>
    <w:rsid w:val="008B68F4"/>
    <w:rsid w:val="008B79BD"/>
    <w:rsid w:val="008D2F94"/>
    <w:rsid w:val="008E1ECD"/>
    <w:rsid w:val="008E39FA"/>
    <w:rsid w:val="008E67F2"/>
    <w:rsid w:val="008E7C95"/>
    <w:rsid w:val="008F3EFB"/>
    <w:rsid w:val="008F7683"/>
    <w:rsid w:val="00900095"/>
    <w:rsid w:val="00900693"/>
    <w:rsid w:val="00901F1F"/>
    <w:rsid w:val="009029E0"/>
    <w:rsid w:val="00930BDC"/>
    <w:rsid w:val="00933935"/>
    <w:rsid w:val="0093537F"/>
    <w:rsid w:val="00940819"/>
    <w:rsid w:val="0094769E"/>
    <w:rsid w:val="00947D08"/>
    <w:rsid w:val="00950524"/>
    <w:rsid w:val="00953CC5"/>
    <w:rsid w:val="009557B1"/>
    <w:rsid w:val="0095679B"/>
    <w:rsid w:val="00967D7C"/>
    <w:rsid w:val="00967E8A"/>
    <w:rsid w:val="00972067"/>
    <w:rsid w:val="0097386E"/>
    <w:rsid w:val="00973A23"/>
    <w:rsid w:val="00984B28"/>
    <w:rsid w:val="00986D8D"/>
    <w:rsid w:val="00990CFE"/>
    <w:rsid w:val="00997C8F"/>
    <w:rsid w:val="009A3481"/>
    <w:rsid w:val="009B42D5"/>
    <w:rsid w:val="009B5178"/>
    <w:rsid w:val="009B7ADA"/>
    <w:rsid w:val="009C4DDE"/>
    <w:rsid w:val="009C71A6"/>
    <w:rsid w:val="009D2560"/>
    <w:rsid w:val="009D6677"/>
    <w:rsid w:val="009E084D"/>
    <w:rsid w:val="009E16B5"/>
    <w:rsid w:val="009E30AA"/>
    <w:rsid w:val="009F1491"/>
    <w:rsid w:val="009F383B"/>
    <w:rsid w:val="009F5716"/>
    <w:rsid w:val="00A03A16"/>
    <w:rsid w:val="00A064DA"/>
    <w:rsid w:val="00A07D35"/>
    <w:rsid w:val="00A24192"/>
    <w:rsid w:val="00A26523"/>
    <w:rsid w:val="00A35ECF"/>
    <w:rsid w:val="00A41CA1"/>
    <w:rsid w:val="00A41DE8"/>
    <w:rsid w:val="00A51EC3"/>
    <w:rsid w:val="00A5571D"/>
    <w:rsid w:val="00A603C7"/>
    <w:rsid w:val="00A6254E"/>
    <w:rsid w:val="00A62936"/>
    <w:rsid w:val="00A70779"/>
    <w:rsid w:val="00A72161"/>
    <w:rsid w:val="00A729F1"/>
    <w:rsid w:val="00A74E86"/>
    <w:rsid w:val="00A75E6F"/>
    <w:rsid w:val="00A76101"/>
    <w:rsid w:val="00A7678C"/>
    <w:rsid w:val="00A7762A"/>
    <w:rsid w:val="00A96026"/>
    <w:rsid w:val="00A96978"/>
    <w:rsid w:val="00AB0220"/>
    <w:rsid w:val="00AB3BFE"/>
    <w:rsid w:val="00AC04C4"/>
    <w:rsid w:val="00AC239C"/>
    <w:rsid w:val="00AC3007"/>
    <w:rsid w:val="00AD5B28"/>
    <w:rsid w:val="00AD6299"/>
    <w:rsid w:val="00AE1A4A"/>
    <w:rsid w:val="00AE2339"/>
    <w:rsid w:val="00AE5BF4"/>
    <w:rsid w:val="00B06EAC"/>
    <w:rsid w:val="00B109A2"/>
    <w:rsid w:val="00B14E2F"/>
    <w:rsid w:val="00B17221"/>
    <w:rsid w:val="00B2481B"/>
    <w:rsid w:val="00B263E1"/>
    <w:rsid w:val="00B2797F"/>
    <w:rsid w:val="00B31F84"/>
    <w:rsid w:val="00B35A53"/>
    <w:rsid w:val="00B363F8"/>
    <w:rsid w:val="00B4112D"/>
    <w:rsid w:val="00B44CFD"/>
    <w:rsid w:val="00B46D04"/>
    <w:rsid w:val="00B52E3D"/>
    <w:rsid w:val="00B54917"/>
    <w:rsid w:val="00B553BD"/>
    <w:rsid w:val="00B64305"/>
    <w:rsid w:val="00B71637"/>
    <w:rsid w:val="00B73A74"/>
    <w:rsid w:val="00B81EE6"/>
    <w:rsid w:val="00B84D39"/>
    <w:rsid w:val="00B87D76"/>
    <w:rsid w:val="00B90103"/>
    <w:rsid w:val="00B96CCA"/>
    <w:rsid w:val="00BA0D20"/>
    <w:rsid w:val="00BA1734"/>
    <w:rsid w:val="00BA1790"/>
    <w:rsid w:val="00BA6389"/>
    <w:rsid w:val="00BB78C2"/>
    <w:rsid w:val="00BC1D3F"/>
    <w:rsid w:val="00BC7A82"/>
    <w:rsid w:val="00BD28B4"/>
    <w:rsid w:val="00BD3143"/>
    <w:rsid w:val="00BE33B9"/>
    <w:rsid w:val="00BF1960"/>
    <w:rsid w:val="00BF3088"/>
    <w:rsid w:val="00C01613"/>
    <w:rsid w:val="00C01F58"/>
    <w:rsid w:val="00C0201F"/>
    <w:rsid w:val="00C04331"/>
    <w:rsid w:val="00C044D8"/>
    <w:rsid w:val="00C119CE"/>
    <w:rsid w:val="00C13C51"/>
    <w:rsid w:val="00C17EE0"/>
    <w:rsid w:val="00C2306E"/>
    <w:rsid w:val="00C2379F"/>
    <w:rsid w:val="00C23F36"/>
    <w:rsid w:val="00C24A3E"/>
    <w:rsid w:val="00C25857"/>
    <w:rsid w:val="00C25FA5"/>
    <w:rsid w:val="00C305B6"/>
    <w:rsid w:val="00C3135F"/>
    <w:rsid w:val="00C363DF"/>
    <w:rsid w:val="00C36700"/>
    <w:rsid w:val="00C404D7"/>
    <w:rsid w:val="00C40F35"/>
    <w:rsid w:val="00C41CE1"/>
    <w:rsid w:val="00C44678"/>
    <w:rsid w:val="00C55BA2"/>
    <w:rsid w:val="00C63231"/>
    <w:rsid w:val="00C63312"/>
    <w:rsid w:val="00C736B9"/>
    <w:rsid w:val="00C75370"/>
    <w:rsid w:val="00C8139E"/>
    <w:rsid w:val="00C82AB2"/>
    <w:rsid w:val="00C87B1E"/>
    <w:rsid w:val="00C87BC3"/>
    <w:rsid w:val="00C91171"/>
    <w:rsid w:val="00C926FE"/>
    <w:rsid w:val="00C93B52"/>
    <w:rsid w:val="00C976F6"/>
    <w:rsid w:val="00CA0645"/>
    <w:rsid w:val="00CA1D0B"/>
    <w:rsid w:val="00CA3A6F"/>
    <w:rsid w:val="00CB2802"/>
    <w:rsid w:val="00CB4447"/>
    <w:rsid w:val="00CC0F18"/>
    <w:rsid w:val="00CD334A"/>
    <w:rsid w:val="00CD507F"/>
    <w:rsid w:val="00CE0D15"/>
    <w:rsid w:val="00CE5D77"/>
    <w:rsid w:val="00CE67B2"/>
    <w:rsid w:val="00CF031E"/>
    <w:rsid w:val="00CF0704"/>
    <w:rsid w:val="00D04347"/>
    <w:rsid w:val="00D11BFF"/>
    <w:rsid w:val="00D16BD3"/>
    <w:rsid w:val="00D2163B"/>
    <w:rsid w:val="00D23111"/>
    <w:rsid w:val="00D2373E"/>
    <w:rsid w:val="00D2462E"/>
    <w:rsid w:val="00D33343"/>
    <w:rsid w:val="00D35417"/>
    <w:rsid w:val="00D445A4"/>
    <w:rsid w:val="00D44E9D"/>
    <w:rsid w:val="00D47D22"/>
    <w:rsid w:val="00D53E68"/>
    <w:rsid w:val="00D545EE"/>
    <w:rsid w:val="00D55DED"/>
    <w:rsid w:val="00D605AB"/>
    <w:rsid w:val="00D623B7"/>
    <w:rsid w:val="00D633A0"/>
    <w:rsid w:val="00D72EF9"/>
    <w:rsid w:val="00D775DA"/>
    <w:rsid w:val="00D847B0"/>
    <w:rsid w:val="00D86830"/>
    <w:rsid w:val="00D92328"/>
    <w:rsid w:val="00D9250A"/>
    <w:rsid w:val="00D93B4C"/>
    <w:rsid w:val="00D97887"/>
    <w:rsid w:val="00DA126F"/>
    <w:rsid w:val="00DB21EC"/>
    <w:rsid w:val="00DB2CB4"/>
    <w:rsid w:val="00DB2CCC"/>
    <w:rsid w:val="00DC330E"/>
    <w:rsid w:val="00DC5DF7"/>
    <w:rsid w:val="00DC6CFC"/>
    <w:rsid w:val="00DD07B5"/>
    <w:rsid w:val="00DD38C9"/>
    <w:rsid w:val="00DD6316"/>
    <w:rsid w:val="00DE05C1"/>
    <w:rsid w:val="00DF3CCA"/>
    <w:rsid w:val="00DF5982"/>
    <w:rsid w:val="00DF6938"/>
    <w:rsid w:val="00E03C82"/>
    <w:rsid w:val="00E03F75"/>
    <w:rsid w:val="00E100A2"/>
    <w:rsid w:val="00E2581E"/>
    <w:rsid w:val="00E3019A"/>
    <w:rsid w:val="00E33FEF"/>
    <w:rsid w:val="00E35741"/>
    <w:rsid w:val="00E4386D"/>
    <w:rsid w:val="00E475B6"/>
    <w:rsid w:val="00E47DF9"/>
    <w:rsid w:val="00E5135F"/>
    <w:rsid w:val="00E57291"/>
    <w:rsid w:val="00E63AE0"/>
    <w:rsid w:val="00E64F85"/>
    <w:rsid w:val="00E7376C"/>
    <w:rsid w:val="00E7410F"/>
    <w:rsid w:val="00E74922"/>
    <w:rsid w:val="00E7682D"/>
    <w:rsid w:val="00E935A6"/>
    <w:rsid w:val="00E950CB"/>
    <w:rsid w:val="00E95B46"/>
    <w:rsid w:val="00EB32E8"/>
    <w:rsid w:val="00EB4F16"/>
    <w:rsid w:val="00EB7058"/>
    <w:rsid w:val="00EB79A4"/>
    <w:rsid w:val="00EC076B"/>
    <w:rsid w:val="00EC0F90"/>
    <w:rsid w:val="00EC2E06"/>
    <w:rsid w:val="00EC3AAE"/>
    <w:rsid w:val="00EC6871"/>
    <w:rsid w:val="00ED24F8"/>
    <w:rsid w:val="00ED5289"/>
    <w:rsid w:val="00ED6FD3"/>
    <w:rsid w:val="00EE064E"/>
    <w:rsid w:val="00EE13A7"/>
    <w:rsid w:val="00EE1E1D"/>
    <w:rsid w:val="00EF40EE"/>
    <w:rsid w:val="00EF5F68"/>
    <w:rsid w:val="00F00F7E"/>
    <w:rsid w:val="00F01784"/>
    <w:rsid w:val="00F04FD8"/>
    <w:rsid w:val="00F13031"/>
    <w:rsid w:val="00F17B00"/>
    <w:rsid w:val="00F21EEA"/>
    <w:rsid w:val="00F309D0"/>
    <w:rsid w:val="00F34994"/>
    <w:rsid w:val="00F34F89"/>
    <w:rsid w:val="00F369B5"/>
    <w:rsid w:val="00F40F21"/>
    <w:rsid w:val="00F43F74"/>
    <w:rsid w:val="00F450E6"/>
    <w:rsid w:val="00F47B8C"/>
    <w:rsid w:val="00F5078E"/>
    <w:rsid w:val="00F5121D"/>
    <w:rsid w:val="00F6145E"/>
    <w:rsid w:val="00F64FAC"/>
    <w:rsid w:val="00F7511B"/>
    <w:rsid w:val="00F756E3"/>
    <w:rsid w:val="00F777C2"/>
    <w:rsid w:val="00F90C3C"/>
    <w:rsid w:val="00F91A44"/>
    <w:rsid w:val="00F91C19"/>
    <w:rsid w:val="00F938A1"/>
    <w:rsid w:val="00F938E0"/>
    <w:rsid w:val="00F9562B"/>
    <w:rsid w:val="00F95F51"/>
    <w:rsid w:val="00F96788"/>
    <w:rsid w:val="00F96D84"/>
    <w:rsid w:val="00FA2CB8"/>
    <w:rsid w:val="00FA448C"/>
    <w:rsid w:val="00FA593D"/>
    <w:rsid w:val="00FA710D"/>
    <w:rsid w:val="00FB398B"/>
    <w:rsid w:val="00FB5A7A"/>
    <w:rsid w:val="00FC3816"/>
    <w:rsid w:val="00FC651F"/>
    <w:rsid w:val="00FC736D"/>
    <w:rsid w:val="00FC7E2A"/>
    <w:rsid w:val="00FD1DF8"/>
    <w:rsid w:val="00FD280A"/>
    <w:rsid w:val="00FD337A"/>
    <w:rsid w:val="00FD3872"/>
    <w:rsid w:val="00FD6C57"/>
    <w:rsid w:val="00FD6D61"/>
    <w:rsid w:val="00FD7D2D"/>
    <w:rsid w:val="00FE1B8B"/>
    <w:rsid w:val="00FE60A7"/>
    <w:rsid w:val="00FE707D"/>
    <w:rsid w:val="00FE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17F50"/>
  <w15:docId w15:val="{D201EC23-0C6F-4534-920D-AFEFCCB0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9B9"/>
  </w:style>
  <w:style w:type="paragraph" w:styleId="Ttulo1">
    <w:name w:val="heading 1"/>
    <w:basedOn w:val="Normal"/>
    <w:next w:val="Normal"/>
    <w:link w:val="Ttulo1Car"/>
    <w:uiPriority w:val="9"/>
    <w:qFormat/>
    <w:rsid w:val="00175D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4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4FE7"/>
  </w:style>
  <w:style w:type="paragraph" w:styleId="Piedepgina">
    <w:name w:val="footer"/>
    <w:basedOn w:val="Normal"/>
    <w:link w:val="PiedepginaCar"/>
    <w:uiPriority w:val="99"/>
    <w:unhideWhenUsed/>
    <w:rsid w:val="00344F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FE7"/>
  </w:style>
  <w:style w:type="table" w:styleId="Tablaconcuadrcula">
    <w:name w:val="Table Grid"/>
    <w:basedOn w:val="Tablanormal"/>
    <w:uiPriority w:val="59"/>
    <w:rsid w:val="00344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44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FE7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semiHidden/>
    <w:rsid w:val="00E43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E4386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rsid w:val="00E4386D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75D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6F17B5"/>
    <w:pPr>
      <w:ind w:left="720"/>
      <w:contextualSpacing/>
    </w:pPr>
    <w:rPr>
      <w:rFonts w:ascii="Century Gothic" w:hAnsi="Century Gothic"/>
      <w:sz w:val="22"/>
    </w:rPr>
  </w:style>
  <w:style w:type="paragraph" w:customStyle="1" w:styleId="Default">
    <w:name w:val="Default"/>
    <w:rsid w:val="00D23111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Theme="minorHAnsi" w:cs="Arial Unicode MS"/>
      <w:color w:val="000000"/>
      <w:szCs w:val="24"/>
    </w:rPr>
  </w:style>
  <w:style w:type="paragraph" w:styleId="Sinespaciado">
    <w:name w:val="No Spacing"/>
    <w:uiPriority w:val="1"/>
    <w:qFormat/>
    <w:rsid w:val="00D23111"/>
    <w:pPr>
      <w:spacing w:after="0" w:line="240" w:lineRule="auto"/>
    </w:pPr>
    <w:rPr>
      <w:rFonts w:asciiTheme="minorHAnsi" w:hAnsiTheme="minorHAnsi"/>
      <w:sz w:val="22"/>
    </w:rPr>
  </w:style>
  <w:style w:type="character" w:styleId="Refdenotaalpie">
    <w:name w:val="footnote reference"/>
    <w:basedOn w:val="Fuentedeprrafopredeter"/>
    <w:uiPriority w:val="99"/>
    <w:semiHidden/>
    <w:unhideWhenUsed/>
    <w:rsid w:val="009E084D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151290"/>
    <w:pPr>
      <w:spacing w:after="0" w:line="240" w:lineRule="auto"/>
    </w:pPr>
    <w:rPr>
      <w:rFonts w:asciiTheme="minorHAnsi" w:eastAsiaTheme="minorEastAsia" w:hAnsiTheme="minorHAnsi"/>
      <w:sz w:val="22"/>
      <w:lang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staclara">
    <w:name w:val="Light List"/>
    <w:basedOn w:val="Tablanormal"/>
    <w:uiPriority w:val="61"/>
    <w:rsid w:val="0019362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staclara1">
    <w:name w:val="Lista clara1"/>
    <w:basedOn w:val="Tablanormal"/>
    <w:next w:val="Listaclara"/>
    <w:uiPriority w:val="61"/>
    <w:rsid w:val="008027D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8A7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6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81F56-593C-4098-8F71-7C4CF0AD2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471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javier.amoros</dc:creator>
  <cp:keywords/>
  <dc:description/>
  <cp:lastModifiedBy>GONZALO GOMEZ DE VILLALOBOS</cp:lastModifiedBy>
  <cp:revision>8</cp:revision>
  <cp:lastPrinted>2015-01-27T17:42:00Z</cp:lastPrinted>
  <dcterms:created xsi:type="dcterms:W3CDTF">2025-10-27T16:16:00Z</dcterms:created>
  <dcterms:modified xsi:type="dcterms:W3CDTF">2025-10-28T13:07:00Z</dcterms:modified>
</cp:coreProperties>
</file>