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604"/>
        <w:gridCol w:w="6852"/>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017D65B1" w:rsidR="000C6CFF" w:rsidRPr="005A3C4E" w:rsidRDefault="00DD3F88">
            <w:pPr>
              <w:rPr>
                <w:sz w:val="24"/>
                <w:szCs w:val="24"/>
              </w:rPr>
            </w:pPr>
            <w:r>
              <w:rPr>
                <w:sz w:val="24"/>
                <w:szCs w:val="24"/>
              </w:rPr>
              <w:t xml:space="preserve">Fundación </w:t>
            </w:r>
            <w:r w:rsidR="00A104AF">
              <w:rPr>
                <w:sz w:val="24"/>
                <w:szCs w:val="24"/>
              </w:rPr>
              <w:t>Lázaro Galdiano</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3742CA4C" w:rsidR="00CB4BF4" w:rsidRDefault="00DD3F88">
            <w:pPr>
              <w:rPr>
                <w:sz w:val="24"/>
                <w:szCs w:val="24"/>
              </w:rPr>
            </w:pPr>
            <w:r>
              <w:rPr>
                <w:sz w:val="24"/>
                <w:szCs w:val="24"/>
              </w:rPr>
              <w:t>2</w:t>
            </w:r>
            <w:r w:rsidR="00376010">
              <w:rPr>
                <w:sz w:val="24"/>
                <w:szCs w:val="24"/>
              </w:rPr>
              <w:t>7</w:t>
            </w:r>
            <w:r>
              <w:rPr>
                <w:sz w:val="24"/>
                <w:szCs w:val="24"/>
              </w:rPr>
              <w:t>/05/2025</w:t>
            </w:r>
          </w:p>
          <w:p w14:paraId="0D584C03" w14:textId="0D336484" w:rsidR="00442DDF" w:rsidRPr="005A3C4E" w:rsidRDefault="00442DDF">
            <w:pPr>
              <w:rPr>
                <w:sz w:val="24"/>
                <w:szCs w:val="24"/>
              </w:rPr>
            </w:pPr>
            <w:r w:rsidRPr="005A3C4E">
              <w:rPr>
                <w:sz w:val="24"/>
                <w:szCs w:val="24"/>
              </w:rPr>
              <w:t xml:space="preserve">Segunda revisión: </w:t>
            </w:r>
            <w:r w:rsidR="00E23D22">
              <w:rPr>
                <w:sz w:val="24"/>
                <w:szCs w:val="24"/>
              </w:rPr>
              <w:t>28/07/2025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1199A001" w:rsidR="00A104AF" w:rsidRPr="00376010" w:rsidRDefault="000B7340" w:rsidP="00A104AF">
            <w:pPr>
              <w:rPr>
                <w:sz w:val="24"/>
                <w:szCs w:val="24"/>
              </w:rPr>
            </w:pPr>
            <w:hyperlink r:id="rId9" w:history="1">
              <w:r w:rsidRPr="00A8033F">
                <w:rPr>
                  <w:rStyle w:val="Hipervnculo"/>
                  <w:sz w:val="24"/>
                  <w:szCs w:val="24"/>
                </w:rPr>
                <w:t>https://www.flg.es</w:t>
              </w:r>
            </w:hyperlink>
            <w:r>
              <w:rPr>
                <w:sz w:val="24"/>
                <w:szCs w:val="24"/>
              </w:rPr>
              <w:t xml:space="preserve"> </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2.1.b</w:t>
            </w:r>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2.1.d</w:t>
            </w:r>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2.1.e</w:t>
            </w:r>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2.1.f</w:t>
            </w:r>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4391B8C8"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2.1.g</w:t>
            </w:r>
          </w:p>
        </w:tc>
        <w:tc>
          <w:tcPr>
            <w:tcW w:w="8129" w:type="dxa"/>
          </w:tcPr>
          <w:p w14:paraId="5430B096" w14:textId="2C8E887C"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3DBC8787" w:rsidR="005B19E4" w:rsidRPr="005A3C4E" w:rsidRDefault="005B19E4" w:rsidP="00896BC7">
            <w:pPr>
              <w:jc w:val="center"/>
              <w:rPr>
                <w:b/>
                <w:sz w:val="20"/>
                <w:szCs w:val="20"/>
              </w:rPr>
            </w:pPr>
          </w:p>
        </w:tc>
      </w:tr>
      <w:tr w:rsidR="00083406" w:rsidRPr="005A3C4E" w14:paraId="6A6B1C74" w14:textId="77777777" w:rsidTr="00B15FC1">
        <w:tc>
          <w:tcPr>
            <w:tcW w:w="1760" w:type="dxa"/>
            <w:vAlign w:val="center"/>
          </w:tcPr>
          <w:p w14:paraId="368A6451" w14:textId="5B9695FE" w:rsidR="00083406" w:rsidRPr="005A3C4E" w:rsidRDefault="00083406" w:rsidP="00896BC7">
            <w:pPr>
              <w:rPr>
                <w:sz w:val="20"/>
                <w:szCs w:val="20"/>
              </w:rPr>
            </w:pPr>
            <w:r>
              <w:rPr>
                <w:sz w:val="20"/>
                <w:szCs w:val="20"/>
              </w:rPr>
              <w:t>2.1.h</w:t>
            </w:r>
          </w:p>
        </w:tc>
        <w:tc>
          <w:tcPr>
            <w:tcW w:w="8129" w:type="dxa"/>
          </w:tcPr>
          <w:p w14:paraId="76374636" w14:textId="0D974990" w:rsidR="00083406" w:rsidRPr="005A3C4E" w:rsidRDefault="00083406" w:rsidP="00B15FC1">
            <w:pPr>
              <w:jc w:val="both"/>
              <w:rPr>
                <w:sz w:val="20"/>
                <w:szCs w:val="20"/>
              </w:rPr>
            </w:pPr>
            <w:r>
              <w:rPr>
                <w:sz w:val="20"/>
                <w:szCs w:val="20"/>
              </w:rPr>
              <w:t>Fundaciones del Sector Público</w:t>
            </w:r>
          </w:p>
        </w:tc>
        <w:tc>
          <w:tcPr>
            <w:tcW w:w="709" w:type="dxa"/>
            <w:vAlign w:val="center"/>
          </w:tcPr>
          <w:p w14:paraId="418D726A" w14:textId="04A81013" w:rsidR="00083406" w:rsidRDefault="005C46A8" w:rsidP="00896BC7">
            <w:pPr>
              <w:jc w:val="center"/>
              <w:rPr>
                <w:b/>
                <w:sz w:val="20"/>
                <w:szCs w:val="20"/>
              </w:rPr>
            </w:pPr>
            <w:r>
              <w:rPr>
                <w:b/>
                <w:sz w:val="20"/>
                <w:szCs w:val="20"/>
              </w:rPr>
              <w:t>X</w:t>
            </w:r>
          </w:p>
        </w:tc>
      </w:tr>
      <w:tr w:rsidR="005B19E4" w:rsidRPr="005A3C4E" w14:paraId="5FE11DA6" w14:textId="77777777" w:rsidTr="00B15FC1">
        <w:tc>
          <w:tcPr>
            <w:tcW w:w="1760" w:type="dxa"/>
            <w:vAlign w:val="center"/>
          </w:tcPr>
          <w:p w14:paraId="185A8736" w14:textId="36B2F6CE" w:rsidR="005B19E4" w:rsidRPr="005A3C4E" w:rsidRDefault="00083406" w:rsidP="00896BC7">
            <w:pPr>
              <w:rPr>
                <w:sz w:val="20"/>
                <w:szCs w:val="20"/>
              </w:rPr>
            </w:pPr>
            <w:r>
              <w:rPr>
                <w:sz w:val="20"/>
                <w:szCs w:val="20"/>
              </w:rPr>
              <w:t>2.1.i</w:t>
            </w:r>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10E4C03A" w:rsidR="005B19E4" w:rsidRPr="005A3C4E" w:rsidRDefault="005B19E4" w:rsidP="00896BC7">
            <w:pPr>
              <w:jc w:val="center"/>
              <w:rPr>
                <w:b/>
                <w:sz w:val="20"/>
                <w:szCs w:val="20"/>
              </w:rPr>
            </w:pP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351A82B9" w:rsidR="00F14DA4" w:rsidRDefault="00F14DA4"/>
    <w:p w14:paraId="5515CCAC" w14:textId="4059B7AE" w:rsidR="00883143" w:rsidRDefault="00883143"/>
    <w:p w14:paraId="4CE855D8" w14:textId="77777777" w:rsidR="00883143" w:rsidRPr="005A3C4E" w:rsidRDefault="00883143"/>
    <w:p w14:paraId="31EE2F8F" w14:textId="77777777" w:rsidR="00CB5511" w:rsidRPr="0060669B" w:rsidRDefault="00BB6799">
      <w:pPr>
        <w:rPr>
          <w:b/>
          <w:color w:val="3C8378"/>
          <w:sz w:val="30"/>
          <w:szCs w:val="30"/>
        </w:rPr>
      </w:pPr>
      <w:r w:rsidRPr="0060669B">
        <w:rPr>
          <w:b/>
          <w:color w:val="3C8378"/>
          <w:sz w:val="30"/>
          <w:szCs w:val="30"/>
        </w:rPr>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5002E2">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shd w:val="clear" w:color="auto" w:fill="auto"/>
          </w:tcPr>
          <w:p w14:paraId="2A2835CF" w14:textId="77777777" w:rsidR="00AD2022" w:rsidRPr="005A3C4E" w:rsidRDefault="00AD2022" w:rsidP="00BB6799">
            <w:pPr>
              <w:rPr>
                <w:sz w:val="20"/>
                <w:szCs w:val="20"/>
              </w:rPr>
            </w:pPr>
            <w:r w:rsidRPr="005002E2">
              <w:rPr>
                <w:sz w:val="20"/>
                <w:szCs w:val="20"/>
              </w:rPr>
              <w:t>Registro de Actividades de Tratamiento</w:t>
            </w:r>
          </w:p>
        </w:tc>
        <w:tc>
          <w:tcPr>
            <w:tcW w:w="709" w:type="dxa"/>
          </w:tcPr>
          <w:p w14:paraId="63A50C41" w14:textId="3E7D6E10" w:rsidR="00AD2022" w:rsidRPr="00B15FC1" w:rsidRDefault="005C46A8" w:rsidP="00AD2022">
            <w:pPr>
              <w:jc w:val="center"/>
              <w:rPr>
                <w:b/>
                <w:sz w:val="20"/>
                <w:szCs w:val="20"/>
              </w:rPr>
            </w:pPr>
            <w:r>
              <w:rPr>
                <w:b/>
                <w:sz w:val="20"/>
                <w:szCs w:val="20"/>
              </w:rPr>
              <w:t>X</w:t>
            </w: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1754B0" w:rsidRDefault="0092723A" w:rsidP="0057532F">
            <w:pPr>
              <w:rPr>
                <w:sz w:val="20"/>
                <w:szCs w:val="20"/>
              </w:rPr>
            </w:pPr>
            <w:r w:rsidRPr="001754B0">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77777777" w:rsidR="00AD2022" w:rsidRPr="005A3C4E" w:rsidRDefault="00AD2022" w:rsidP="00743756">
            <w:pPr>
              <w:rPr>
                <w:sz w:val="20"/>
                <w:szCs w:val="20"/>
              </w:rPr>
            </w:pPr>
            <w:r w:rsidRPr="005A3C4E">
              <w:rPr>
                <w:sz w:val="20"/>
                <w:szCs w:val="20"/>
              </w:rPr>
              <w:t xml:space="preserve">Contratos </w:t>
            </w:r>
          </w:p>
        </w:tc>
        <w:tc>
          <w:tcPr>
            <w:tcW w:w="709" w:type="dxa"/>
          </w:tcPr>
          <w:p w14:paraId="19161748" w14:textId="3D0ED350" w:rsidR="00AD2022" w:rsidRPr="005002E2" w:rsidRDefault="005A1669" w:rsidP="00AD2022">
            <w:pPr>
              <w:jc w:val="center"/>
              <w:rPr>
                <w:b/>
                <w:sz w:val="20"/>
                <w:szCs w:val="20"/>
              </w:rPr>
            </w:pPr>
            <w:r w:rsidRPr="005002E2">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12DD6FB2" w:rsidR="00AD2022" w:rsidRPr="005002E2" w:rsidRDefault="005002E2" w:rsidP="00AD2022">
            <w:pPr>
              <w:jc w:val="center"/>
              <w:rPr>
                <w:b/>
                <w:sz w:val="20"/>
                <w:szCs w:val="20"/>
              </w:rPr>
            </w:pPr>
            <w:r w:rsidRPr="005002E2">
              <w:rPr>
                <w:b/>
                <w:sz w:val="20"/>
                <w:szCs w:val="20"/>
              </w:rPr>
              <w:t>X</w:t>
            </w: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5412C978" w:rsidR="00AD2022" w:rsidRPr="005002E2" w:rsidRDefault="005002E2" w:rsidP="00AD2022">
            <w:pPr>
              <w:jc w:val="center"/>
              <w:rPr>
                <w:b/>
                <w:sz w:val="20"/>
                <w:szCs w:val="20"/>
              </w:rPr>
            </w:pPr>
            <w:r w:rsidRPr="005002E2">
              <w:rPr>
                <w:b/>
                <w:sz w:val="20"/>
                <w:szCs w:val="20"/>
              </w:rPr>
              <w:t>X</w:t>
            </w: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6FC7D735" w:rsidR="00AD2022" w:rsidRPr="005002E2" w:rsidRDefault="005002E2" w:rsidP="00AD2022">
            <w:pPr>
              <w:jc w:val="center"/>
              <w:rPr>
                <w:b/>
                <w:sz w:val="20"/>
                <w:szCs w:val="20"/>
              </w:rPr>
            </w:pPr>
            <w:r w:rsidRPr="005002E2">
              <w:rPr>
                <w:b/>
                <w:sz w:val="20"/>
                <w:szCs w:val="20"/>
              </w:rPr>
              <w:t>X</w:t>
            </w: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stadísticos contratos PYMEs</w:t>
            </w:r>
          </w:p>
        </w:tc>
        <w:tc>
          <w:tcPr>
            <w:tcW w:w="709" w:type="dxa"/>
          </w:tcPr>
          <w:p w14:paraId="7890D54B" w14:textId="60980B8E" w:rsidR="00817B66" w:rsidRPr="005002E2" w:rsidRDefault="005002E2" w:rsidP="00AD2022">
            <w:pPr>
              <w:jc w:val="center"/>
              <w:rPr>
                <w:b/>
                <w:sz w:val="20"/>
                <w:szCs w:val="20"/>
              </w:rPr>
            </w:pPr>
            <w:r w:rsidRPr="005002E2">
              <w:rPr>
                <w:b/>
                <w:sz w:val="20"/>
                <w:szCs w:val="20"/>
              </w:rPr>
              <w:t>X</w:t>
            </w: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77777777" w:rsidR="00AD2022" w:rsidRPr="005A3C4E" w:rsidRDefault="00AD2022" w:rsidP="0057532F">
            <w:pPr>
              <w:rPr>
                <w:sz w:val="20"/>
                <w:szCs w:val="20"/>
              </w:rPr>
            </w:pPr>
            <w:r w:rsidRPr="005A3C4E">
              <w:rPr>
                <w:sz w:val="20"/>
                <w:szCs w:val="20"/>
              </w:rPr>
              <w:t>Relación de los convenios suscritos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190E3FB1"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2A507BF3"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w:t>
            </w:r>
            <w:r w:rsidR="000B73F2">
              <w:rPr>
                <w:sz w:val="20"/>
                <w:szCs w:val="20"/>
              </w:rPr>
              <w:t>por la entidad</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6276B1CD"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5A1669" w:rsidRDefault="005A1669" w:rsidP="00AD2022">
            <w:pPr>
              <w:jc w:val="center"/>
              <w:rPr>
                <w:b/>
                <w:sz w:val="20"/>
                <w:szCs w:val="20"/>
              </w:rPr>
            </w:pPr>
            <w:r>
              <w:rPr>
                <w:b/>
                <w:sz w:val="20"/>
                <w:szCs w:val="20"/>
              </w:rPr>
              <w:t>X</w:t>
            </w:r>
          </w:p>
        </w:tc>
      </w:tr>
      <w:tr w:rsidR="00AD2022" w:rsidRPr="005A3C4E" w14:paraId="6CF08161" w14:textId="77777777" w:rsidTr="001E099D">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shd w:val="clear" w:color="auto" w:fill="auto"/>
          </w:tcPr>
          <w:p w14:paraId="1427FEA7" w14:textId="77777777" w:rsidR="00AD2022" w:rsidRPr="005A3C4E" w:rsidRDefault="00AD2022" w:rsidP="0057532F">
            <w:pPr>
              <w:rPr>
                <w:sz w:val="20"/>
                <w:szCs w:val="20"/>
              </w:rPr>
            </w:pPr>
            <w:r w:rsidRPr="001E099D">
              <w:rPr>
                <w:sz w:val="20"/>
                <w:szCs w:val="20"/>
              </w:rPr>
              <w:t>Ejecución presupuestaria</w:t>
            </w:r>
          </w:p>
        </w:tc>
        <w:tc>
          <w:tcPr>
            <w:tcW w:w="709" w:type="dxa"/>
          </w:tcPr>
          <w:p w14:paraId="5D60FDAB" w14:textId="66437535" w:rsidR="00AD2022" w:rsidRPr="005002E2" w:rsidRDefault="00AD2022" w:rsidP="00AD2022">
            <w:pPr>
              <w:jc w:val="center"/>
              <w:rPr>
                <w:b/>
                <w:sz w:val="20"/>
                <w:szCs w:val="20"/>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5D71A6BE" w:rsidR="00AD2022" w:rsidRPr="005A3C4E" w:rsidRDefault="00AD2022" w:rsidP="0057532F">
            <w:pPr>
              <w:rPr>
                <w:sz w:val="20"/>
                <w:szCs w:val="20"/>
              </w:rPr>
            </w:pPr>
            <w:r w:rsidRPr="005A3C4E">
              <w:rPr>
                <w:sz w:val="20"/>
                <w:szCs w:val="20"/>
              </w:rPr>
              <w:t>Cuentas anuales</w:t>
            </w:r>
          </w:p>
        </w:tc>
        <w:tc>
          <w:tcPr>
            <w:tcW w:w="709" w:type="dxa"/>
          </w:tcPr>
          <w:p w14:paraId="29D279B8" w14:textId="4138DC24" w:rsidR="00AD2022" w:rsidRPr="00BE18B0" w:rsidRDefault="007261D9" w:rsidP="00AD2022">
            <w:pPr>
              <w:jc w:val="center"/>
              <w:rPr>
                <w:b/>
                <w:sz w:val="20"/>
                <w:szCs w:val="20"/>
              </w:rPr>
            </w:pPr>
            <w:r>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3D6234E2" w:rsidR="00AD2022" w:rsidRPr="00BE18B0" w:rsidRDefault="007261D9" w:rsidP="00AD2022">
            <w:pPr>
              <w:jc w:val="center"/>
              <w:rPr>
                <w:b/>
                <w:sz w:val="20"/>
                <w:szCs w:val="20"/>
              </w:rPr>
            </w:pPr>
            <w:r>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4E21DE9A" w:rsidR="00AD2022" w:rsidRPr="005002E2" w:rsidRDefault="005002E2" w:rsidP="00AD2022">
            <w:pPr>
              <w:jc w:val="center"/>
              <w:rPr>
                <w:b/>
                <w:sz w:val="20"/>
                <w:szCs w:val="20"/>
              </w:rPr>
            </w:pPr>
            <w:r w:rsidRPr="005002E2">
              <w:rPr>
                <w:b/>
                <w:sz w:val="20"/>
                <w:szCs w:val="20"/>
              </w:rPr>
              <w:t>X</w:t>
            </w: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0465A04D" w:rsidR="00544E0C" w:rsidRPr="005002E2" w:rsidRDefault="005002E2" w:rsidP="00544E0C">
            <w:pPr>
              <w:jc w:val="center"/>
              <w:rPr>
                <w:b/>
                <w:sz w:val="20"/>
                <w:szCs w:val="20"/>
              </w:rPr>
            </w:pPr>
            <w:r w:rsidRPr="005002E2">
              <w:rPr>
                <w:b/>
                <w:sz w:val="20"/>
                <w:szCs w:val="20"/>
              </w:rPr>
              <w:t>X</w:t>
            </w: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7B9399D7" w:rsidR="00544E0C" w:rsidRPr="005A3C4E" w:rsidRDefault="007261D9" w:rsidP="00544E0C">
            <w:pPr>
              <w:jc w:val="center"/>
            </w:pPr>
            <w:r w:rsidRPr="007261D9">
              <w:rPr>
                <w:b/>
                <w:sz w:val="20"/>
                <w:szCs w:val="20"/>
              </w:rPr>
              <w:t>X</w:t>
            </w: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6C16BA8F" w:rsidR="006D1122" w:rsidRDefault="006D1122">
      <w:pPr>
        <w:rPr>
          <w:b/>
          <w:color w:val="00642D"/>
          <w:sz w:val="30"/>
          <w:szCs w:val="30"/>
        </w:rPr>
      </w:pPr>
    </w:p>
    <w:p w14:paraId="1E814B0A" w14:textId="52B63A86" w:rsidR="00B40246" w:rsidRPr="005A3C4E" w:rsidRDefault="000B7340" w:rsidP="001D0329">
      <w:pPr>
        <w:pStyle w:val="Titulardelboletn"/>
        <w:numPr>
          <w:ilvl w:val="0"/>
          <w:numId w:val="19"/>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D46BD4">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091B56CD" w:rsidR="00CB5511" w:rsidRPr="005A3C4E" w:rsidRDefault="00DD3F88" w:rsidP="00CB5511">
            <w:pPr>
              <w:jc w:val="center"/>
              <w:rPr>
                <w:b/>
                <w:sz w:val="20"/>
                <w:szCs w:val="20"/>
              </w:rPr>
            </w:pPr>
            <w:r>
              <w:rPr>
                <w:b/>
                <w:sz w:val="20"/>
                <w:szCs w:val="20"/>
              </w:rPr>
              <w:t>X</w:t>
            </w: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65C3735A" w:rsidR="00CB5511" w:rsidRPr="005A3C4E" w:rsidRDefault="00A104AF" w:rsidP="00DD3F88">
            <w:pPr>
              <w:jc w:val="both"/>
              <w:rPr>
                <w:sz w:val="20"/>
                <w:szCs w:val="20"/>
              </w:rPr>
            </w:pPr>
            <w:r>
              <w:rPr>
                <w:sz w:val="20"/>
                <w:szCs w:val="20"/>
              </w:rPr>
              <w:t>Existe un banner situado en la parte inferior de la página home. También es posible el acceso a través de</w:t>
            </w:r>
            <w:r w:rsidRPr="00824B9C">
              <w:rPr>
                <w:sz w:val="20"/>
                <w:szCs w:val="20"/>
              </w:rPr>
              <w:t xml:space="preserve"> un enlace </w:t>
            </w:r>
            <w:r>
              <w:rPr>
                <w:sz w:val="20"/>
                <w:szCs w:val="20"/>
              </w:rPr>
              <w:t>dependiente del apartado la Fundación.</w:t>
            </w: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77777777"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960E8C">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7954DAEC"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AB2779">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340D9E02" w:rsidR="00932008" w:rsidRPr="005A3C4E" w:rsidRDefault="00A104AF" w:rsidP="00CB5511">
            <w:pPr>
              <w:jc w:val="center"/>
              <w:rPr>
                <w:b/>
                <w:sz w:val="20"/>
                <w:szCs w:val="20"/>
              </w:rPr>
            </w:pPr>
            <w:r>
              <w:rPr>
                <w:b/>
                <w:sz w:val="20"/>
                <w:szCs w:val="20"/>
              </w:rPr>
              <w:t>X</w:t>
            </w:r>
          </w:p>
        </w:tc>
        <w:tc>
          <w:tcPr>
            <w:tcW w:w="3897" w:type="dxa"/>
            <w:vMerge w:val="restart"/>
            <w:tcBorders>
              <w:top w:val="single" w:sz="4" w:space="0" w:color="3C8378"/>
              <w:left w:val="single" w:sz="4" w:space="0" w:color="3C8378"/>
              <w:bottom w:val="single" w:sz="4" w:space="0" w:color="3C8378"/>
              <w:right w:val="single" w:sz="4" w:space="0" w:color="3C8378"/>
            </w:tcBorders>
            <w:vAlign w:val="center"/>
          </w:tcPr>
          <w:p w14:paraId="01E763D6" w14:textId="2D9D0E1D" w:rsidR="00932008" w:rsidRPr="005A3C4E" w:rsidRDefault="00932008" w:rsidP="00AB2779">
            <w:pPr>
              <w:jc w:val="both"/>
              <w:rPr>
                <w:sz w:val="20"/>
                <w:szCs w:val="20"/>
              </w:rPr>
            </w:pP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 xml:space="preserve">La </w:t>
            </w:r>
            <w:r w:rsidRPr="00D46BD4">
              <w:rPr>
                <w:sz w:val="20"/>
                <w:szCs w:val="20"/>
              </w:rPr>
              <w:t>información está organizada</w:t>
            </w:r>
            <w:r w:rsidR="00FB32EE" w:rsidRPr="00D46BD4">
              <w:rPr>
                <w:sz w:val="20"/>
                <w:szCs w:val="20"/>
              </w:rPr>
              <w:t>,</w:t>
            </w:r>
            <w:r w:rsidRPr="00D46BD4">
              <w:rPr>
                <w:sz w:val="20"/>
                <w:szCs w:val="20"/>
              </w:rPr>
              <w:t xml:space="preserve"> aunque no se ajusta al patrón definido</w:t>
            </w:r>
            <w:r w:rsidRPr="005A3C4E">
              <w:rPr>
                <w:sz w:val="20"/>
                <w:szCs w:val="20"/>
              </w:rPr>
              <w:t xml:space="preserve">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097376B1"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475F75CA"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61D03B15" w:rsidR="002F2850" w:rsidRDefault="002F2850" w:rsidP="002F2850"/>
    <w:p w14:paraId="345042BC" w14:textId="77777777" w:rsidR="00B73469" w:rsidRPr="003B1702" w:rsidRDefault="00B73469" w:rsidP="00B73469">
      <w:pPr>
        <w:pStyle w:val="Cuerpodelboletn"/>
        <w:numPr>
          <w:ilvl w:val="0"/>
          <w:numId w:val="1"/>
        </w:numPr>
        <w:spacing w:before="120" w:after="120" w:line="312" w:lineRule="auto"/>
        <w:ind w:left="851" w:hanging="567"/>
        <w:rPr>
          <w:b/>
          <w:color w:val="3C8378"/>
          <w:sz w:val="30"/>
          <w:szCs w:val="30"/>
        </w:rPr>
      </w:pPr>
      <w:r w:rsidRPr="00375D58">
        <w:rPr>
          <w:b/>
          <w:color w:val="3C8378"/>
          <w:sz w:val="30"/>
          <w:szCs w:val="30"/>
        </w:rPr>
        <w:t>Resultados de las</w:t>
      </w:r>
      <w:r w:rsidRPr="003B1702">
        <w:rPr>
          <w:b/>
          <w:color w:val="3C8378"/>
          <w:sz w:val="30"/>
          <w:szCs w:val="30"/>
        </w:rPr>
        <w:t xml:space="preserve">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B73469" w:rsidRPr="00396A23" w14:paraId="00C9ACA6" w14:textId="77777777" w:rsidTr="00022FC9">
        <w:tc>
          <w:tcPr>
            <w:tcW w:w="2711" w:type="dxa"/>
            <w:vAlign w:val="center"/>
          </w:tcPr>
          <w:p w14:paraId="061CF9EC" w14:textId="77777777" w:rsidR="00B73469" w:rsidRPr="003B1702" w:rsidRDefault="00B73469" w:rsidP="00022FC9">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20AC7B1F" w14:textId="77777777" w:rsidR="00B73469" w:rsidRPr="003B1702" w:rsidRDefault="00B73469" w:rsidP="00022FC9">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13FC2A6F" w14:textId="77777777" w:rsidR="00B73469" w:rsidRPr="003B1702" w:rsidRDefault="00B73469" w:rsidP="00022FC9">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4BF49374" w14:textId="77777777" w:rsidR="00B73469" w:rsidRPr="003B1702" w:rsidRDefault="00B73469" w:rsidP="00022FC9">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B73469" w:rsidRPr="00396A23" w14:paraId="10EF2B95" w14:textId="77777777" w:rsidTr="00022FC9">
        <w:trPr>
          <w:trHeight w:val="481"/>
        </w:trPr>
        <w:tc>
          <w:tcPr>
            <w:tcW w:w="2711" w:type="dxa"/>
          </w:tcPr>
          <w:p w14:paraId="53F1182C" w14:textId="7786B80C" w:rsidR="00B73469" w:rsidRPr="00A30CCF" w:rsidRDefault="004440AD" w:rsidP="00022FC9">
            <w:pPr>
              <w:pStyle w:val="Cuerpodelboletn"/>
              <w:spacing w:before="120" w:after="120" w:line="312" w:lineRule="auto"/>
              <w:rPr>
                <w:bCs/>
                <w:sz w:val="20"/>
                <w:szCs w:val="20"/>
              </w:rPr>
            </w:pPr>
            <w:r w:rsidRPr="004440AD">
              <w:rPr>
                <w:b/>
                <w:color w:val="3C8378"/>
                <w:sz w:val="20"/>
                <w:szCs w:val="20"/>
              </w:rPr>
              <w:t>2022</w:t>
            </w:r>
          </w:p>
        </w:tc>
        <w:tc>
          <w:tcPr>
            <w:tcW w:w="2545" w:type="dxa"/>
          </w:tcPr>
          <w:p w14:paraId="63392ED8" w14:textId="59E923CE" w:rsidR="00B73469" w:rsidRPr="00A30CCF" w:rsidRDefault="00A104AF" w:rsidP="00022FC9">
            <w:pPr>
              <w:pStyle w:val="Cuerpodelboletn"/>
              <w:spacing w:before="120" w:after="120" w:line="312" w:lineRule="auto"/>
              <w:jc w:val="center"/>
              <w:rPr>
                <w:bCs/>
                <w:sz w:val="20"/>
                <w:szCs w:val="20"/>
              </w:rPr>
            </w:pPr>
            <w:r>
              <w:rPr>
                <w:bCs/>
                <w:sz w:val="20"/>
                <w:szCs w:val="20"/>
              </w:rPr>
              <w:t>50,3%</w:t>
            </w:r>
          </w:p>
        </w:tc>
        <w:tc>
          <w:tcPr>
            <w:tcW w:w="2728" w:type="dxa"/>
          </w:tcPr>
          <w:p w14:paraId="23C6F820" w14:textId="4C72838D" w:rsidR="00B73469" w:rsidRPr="00A30CCF" w:rsidRDefault="00A104AF" w:rsidP="00022FC9">
            <w:pPr>
              <w:pStyle w:val="Cuerpodelboletn"/>
              <w:spacing w:before="120" w:after="120" w:line="312" w:lineRule="auto"/>
              <w:jc w:val="center"/>
              <w:rPr>
                <w:bCs/>
                <w:sz w:val="20"/>
                <w:szCs w:val="20"/>
              </w:rPr>
            </w:pPr>
            <w:r>
              <w:rPr>
                <w:bCs/>
                <w:sz w:val="20"/>
                <w:szCs w:val="20"/>
              </w:rPr>
              <w:t>13</w:t>
            </w:r>
          </w:p>
        </w:tc>
        <w:tc>
          <w:tcPr>
            <w:tcW w:w="2051" w:type="dxa"/>
          </w:tcPr>
          <w:p w14:paraId="2329AD6E" w14:textId="518267E1" w:rsidR="00B73469" w:rsidRPr="00A30CCF" w:rsidRDefault="00A104AF" w:rsidP="00022FC9">
            <w:pPr>
              <w:pStyle w:val="Cuerpodelboletn"/>
              <w:spacing w:before="120" w:after="120" w:line="312" w:lineRule="auto"/>
              <w:jc w:val="center"/>
              <w:rPr>
                <w:bCs/>
                <w:sz w:val="20"/>
                <w:szCs w:val="20"/>
              </w:rPr>
            </w:pPr>
            <w:r>
              <w:rPr>
                <w:bCs/>
                <w:sz w:val="20"/>
                <w:szCs w:val="20"/>
              </w:rPr>
              <w:t>10</w:t>
            </w:r>
          </w:p>
        </w:tc>
      </w:tr>
      <w:tr w:rsidR="00B73469" w:rsidRPr="00396A23" w14:paraId="645197D0" w14:textId="77777777" w:rsidTr="00022FC9">
        <w:tc>
          <w:tcPr>
            <w:tcW w:w="2711" w:type="dxa"/>
          </w:tcPr>
          <w:p w14:paraId="4267A5B5" w14:textId="7BB0B03C" w:rsidR="00B73469" w:rsidRPr="00A30CCF" w:rsidRDefault="004440AD" w:rsidP="00022FC9">
            <w:pPr>
              <w:pStyle w:val="Cuerpodelboletn"/>
              <w:spacing w:before="120" w:after="120" w:line="312" w:lineRule="auto"/>
              <w:rPr>
                <w:bCs/>
                <w:sz w:val="20"/>
                <w:szCs w:val="20"/>
              </w:rPr>
            </w:pPr>
            <w:r w:rsidRPr="004440AD">
              <w:rPr>
                <w:b/>
                <w:color w:val="3C8378"/>
                <w:sz w:val="20"/>
                <w:szCs w:val="20"/>
              </w:rPr>
              <w:t>2023</w:t>
            </w:r>
          </w:p>
        </w:tc>
        <w:tc>
          <w:tcPr>
            <w:tcW w:w="2545" w:type="dxa"/>
          </w:tcPr>
          <w:p w14:paraId="1D4CDB89" w14:textId="6B4FF5DA" w:rsidR="00B73469" w:rsidRPr="00A30CCF" w:rsidRDefault="00A104AF" w:rsidP="00022FC9">
            <w:pPr>
              <w:pStyle w:val="Cuerpodelboletn"/>
              <w:spacing w:before="120" w:after="120" w:line="312" w:lineRule="auto"/>
              <w:jc w:val="center"/>
              <w:rPr>
                <w:bCs/>
                <w:sz w:val="20"/>
                <w:szCs w:val="20"/>
              </w:rPr>
            </w:pPr>
            <w:r>
              <w:rPr>
                <w:bCs/>
                <w:sz w:val="20"/>
                <w:szCs w:val="20"/>
              </w:rPr>
              <w:t>53,6%</w:t>
            </w:r>
          </w:p>
        </w:tc>
        <w:tc>
          <w:tcPr>
            <w:tcW w:w="2728" w:type="dxa"/>
          </w:tcPr>
          <w:p w14:paraId="288ED4E3" w14:textId="6D4D8259" w:rsidR="00B73469" w:rsidRPr="00A30CCF" w:rsidRDefault="00D25114" w:rsidP="00022FC9">
            <w:pPr>
              <w:pStyle w:val="Cuerpodelboletn"/>
              <w:spacing w:before="120" w:after="120" w:line="312" w:lineRule="auto"/>
              <w:jc w:val="center"/>
              <w:rPr>
                <w:bCs/>
                <w:sz w:val="20"/>
                <w:szCs w:val="20"/>
              </w:rPr>
            </w:pPr>
            <w:r>
              <w:rPr>
                <w:bCs/>
                <w:sz w:val="20"/>
                <w:szCs w:val="20"/>
              </w:rPr>
              <w:t>6</w:t>
            </w:r>
          </w:p>
        </w:tc>
        <w:tc>
          <w:tcPr>
            <w:tcW w:w="2051" w:type="dxa"/>
          </w:tcPr>
          <w:p w14:paraId="0A89D233" w14:textId="168D46DF" w:rsidR="00B73469" w:rsidRPr="00A30CCF" w:rsidRDefault="006750E3" w:rsidP="00022FC9">
            <w:pPr>
              <w:pStyle w:val="Cuerpodelboletn"/>
              <w:spacing w:before="120" w:after="120" w:line="312" w:lineRule="auto"/>
              <w:jc w:val="center"/>
              <w:rPr>
                <w:bCs/>
                <w:sz w:val="20"/>
                <w:szCs w:val="20"/>
              </w:rPr>
            </w:pPr>
            <w:r>
              <w:rPr>
                <w:bCs/>
                <w:sz w:val="20"/>
                <w:szCs w:val="20"/>
              </w:rPr>
              <w:t>2</w:t>
            </w:r>
          </w:p>
        </w:tc>
      </w:tr>
    </w:tbl>
    <w:p w14:paraId="2939E3A0" w14:textId="77777777" w:rsidR="00B73469" w:rsidRPr="00396A23" w:rsidRDefault="00B73469" w:rsidP="00B73469">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B73469" w:rsidRPr="00172AB1" w14:paraId="32558E55" w14:textId="77777777" w:rsidTr="00ED380B">
        <w:trPr>
          <w:trHeight w:val="6365"/>
        </w:trPr>
        <w:tc>
          <w:tcPr>
            <w:tcW w:w="10035" w:type="dxa"/>
          </w:tcPr>
          <w:p w14:paraId="2CDE3B88" w14:textId="77777777" w:rsidR="00B73469" w:rsidRPr="00172AB1" w:rsidRDefault="00B73469" w:rsidP="00022FC9">
            <w:pPr>
              <w:pStyle w:val="Cuerpodelboletn"/>
              <w:spacing w:before="120" w:after="120" w:line="312" w:lineRule="auto"/>
              <w:rPr>
                <w:b/>
                <w:color w:val="3C8378"/>
              </w:rPr>
            </w:pPr>
            <w:r w:rsidRPr="00172AB1">
              <w:rPr>
                <w:b/>
                <w:color w:val="3C8378"/>
              </w:rPr>
              <w:lastRenderedPageBreak/>
              <w:t>Relación de las recomendaciones efectuadas en la última evaluación</w:t>
            </w:r>
          </w:p>
          <w:p w14:paraId="6E28E1CB" w14:textId="77777777" w:rsidR="00ED380B" w:rsidRPr="00E23D22" w:rsidRDefault="00ED380B" w:rsidP="00ED380B">
            <w:pPr>
              <w:pStyle w:val="Sinespaciado"/>
              <w:spacing w:line="276" w:lineRule="auto"/>
              <w:jc w:val="both"/>
              <w:rPr>
                <w:sz w:val="20"/>
                <w:szCs w:val="20"/>
              </w:rPr>
            </w:pPr>
            <w:r w:rsidRPr="00ED380B">
              <w:rPr>
                <w:sz w:val="20"/>
                <w:szCs w:val="20"/>
              </w:rPr>
              <w:t xml:space="preserve">Respecto de la publicación </w:t>
            </w:r>
            <w:r w:rsidRPr="00E23D22">
              <w:rPr>
                <w:sz w:val="20"/>
                <w:szCs w:val="20"/>
              </w:rPr>
              <w:t>de contenidos, sigue sin publicarse:</w:t>
            </w:r>
          </w:p>
          <w:p w14:paraId="316B21D5" w14:textId="77777777" w:rsidR="00ED380B" w:rsidRPr="00E23D22" w:rsidRDefault="00ED380B" w:rsidP="00ED380B">
            <w:pPr>
              <w:pStyle w:val="Prrafodelista"/>
              <w:rPr>
                <w:sz w:val="20"/>
                <w:szCs w:val="20"/>
              </w:rPr>
            </w:pPr>
          </w:p>
          <w:p w14:paraId="75FDB03B" w14:textId="544D94BC" w:rsidR="00ED380B" w:rsidRPr="00E23D22" w:rsidRDefault="00ED380B" w:rsidP="00ED380B">
            <w:pPr>
              <w:pStyle w:val="Sinespaciado"/>
              <w:numPr>
                <w:ilvl w:val="0"/>
                <w:numId w:val="37"/>
              </w:numPr>
              <w:spacing w:line="276" w:lineRule="auto"/>
              <w:jc w:val="both"/>
              <w:rPr>
                <w:sz w:val="20"/>
                <w:szCs w:val="20"/>
              </w:rPr>
            </w:pPr>
            <w:r w:rsidRPr="00E23D22">
              <w:rPr>
                <w:sz w:val="20"/>
                <w:szCs w:val="20"/>
              </w:rPr>
              <w:t xml:space="preserve">Dentro del bloque de Información institucional y organizativa: </w:t>
            </w:r>
          </w:p>
          <w:p w14:paraId="3F4FDB25" w14:textId="77777777" w:rsidR="00ED380B" w:rsidRPr="00E23D22" w:rsidRDefault="00ED380B" w:rsidP="00ED380B">
            <w:pPr>
              <w:pStyle w:val="Sinespaciado"/>
              <w:spacing w:line="276" w:lineRule="auto"/>
              <w:ind w:left="720"/>
              <w:jc w:val="both"/>
              <w:rPr>
                <w:sz w:val="20"/>
                <w:szCs w:val="20"/>
              </w:rPr>
            </w:pPr>
          </w:p>
          <w:p w14:paraId="205ECF0E" w14:textId="559BC7D2" w:rsidR="00ED380B" w:rsidRPr="00E23D22" w:rsidRDefault="00ED380B" w:rsidP="00ED380B">
            <w:pPr>
              <w:pStyle w:val="Prrafodelista"/>
              <w:numPr>
                <w:ilvl w:val="0"/>
                <w:numId w:val="38"/>
              </w:numPr>
              <w:jc w:val="both"/>
              <w:rPr>
                <w:sz w:val="20"/>
                <w:szCs w:val="20"/>
              </w:rPr>
            </w:pPr>
            <w:r w:rsidRPr="00E23D22">
              <w:rPr>
                <w:sz w:val="20"/>
                <w:szCs w:val="20"/>
              </w:rPr>
              <w:t>El Registro de Actividades de Tratamiento.</w:t>
            </w:r>
          </w:p>
          <w:p w14:paraId="703A1D3B" w14:textId="77777777" w:rsidR="00ED380B" w:rsidRPr="00E23D22" w:rsidRDefault="00ED380B" w:rsidP="00ED380B">
            <w:pPr>
              <w:pStyle w:val="Sinespaciado"/>
              <w:spacing w:line="276" w:lineRule="auto"/>
              <w:ind w:left="2160"/>
              <w:jc w:val="both"/>
              <w:rPr>
                <w:sz w:val="20"/>
                <w:szCs w:val="20"/>
              </w:rPr>
            </w:pPr>
          </w:p>
          <w:p w14:paraId="008055C7" w14:textId="77777777" w:rsidR="00ED380B" w:rsidRPr="00E23D22" w:rsidRDefault="00ED380B" w:rsidP="00ED380B">
            <w:pPr>
              <w:pStyle w:val="Sinespaciado"/>
              <w:numPr>
                <w:ilvl w:val="0"/>
                <w:numId w:val="37"/>
              </w:numPr>
              <w:spacing w:line="276" w:lineRule="auto"/>
              <w:jc w:val="both"/>
              <w:rPr>
                <w:sz w:val="20"/>
                <w:szCs w:val="20"/>
              </w:rPr>
            </w:pPr>
            <w:r w:rsidRPr="00E23D22">
              <w:rPr>
                <w:sz w:val="20"/>
                <w:szCs w:val="20"/>
              </w:rPr>
              <w:t>En el bloque de información económica:</w:t>
            </w:r>
          </w:p>
          <w:p w14:paraId="566751CA" w14:textId="77777777" w:rsidR="00ED380B" w:rsidRPr="00E23D22" w:rsidRDefault="00ED380B" w:rsidP="00ED380B">
            <w:pPr>
              <w:pStyle w:val="Sinespaciado"/>
              <w:spacing w:line="276" w:lineRule="auto"/>
              <w:ind w:left="1440"/>
              <w:jc w:val="both"/>
              <w:rPr>
                <w:sz w:val="20"/>
                <w:szCs w:val="20"/>
              </w:rPr>
            </w:pPr>
          </w:p>
          <w:p w14:paraId="50F8ECEC" w14:textId="61F0DB35" w:rsidR="00ED380B" w:rsidRPr="00E23D22" w:rsidRDefault="00ED380B" w:rsidP="00ED380B">
            <w:pPr>
              <w:pStyle w:val="Sinespaciado"/>
              <w:numPr>
                <w:ilvl w:val="0"/>
                <w:numId w:val="38"/>
              </w:numPr>
              <w:spacing w:line="276" w:lineRule="auto"/>
              <w:jc w:val="both"/>
              <w:rPr>
                <w:sz w:val="20"/>
                <w:szCs w:val="20"/>
              </w:rPr>
            </w:pPr>
            <w:r w:rsidRPr="00E23D22">
              <w:rPr>
                <w:sz w:val="20"/>
                <w:szCs w:val="20"/>
              </w:rPr>
              <w:t>Las modificaciones de contratos.</w:t>
            </w:r>
          </w:p>
          <w:p w14:paraId="54B98973" w14:textId="3102BC27" w:rsidR="00ED380B" w:rsidRPr="00E23D22" w:rsidRDefault="00ED380B" w:rsidP="00ED380B">
            <w:pPr>
              <w:pStyle w:val="Sinespaciado"/>
              <w:numPr>
                <w:ilvl w:val="0"/>
                <w:numId w:val="38"/>
              </w:numPr>
              <w:spacing w:line="276" w:lineRule="auto"/>
              <w:jc w:val="both"/>
              <w:rPr>
                <w:sz w:val="20"/>
                <w:szCs w:val="20"/>
              </w:rPr>
            </w:pPr>
            <w:r w:rsidRPr="00E23D22">
              <w:rPr>
                <w:sz w:val="20"/>
                <w:szCs w:val="20"/>
              </w:rPr>
              <w:t>La información correspondiente a todas las obligaciones del grupo contratación está muy desfasada al corresponder al ejercicio 2021.</w:t>
            </w:r>
          </w:p>
          <w:p w14:paraId="04616976" w14:textId="77777777" w:rsidR="00ED380B" w:rsidRPr="00E23D22" w:rsidRDefault="00ED380B" w:rsidP="00ED380B">
            <w:pPr>
              <w:pStyle w:val="Sinespaciado"/>
              <w:numPr>
                <w:ilvl w:val="0"/>
                <w:numId w:val="38"/>
              </w:numPr>
              <w:spacing w:line="276" w:lineRule="auto"/>
              <w:jc w:val="both"/>
              <w:rPr>
                <w:sz w:val="20"/>
                <w:szCs w:val="20"/>
              </w:rPr>
            </w:pPr>
            <w:r w:rsidRPr="00E23D22">
              <w:rPr>
                <w:sz w:val="20"/>
                <w:szCs w:val="20"/>
              </w:rPr>
              <w:t>Lo mismo ocurre con la información sobre convenios.</w:t>
            </w:r>
          </w:p>
          <w:p w14:paraId="251B38E3" w14:textId="75C97252" w:rsidR="00ED380B" w:rsidRPr="00E23D22" w:rsidRDefault="00ED380B" w:rsidP="00ED380B">
            <w:pPr>
              <w:pStyle w:val="Sinespaciado"/>
              <w:numPr>
                <w:ilvl w:val="0"/>
                <w:numId w:val="38"/>
              </w:numPr>
              <w:spacing w:line="276" w:lineRule="auto"/>
              <w:jc w:val="both"/>
              <w:rPr>
                <w:sz w:val="20"/>
                <w:szCs w:val="20"/>
              </w:rPr>
            </w:pPr>
            <w:r w:rsidRPr="00E23D22">
              <w:rPr>
                <w:sz w:val="20"/>
                <w:szCs w:val="20"/>
              </w:rPr>
              <w:t>Sigue sin publicarse información sobre las retribuciones de la Directora.</w:t>
            </w:r>
          </w:p>
          <w:p w14:paraId="2062328F" w14:textId="77777777" w:rsidR="00ED380B" w:rsidRPr="00ED380B" w:rsidRDefault="00ED380B" w:rsidP="00ED380B">
            <w:pPr>
              <w:pStyle w:val="Sinespaciado"/>
              <w:numPr>
                <w:ilvl w:val="0"/>
                <w:numId w:val="38"/>
              </w:numPr>
              <w:spacing w:line="276" w:lineRule="auto"/>
              <w:jc w:val="both"/>
              <w:rPr>
                <w:sz w:val="20"/>
                <w:szCs w:val="20"/>
              </w:rPr>
            </w:pPr>
            <w:r w:rsidRPr="00E23D22">
              <w:rPr>
                <w:sz w:val="20"/>
                <w:szCs w:val="20"/>
              </w:rPr>
              <w:t>Una cuestión adicional respecto de la información sobre contratos, es que la Ley 14/2022, de modificación de la Ley 19/2013, impone una nueva información obligatoria en esta materia. A partir de julio de 2023, será obligatorio publicar semestralmente “</w:t>
            </w:r>
            <w:r w:rsidRPr="00E23D22">
              <w:rPr>
                <w:i/>
                <w:sz w:val="20"/>
                <w:szCs w:val="20"/>
              </w:rPr>
              <w:t>información estadística sobre el porcentaje de participación en contratos adjudicados, tanto en relación con su número como en relación con su valor, de la categoría de microempresas, pequeñas y medianas empresas (pymes), entendidas como tal según el anexo I del Reglamento (UE) n.º 651/2014 de la Comisión, de 17 de junio de 2014, para cada uno de los procedimientos y tipologías previstas en la legislación de contratos del sector público</w:t>
            </w:r>
            <w:r w:rsidRPr="00ED380B">
              <w:rPr>
                <w:sz w:val="20"/>
                <w:szCs w:val="20"/>
              </w:rPr>
              <w:t>”.</w:t>
            </w:r>
          </w:p>
          <w:p w14:paraId="649E920B" w14:textId="163AABB3" w:rsidR="004440AD" w:rsidRPr="00A104AF" w:rsidRDefault="004440AD" w:rsidP="00A104AF">
            <w:pPr>
              <w:jc w:val="both"/>
              <w:rPr>
                <w:rStyle w:val="Ttulo2Car"/>
                <w:b w:val="0"/>
                <w:bCs w:val="0"/>
                <w:color w:val="auto"/>
                <w:sz w:val="20"/>
                <w:szCs w:val="20"/>
              </w:rPr>
            </w:pPr>
          </w:p>
        </w:tc>
      </w:tr>
    </w:tbl>
    <w:p w14:paraId="174220A8" w14:textId="77777777" w:rsidR="00B73469" w:rsidRPr="00172AB1" w:rsidRDefault="00B73469" w:rsidP="00B73469">
      <w:pPr>
        <w:rPr>
          <w:rStyle w:val="Ttulo2Car"/>
          <w:color w:val="auto"/>
          <w:sz w:val="20"/>
          <w:szCs w:val="20"/>
        </w:rPr>
      </w:pPr>
    </w:p>
    <w:p w14:paraId="24FE97B0" w14:textId="77777777" w:rsidR="00285021" w:rsidRDefault="00285021">
      <w:pPr>
        <w:rPr>
          <w:i/>
          <w:iCs/>
          <w:highlight w:val="magenta"/>
        </w:rPr>
      </w:pPr>
      <w:r>
        <w:rPr>
          <w:i/>
          <w:iCs/>
          <w:highlight w:val="magenta"/>
        </w:rPr>
        <w:br w:type="page"/>
      </w:r>
    </w:p>
    <w:p w14:paraId="6AB14A11" w14:textId="59BCBABB" w:rsidR="002F2850" w:rsidRPr="0060669B" w:rsidRDefault="00AE3317" w:rsidP="00B73469">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6A8AD57F"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B73469">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89102D">
        <w:rPr>
          <w:rStyle w:val="Ttulo2Car"/>
          <w:lang w:bidi="es-ES"/>
        </w:rPr>
        <w:t xml:space="preserve"> y</w:t>
      </w:r>
      <w:r w:rsidR="00E3088D" w:rsidRPr="0060669B">
        <w:rPr>
          <w:rStyle w:val="Ttulo2Car"/>
          <w:lang w:bidi="es-ES"/>
        </w:rPr>
        <w:t xml:space="preserve"> Organizativa</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4"/>
        <w:gridCol w:w="797"/>
        <w:gridCol w:w="5718"/>
      </w:tblGrid>
      <w:tr w:rsidR="00E34195" w:rsidRPr="005A3C4E" w14:paraId="0C67B306" w14:textId="77777777" w:rsidTr="0089102D">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4"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8"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5C46A8" w:rsidRPr="005A3C4E" w14:paraId="0CF4B6EF" w14:textId="77777777" w:rsidTr="0089102D">
        <w:tc>
          <w:tcPr>
            <w:tcW w:w="1577" w:type="dxa"/>
            <w:vMerge w:val="restart"/>
            <w:tcBorders>
              <w:right w:val="single" w:sz="4" w:space="0" w:color="00642D"/>
            </w:tcBorders>
            <w:shd w:val="clear" w:color="auto" w:fill="3C8378"/>
            <w:textDirection w:val="btLr"/>
            <w:vAlign w:val="center"/>
          </w:tcPr>
          <w:p w14:paraId="014B95DF" w14:textId="77777777" w:rsidR="005C46A8" w:rsidRPr="005A3C4E" w:rsidRDefault="005C46A8"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4" w:type="dxa"/>
            <w:tcBorders>
              <w:top w:val="single" w:sz="4" w:space="0" w:color="00642D"/>
              <w:left w:val="single" w:sz="4" w:space="0" w:color="00642D"/>
              <w:bottom w:val="single" w:sz="4" w:space="0" w:color="00642D"/>
              <w:right w:val="single" w:sz="4" w:space="0" w:color="00642D"/>
            </w:tcBorders>
            <w:vAlign w:val="center"/>
          </w:tcPr>
          <w:p w14:paraId="4BC13153" w14:textId="77777777" w:rsidR="005C46A8" w:rsidRPr="005A3C4E" w:rsidRDefault="005C46A8"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97" w:type="dxa"/>
            <w:tcBorders>
              <w:top w:val="single" w:sz="4" w:space="0" w:color="00642D"/>
              <w:left w:val="single" w:sz="4" w:space="0" w:color="00642D"/>
              <w:bottom w:val="single" w:sz="4" w:space="0" w:color="00642D"/>
              <w:right w:val="single" w:sz="4" w:space="0" w:color="00642D"/>
            </w:tcBorders>
            <w:vAlign w:val="center"/>
          </w:tcPr>
          <w:p w14:paraId="4D8E2886" w14:textId="77777777" w:rsidR="005C46A8" w:rsidRPr="005A3C4E" w:rsidRDefault="005C46A8" w:rsidP="00235095">
            <w:pPr>
              <w:pStyle w:val="Cuerpodelboletn"/>
              <w:numPr>
                <w:ilvl w:val="0"/>
                <w:numId w:val="5"/>
              </w:numPr>
              <w:spacing w:before="120" w:after="120" w:line="312" w:lineRule="auto"/>
              <w:jc w:val="center"/>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tcPr>
          <w:p w14:paraId="61B58D25" w14:textId="68A2937E" w:rsidR="005C46A8" w:rsidRPr="005A3C4E" w:rsidRDefault="00D25114" w:rsidP="0096426D">
            <w:pPr>
              <w:pStyle w:val="Cuerpodelboletn"/>
              <w:spacing w:before="120" w:after="120" w:line="276" w:lineRule="auto"/>
              <w:rPr>
                <w:rStyle w:val="Ttulo2Car"/>
                <w:b w:val="0"/>
                <w:bCs w:val="0"/>
                <w:color w:val="auto"/>
                <w:sz w:val="20"/>
                <w:szCs w:val="20"/>
                <w:lang w:bidi="es-ES"/>
              </w:rPr>
            </w:pPr>
            <w:r>
              <w:rPr>
                <w:sz w:val="20"/>
                <w:szCs w:val="20"/>
              </w:rPr>
              <w:t>Localizable e</w:t>
            </w:r>
            <w:r w:rsidR="00CA0196">
              <w:rPr>
                <w:sz w:val="20"/>
                <w:szCs w:val="20"/>
              </w:rPr>
              <w:t>n e</w:t>
            </w:r>
            <w:r w:rsidR="00CA0196" w:rsidRPr="00824B9C">
              <w:rPr>
                <w:sz w:val="20"/>
                <w:szCs w:val="20"/>
              </w:rPr>
              <w:t>l Portal de Transparencia</w:t>
            </w:r>
            <w:r w:rsidR="00CA0196">
              <w:rPr>
                <w:sz w:val="20"/>
                <w:szCs w:val="20"/>
              </w:rPr>
              <w:t>/</w:t>
            </w:r>
            <w:r>
              <w:rPr>
                <w:sz w:val="20"/>
                <w:szCs w:val="20"/>
              </w:rPr>
              <w:t xml:space="preserve">Información institucional, organizativa y de planificación/Información institucional/Marco legal. Revisado en </w:t>
            </w:r>
            <w:r w:rsidR="00E23D22">
              <w:rPr>
                <w:sz w:val="20"/>
                <w:szCs w:val="20"/>
              </w:rPr>
              <w:t>juli</w:t>
            </w:r>
            <w:r>
              <w:rPr>
                <w:sz w:val="20"/>
                <w:szCs w:val="20"/>
              </w:rPr>
              <w:t>o de 2025</w:t>
            </w:r>
            <w:r w:rsidR="00367C74">
              <w:rPr>
                <w:sz w:val="20"/>
                <w:szCs w:val="20"/>
              </w:rPr>
              <w:t>.</w:t>
            </w:r>
          </w:p>
        </w:tc>
      </w:tr>
      <w:tr w:rsidR="005C46A8" w:rsidRPr="005A3C4E" w14:paraId="686B59E1" w14:textId="77777777" w:rsidTr="00E303BC">
        <w:trPr>
          <w:trHeight w:val="838"/>
        </w:trPr>
        <w:tc>
          <w:tcPr>
            <w:tcW w:w="1577" w:type="dxa"/>
            <w:vMerge/>
            <w:tcBorders>
              <w:right w:val="single" w:sz="4" w:space="0" w:color="00642D"/>
            </w:tcBorders>
            <w:shd w:val="clear" w:color="auto" w:fill="3C8378"/>
          </w:tcPr>
          <w:p w14:paraId="231AB748" w14:textId="77777777" w:rsidR="005C46A8" w:rsidRPr="005A3C4E" w:rsidRDefault="005C46A8" w:rsidP="00E3088D">
            <w:pPr>
              <w:pStyle w:val="Cuerpodelboletn"/>
              <w:spacing w:before="120" w:after="120" w:line="312" w:lineRule="auto"/>
              <w:rPr>
                <w:rStyle w:val="Ttulo2Car"/>
                <w:color w:val="FFFFFF" w:themeColor="background1"/>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52F6116F" w14:textId="77777777" w:rsidR="005C46A8" w:rsidRPr="005A3C4E" w:rsidRDefault="005C46A8"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97" w:type="dxa"/>
            <w:tcBorders>
              <w:top w:val="single" w:sz="4" w:space="0" w:color="00642D"/>
              <w:left w:val="single" w:sz="4" w:space="0" w:color="00642D"/>
              <w:bottom w:val="single" w:sz="4" w:space="0" w:color="00642D"/>
              <w:right w:val="single" w:sz="4" w:space="0" w:color="00642D"/>
            </w:tcBorders>
            <w:vAlign w:val="center"/>
          </w:tcPr>
          <w:p w14:paraId="4507A5B7" w14:textId="77777777" w:rsidR="005C46A8" w:rsidRPr="005A3C4E" w:rsidRDefault="005C46A8" w:rsidP="00235095">
            <w:pPr>
              <w:pStyle w:val="Cuerpodelboletn"/>
              <w:numPr>
                <w:ilvl w:val="0"/>
                <w:numId w:val="5"/>
              </w:numPr>
              <w:spacing w:before="120" w:after="120" w:line="312" w:lineRule="auto"/>
              <w:jc w:val="center"/>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tcPr>
          <w:p w14:paraId="516D47E1" w14:textId="441B5714" w:rsidR="005C46A8" w:rsidRPr="005A3C4E" w:rsidRDefault="00D25114" w:rsidP="007C412D">
            <w:pPr>
              <w:pStyle w:val="Cuerpodelboletn"/>
              <w:spacing w:before="120" w:after="120" w:line="276" w:lineRule="auto"/>
              <w:rPr>
                <w:rStyle w:val="Ttulo2Car"/>
                <w:b w:val="0"/>
                <w:bCs w:val="0"/>
                <w:color w:val="auto"/>
                <w:sz w:val="20"/>
                <w:szCs w:val="20"/>
                <w:lang w:bidi="es-ES"/>
              </w:rPr>
            </w:pPr>
            <w:r>
              <w:rPr>
                <w:sz w:val="20"/>
                <w:szCs w:val="20"/>
              </w:rPr>
              <w:t>Localizable en e</w:t>
            </w:r>
            <w:r w:rsidRPr="00824B9C">
              <w:rPr>
                <w:sz w:val="20"/>
                <w:szCs w:val="20"/>
              </w:rPr>
              <w:t>l Portal de Transparencia</w:t>
            </w:r>
            <w:r>
              <w:rPr>
                <w:sz w:val="20"/>
                <w:szCs w:val="20"/>
              </w:rPr>
              <w:t xml:space="preserve">/Información institucional, organizativa y de planificación/Información institucional. Revisado en </w:t>
            </w:r>
            <w:r w:rsidR="00E23D22">
              <w:rPr>
                <w:sz w:val="20"/>
                <w:szCs w:val="20"/>
              </w:rPr>
              <w:t xml:space="preserve">julio </w:t>
            </w:r>
            <w:r>
              <w:rPr>
                <w:sz w:val="20"/>
                <w:szCs w:val="20"/>
              </w:rPr>
              <w:t>de 2025.</w:t>
            </w:r>
          </w:p>
        </w:tc>
      </w:tr>
      <w:tr w:rsidR="005C46A8" w:rsidRPr="005A3C4E" w14:paraId="4C348B4C" w14:textId="77777777" w:rsidTr="002230AE">
        <w:trPr>
          <w:trHeight w:val="838"/>
        </w:trPr>
        <w:tc>
          <w:tcPr>
            <w:tcW w:w="1577" w:type="dxa"/>
            <w:vMerge/>
            <w:tcBorders>
              <w:right w:val="single" w:sz="4" w:space="0" w:color="00642D"/>
            </w:tcBorders>
            <w:shd w:val="clear" w:color="auto" w:fill="3C8378"/>
          </w:tcPr>
          <w:p w14:paraId="5EBEAE7C" w14:textId="77777777" w:rsidR="005C46A8" w:rsidRPr="005A3C4E" w:rsidRDefault="005C46A8" w:rsidP="00E3088D">
            <w:pPr>
              <w:pStyle w:val="Cuerpodelboletn"/>
              <w:spacing w:before="120" w:after="120" w:line="312" w:lineRule="auto"/>
              <w:rPr>
                <w:rStyle w:val="Ttulo2Car"/>
                <w:color w:val="FFFFFF" w:themeColor="background1"/>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5438BC43" w14:textId="142F8049" w:rsidR="005C46A8" w:rsidRPr="005A3C4E" w:rsidRDefault="005C46A8" w:rsidP="00FB32EE">
            <w:pPr>
              <w:rPr>
                <w:rStyle w:val="Ttulo2Car"/>
                <w:b w:val="0"/>
                <w:color w:val="auto"/>
                <w:sz w:val="20"/>
                <w:szCs w:val="20"/>
                <w:lang w:bidi="es-ES"/>
              </w:rPr>
            </w:pPr>
            <w:r>
              <w:rPr>
                <w:rStyle w:val="Ttulo2Car"/>
                <w:b w:val="0"/>
                <w:color w:val="auto"/>
                <w:sz w:val="20"/>
                <w:szCs w:val="20"/>
                <w:lang w:bidi="es-ES"/>
              </w:rPr>
              <w:t>R</w:t>
            </w:r>
            <w:r w:rsidRPr="005C46A8">
              <w:rPr>
                <w:rStyle w:val="Ttulo2Car"/>
                <w:b w:val="0"/>
                <w:color w:val="auto"/>
                <w:sz w:val="20"/>
                <w:szCs w:val="20"/>
                <w:lang w:bidi="es-ES"/>
              </w:rPr>
              <w:t>egistro de Actividades de Tratamiento</w:t>
            </w:r>
          </w:p>
        </w:tc>
        <w:tc>
          <w:tcPr>
            <w:tcW w:w="797" w:type="dxa"/>
            <w:tcBorders>
              <w:top w:val="single" w:sz="4" w:space="0" w:color="00642D"/>
              <w:left w:val="single" w:sz="4" w:space="0" w:color="00642D"/>
              <w:bottom w:val="single" w:sz="4" w:space="0" w:color="00642D"/>
              <w:right w:val="single" w:sz="4" w:space="0" w:color="00642D"/>
            </w:tcBorders>
            <w:vAlign w:val="center"/>
          </w:tcPr>
          <w:p w14:paraId="1F9B41CA" w14:textId="1D12DEBB" w:rsidR="005C46A8" w:rsidRPr="003260E4" w:rsidRDefault="003260E4" w:rsidP="003260E4">
            <w:pPr>
              <w:pStyle w:val="Cuerpodelboletn"/>
              <w:spacing w:before="120" w:after="120" w:line="312" w:lineRule="auto"/>
              <w:jc w:val="center"/>
              <w:rPr>
                <w:rStyle w:val="Ttulo2Car"/>
                <w:b w:val="0"/>
                <w:bCs w:val="0"/>
                <w:sz w:val="20"/>
                <w:szCs w:val="20"/>
                <w:lang w:bidi="es-ES"/>
              </w:rPr>
            </w:pPr>
            <w:r w:rsidRPr="003260E4">
              <w:rPr>
                <w:rStyle w:val="Ttulo2Car"/>
                <w:b w:val="0"/>
                <w:bCs w:val="0"/>
                <w:color w:val="auto"/>
                <w:sz w:val="20"/>
                <w:szCs w:val="20"/>
                <w:lang w:bidi="es-ES"/>
              </w:rPr>
              <w:t>X</w:t>
            </w:r>
          </w:p>
        </w:tc>
        <w:tc>
          <w:tcPr>
            <w:tcW w:w="5718" w:type="dxa"/>
            <w:tcBorders>
              <w:top w:val="single" w:sz="4" w:space="0" w:color="00642D"/>
              <w:left w:val="single" w:sz="4" w:space="0" w:color="00642D"/>
              <w:bottom w:val="single" w:sz="4" w:space="0" w:color="00642D"/>
              <w:right w:val="single" w:sz="4" w:space="0" w:color="00642D"/>
            </w:tcBorders>
            <w:vAlign w:val="center"/>
          </w:tcPr>
          <w:p w14:paraId="2237A7FE" w14:textId="6E10D65C" w:rsidR="005C46A8" w:rsidRPr="00ED3B72" w:rsidRDefault="00ED3B72" w:rsidP="00ED3B72">
            <w:pPr>
              <w:pStyle w:val="NormalWeb"/>
              <w:shd w:val="clear" w:color="auto" w:fill="FFFFFF"/>
              <w:spacing w:before="150" w:beforeAutospacing="0" w:after="150" w:afterAutospacing="0" w:line="276" w:lineRule="auto"/>
              <w:ind w:right="150"/>
              <w:jc w:val="both"/>
              <w:rPr>
                <w:rStyle w:val="Ttulo2Car"/>
                <w:b w:val="0"/>
                <w:bCs w:val="0"/>
                <w:color w:val="auto"/>
                <w:sz w:val="20"/>
                <w:szCs w:val="20"/>
                <w:lang w:bidi="es-ES"/>
              </w:rPr>
            </w:pPr>
            <w:r w:rsidRPr="00ED3B72">
              <w:rPr>
                <w:rStyle w:val="Ttulo2Car"/>
                <w:b w:val="0"/>
                <w:bCs w:val="0"/>
                <w:color w:val="auto"/>
                <w:sz w:val="20"/>
                <w:szCs w:val="20"/>
                <w:lang w:bidi="es-ES"/>
              </w:rPr>
              <w:t xml:space="preserve">En el Portal de Transparencia/Información económica, presupuestaria y estadística/Registro de Actividades de Tratamiento se publica que </w:t>
            </w:r>
            <w:r>
              <w:rPr>
                <w:rStyle w:val="Ttulo2Car"/>
                <w:b w:val="0"/>
                <w:bCs w:val="0"/>
                <w:color w:val="auto"/>
                <w:sz w:val="20"/>
                <w:szCs w:val="20"/>
                <w:lang w:bidi="es-ES"/>
              </w:rPr>
              <w:t>“e</w:t>
            </w:r>
            <w:r w:rsidRPr="00ED3B72">
              <w:rPr>
                <w:rStyle w:val="Ttulo2Car"/>
                <w:b w:val="0"/>
                <w:bCs w:val="0"/>
                <w:color w:val="auto"/>
                <w:sz w:val="20"/>
                <w:szCs w:val="20"/>
                <w:lang w:bidi="es-ES"/>
              </w:rPr>
              <w:t>l Museo Lázaro Galdiano utiliza herramientas para conocer el comportamiento del público en general en sus medios online pero no realizamos perfiles individualizados de los usuarios que los visitan ni proporcionamos esta información a terceros</w:t>
            </w:r>
            <w:r>
              <w:rPr>
                <w:rStyle w:val="Ttulo2Car"/>
                <w:b w:val="0"/>
                <w:bCs w:val="0"/>
                <w:color w:val="auto"/>
                <w:sz w:val="20"/>
                <w:szCs w:val="20"/>
                <w:lang w:bidi="es-ES"/>
              </w:rPr>
              <w:t xml:space="preserve">”, pero </w:t>
            </w:r>
            <w:r w:rsidR="0081317D">
              <w:rPr>
                <w:rStyle w:val="Ttulo2Car"/>
                <w:b w:val="0"/>
                <w:bCs w:val="0"/>
                <w:color w:val="auto"/>
                <w:sz w:val="20"/>
                <w:szCs w:val="20"/>
                <w:lang w:bidi="es-ES"/>
              </w:rPr>
              <w:t>la publicación d</w:t>
            </w:r>
            <w:r>
              <w:rPr>
                <w:rStyle w:val="Ttulo2Car"/>
                <w:b w:val="0"/>
                <w:bCs w:val="0"/>
                <w:color w:val="auto"/>
                <w:sz w:val="20"/>
                <w:szCs w:val="20"/>
                <w:lang w:bidi="es-ES"/>
              </w:rPr>
              <w:t xml:space="preserve">el RAT es un requisito </w:t>
            </w:r>
            <w:r w:rsidR="00EF2666">
              <w:rPr>
                <w:rStyle w:val="Ttulo2Car"/>
                <w:b w:val="0"/>
                <w:bCs w:val="0"/>
                <w:color w:val="auto"/>
                <w:sz w:val="20"/>
                <w:szCs w:val="20"/>
                <w:lang w:bidi="es-ES"/>
              </w:rPr>
              <w:t>legal (art. 31 y 77 LO 3/2018, de 5 de diciembre, de Protección de datos personales y garantía de los derechos digitales)</w:t>
            </w:r>
            <w:r w:rsidR="0081317D">
              <w:rPr>
                <w:rStyle w:val="Ttulo2Car"/>
                <w:b w:val="0"/>
                <w:bCs w:val="0"/>
                <w:color w:val="auto"/>
                <w:sz w:val="20"/>
                <w:szCs w:val="20"/>
                <w:lang w:bidi="es-ES"/>
              </w:rPr>
              <w:t>, con lo cual no puede darse por cumplida la obligación</w:t>
            </w:r>
            <w:r w:rsidR="00EF2666">
              <w:rPr>
                <w:rStyle w:val="Ttulo2Car"/>
                <w:b w:val="0"/>
                <w:bCs w:val="0"/>
                <w:color w:val="auto"/>
                <w:sz w:val="20"/>
                <w:szCs w:val="20"/>
                <w:lang w:bidi="es-ES"/>
              </w:rPr>
              <w:t>.</w:t>
            </w:r>
          </w:p>
        </w:tc>
      </w:tr>
      <w:tr w:rsidR="00E34195" w:rsidRPr="005A3C4E" w14:paraId="2543FF3F" w14:textId="77777777" w:rsidTr="0089102D">
        <w:tc>
          <w:tcPr>
            <w:tcW w:w="1577" w:type="dxa"/>
            <w:vMerge w:val="restart"/>
            <w:tcBorders>
              <w:right w:val="single" w:sz="4" w:space="0" w:color="00642D"/>
            </w:tcBorders>
            <w:shd w:val="clear" w:color="auto" w:fill="3C8378"/>
            <w:textDirection w:val="btLr"/>
            <w:vAlign w:val="center"/>
          </w:tcPr>
          <w:p w14:paraId="56CC9D57" w14:textId="77777777" w:rsidR="00E34195" w:rsidRPr="005A3C4E" w:rsidRDefault="00E34195" w:rsidP="001561A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4" w:type="dxa"/>
            <w:tcBorders>
              <w:top w:val="single" w:sz="4" w:space="0" w:color="00642D"/>
              <w:left w:val="single" w:sz="4" w:space="0" w:color="00642D"/>
              <w:bottom w:val="single" w:sz="4" w:space="0" w:color="00642D"/>
              <w:right w:val="single" w:sz="4" w:space="0" w:color="00642D"/>
            </w:tcBorders>
            <w:vAlign w:val="center"/>
          </w:tcPr>
          <w:p w14:paraId="02BCF7B0" w14:textId="77777777" w:rsidR="00E34195" w:rsidRPr="005A3C4E" w:rsidRDefault="00E34195" w:rsidP="00FB32EE">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97" w:type="dxa"/>
            <w:tcBorders>
              <w:top w:val="single" w:sz="4" w:space="0" w:color="00642D"/>
              <w:left w:val="single" w:sz="4" w:space="0" w:color="00642D"/>
              <w:bottom w:val="single" w:sz="4" w:space="0" w:color="00642D"/>
              <w:right w:val="single" w:sz="4" w:space="0" w:color="00642D"/>
            </w:tcBorders>
            <w:vAlign w:val="center"/>
          </w:tcPr>
          <w:p w14:paraId="2676CFB0" w14:textId="77777777" w:rsidR="00E34195" w:rsidRPr="005A3C4E" w:rsidRDefault="00E34195" w:rsidP="000E62B9">
            <w:pPr>
              <w:pStyle w:val="Cuerpodelboletn"/>
              <w:numPr>
                <w:ilvl w:val="0"/>
                <w:numId w:val="5"/>
              </w:numPr>
              <w:spacing w:before="120" w:after="120" w:line="312" w:lineRule="auto"/>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370A67FC" w14:textId="2BFD1295" w:rsidR="00E34195" w:rsidRPr="00ED3B72" w:rsidRDefault="002230AE" w:rsidP="00ED3B72">
            <w:pPr>
              <w:pStyle w:val="Cuerpodelboletn"/>
              <w:spacing w:before="120" w:after="120" w:line="276" w:lineRule="auto"/>
              <w:rPr>
                <w:rStyle w:val="Ttulo2Car"/>
                <w:b w:val="0"/>
                <w:bCs w:val="0"/>
                <w:color w:val="auto"/>
                <w:sz w:val="20"/>
                <w:szCs w:val="20"/>
                <w:lang w:bidi="es-ES"/>
              </w:rPr>
            </w:pPr>
            <w:r w:rsidRPr="00ED3B72">
              <w:rPr>
                <w:rStyle w:val="Ttulo2Car"/>
                <w:b w:val="0"/>
                <w:bCs w:val="0"/>
                <w:color w:val="auto"/>
                <w:sz w:val="20"/>
                <w:szCs w:val="20"/>
                <w:lang w:bidi="es-ES"/>
              </w:rPr>
              <w:t>Localizable en el Portal de Transparencia/</w:t>
            </w:r>
            <w:r w:rsidR="00EF2666">
              <w:rPr>
                <w:rStyle w:val="Ttulo2Car"/>
                <w:b w:val="0"/>
                <w:bCs w:val="0"/>
                <w:color w:val="auto"/>
                <w:sz w:val="20"/>
                <w:szCs w:val="20"/>
                <w:lang w:bidi="es-ES"/>
              </w:rPr>
              <w:t xml:space="preserve">Información institucional, organizativa y de planificación/Información institucional/Descripción de la estructura organizativa. Revisado en </w:t>
            </w:r>
            <w:r w:rsidR="00E23D22">
              <w:rPr>
                <w:rStyle w:val="Ttulo2Car"/>
                <w:b w:val="0"/>
                <w:bCs w:val="0"/>
                <w:color w:val="auto"/>
                <w:sz w:val="20"/>
                <w:szCs w:val="20"/>
                <w:lang w:bidi="es-ES"/>
              </w:rPr>
              <w:t>juli</w:t>
            </w:r>
            <w:r w:rsidR="00EF2666">
              <w:rPr>
                <w:rStyle w:val="Ttulo2Car"/>
                <w:b w:val="0"/>
                <w:bCs w:val="0"/>
                <w:color w:val="auto"/>
                <w:sz w:val="20"/>
                <w:szCs w:val="20"/>
                <w:lang w:bidi="es-ES"/>
              </w:rPr>
              <w:t>o de 2025.</w:t>
            </w:r>
          </w:p>
        </w:tc>
      </w:tr>
      <w:tr w:rsidR="00E34195" w:rsidRPr="005A3C4E" w14:paraId="291449D0" w14:textId="77777777" w:rsidTr="0089102D">
        <w:tc>
          <w:tcPr>
            <w:tcW w:w="1577" w:type="dxa"/>
            <w:vMerge/>
            <w:tcBorders>
              <w:right w:val="single" w:sz="4" w:space="0" w:color="00642D"/>
            </w:tcBorders>
            <w:shd w:val="clear" w:color="auto" w:fill="3C8378"/>
          </w:tcPr>
          <w:p w14:paraId="3CA3DF6A"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5BEC2F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97" w:type="dxa"/>
            <w:tcBorders>
              <w:top w:val="single" w:sz="4" w:space="0" w:color="00642D"/>
              <w:left w:val="single" w:sz="4" w:space="0" w:color="00642D"/>
              <w:bottom w:val="single" w:sz="4" w:space="0" w:color="00642D"/>
              <w:right w:val="single" w:sz="4" w:space="0" w:color="00642D"/>
            </w:tcBorders>
            <w:vAlign w:val="center"/>
          </w:tcPr>
          <w:p w14:paraId="324984CC" w14:textId="2C0586A7" w:rsidR="00E34195" w:rsidRPr="002230AE" w:rsidRDefault="00E34195" w:rsidP="00EF2666">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497859A7" w14:textId="5C4460DF" w:rsidR="00E34195" w:rsidRPr="005A3C4E" w:rsidRDefault="00EF2666" w:rsidP="00C9272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en el Portal de Transparencia/Información institucional, organizativa y de planificación/Información institucional/Organigrama y personal. Revisado en </w:t>
            </w:r>
            <w:r w:rsidR="00E23D22">
              <w:rPr>
                <w:rStyle w:val="Ttulo2Car"/>
                <w:b w:val="0"/>
                <w:bCs w:val="0"/>
                <w:color w:val="auto"/>
                <w:sz w:val="20"/>
                <w:szCs w:val="20"/>
                <w:lang w:bidi="es-ES"/>
              </w:rPr>
              <w:t>juli</w:t>
            </w:r>
            <w:r>
              <w:rPr>
                <w:rStyle w:val="Ttulo2Car"/>
                <w:b w:val="0"/>
                <w:bCs w:val="0"/>
                <w:color w:val="auto"/>
                <w:sz w:val="20"/>
                <w:szCs w:val="20"/>
                <w:lang w:bidi="es-ES"/>
              </w:rPr>
              <w:t>o de 2025</w:t>
            </w:r>
            <w:r w:rsidR="002230AE">
              <w:rPr>
                <w:rStyle w:val="Ttulo2Car"/>
                <w:b w:val="0"/>
                <w:bCs w:val="0"/>
                <w:color w:val="auto"/>
                <w:sz w:val="20"/>
                <w:szCs w:val="20"/>
                <w:lang w:bidi="es-ES"/>
              </w:rPr>
              <w:t>.</w:t>
            </w:r>
          </w:p>
        </w:tc>
      </w:tr>
      <w:tr w:rsidR="00E34195" w:rsidRPr="005A3C4E" w14:paraId="40F9CA00" w14:textId="77777777" w:rsidTr="0089102D">
        <w:tc>
          <w:tcPr>
            <w:tcW w:w="1577" w:type="dxa"/>
            <w:vMerge/>
            <w:tcBorders>
              <w:right w:val="single" w:sz="4" w:space="0" w:color="00642D"/>
            </w:tcBorders>
            <w:shd w:val="clear" w:color="auto" w:fill="3C8378"/>
          </w:tcPr>
          <w:p w14:paraId="0A608ADB"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34BBA25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w:t>
            </w:r>
            <w:r w:rsidRPr="00FA0BC1">
              <w:rPr>
                <w:rStyle w:val="Ttulo2Car"/>
                <w:b w:val="0"/>
                <w:color w:val="auto"/>
                <w:sz w:val="20"/>
                <w:szCs w:val="20"/>
                <w:lang w:bidi="es-ES"/>
              </w:rPr>
              <w:t>ntificación</w:t>
            </w:r>
            <w:r w:rsidRPr="005A3C4E">
              <w:rPr>
                <w:rStyle w:val="Ttulo2Car"/>
                <w:b w:val="0"/>
                <w:color w:val="auto"/>
                <w:sz w:val="20"/>
                <w:szCs w:val="20"/>
                <w:lang w:bidi="es-ES"/>
              </w:rPr>
              <w:t xml:space="preserve">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1D4EBE17" w14:textId="77777777" w:rsidR="00E34195" w:rsidRPr="005A3C4E" w:rsidRDefault="00E34195" w:rsidP="000E62B9">
            <w:pPr>
              <w:pStyle w:val="Cuerpodelboletn"/>
              <w:numPr>
                <w:ilvl w:val="0"/>
                <w:numId w:val="5"/>
              </w:numPr>
              <w:spacing w:before="120" w:after="120" w:line="312" w:lineRule="auto"/>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70DF48D3" w14:textId="7530FA45" w:rsidR="00E34195" w:rsidRPr="00FA0BC1" w:rsidRDefault="005C2C98" w:rsidP="00F94FC7">
            <w:pPr>
              <w:pStyle w:val="Cuerpodelboletn"/>
              <w:spacing w:before="120" w:after="120" w:line="276" w:lineRule="auto"/>
              <w:rPr>
                <w:rStyle w:val="Ttulo2Car"/>
                <w:b w:val="0"/>
                <w:bCs w:val="0"/>
                <w:color w:val="auto"/>
                <w:sz w:val="20"/>
                <w:szCs w:val="20"/>
                <w:lang w:bidi="es-ES"/>
              </w:rPr>
            </w:pPr>
            <w:r w:rsidRPr="00FA0BC1">
              <w:rPr>
                <w:rStyle w:val="Ttulo2Car"/>
                <w:b w:val="0"/>
                <w:bCs w:val="0"/>
                <w:color w:val="auto"/>
                <w:sz w:val="20"/>
                <w:szCs w:val="20"/>
                <w:lang w:bidi="es-ES"/>
              </w:rPr>
              <w:t>Localizable en el Portal de Transparencia/</w:t>
            </w:r>
            <w:r w:rsidR="00FA0BC1" w:rsidRPr="00FA0BC1">
              <w:rPr>
                <w:rStyle w:val="Ttulo2Car"/>
                <w:b w:val="0"/>
                <w:bCs w:val="0"/>
                <w:color w:val="auto"/>
                <w:sz w:val="20"/>
                <w:szCs w:val="20"/>
                <w:lang w:bidi="es-ES"/>
              </w:rPr>
              <w:t>Información institucional, organizativa y de planificación/Información institucional/Órgano de gobierno: Patronato y Organigrama y personal</w:t>
            </w:r>
            <w:r w:rsidRPr="00FA0BC1">
              <w:rPr>
                <w:rStyle w:val="Ttulo2Car"/>
                <w:b w:val="0"/>
                <w:bCs w:val="0"/>
                <w:color w:val="auto"/>
                <w:sz w:val="20"/>
                <w:szCs w:val="20"/>
                <w:lang w:bidi="es-ES"/>
              </w:rPr>
              <w:t>.</w:t>
            </w:r>
            <w:r w:rsidR="00FA0BC1" w:rsidRPr="00FA0BC1">
              <w:rPr>
                <w:rStyle w:val="Ttulo2Car"/>
                <w:b w:val="0"/>
                <w:bCs w:val="0"/>
                <w:color w:val="auto"/>
                <w:sz w:val="20"/>
                <w:szCs w:val="20"/>
                <w:lang w:bidi="es-ES"/>
              </w:rPr>
              <w:t xml:space="preserve"> Revisado en </w:t>
            </w:r>
            <w:r w:rsidR="00E23D22">
              <w:rPr>
                <w:rStyle w:val="Ttulo2Car"/>
                <w:b w:val="0"/>
                <w:bCs w:val="0"/>
                <w:color w:val="auto"/>
                <w:sz w:val="20"/>
                <w:szCs w:val="20"/>
                <w:lang w:bidi="es-ES"/>
              </w:rPr>
              <w:t>juli</w:t>
            </w:r>
            <w:r w:rsidR="00FA0BC1" w:rsidRPr="00FA0BC1">
              <w:rPr>
                <w:rStyle w:val="Ttulo2Car"/>
                <w:b w:val="0"/>
                <w:bCs w:val="0"/>
                <w:color w:val="auto"/>
                <w:sz w:val="20"/>
                <w:szCs w:val="20"/>
                <w:lang w:bidi="es-ES"/>
              </w:rPr>
              <w:t>o de 2025.</w:t>
            </w:r>
          </w:p>
        </w:tc>
      </w:tr>
      <w:tr w:rsidR="00E34195" w:rsidRPr="005A3C4E" w14:paraId="1DE69310" w14:textId="77777777" w:rsidTr="0089102D">
        <w:tc>
          <w:tcPr>
            <w:tcW w:w="1577" w:type="dxa"/>
            <w:vMerge/>
            <w:tcBorders>
              <w:right w:val="single" w:sz="4" w:space="0" w:color="00642D"/>
            </w:tcBorders>
            <w:shd w:val="clear" w:color="auto" w:fill="3C8378"/>
          </w:tcPr>
          <w:p w14:paraId="49C74BE0"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DB69D19" w14:textId="77777777" w:rsidR="00E34195" w:rsidRPr="005A3C4E" w:rsidRDefault="00E34195" w:rsidP="005E0CA3">
            <w:pPr>
              <w:pStyle w:val="Cuerpodelboletn"/>
              <w:spacing w:before="120" w:after="120"/>
              <w:jc w:val="left"/>
              <w:rPr>
                <w:rStyle w:val="Ttulo2Car"/>
                <w:b w:val="0"/>
                <w:color w:val="auto"/>
                <w:sz w:val="20"/>
                <w:szCs w:val="20"/>
                <w:lang w:bidi="es-ES"/>
              </w:rPr>
            </w:pPr>
            <w:r w:rsidRPr="0081317D">
              <w:rPr>
                <w:rStyle w:val="Ttulo2Car"/>
                <w:b w:val="0"/>
                <w:color w:val="auto"/>
                <w:sz w:val="20"/>
                <w:szCs w:val="20"/>
                <w:lang w:bidi="es-ES"/>
              </w:rPr>
              <w:t>Perfil y trayectoria</w:t>
            </w:r>
            <w:r w:rsidRPr="005A3C4E">
              <w:rPr>
                <w:rStyle w:val="Ttulo2Car"/>
                <w:b w:val="0"/>
                <w:color w:val="auto"/>
                <w:sz w:val="20"/>
                <w:szCs w:val="20"/>
                <w:lang w:bidi="es-ES"/>
              </w:rPr>
              <w:t xml:space="preserve"> profesional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61B5C848" w14:textId="77777777" w:rsidR="00E34195" w:rsidRPr="005A3C4E" w:rsidRDefault="00E34195" w:rsidP="007615B6">
            <w:pPr>
              <w:pStyle w:val="Cuerpodelboletn"/>
              <w:numPr>
                <w:ilvl w:val="0"/>
                <w:numId w:val="5"/>
              </w:numPr>
              <w:spacing w:before="120" w:after="120" w:line="312" w:lineRule="auto"/>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15D16A45" w14:textId="576887DB" w:rsidR="00E34195" w:rsidRPr="005A3C4E" w:rsidRDefault="0081317D" w:rsidP="00F94FC7">
            <w:pPr>
              <w:pStyle w:val="Cuerpodelboletn"/>
              <w:spacing w:before="120" w:after="120" w:line="276" w:lineRule="auto"/>
              <w:rPr>
                <w:rStyle w:val="Ttulo2Car"/>
                <w:b w:val="0"/>
                <w:bCs w:val="0"/>
                <w:color w:val="auto"/>
                <w:sz w:val="20"/>
                <w:szCs w:val="20"/>
                <w:lang w:bidi="es-ES"/>
              </w:rPr>
            </w:pPr>
            <w:r w:rsidRPr="00FA0BC1">
              <w:rPr>
                <w:rStyle w:val="Ttulo2Car"/>
                <w:b w:val="0"/>
                <w:bCs w:val="0"/>
                <w:color w:val="auto"/>
                <w:sz w:val="20"/>
                <w:szCs w:val="20"/>
                <w:lang w:bidi="es-ES"/>
              </w:rPr>
              <w:t xml:space="preserve">Localizable en el Portal de Transparencia/Información institucional, organizativa y de planificación/Información institucional/Organigrama y personal. Revisado en </w:t>
            </w:r>
            <w:r w:rsidR="00E23D22">
              <w:rPr>
                <w:rStyle w:val="Ttulo2Car"/>
                <w:b w:val="0"/>
                <w:bCs w:val="0"/>
                <w:color w:val="auto"/>
                <w:sz w:val="20"/>
                <w:szCs w:val="20"/>
                <w:lang w:bidi="es-ES"/>
              </w:rPr>
              <w:t>juli</w:t>
            </w:r>
            <w:r w:rsidRPr="00FA0BC1">
              <w:rPr>
                <w:rStyle w:val="Ttulo2Car"/>
                <w:b w:val="0"/>
                <w:bCs w:val="0"/>
                <w:color w:val="auto"/>
                <w:sz w:val="20"/>
                <w:szCs w:val="20"/>
                <w:lang w:bidi="es-ES"/>
              </w:rPr>
              <w:t>o de 2025.</w:t>
            </w:r>
          </w:p>
        </w:tc>
      </w:tr>
    </w:tbl>
    <w:p w14:paraId="64874648" w14:textId="2DA5BDD4" w:rsidR="00E3088D" w:rsidRDefault="00E3088D" w:rsidP="00E3088D">
      <w:pPr>
        <w:pStyle w:val="Cuerpodelboletn"/>
        <w:spacing w:before="120" w:after="120" w:line="312" w:lineRule="auto"/>
        <w:ind w:left="360"/>
        <w:rPr>
          <w:rStyle w:val="Ttulo2Car"/>
          <w:i/>
          <w:lang w:bidi="es-ES"/>
        </w:rPr>
      </w:pPr>
    </w:p>
    <w:p w14:paraId="34A029E6" w14:textId="49E600CD"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lastRenderedPageBreak/>
        <w:t xml:space="preserve">Análisis de la </w:t>
      </w:r>
      <w:r w:rsidR="00E23D22">
        <w:rPr>
          <w:rStyle w:val="Ttulo2Car"/>
          <w:lang w:bidi="es-ES"/>
        </w:rPr>
        <w:t>I</w:t>
      </w:r>
      <w:r w:rsidRPr="0060669B">
        <w:rPr>
          <w:rStyle w:val="Ttulo2Car"/>
          <w:lang w:bidi="es-ES"/>
        </w:rPr>
        <w:t>nformación Institucional</w:t>
      </w:r>
      <w:r w:rsidR="0089102D">
        <w:rPr>
          <w:rStyle w:val="Ttulo2Car"/>
          <w:lang w:bidi="es-ES"/>
        </w:rPr>
        <w:t xml:space="preserve"> y</w:t>
      </w:r>
      <w:r w:rsidRPr="0060669B">
        <w:rPr>
          <w:rStyle w:val="Ttulo2Car"/>
          <w:lang w:bidi="es-ES"/>
        </w:rPr>
        <w:t xml:space="preserve"> Organizativa</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120ED158">
                <wp:simplePos x="0" y="0"/>
                <wp:positionH relativeFrom="column">
                  <wp:posOffset>285749</wp:posOffset>
                </wp:positionH>
                <wp:positionV relativeFrom="paragraph">
                  <wp:posOffset>143510</wp:posOffset>
                </wp:positionV>
                <wp:extent cx="6353175" cy="1403985"/>
                <wp:effectExtent l="0" t="0" r="28575" b="2667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403985"/>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1A6D4635" w14:textId="77777777" w:rsidR="00C9272B" w:rsidRDefault="00C9272B" w:rsidP="00C9272B">
                            <w:pPr>
                              <w:spacing w:before="120" w:after="120" w:line="240" w:lineRule="auto"/>
                              <w:jc w:val="both"/>
                              <w:rPr>
                                <w:sz w:val="20"/>
                                <w:szCs w:val="20"/>
                              </w:rPr>
                            </w:pPr>
                            <w:r w:rsidRPr="00544081">
                              <w:rPr>
                                <w:sz w:val="20"/>
                                <w:szCs w:val="20"/>
                              </w:rPr>
                              <w:t>La información publicada</w:t>
                            </w:r>
                            <w:r>
                              <w:rPr>
                                <w:sz w:val="20"/>
                                <w:szCs w:val="20"/>
                              </w:rPr>
                              <w:t xml:space="preserve"> no</w:t>
                            </w:r>
                            <w:r w:rsidRPr="00544081">
                              <w:rPr>
                                <w:sz w:val="20"/>
                                <w:szCs w:val="20"/>
                              </w:rPr>
                              <w:t xml:space="preserve"> recoge la totalidad de los contenidos obligatorios establecidos en el artículo 6 de la LTAIBG</w:t>
                            </w:r>
                            <w:r>
                              <w:rPr>
                                <w:sz w:val="20"/>
                                <w:szCs w:val="20"/>
                              </w:rPr>
                              <w:t>:</w:t>
                            </w:r>
                          </w:p>
                          <w:p w14:paraId="6D2B1BDE" w14:textId="40B0CF48" w:rsidR="00C9272B" w:rsidRDefault="0039387A" w:rsidP="00C9272B">
                            <w:pPr>
                              <w:pStyle w:val="Prrafodelista"/>
                              <w:numPr>
                                <w:ilvl w:val="0"/>
                                <w:numId w:val="6"/>
                              </w:numPr>
                              <w:spacing w:before="120" w:after="120" w:line="240" w:lineRule="auto"/>
                              <w:jc w:val="both"/>
                              <w:rPr>
                                <w:sz w:val="20"/>
                                <w:szCs w:val="20"/>
                              </w:rPr>
                            </w:pPr>
                            <w:r>
                              <w:rPr>
                                <w:sz w:val="20"/>
                                <w:szCs w:val="20"/>
                              </w:rPr>
                              <w:t>No</w:t>
                            </w:r>
                            <w:r w:rsidR="00C9272B">
                              <w:rPr>
                                <w:sz w:val="20"/>
                                <w:szCs w:val="20"/>
                              </w:rPr>
                              <w:t xml:space="preserve"> se ha localizado el Registro de Actividades de Tratamiento.</w:t>
                            </w:r>
                          </w:p>
                          <w:p w14:paraId="2EDBC7B9" w14:textId="77777777" w:rsidR="00C70AE2" w:rsidRPr="00603D24" w:rsidRDefault="00C70AE2" w:rsidP="00C70AE2">
                            <w:pPr>
                              <w:pStyle w:val="Prrafodelista"/>
                              <w:spacing w:before="120" w:after="120" w:line="240" w:lineRule="auto"/>
                              <w:jc w:val="both"/>
                              <w:rPr>
                                <w:sz w:val="20"/>
                                <w:szCs w:val="20"/>
                              </w:rPr>
                            </w:pPr>
                          </w:p>
                          <w:p w14:paraId="43E4D05C" w14:textId="3CB179CF" w:rsidR="002F2850" w:rsidRPr="001D0329" w:rsidRDefault="002F2850" w:rsidP="001D0329">
                            <w:pPr>
                              <w:rPr>
                                <w:b/>
                                <w:color w:val="3C8378"/>
                              </w:rPr>
                            </w:pPr>
                            <w:r w:rsidRPr="001D0329">
                              <w:rPr>
                                <w:b/>
                                <w:color w:val="3C8378"/>
                              </w:rPr>
                              <w:t>Calidad de la Información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1.3pt;width:500.2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">
                <v:textbox style="mso-fit-shape-to-text:t">
                  <w:txbxContent>
                    <w:p w14:paraId="6778CB6D" w14:textId="77777777" w:rsidR="002F2850" w:rsidRPr="0060669B" w:rsidRDefault="002F2850" w:rsidP="002F2850">
                      <w:pPr>
                        <w:rPr>
                          <w:b/>
                          <w:color w:val="3C8378"/>
                        </w:rPr>
                      </w:pPr>
                      <w:r w:rsidRPr="0060669B">
                        <w:rPr>
                          <w:b/>
                          <w:color w:val="3C8378"/>
                        </w:rPr>
                        <w:t>Contenidos</w:t>
                      </w:r>
                    </w:p>
                    <w:p w14:paraId="1A6D4635" w14:textId="77777777" w:rsidR="00C9272B" w:rsidRDefault="00C9272B" w:rsidP="00C9272B">
                      <w:pPr>
                        <w:spacing w:before="120" w:after="120" w:line="240" w:lineRule="auto"/>
                        <w:jc w:val="both"/>
                        <w:rPr>
                          <w:sz w:val="20"/>
                          <w:szCs w:val="20"/>
                        </w:rPr>
                      </w:pPr>
                      <w:r w:rsidRPr="00544081">
                        <w:rPr>
                          <w:sz w:val="20"/>
                          <w:szCs w:val="20"/>
                        </w:rPr>
                        <w:t>La información publicada</w:t>
                      </w:r>
                      <w:r>
                        <w:rPr>
                          <w:sz w:val="20"/>
                          <w:szCs w:val="20"/>
                        </w:rPr>
                        <w:t xml:space="preserve"> no</w:t>
                      </w:r>
                      <w:r w:rsidRPr="00544081">
                        <w:rPr>
                          <w:sz w:val="20"/>
                          <w:szCs w:val="20"/>
                        </w:rPr>
                        <w:t xml:space="preserve"> recoge la totalidad de los contenidos obligatorios establecidos en el artículo 6 de la LTAIBG</w:t>
                      </w:r>
                      <w:r>
                        <w:rPr>
                          <w:sz w:val="20"/>
                          <w:szCs w:val="20"/>
                        </w:rPr>
                        <w:t>:</w:t>
                      </w:r>
                    </w:p>
                    <w:p w14:paraId="6D2B1BDE" w14:textId="40B0CF48" w:rsidR="00C9272B" w:rsidRDefault="0039387A" w:rsidP="00C9272B">
                      <w:pPr>
                        <w:pStyle w:val="Prrafodelista"/>
                        <w:numPr>
                          <w:ilvl w:val="0"/>
                          <w:numId w:val="6"/>
                        </w:numPr>
                        <w:spacing w:before="120" w:after="120" w:line="240" w:lineRule="auto"/>
                        <w:jc w:val="both"/>
                        <w:rPr>
                          <w:sz w:val="20"/>
                          <w:szCs w:val="20"/>
                        </w:rPr>
                      </w:pPr>
                      <w:r>
                        <w:rPr>
                          <w:sz w:val="20"/>
                          <w:szCs w:val="20"/>
                        </w:rPr>
                        <w:t>No</w:t>
                      </w:r>
                      <w:r w:rsidR="00C9272B">
                        <w:rPr>
                          <w:sz w:val="20"/>
                          <w:szCs w:val="20"/>
                        </w:rPr>
                        <w:t xml:space="preserve"> se ha localizado el Registro de Actividades de Tratamiento.</w:t>
                      </w:r>
                    </w:p>
                    <w:p w14:paraId="2EDBC7B9" w14:textId="77777777" w:rsidR="00C70AE2" w:rsidRPr="00603D24" w:rsidRDefault="00C70AE2" w:rsidP="00C70AE2">
                      <w:pPr>
                        <w:pStyle w:val="Prrafodelista"/>
                        <w:spacing w:before="120" w:after="120" w:line="240" w:lineRule="auto"/>
                        <w:jc w:val="both"/>
                        <w:rPr>
                          <w:sz w:val="20"/>
                          <w:szCs w:val="20"/>
                        </w:rPr>
                      </w:pPr>
                    </w:p>
                    <w:p w14:paraId="43E4D05C" w14:textId="3CB179CF" w:rsidR="002F2850" w:rsidRPr="001D0329" w:rsidRDefault="002F2850" w:rsidP="001D0329">
                      <w:pPr>
                        <w:rPr>
                          <w:b/>
                          <w:color w:val="3C8378"/>
                        </w:rPr>
                      </w:pPr>
                      <w:r w:rsidRPr="001D0329">
                        <w:rPr>
                          <w:b/>
                          <w:color w:val="3C8378"/>
                        </w:rPr>
                        <w:t>Calidad de la Información</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2BCE2842" w:rsidR="002F2850" w:rsidRDefault="002F2850" w:rsidP="001561A4">
      <w:pPr>
        <w:pStyle w:val="Cuerpodelboletn"/>
        <w:spacing w:before="120" w:after="120" w:line="312" w:lineRule="auto"/>
        <w:ind w:left="360"/>
        <w:rPr>
          <w:b/>
          <w:color w:val="00642D"/>
          <w:szCs w:val="22"/>
        </w:rPr>
      </w:pPr>
    </w:p>
    <w:p w14:paraId="11A74A4E" w14:textId="77777777" w:rsidR="00777BE0" w:rsidRDefault="00777BE0" w:rsidP="001561A4">
      <w:pPr>
        <w:pStyle w:val="Cuerpodelboletn"/>
        <w:spacing w:before="120" w:after="120" w:line="312" w:lineRule="auto"/>
        <w:ind w:left="360"/>
        <w:rPr>
          <w:b/>
          <w:color w:val="00642D"/>
          <w:szCs w:val="22"/>
        </w:rPr>
      </w:pPr>
    </w:p>
    <w:p w14:paraId="3B6388E8" w14:textId="6B2D5136" w:rsidR="00C33A23" w:rsidRDefault="002F2850" w:rsidP="00CB4BF4">
      <w:pPr>
        <w:pStyle w:val="Cuerpodelboletn"/>
        <w:spacing w:before="120" w:after="120" w:line="312" w:lineRule="auto"/>
        <w:ind w:left="426"/>
        <w:rPr>
          <w:color w:val="3C8378"/>
          <w:lang w:bidi="es-ES"/>
        </w:rPr>
      </w:pPr>
      <w:r w:rsidRPr="005260B7">
        <w:rPr>
          <w:rStyle w:val="Ttulo2Car"/>
          <w:lang w:bidi="es-ES"/>
        </w:rPr>
        <w:t>I</w:t>
      </w:r>
      <w:r w:rsidR="00B73469">
        <w:rPr>
          <w:rStyle w:val="Ttulo2Car"/>
          <w:lang w:bidi="es-ES"/>
        </w:rPr>
        <w:t>I</w:t>
      </w:r>
      <w:r w:rsidR="00C33A23" w:rsidRPr="005260B7">
        <w:rPr>
          <w:rStyle w:val="Ttulo2Car"/>
          <w:lang w:bidi="es-ES"/>
        </w:rPr>
        <w:t>I.</w:t>
      </w:r>
      <w:r w:rsidR="0089102D">
        <w:rPr>
          <w:rStyle w:val="Ttulo2Car"/>
          <w:lang w:bidi="es-ES"/>
        </w:rPr>
        <w:t>2</w:t>
      </w:r>
      <w:r w:rsidR="00C33A23" w:rsidRPr="005260B7">
        <w:rPr>
          <w:rStyle w:val="Ttulo2Car"/>
          <w:lang w:bidi="es-ES"/>
        </w:rPr>
        <w:t xml:space="preserve"> Información Económica</w:t>
      </w:r>
      <w:r w:rsidR="004E459D">
        <w:rPr>
          <w:rStyle w:val="Ttulo2Car"/>
          <w:lang w:bidi="es-ES"/>
        </w:rPr>
        <w:t xml:space="preserve"> y</w:t>
      </w:r>
      <w:r w:rsidR="00C33A23" w:rsidRPr="005260B7">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4E562320" w14:textId="77777777" w:rsidTr="005E0CA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5E0CA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adjudicados</w:t>
            </w:r>
          </w:p>
        </w:tc>
        <w:tc>
          <w:tcPr>
            <w:tcW w:w="709"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5A3C4E" w:rsidRDefault="00C33A23" w:rsidP="00235095">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3ADEE061" w:rsidR="00C33A23" w:rsidRPr="005A3C4E" w:rsidRDefault="000F3F6A" w:rsidP="0005719A">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w:t>
            </w:r>
            <w:r w:rsidR="0005719A">
              <w:rPr>
                <w:rStyle w:val="Ttulo2Car"/>
                <w:b w:val="0"/>
                <w:bCs w:val="0"/>
                <w:color w:val="auto"/>
                <w:sz w:val="20"/>
                <w:szCs w:val="20"/>
                <w:lang w:bidi="es-ES"/>
              </w:rPr>
              <w:t>, fuera del Portal de Transparencia, a través de la página home de la web/Fundación/Per</w:t>
            </w:r>
            <w:r w:rsidR="0005719A" w:rsidRPr="006D5BB5">
              <w:rPr>
                <w:rStyle w:val="Ttulo2Car"/>
                <w:b w:val="0"/>
                <w:color w:val="auto"/>
                <w:sz w:val="20"/>
                <w:szCs w:val="20"/>
                <w:lang w:bidi="es-ES"/>
              </w:rPr>
              <w:t>fil del Contratante.</w:t>
            </w:r>
            <w:r w:rsidR="0005719A">
              <w:rPr>
                <w:rStyle w:val="Ttulo2Car"/>
                <w:b w:val="0"/>
                <w:color w:val="auto"/>
                <w:sz w:val="20"/>
                <w:szCs w:val="20"/>
                <w:lang w:bidi="es-ES"/>
              </w:rPr>
              <w:t xml:space="preserve"> En la página que abre el enlace se publica una relación de las licitaciones efectuadas (mayo 2025), enlazando al contenido del contrato formalizado, acuerdo de licitación y pliegos del concurso. También es posible acceder a esta información desde el Portal de Transparencia. En el apartado Información Económica, Presupuestaria y Estadística se publican cuadros resumen que no contemplan todos los contenidos obligatorios establecidos por la LTAIBG para esta información. Ú</w:t>
            </w:r>
            <w:r w:rsidR="00914FCD">
              <w:rPr>
                <w:rStyle w:val="Ttulo2Car"/>
                <w:b w:val="0"/>
                <w:bCs w:val="0"/>
                <w:color w:val="auto"/>
                <w:sz w:val="20"/>
                <w:szCs w:val="20"/>
                <w:lang w:bidi="es-ES"/>
              </w:rPr>
              <w:t>ltima revisión, abril 2025</w:t>
            </w:r>
            <w:r w:rsidR="004C7752">
              <w:rPr>
                <w:rStyle w:val="Ttulo2Car"/>
                <w:b w:val="0"/>
                <w:bCs w:val="0"/>
                <w:color w:val="auto"/>
                <w:sz w:val="20"/>
                <w:szCs w:val="20"/>
                <w:lang w:bidi="es-ES"/>
              </w:rPr>
              <w:t>.</w:t>
            </w:r>
          </w:p>
        </w:tc>
      </w:tr>
      <w:tr w:rsidR="00C33A23" w:rsidRPr="005A3C4E" w14:paraId="7907811C" w14:textId="77777777" w:rsidTr="005002E2">
        <w:tc>
          <w:tcPr>
            <w:tcW w:w="1620" w:type="dxa"/>
            <w:vMerge/>
            <w:tcBorders>
              <w:right w:val="single" w:sz="4" w:space="0" w:color="3C8378"/>
            </w:tcBorders>
            <w:shd w:val="clear" w:color="auto" w:fill="3C8378"/>
          </w:tcPr>
          <w:p w14:paraId="01E5DBB1"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6A29CC39" w14:textId="4125A9B3" w:rsidR="00C33A23" w:rsidRPr="005A3C4E" w:rsidRDefault="001C72D3" w:rsidP="00CB4BF4">
            <w:pPr>
              <w:rPr>
                <w:rStyle w:val="Ttulo2Car"/>
                <w:b w:val="0"/>
                <w:color w:val="auto"/>
                <w:sz w:val="20"/>
                <w:szCs w:val="20"/>
                <w:lang w:bidi="es-ES"/>
              </w:rPr>
            </w:pPr>
            <w:r w:rsidRPr="005A3C4E">
              <w:rPr>
                <w:rStyle w:val="Ttulo2Car"/>
                <w:b w:val="0"/>
                <w:color w:val="auto"/>
                <w:sz w:val="20"/>
                <w:szCs w:val="20"/>
                <w:lang w:bidi="es-ES"/>
              </w:rPr>
              <w:t>Modificaciones de</w:t>
            </w:r>
            <w:r w:rsidR="00C33A23" w:rsidRPr="005A3C4E">
              <w:rPr>
                <w:rStyle w:val="Ttulo2Car"/>
                <w:b w:val="0"/>
                <w:color w:val="auto"/>
                <w:sz w:val="20"/>
                <w:szCs w:val="20"/>
                <w:lang w:bidi="es-ES"/>
              </w:rPr>
              <w:t xml:space="preserv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08C8604" w14:textId="5B77C036" w:rsidR="00C33A23" w:rsidRPr="004C7752" w:rsidRDefault="004C7752" w:rsidP="004C7752">
            <w:pPr>
              <w:pStyle w:val="Cuerpodelboletn"/>
              <w:spacing w:before="120" w:after="120" w:line="312" w:lineRule="auto"/>
              <w:jc w:val="center"/>
              <w:rPr>
                <w:rStyle w:val="Ttulo2Car"/>
                <w:b w:val="0"/>
                <w:bCs w:val="0"/>
                <w:sz w:val="20"/>
                <w:szCs w:val="20"/>
                <w:lang w:bidi="es-ES"/>
              </w:rPr>
            </w:pPr>
            <w:r w:rsidRPr="004C7752">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FE3A19" w14:textId="64E29561" w:rsidR="00C33A23" w:rsidRPr="005A3C4E" w:rsidRDefault="006449B8" w:rsidP="004C775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547CABC5" w14:textId="77777777" w:rsidTr="005002E2">
        <w:tc>
          <w:tcPr>
            <w:tcW w:w="1620" w:type="dxa"/>
            <w:vMerge/>
            <w:tcBorders>
              <w:right w:val="single" w:sz="4" w:space="0" w:color="3C8378"/>
            </w:tcBorders>
            <w:shd w:val="clear" w:color="auto" w:fill="3C8378"/>
          </w:tcPr>
          <w:p w14:paraId="2FF0F992"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4AA32D2E" w14:textId="5CEC2186"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Desistimientos y Renuncias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1092110" w14:textId="4F4663DE" w:rsidR="00C33A23" w:rsidRPr="00964900" w:rsidRDefault="00964900" w:rsidP="0096490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6465D79" w14:textId="57019606" w:rsidR="00C33A23" w:rsidRPr="005A3C4E" w:rsidRDefault="0096490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 xml:space="preserve">No </w:t>
            </w:r>
            <w:r w:rsidRPr="00511CE6">
              <w:rPr>
                <w:rStyle w:val="Ttulo2Car"/>
                <w:b w:val="0"/>
                <w:bCs w:val="0"/>
                <w:color w:val="auto"/>
                <w:sz w:val="20"/>
                <w:szCs w:val="20"/>
                <w:lang w:bidi="es-ES"/>
              </w:rPr>
              <w:t>se ha localizado información</w:t>
            </w:r>
            <w:r>
              <w:rPr>
                <w:rStyle w:val="Ttulo2Car"/>
                <w:b w:val="0"/>
                <w:bCs w:val="0"/>
                <w:color w:val="auto"/>
                <w:sz w:val="20"/>
                <w:szCs w:val="20"/>
                <w:lang w:bidi="es-ES"/>
              </w:rPr>
              <w:t>.</w:t>
            </w:r>
          </w:p>
        </w:tc>
      </w:tr>
      <w:tr w:rsidR="00C33A23" w:rsidRPr="005A3C4E" w14:paraId="4EA0AB30" w14:textId="77777777" w:rsidTr="00A53F34">
        <w:tc>
          <w:tcPr>
            <w:tcW w:w="1620" w:type="dxa"/>
            <w:vMerge/>
            <w:tcBorders>
              <w:right w:val="single" w:sz="4" w:space="0" w:color="3C8378"/>
            </w:tcBorders>
            <w:shd w:val="clear" w:color="auto" w:fill="3C8378"/>
          </w:tcPr>
          <w:p w14:paraId="4DD682FA"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96B8591"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Datos estadísticos sobre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CEFCFDC" w14:textId="1E2CE06B" w:rsidR="00C33A23" w:rsidRPr="004C7752" w:rsidRDefault="004C7752" w:rsidP="004C7752">
            <w:pPr>
              <w:pStyle w:val="Cuerpodelboletn"/>
              <w:spacing w:before="120" w:after="120" w:line="312" w:lineRule="auto"/>
              <w:jc w:val="center"/>
              <w:rPr>
                <w:rStyle w:val="Ttulo2Car"/>
                <w:b w:val="0"/>
                <w:bCs w:val="0"/>
                <w:color w:val="auto"/>
                <w:sz w:val="20"/>
                <w:szCs w:val="20"/>
                <w:lang w:bidi="es-ES"/>
              </w:rPr>
            </w:pPr>
            <w:r w:rsidRPr="004C7752">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7061000" w14:textId="58833144" w:rsidR="00C33A23" w:rsidRPr="00380738" w:rsidRDefault="00593333" w:rsidP="00593333">
            <w:pPr>
              <w:pStyle w:val="Cuerpodelboletn"/>
              <w:spacing w:before="120" w:after="120" w:line="276" w:lineRule="auto"/>
              <w:rPr>
                <w:rStyle w:val="Ttulo2Car"/>
                <w:b w:val="0"/>
                <w:bCs w:val="0"/>
                <w:color w:val="auto"/>
                <w:sz w:val="20"/>
                <w:szCs w:val="20"/>
                <w:highlight w:val="cyan"/>
                <w:lang w:bidi="es-ES"/>
              </w:rPr>
            </w:pPr>
            <w:r>
              <w:rPr>
                <w:rStyle w:val="Ttulo2Car"/>
                <w:b w:val="0"/>
                <w:bCs w:val="0"/>
                <w:color w:val="auto"/>
                <w:sz w:val="20"/>
                <w:szCs w:val="20"/>
                <w:lang w:bidi="es-ES"/>
              </w:rPr>
              <w:t xml:space="preserve">En el </w:t>
            </w:r>
            <w:r w:rsidRPr="00511CE6">
              <w:rPr>
                <w:rStyle w:val="Ttulo2Car"/>
                <w:b w:val="0"/>
                <w:bCs w:val="0"/>
                <w:color w:val="auto"/>
                <w:sz w:val="20"/>
                <w:szCs w:val="20"/>
                <w:lang w:bidi="es-ES"/>
              </w:rPr>
              <w:t>Portal de Transparencia/Información económica, presupuestaria y estadística/Contratos formalizados/Datos estadísticos sobre contratos se publica</w:t>
            </w:r>
            <w:r>
              <w:rPr>
                <w:rStyle w:val="Ttulo2Car"/>
                <w:b w:val="0"/>
                <w:bCs w:val="0"/>
                <w:color w:val="auto"/>
                <w:sz w:val="20"/>
                <w:szCs w:val="20"/>
                <w:lang w:bidi="es-ES"/>
              </w:rPr>
              <w:t xml:space="preserve"> información sobre 2021. Dado el tiempo transcurrido, </w:t>
            </w:r>
            <w:r w:rsidR="006750E3">
              <w:rPr>
                <w:rStyle w:val="Ttulo2Car"/>
                <w:b w:val="0"/>
                <w:bCs w:val="0"/>
                <w:color w:val="auto"/>
                <w:sz w:val="20"/>
                <w:szCs w:val="20"/>
                <w:lang w:bidi="es-ES"/>
              </w:rPr>
              <w:t xml:space="preserve">y sabiendo que se han producido contrataciones posteriores a esa fecha, dada la información vertida en </w:t>
            </w:r>
            <w:r w:rsidR="003C458F">
              <w:rPr>
                <w:rStyle w:val="Ttulo2Car"/>
                <w:b w:val="0"/>
                <w:bCs w:val="0"/>
                <w:color w:val="auto"/>
                <w:sz w:val="20"/>
                <w:szCs w:val="20"/>
                <w:lang w:bidi="es-ES"/>
              </w:rPr>
              <w:t>la propia página web</w:t>
            </w:r>
            <w:r w:rsidR="006750E3">
              <w:rPr>
                <w:rStyle w:val="Ttulo2Car"/>
                <w:b w:val="0"/>
                <w:bCs w:val="0"/>
                <w:color w:val="auto"/>
                <w:sz w:val="20"/>
                <w:szCs w:val="20"/>
                <w:lang w:bidi="es-ES"/>
              </w:rPr>
              <w:t xml:space="preserve">, </w:t>
            </w:r>
            <w:r>
              <w:rPr>
                <w:rStyle w:val="Ttulo2Car"/>
                <w:b w:val="0"/>
                <w:bCs w:val="0"/>
                <w:color w:val="auto"/>
                <w:sz w:val="20"/>
                <w:szCs w:val="20"/>
                <w:lang w:bidi="es-ES"/>
              </w:rPr>
              <w:t>no puede darse por cumplida la obligación, ya que la información ha quedado obsoleta</w:t>
            </w:r>
            <w:r w:rsidR="004C7752" w:rsidRPr="006449B8">
              <w:rPr>
                <w:rStyle w:val="Ttulo2Car"/>
                <w:b w:val="0"/>
                <w:bCs w:val="0"/>
                <w:color w:val="auto"/>
                <w:sz w:val="20"/>
                <w:szCs w:val="20"/>
                <w:lang w:bidi="es-ES"/>
              </w:rPr>
              <w:t>.</w:t>
            </w:r>
          </w:p>
        </w:tc>
      </w:tr>
      <w:tr w:rsidR="00B266D1" w:rsidRPr="005A3C4E" w14:paraId="4325C95D" w14:textId="77777777" w:rsidTr="00A53F34">
        <w:tc>
          <w:tcPr>
            <w:tcW w:w="1620" w:type="dxa"/>
            <w:vMerge/>
            <w:tcBorders>
              <w:right w:val="single" w:sz="4" w:space="0" w:color="3C8378"/>
            </w:tcBorders>
            <w:shd w:val="clear" w:color="auto" w:fill="3C8378"/>
          </w:tcPr>
          <w:p w14:paraId="04D42C74" w14:textId="77777777" w:rsidR="00B266D1" w:rsidRPr="005A3C4E" w:rsidRDefault="00B266D1"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5ABA13B7" w14:textId="3169736B" w:rsidR="00B266D1" w:rsidRPr="005A3C4E" w:rsidRDefault="00B266D1" w:rsidP="00CB4BF4">
            <w:pPr>
              <w:rPr>
                <w:rStyle w:val="Ttulo2Car"/>
                <w:b w:val="0"/>
                <w:color w:val="auto"/>
                <w:sz w:val="20"/>
                <w:szCs w:val="20"/>
                <w:lang w:bidi="es-ES"/>
              </w:rPr>
            </w:pPr>
            <w:r w:rsidRPr="005A3C4E">
              <w:rPr>
                <w:rStyle w:val="Ttulo2Car"/>
                <w:b w:val="0"/>
                <w:color w:val="auto"/>
                <w:sz w:val="20"/>
                <w:szCs w:val="20"/>
                <w:lang w:bidi="es-ES"/>
              </w:rPr>
              <w:t xml:space="preserve">Datos estadísticos sobre el </w:t>
            </w:r>
            <w:r w:rsidR="00562A05">
              <w:rPr>
                <w:rStyle w:val="Ttulo2Car"/>
                <w:b w:val="0"/>
                <w:color w:val="auto"/>
                <w:sz w:val="20"/>
                <w:szCs w:val="20"/>
                <w:lang w:bidi="es-ES"/>
              </w:rPr>
              <w:t xml:space="preserve">número y el </w:t>
            </w:r>
            <w:r w:rsidRPr="005A3C4E">
              <w:rPr>
                <w:rStyle w:val="Ttulo2Car"/>
                <w:b w:val="0"/>
                <w:color w:val="auto"/>
                <w:sz w:val="20"/>
                <w:szCs w:val="20"/>
                <w:lang w:bidi="es-ES"/>
              </w:rPr>
              <w:t xml:space="preserve">porcentaje en volumen presupuestario de </w:t>
            </w:r>
            <w:r w:rsidRPr="005A3C4E">
              <w:rPr>
                <w:rStyle w:val="Ttulo2Car"/>
                <w:b w:val="0"/>
                <w:color w:val="auto"/>
                <w:sz w:val="20"/>
                <w:szCs w:val="20"/>
                <w:lang w:bidi="es-ES"/>
              </w:rPr>
              <w:lastRenderedPageBreak/>
              <w:t>contratos adjudicados a PYMES según tipo de contrato y según procedimiento de licitación</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932873" w14:textId="2F7ACD55" w:rsidR="00B266D1" w:rsidRPr="004C7752" w:rsidRDefault="004C7752" w:rsidP="004C7752">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lastRenderedPageBreak/>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3B839CDE" w14:textId="7E62CDB6" w:rsidR="00B266D1" w:rsidRPr="00380738" w:rsidRDefault="004C7752" w:rsidP="009609E9">
            <w:pPr>
              <w:pStyle w:val="Cuerpodelboletn"/>
              <w:spacing w:before="120" w:after="120" w:line="312" w:lineRule="auto"/>
              <w:rPr>
                <w:rStyle w:val="Ttulo2Car"/>
                <w:b w:val="0"/>
                <w:bCs w:val="0"/>
                <w:color w:val="auto"/>
                <w:sz w:val="20"/>
                <w:szCs w:val="20"/>
                <w:highlight w:val="cyan"/>
                <w:lang w:bidi="es-ES"/>
              </w:rPr>
            </w:pPr>
            <w:r w:rsidRPr="00380738">
              <w:rPr>
                <w:rStyle w:val="Ttulo2Car"/>
                <w:b w:val="0"/>
                <w:bCs w:val="0"/>
                <w:color w:val="auto"/>
                <w:sz w:val="20"/>
                <w:szCs w:val="20"/>
                <w:lang w:bidi="es-ES"/>
              </w:rPr>
              <w:t>No se ha localizado información.</w:t>
            </w:r>
          </w:p>
        </w:tc>
      </w:tr>
      <w:tr w:rsidR="00C33A23" w:rsidRPr="005A3C4E" w14:paraId="68046222" w14:textId="77777777" w:rsidTr="005E0CA3">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709" w:type="dxa"/>
            <w:tcBorders>
              <w:top w:val="single" w:sz="4" w:space="0" w:color="3C8378"/>
              <w:left w:val="single" w:sz="4" w:space="0" w:color="3C8378"/>
              <w:bottom w:val="single" w:sz="4" w:space="0" w:color="3C8378"/>
              <w:right w:val="single" w:sz="4" w:space="0" w:color="3C8378"/>
            </w:tcBorders>
            <w:vAlign w:val="center"/>
          </w:tcPr>
          <w:p w14:paraId="3BAA2500" w14:textId="77777777" w:rsidR="00C33A23" w:rsidRPr="005A3C4E" w:rsidRDefault="00C33A23" w:rsidP="00235095">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1AF2DC91" w:rsidR="00C33A23" w:rsidRPr="005A3C4E" w:rsidRDefault="00593333" w:rsidP="004C7752">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En el Portal de Transparencia/Información </w:t>
            </w:r>
            <w:r w:rsidR="00891DEA">
              <w:rPr>
                <w:rStyle w:val="Ttulo2Car"/>
                <w:b w:val="0"/>
                <w:color w:val="auto"/>
                <w:sz w:val="20"/>
                <w:szCs w:val="20"/>
                <w:lang w:bidi="es-ES"/>
              </w:rPr>
              <w:t>e</w:t>
            </w:r>
            <w:r>
              <w:rPr>
                <w:rStyle w:val="Ttulo2Car"/>
                <w:b w:val="0"/>
                <w:color w:val="auto"/>
                <w:sz w:val="20"/>
                <w:szCs w:val="20"/>
                <w:lang w:bidi="es-ES"/>
              </w:rPr>
              <w:t xml:space="preserve">conómica, </w:t>
            </w:r>
            <w:r w:rsidR="00891DEA">
              <w:rPr>
                <w:rStyle w:val="Ttulo2Car"/>
                <w:b w:val="0"/>
                <w:color w:val="auto"/>
                <w:sz w:val="20"/>
                <w:szCs w:val="20"/>
                <w:lang w:bidi="es-ES"/>
              </w:rPr>
              <w:t>p</w:t>
            </w:r>
            <w:r>
              <w:rPr>
                <w:rStyle w:val="Ttulo2Car"/>
                <w:b w:val="0"/>
                <w:color w:val="auto"/>
                <w:sz w:val="20"/>
                <w:szCs w:val="20"/>
                <w:lang w:bidi="es-ES"/>
              </w:rPr>
              <w:t xml:space="preserve">resupuestaria y </w:t>
            </w:r>
            <w:r w:rsidR="00891DEA">
              <w:rPr>
                <w:rStyle w:val="Ttulo2Car"/>
                <w:b w:val="0"/>
                <w:color w:val="auto"/>
                <w:sz w:val="20"/>
                <w:szCs w:val="20"/>
                <w:lang w:bidi="es-ES"/>
              </w:rPr>
              <w:t>e</w:t>
            </w:r>
            <w:r>
              <w:rPr>
                <w:rStyle w:val="Ttulo2Car"/>
                <w:b w:val="0"/>
                <w:color w:val="auto"/>
                <w:sz w:val="20"/>
                <w:szCs w:val="20"/>
                <w:lang w:bidi="es-ES"/>
              </w:rPr>
              <w:t>stadística/Contratos formalizados se publican los correspondientes a 2024. Ú</w:t>
            </w:r>
            <w:r>
              <w:rPr>
                <w:rStyle w:val="Ttulo2Car"/>
                <w:b w:val="0"/>
                <w:bCs w:val="0"/>
                <w:color w:val="auto"/>
                <w:sz w:val="20"/>
                <w:szCs w:val="20"/>
                <w:lang w:bidi="es-ES"/>
              </w:rPr>
              <w:t>ltima revisión, abril 2025.</w:t>
            </w:r>
          </w:p>
        </w:tc>
      </w:tr>
      <w:tr w:rsidR="00C33A23" w:rsidRPr="005A3C4E" w14:paraId="6230044A" w14:textId="77777777" w:rsidTr="005E0CA3">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77777777" w:rsidR="00C33A23" w:rsidRPr="005A3C4E" w:rsidRDefault="009609E9" w:rsidP="005E0CA3">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p>
        </w:tc>
        <w:tc>
          <w:tcPr>
            <w:tcW w:w="709" w:type="dxa"/>
            <w:tcBorders>
              <w:top w:val="single" w:sz="4" w:space="0" w:color="3C8378"/>
              <w:left w:val="single" w:sz="4" w:space="0" w:color="3C8378"/>
              <w:bottom w:val="single" w:sz="4" w:space="0" w:color="3C8378"/>
              <w:right w:val="single" w:sz="4" w:space="0" w:color="3C8378"/>
            </w:tcBorders>
            <w:vAlign w:val="center"/>
          </w:tcPr>
          <w:p w14:paraId="1B304C52" w14:textId="7A39BA78" w:rsidR="00C33A23" w:rsidRPr="00DC50E1" w:rsidRDefault="00C33A23" w:rsidP="00593333">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44B6C940" w:rsidR="00C33A23" w:rsidRPr="005A3C4E" w:rsidRDefault="00891DEA" w:rsidP="00380738">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económica, presupuestaria y estadística/Convenios suscritos un cuadro resumen que no incluye todos los ítems informativos que el artículo 8.1.b de la LTAIBG establece para esta obligación: no se publican las obligaciones económicas ni las modificaciones</w:t>
            </w:r>
            <w:r w:rsidR="00380738">
              <w:rPr>
                <w:rStyle w:val="Ttulo2Car"/>
                <w:b w:val="0"/>
                <w:bCs w:val="0"/>
                <w:color w:val="auto"/>
                <w:sz w:val="20"/>
                <w:szCs w:val="20"/>
                <w:lang w:bidi="es-ES"/>
              </w:rPr>
              <w:t>.</w:t>
            </w:r>
            <w:r>
              <w:rPr>
                <w:rStyle w:val="Ttulo2Car"/>
                <w:b w:val="0"/>
                <w:bCs w:val="0"/>
                <w:color w:val="auto"/>
                <w:sz w:val="20"/>
                <w:szCs w:val="20"/>
                <w:lang w:bidi="es-ES"/>
              </w:rPr>
              <w:t xml:space="preserve"> Última revisión: abril 2025.</w:t>
            </w:r>
          </w:p>
        </w:tc>
      </w:tr>
      <w:tr w:rsidR="009609E9" w:rsidRPr="005A3C4E" w14:paraId="375A9582" w14:textId="77777777" w:rsidTr="005E0CA3">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77777777"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p>
        </w:tc>
        <w:tc>
          <w:tcPr>
            <w:tcW w:w="709" w:type="dxa"/>
            <w:tcBorders>
              <w:top w:val="single" w:sz="4" w:space="0" w:color="3C8378"/>
              <w:left w:val="single" w:sz="4" w:space="0" w:color="3C8378"/>
              <w:bottom w:val="single" w:sz="4" w:space="0" w:color="3C8378"/>
              <w:right w:val="single" w:sz="4" w:space="0" w:color="3C8378"/>
            </w:tcBorders>
            <w:vAlign w:val="center"/>
          </w:tcPr>
          <w:p w14:paraId="1B18D8B7" w14:textId="6ACD2087" w:rsidR="009609E9" w:rsidRPr="00380738" w:rsidRDefault="009609E9" w:rsidP="00D76B34">
            <w:pPr>
              <w:pStyle w:val="Cuerpodelboletn"/>
              <w:numPr>
                <w:ilvl w:val="0"/>
                <w:numId w:val="5"/>
              </w:numPr>
              <w:spacing w:before="120" w:after="120" w:line="312" w:lineRule="auto"/>
              <w:jc w:val="center"/>
              <w:rPr>
                <w:rStyle w:val="Ttulo2Car"/>
                <w:b w:val="0"/>
                <w:bCs w:val="0"/>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4DE2BD99" w:rsidR="001C72D3" w:rsidRPr="005A3C4E" w:rsidRDefault="00D76B34" w:rsidP="00DA5B5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económica, presupuestaria y estadística/</w:t>
            </w:r>
            <w:r w:rsidR="00A5138F">
              <w:rPr>
                <w:rStyle w:val="Ttulo2Car"/>
                <w:b w:val="0"/>
                <w:bCs w:val="0"/>
                <w:color w:val="auto"/>
                <w:sz w:val="20"/>
                <w:szCs w:val="20"/>
                <w:lang w:bidi="es-ES"/>
              </w:rPr>
              <w:t>Subvenciones y ayudas concedidas. Última revisión: abril 2025</w:t>
            </w:r>
            <w:r w:rsidR="00380738">
              <w:rPr>
                <w:rStyle w:val="Ttulo2Car"/>
                <w:b w:val="0"/>
                <w:bCs w:val="0"/>
                <w:color w:val="auto"/>
                <w:sz w:val="20"/>
                <w:szCs w:val="20"/>
                <w:lang w:bidi="es-ES"/>
              </w:rPr>
              <w:t>.</w:t>
            </w:r>
          </w:p>
        </w:tc>
      </w:tr>
      <w:tr w:rsidR="00F47C3B" w:rsidRPr="005A3C4E" w14:paraId="7353650C" w14:textId="77777777" w:rsidTr="001E099D">
        <w:trPr>
          <w:trHeight w:val="1558"/>
        </w:trPr>
        <w:tc>
          <w:tcPr>
            <w:tcW w:w="1620" w:type="dxa"/>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796277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709" w:type="dxa"/>
            <w:tcBorders>
              <w:top w:val="single" w:sz="4" w:space="0" w:color="3C8378"/>
              <w:left w:val="single" w:sz="4" w:space="0" w:color="3C8378"/>
              <w:bottom w:val="single" w:sz="4" w:space="0" w:color="3C8378"/>
              <w:right w:val="single" w:sz="4" w:space="0" w:color="3C8378"/>
            </w:tcBorders>
            <w:vAlign w:val="center"/>
          </w:tcPr>
          <w:p w14:paraId="6A07DC6B" w14:textId="5483604B" w:rsidR="00F47C3B" w:rsidRPr="00DC50E1" w:rsidRDefault="00F47C3B" w:rsidP="00571406">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23D39B37" w:rsidR="00F47C3B" w:rsidRPr="005A3C4E" w:rsidRDefault="00571406" w:rsidP="00DA5B5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económica, presupuestaria y estadística/Planes de actuación y presupuestos la memoria de los presupuestos 2025</w:t>
            </w:r>
            <w:r w:rsidR="00DA5B54">
              <w:rPr>
                <w:rStyle w:val="Ttulo2Car"/>
                <w:b w:val="0"/>
                <w:bCs w:val="0"/>
                <w:color w:val="auto"/>
                <w:sz w:val="20"/>
                <w:szCs w:val="20"/>
                <w:lang w:bidi="es-ES"/>
              </w:rPr>
              <w:t>.</w:t>
            </w:r>
          </w:p>
        </w:tc>
      </w:tr>
      <w:tr w:rsidR="00335401" w:rsidRPr="005A3C4E" w14:paraId="2B2DA499" w14:textId="77777777" w:rsidTr="0089102D">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335401" w:rsidRPr="005A3C4E" w:rsidRDefault="00335401"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13B0A511" w:rsidR="00335401" w:rsidRPr="005A3C4E" w:rsidRDefault="00335401"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10A8ED4D" w14:textId="07F654D7" w:rsidR="00335401" w:rsidRPr="005B1FB5" w:rsidRDefault="00335401" w:rsidP="00571406">
            <w:pPr>
              <w:pStyle w:val="Cuerpodelboletn"/>
              <w:numPr>
                <w:ilvl w:val="0"/>
                <w:numId w:val="5"/>
              </w:numPr>
              <w:spacing w:before="120" w:after="120" w:line="312" w:lineRule="auto"/>
              <w:jc w:val="center"/>
              <w:rPr>
                <w:rStyle w:val="Ttulo2Car"/>
                <w:b w:val="0"/>
                <w:bCs w:val="0"/>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3BA45A6C" w14:textId="53067D7F" w:rsidR="00335401" w:rsidRPr="0089102D" w:rsidRDefault="00571406" w:rsidP="005B1FB5">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Transparencia/Información económica, presupuestaria y estadística/Cuentas anuales e informe de auditoría de cuenta las correspondientes a 2024</w:t>
            </w:r>
            <w:r w:rsidR="005B1FB5">
              <w:rPr>
                <w:rStyle w:val="Ttulo2Car"/>
                <w:b w:val="0"/>
                <w:bCs w:val="0"/>
                <w:color w:val="auto"/>
                <w:sz w:val="20"/>
                <w:szCs w:val="20"/>
                <w:lang w:bidi="es-ES"/>
              </w:rPr>
              <w:t>.</w:t>
            </w:r>
          </w:p>
        </w:tc>
      </w:tr>
      <w:tr w:rsidR="00335401" w:rsidRPr="005A3C4E" w14:paraId="7E1BB1F6" w14:textId="77777777" w:rsidTr="0089102D">
        <w:trPr>
          <w:trHeight w:val="1114"/>
        </w:trPr>
        <w:tc>
          <w:tcPr>
            <w:tcW w:w="1620" w:type="dxa"/>
            <w:vMerge/>
            <w:tcBorders>
              <w:right w:val="single" w:sz="4" w:space="0" w:color="3C8378"/>
            </w:tcBorders>
            <w:shd w:val="clear" w:color="auto" w:fill="3C8378"/>
            <w:textDirection w:val="btLr"/>
            <w:vAlign w:val="center"/>
          </w:tcPr>
          <w:p w14:paraId="161491DE" w14:textId="77777777" w:rsidR="00335401" w:rsidRPr="005A3C4E" w:rsidRDefault="00335401"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E2C9E02" w14:textId="1645D0A2" w:rsidR="00335401" w:rsidRPr="005A3C4E" w:rsidRDefault="00335401" w:rsidP="005E0CA3">
            <w:pPr>
              <w:pStyle w:val="Cuerpodelboletn"/>
              <w:spacing w:before="120" w:after="120"/>
              <w:rPr>
                <w:rStyle w:val="Ttulo2Car"/>
                <w:b w:val="0"/>
                <w:color w:val="auto"/>
                <w:sz w:val="20"/>
                <w:szCs w:val="20"/>
                <w:lang w:bidi="es-ES"/>
              </w:rPr>
            </w:pPr>
            <w:r>
              <w:rPr>
                <w:rStyle w:val="Ttulo2Car"/>
                <w:b w:val="0"/>
                <w:color w:val="auto"/>
                <w:sz w:val="20"/>
                <w:szCs w:val="20"/>
                <w:lang w:bidi="es-ES"/>
              </w:rPr>
              <w:t>Informes de auditoría de cuentas y de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00B67A96" w14:textId="27CE39AA" w:rsidR="00335401" w:rsidRPr="006D59E9" w:rsidRDefault="00335401" w:rsidP="00571406">
            <w:pPr>
              <w:pStyle w:val="Cuerpodelboletn"/>
              <w:numPr>
                <w:ilvl w:val="0"/>
                <w:numId w:val="5"/>
              </w:numPr>
              <w:spacing w:before="120" w:after="120" w:line="312" w:lineRule="auto"/>
              <w:jc w:val="center"/>
              <w:rPr>
                <w:rStyle w:val="Ttulo2Car"/>
                <w:b w:val="0"/>
                <w:bCs w:val="0"/>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73898762" w14:textId="5C8A2939" w:rsidR="00335401" w:rsidRPr="0089102D" w:rsidRDefault="00571406" w:rsidP="006D59E9">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Portal de Transparencia/Información económica, presupuestaria y estadística/Cuentas anuales e informe de auditoría de cuentas se publica que el Tribunal de Cuentas nunca ha realizado, hasta el momento, una fiscalización de la Fundación Lázaro Galdiano. </w:t>
            </w:r>
            <w:r w:rsidR="0085610D">
              <w:rPr>
                <w:rStyle w:val="Ttulo2Car"/>
                <w:b w:val="0"/>
                <w:bCs w:val="0"/>
                <w:color w:val="auto"/>
                <w:sz w:val="20"/>
                <w:szCs w:val="20"/>
                <w:lang w:bidi="es-ES"/>
              </w:rPr>
              <w:t>Última revisión</w:t>
            </w:r>
            <w:r w:rsidR="006930C9">
              <w:rPr>
                <w:rStyle w:val="Ttulo2Car"/>
                <w:b w:val="0"/>
                <w:bCs w:val="0"/>
                <w:color w:val="auto"/>
                <w:sz w:val="20"/>
                <w:szCs w:val="20"/>
                <w:lang w:bidi="es-ES"/>
              </w:rPr>
              <w:t>:</w:t>
            </w:r>
            <w:r w:rsidR="0085610D">
              <w:rPr>
                <w:rStyle w:val="Ttulo2Car"/>
                <w:b w:val="0"/>
                <w:bCs w:val="0"/>
                <w:color w:val="auto"/>
                <w:sz w:val="20"/>
                <w:szCs w:val="20"/>
                <w:lang w:bidi="es-ES"/>
              </w:rPr>
              <w:t xml:space="preserve"> abril de 202</w:t>
            </w:r>
            <w:r w:rsidR="006930C9">
              <w:rPr>
                <w:rStyle w:val="Ttulo2Car"/>
                <w:b w:val="0"/>
                <w:bCs w:val="0"/>
                <w:color w:val="auto"/>
                <w:sz w:val="20"/>
                <w:szCs w:val="20"/>
                <w:lang w:bidi="es-ES"/>
              </w:rPr>
              <w:t>5</w:t>
            </w:r>
            <w:r w:rsidR="006D59E9">
              <w:rPr>
                <w:rStyle w:val="Ttulo2Car"/>
                <w:b w:val="0"/>
                <w:bCs w:val="0"/>
                <w:color w:val="auto"/>
                <w:sz w:val="20"/>
                <w:szCs w:val="20"/>
                <w:lang w:bidi="es-ES"/>
              </w:rPr>
              <w:t>.</w:t>
            </w:r>
          </w:p>
        </w:tc>
      </w:tr>
      <w:tr w:rsidR="00C23166" w:rsidRPr="005A3C4E" w14:paraId="3313C0F0"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3D78EC4"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75632806" w14:textId="66999D7B" w:rsidR="00C23166" w:rsidRPr="00C7087D" w:rsidRDefault="00C23166" w:rsidP="006930C9">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3B5C5130" w:rsidR="00C23166" w:rsidRPr="005A3C4E" w:rsidRDefault="006930C9" w:rsidP="006930C9">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En el Portal de Transparencia/Información económica, presupuestaria y estadística/Retribuciones de los órganos de gobierno se indica que los miembros de los órganos de gobierno no perciben retribuciones por el ejercicio de sus funciones. No se proporciona información sobre las </w:t>
            </w:r>
            <w:r>
              <w:rPr>
                <w:rStyle w:val="Ttulo2Car"/>
                <w:b w:val="0"/>
                <w:color w:val="auto"/>
                <w:sz w:val="20"/>
                <w:szCs w:val="20"/>
                <w:lang w:bidi="es-ES"/>
              </w:rPr>
              <w:lastRenderedPageBreak/>
              <w:t>retribuciones de la Directora-Gerente</w:t>
            </w:r>
            <w:r w:rsidR="00C7087D">
              <w:rPr>
                <w:rStyle w:val="Ttulo2Car"/>
                <w:b w:val="0"/>
                <w:bCs w:val="0"/>
                <w:color w:val="auto"/>
                <w:sz w:val="20"/>
                <w:szCs w:val="20"/>
                <w:lang w:bidi="es-ES"/>
              </w:rPr>
              <w:t>.</w:t>
            </w:r>
            <w:r>
              <w:rPr>
                <w:rStyle w:val="Ttulo2Car"/>
                <w:b w:val="0"/>
                <w:bCs w:val="0"/>
                <w:color w:val="auto"/>
                <w:sz w:val="20"/>
                <w:szCs w:val="20"/>
                <w:lang w:bidi="es-ES"/>
              </w:rPr>
              <w:t xml:space="preserve"> Última revisión: abril 2025.</w:t>
            </w:r>
          </w:p>
        </w:tc>
      </w:tr>
      <w:tr w:rsidR="006930C9" w:rsidRPr="005A3C4E" w14:paraId="612ADB6A" w14:textId="77777777" w:rsidTr="00A53F34">
        <w:trPr>
          <w:trHeight w:val="950"/>
        </w:trPr>
        <w:tc>
          <w:tcPr>
            <w:tcW w:w="1620" w:type="dxa"/>
            <w:vMerge/>
            <w:tcBorders>
              <w:right w:val="single" w:sz="4" w:space="0" w:color="3C8378"/>
            </w:tcBorders>
            <w:shd w:val="clear" w:color="auto" w:fill="3C8378"/>
            <w:textDirection w:val="btLr"/>
          </w:tcPr>
          <w:p w14:paraId="17DD8ABC" w14:textId="77777777" w:rsidR="006930C9" w:rsidRPr="005A3C4E" w:rsidRDefault="006930C9" w:rsidP="006930C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9201614" w14:textId="77777777" w:rsidR="006930C9" w:rsidRPr="005A3C4E" w:rsidRDefault="006930C9" w:rsidP="006930C9">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Indemnizaciones percibidas por Altos Cargos con ocasión del abandono del cargo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4EFBD78E" w14:textId="5FA38457" w:rsidR="006930C9" w:rsidRPr="00DC50E1" w:rsidRDefault="006930C9" w:rsidP="006930C9">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2E8937B5" w14:textId="4D7624F9" w:rsidR="006930C9" w:rsidRPr="005A3C4E" w:rsidRDefault="006930C9" w:rsidP="006930C9">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En el Portal de Transparencia/Información económica, presupuestaria y estadística/Indemnizaciones percibidas por altos cargos y máximos responsables se indica que no se han concedido</w:t>
            </w:r>
            <w:r>
              <w:rPr>
                <w:rStyle w:val="Ttulo2Car"/>
                <w:b w:val="0"/>
                <w:bCs w:val="0"/>
                <w:color w:val="auto"/>
                <w:sz w:val="20"/>
                <w:szCs w:val="20"/>
                <w:lang w:bidi="es-ES"/>
              </w:rPr>
              <w:t>. Última revisión: abril 2025.</w:t>
            </w:r>
          </w:p>
        </w:tc>
      </w:tr>
      <w:tr w:rsidR="00275810" w:rsidRPr="005A3C4E" w14:paraId="2ED83529" w14:textId="77777777" w:rsidTr="00275810">
        <w:trPr>
          <w:trHeight w:val="940"/>
        </w:trPr>
        <w:tc>
          <w:tcPr>
            <w:tcW w:w="1620" w:type="dxa"/>
            <w:vMerge w:val="restart"/>
            <w:tcBorders>
              <w:right w:val="single" w:sz="4" w:space="0" w:color="00642D"/>
            </w:tcBorders>
            <w:shd w:val="clear" w:color="auto" w:fill="3C8378"/>
            <w:textDirection w:val="btLr"/>
            <w:vAlign w:val="center"/>
          </w:tcPr>
          <w:p w14:paraId="44306858" w14:textId="77777777" w:rsidR="00275810" w:rsidRPr="005A3C4E" w:rsidRDefault="00275810"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Gobernanza económica</w:t>
            </w:r>
          </w:p>
        </w:tc>
        <w:tc>
          <w:tcPr>
            <w:tcW w:w="1984" w:type="dxa"/>
            <w:tcBorders>
              <w:top w:val="single" w:sz="4" w:space="0" w:color="3C8378"/>
              <w:left w:val="single" w:sz="4" w:space="0" w:color="00642D"/>
              <w:bottom w:val="single" w:sz="4" w:space="0" w:color="3C8378"/>
              <w:right w:val="single" w:sz="4" w:space="0" w:color="00642D"/>
            </w:tcBorders>
            <w:vAlign w:val="center"/>
          </w:tcPr>
          <w:p w14:paraId="101FD4F5" w14:textId="77777777" w:rsidR="00275810" w:rsidRPr="005A3C4E" w:rsidRDefault="00275810"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Resoluciones de autorización o reconocimiento de compatibilidad que afecten a los empleados.</w:t>
            </w:r>
          </w:p>
        </w:tc>
        <w:tc>
          <w:tcPr>
            <w:tcW w:w="709" w:type="dxa"/>
            <w:tcBorders>
              <w:top w:val="single" w:sz="4" w:space="0" w:color="3C8378"/>
              <w:left w:val="single" w:sz="4" w:space="0" w:color="00642D"/>
              <w:bottom w:val="single" w:sz="4" w:space="0" w:color="3C8378"/>
              <w:right w:val="single" w:sz="4" w:space="0" w:color="00642D"/>
            </w:tcBorders>
            <w:shd w:val="clear" w:color="auto" w:fill="FFFFFF" w:themeFill="background1"/>
            <w:vAlign w:val="center"/>
          </w:tcPr>
          <w:p w14:paraId="30397E71" w14:textId="642F1018" w:rsidR="00275810" w:rsidRPr="00C7087D" w:rsidRDefault="00275810" w:rsidP="00EF6613">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00642D"/>
              <w:bottom w:val="single" w:sz="4" w:space="0" w:color="3C8378"/>
              <w:right w:val="single" w:sz="4" w:space="0" w:color="00642D"/>
            </w:tcBorders>
            <w:shd w:val="clear" w:color="auto" w:fill="FFFFFF" w:themeFill="background1"/>
            <w:vAlign w:val="center"/>
          </w:tcPr>
          <w:p w14:paraId="28B47AD0" w14:textId="4814B423" w:rsidR="00275810" w:rsidRPr="005A3C4E" w:rsidRDefault="00EF6613" w:rsidP="00C7087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En el Portal de Transparencia/Información económica, presupuestaria y estadística/Resoluciones de autorización o reconocimiento de compatibilidad que afecten a los empleados se indica que no se han producido</w:t>
            </w:r>
            <w:r>
              <w:rPr>
                <w:rStyle w:val="Ttulo2Car"/>
                <w:b w:val="0"/>
                <w:bCs w:val="0"/>
                <w:color w:val="auto"/>
                <w:sz w:val="20"/>
                <w:szCs w:val="20"/>
                <w:lang w:bidi="es-ES"/>
              </w:rPr>
              <w:t>. Última revisión: abril 2025.</w:t>
            </w:r>
          </w:p>
        </w:tc>
      </w:tr>
      <w:tr w:rsidR="00275810" w:rsidRPr="005A3C4E" w14:paraId="2304F98C" w14:textId="77777777" w:rsidTr="00A53F34">
        <w:trPr>
          <w:trHeight w:val="940"/>
        </w:trPr>
        <w:tc>
          <w:tcPr>
            <w:tcW w:w="1620" w:type="dxa"/>
            <w:vMerge/>
            <w:tcBorders>
              <w:right w:val="single" w:sz="4" w:space="0" w:color="00642D"/>
            </w:tcBorders>
            <w:shd w:val="clear" w:color="auto" w:fill="3C8378"/>
            <w:textDirection w:val="btLr"/>
            <w:vAlign w:val="center"/>
          </w:tcPr>
          <w:p w14:paraId="496B466E" w14:textId="77777777" w:rsidR="00275810" w:rsidRPr="005A3C4E" w:rsidRDefault="00275810"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00642D"/>
              <w:bottom w:val="single" w:sz="4" w:space="0" w:color="00642D"/>
              <w:right w:val="single" w:sz="4" w:space="0" w:color="00642D"/>
            </w:tcBorders>
            <w:vAlign w:val="center"/>
          </w:tcPr>
          <w:p w14:paraId="3379CC1F" w14:textId="7058A31D" w:rsidR="00275810" w:rsidRPr="005A3C4E" w:rsidRDefault="00275810" w:rsidP="00715014">
            <w:pPr>
              <w:pStyle w:val="Cuerpodelboletn"/>
              <w:spacing w:before="120" w:after="120"/>
              <w:jc w:val="left"/>
              <w:rPr>
                <w:rStyle w:val="Ttulo2Car"/>
                <w:b w:val="0"/>
                <w:color w:val="auto"/>
                <w:sz w:val="20"/>
                <w:szCs w:val="20"/>
                <w:lang w:bidi="es-ES"/>
              </w:rPr>
            </w:pPr>
            <w:r>
              <w:rPr>
                <w:rStyle w:val="Ttulo2Car"/>
                <w:b w:val="0"/>
                <w:color w:val="auto"/>
                <w:sz w:val="20"/>
                <w:szCs w:val="20"/>
                <w:lang w:bidi="es-ES"/>
              </w:rPr>
              <w:t>Autorización para actividad privada al cese de altos cargos en la AGE, CCAA o EELL</w:t>
            </w:r>
          </w:p>
        </w:tc>
        <w:tc>
          <w:tcPr>
            <w:tcW w:w="709"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629889CA" w14:textId="5D4F74E9" w:rsidR="00275810" w:rsidRPr="005A3C4E" w:rsidRDefault="00275810" w:rsidP="00EF6613">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10EB03FF" w14:textId="4274CA4E" w:rsidR="00275810" w:rsidRPr="005A3C4E" w:rsidRDefault="00EF6613" w:rsidP="00C7087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En el Portal de Transparencia/Información económica, presupuestaria y estadística/Autorización para actividad privada al cese de altos cargos en la AGE o asimilados en CCAA o EELL se indica que no se han producido</w:t>
            </w:r>
            <w:r>
              <w:rPr>
                <w:rStyle w:val="Ttulo2Car"/>
                <w:b w:val="0"/>
                <w:bCs w:val="0"/>
                <w:color w:val="auto"/>
                <w:sz w:val="20"/>
                <w:szCs w:val="20"/>
                <w:lang w:bidi="es-ES"/>
              </w:rPr>
              <w:t>. Última revisión: abril 2025.</w:t>
            </w:r>
          </w:p>
        </w:tc>
      </w:tr>
    </w:tbl>
    <w:p w14:paraId="71F233D2" w14:textId="168EBC89" w:rsidR="00510E45" w:rsidRDefault="00510E45" w:rsidP="001D0329">
      <w:pPr>
        <w:pStyle w:val="Cuerpodelboletn"/>
        <w:spacing w:before="120" w:after="120" w:line="312" w:lineRule="auto"/>
        <w:ind w:left="426"/>
        <w:rPr>
          <w:rStyle w:val="Ttulo2Car"/>
          <w:lang w:bidi="es-ES"/>
        </w:rPr>
      </w:pPr>
    </w:p>
    <w:p w14:paraId="7CE393E8" w14:textId="41AE17B4" w:rsidR="00D353CA" w:rsidRDefault="00D353CA" w:rsidP="001D0329">
      <w:pPr>
        <w:pStyle w:val="Cuerpodelboletn"/>
        <w:spacing w:before="120" w:after="120" w:line="312" w:lineRule="auto"/>
        <w:ind w:left="426"/>
        <w:rPr>
          <w:rStyle w:val="Ttulo2Car"/>
          <w:lang w:bidi="es-ES"/>
        </w:rPr>
      </w:pPr>
    </w:p>
    <w:p w14:paraId="4ED027EF" w14:textId="2298E9F9" w:rsidR="00D353CA" w:rsidRDefault="00D353CA" w:rsidP="001D0329">
      <w:pPr>
        <w:pStyle w:val="Cuerpodelboletn"/>
        <w:spacing w:before="120" w:after="120" w:line="312" w:lineRule="auto"/>
        <w:ind w:left="426"/>
        <w:rPr>
          <w:rStyle w:val="Ttulo2Car"/>
          <w:lang w:bidi="es-ES"/>
        </w:rPr>
      </w:pPr>
    </w:p>
    <w:p w14:paraId="5F54A961" w14:textId="4DF2E9B8" w:rsidR="00D353CA" w:rsidRDefault="00D353CA" w:rsidP="001D0329">
      <w:pPr>
        <w:pStyle w:val="Cuerpodelboletn"/>
        <w:spacing w:before="120" w:after="120" w:line="312" w:lineRule="auto"/>
        <w:ind w:left="426"/>
        <w:rPr>
          <w:rStyle w:val="Ttulo2Car"/>
          <w:lang w:bidi="es-ES"/>
        </w:rPr>
      </w:pPr>
    </w:p>
    <w:p w14:paraId="7AFD1EDE" w14:textId="5B96217C" w:rsidR="00D353CA" w:rsidRDefault="00D353CA" w:rsidP="001D0329">
      <w:pPr>
        <w:pStyle w:val="Cuerpodelboletn"/>
        <w:spacing w:before="120" w:after="120" w:line="312" w:lineRule="auto"/>
        <w:ind w:left="426"/>
        <w:rPr>
          <w:rStyle w:val="Ttulo2Car"/>
          <w:lang w:bidi="es-ES"/>
        </w:rPr>
      </w:pPr>
    </w:p>
    <w:p w14:paraId="298F6F2F" w14:textId="7EA92F71" w:rsidR="00D353CA" w:rsidRDefault="00D353CA" w:rsidP="001D0329">
      <w:pPr>
        <w:pStyle w:val="Cuerpodelboletn"/>
        <w:spacing w:before="120" w:after="120" w:line="312" w:lineRule="auto"/>
        <w:ind w:left="426"/>
        <w:rPr>
          <w:rStyle w:val="Ttulo2Car"/>
          <w:lang w:bidi="es-ES"/>
        </w:rPr>
      </w:pPr>
    </w:p>
    <w:p w14:paraId="3B8E0C4B" w14:textId="537A7808" w:rsidR="00D353CA" w:rsidRDefault="00D353CA" w:rsidP="001D0329">
      <w:pPr>
        <w:pStyle w:val="Cuerpodelboletn"/>
        <w:spacing w:before="120" w:after="120" w:line="312" w:lineRule="auto"/>
        <w:ind w:left="426"/>
        <w:rPr>
          <w:rStyle w:val="Ttulo2Car"/>
          <w:lang w:bidi="es-ES"/>
        </w:rPr>
      </w:pPr>
    </w:p>
    <w:p w14:paraId="1C5B9C22" w14:textId="018173EF" w:rsidR="00D353CA" w:rsidRDefault="00D353CA" w:rsidP="001D0329">
      <w:pPr>
        <w:pStyle w:val="Cuerpodelboletn"/>
        <w:spacing w:before="120" w:after="120" w:line="312" w:lineRule="auto"/>
        <w:ind w:left="426"/>
        <w:rPr>
          <w:rStyle w:val="Ttulo2Car"/>
          <w:lang w:bidi="es-ES"/>
        </w:rPr>
      </w:pPr>
    </w:p>
    <w:p w14:paraId="5E495869" w14:textId="3ED1A404" w:rsidR="00D353CA" w:rsidRDefault="00D353CA" w:rsidP="001D0329">
      <w:pPr>
        <w:pStyle w:val="Cuerpodelboletn"/>
        <w:spacing w:before="120" w:after="120" w:line="312" w:lineRule="auto"/>
        <w:ind w:left="426"/>
        <w:rPr>
          <w:rStyle w:val="Ttulo2Car"/>
          <w:lang w:bidi="es-ES"/>
        </w:rPr>
      </w:pPr>
    </w:p>
    <w:p w14:paraId="0B8DF3AA" w14:textId="5FC97BCD" w:rsidR="00D353CA" w:rsidRDefault="00D353CA" w:rsidP="001D0329">
      <w:pPr>
        <w:pStyle w:val="Cuerpodelboletn"/>
        <w:spacing w:before="120" w:after="120" w:line="312" w:lineRule="auto"/>
        <w:ind w:left="426"/>
        <w:rPr>
          <w:rStyle w:val="Ttulo2Car"/>
          <w:lang w:bidi="es-ES"/>
        </w:rPr>
      </w:pPr>
    </w:p>
    <w:p w14:paraId="4F9F4668" w14:textId="2C5CE2F1" w:rsidR="00D353CA" w:rsidRDefault="00D353CA" w:rsidP="001D0329">
      <w:pPr>
        <w:pStyle w:val="Cuerpodelboletn"/>
        <w:spacing w:before="120" w:after="120" w:line="312" w:lineRule="auto"/>
        <w:ind w:left="426"/>
        <w:rPr>
          <w:rStyle w:val="Ttulo2Car"/>
          <w:lang w:bidi="es-ES"/>
        </w:rPr>
      </w:pPr>
    </w:p>
    <w:p w14:paraId="027B0541" w14:textId="77777777" w:rsidR="00D353CA" w:rsidRDefault="00D353CA" w:rsidP="001D0329">
      <w:pPr>
        <w:pStyle w:val="Cuerpodelboletn"/>
        <w:spacing w:before="120" w:after="120" w:line="312" w:lineRule="auto"/>
        <w:ind w:left="426"/>
        <w:rPr>
          <w:rStyle w:val="Ttulo2Car"/>
          <w:lang w:bidi="es-ES"/>
        </w:rPr>
      </w:pPr>
    </w:p>
    <w:p w14:paraId="482458EF" w14:textId="36AD764D"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lastRenderedPageBreak/>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w:t>
      </w:r>
      <w:r w:rsidR="004E459D">
        <w:rPr>
          <w:rStyle w:val="Ttulo2Car"/>
          <w:lang w:bidi="es-ES"/>
        </w:rPr>
        <w:t xml:space="preserve"> y</w:t>
      </w:r>
      <w:r w:rsidR="00BD4582" w:rsidRPr="0060669B">
        <w:rPr>
          <w:rStyle w:val="Ttulo2Car"/>
          <w:lang w:bidi="es-ES"/>
        </w:rPr>
        <w:t xml:space="preserve"> Presupuestaria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4BEFD396">
                <wp:simplePos x="0" y="0"/>
                <wp:positionH relativeFrom="margin">
                  <wp:posOffset>233916</wp:posOffset>
                </wp:positionH>
                <wp:positionV relativeFrom="paragraph">
                  <wp:posOffset>141472</wp:posOffset>
                </wp:positionV>
                <wp:extent cx="6391275" cy="3009014"/>
                <wp:effectExtent l="0" t="0" r="28575" b="2032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009014"/>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36F8B809" w14:textId="77777777" w:rsidR="00510E45" w:rsidRPr="00C5053A" w:rsidRDefault="00510E45" w:rsidP="00510E45">
                            <w:pPr>
                              <w:jc w:val="both"/>
                              <w:rPr>
                                <w:sz w:val="20"/>
                                <w:szCs w:val="20"/>
                              </w:rPr>
                            </w:pPr>
                            <w:r w:rsidRPr="00D9084F">
                              <w:rPr>
                                <w:sz w:val="20"/>
                                <w:szCs w:val="20"/>
                              </w:rPr>
                              <w:t>La información publicada no conte</w:t>
                            </w:r>
                            <w:r w:rsidRPr="00C5053A">
                              <w:rPr>
                                <w:sz w:val="20"/>
                                <w:szCs w:val="20"/>
                              </w:rPr>
                              <w:t xml:space="preserve">mpla la totalidad de los contenidos obligatorios establecidos en el artículo 8 de la LTAIBG aplicables a esta sociedad: </w:t>
                            </w:r>
                          </w:p>
                          <w:p w14:paraId="7EB9155F" w14:textId="3E205D01" w:rsidR="00510E45" w:rsidRDefault="00510E45" w:rsidP="00510E45">
                            <w:pPr>
                              <w:pStyle w:val="Prrafodelista"/>
                              <w:numPr>
                                <w:ilvl w:val="0"/>
                                <w:numId w:val="30"/>
                              </w:numPr>
                              <w:spacing w:before="120" w:after="120" w:line="240" w:lineRule="auto"/>
                              <w:jc w:val="both"/>
                              <w:rPr>
                                <w:sz w:val="20"/>
                                <w:szCs w:val="20"/>
                              </w:rPr>
                            </w:pPr>
                            <w:r>
                              <w:rPr>
                                <w:sz w:val="20"/>
                                <w:szCs w:val="20"/>
                              </w:rPr>
                              <w:t>No se ha localizado información sobre modificaciones de contratos.</w:t>
                            </w:r>
                          </w:p>
                          <w:p w14:paraId="7A9CD350" w14:textId="241D63EA" w:rsidR="00D353CA" w:rsidRDefault="00D353CA" w:rsidP="00510E45">
                            <w:pPr>
                              <w:pStyle w:val="Prrafodelista"/>
                              <w:numPr>
                                <w:ilvl w:val="0"/>
                                <w:numId w:val="30"/>
                              </w:numPr>
                              <w:spacing w:before="120" w:after="120" w:line="240" w:lineRule="auto"/>
                              <w:jc w:val="both"/>
                              <w:rPr>
                                <w:sz w:val="20"/>
                                <w:szCs w:val="20"/>
                              </w:rPr>
                            </w:pPr>
                            <w:r>
                              <w:rPr>
                                <w:sz w:val="20"/>
                                <w:szCs w:val="20"/>
                              </w:rPr>
                              <w:t>No se ha localizado información sobre desistimientos y renuncias de contratos.</w:t>
                            </w:r>
                          </w:p>
                          <w:p w14:paraId="1D75D121" w14:textId="77777777" w:rsidR="00510E45" w:rsidRDefault="00510E45" w:rsidP="00510E45">
                            <w:pPr>
                              <w:pStyle w:val="Prrafodelista"/>
                              <w:numPr>
                                <w:ilvl w:val="0"/>
                                <w:numId w:val="30"/>
                              </w:numPr>
                              <w:spacing w:before="120" w:after="120" w:line="240" w:lineRule="auto"/>
                              <w:jc w:val="both"/>
                              <w:rPr>
                                <w:sz w:val="20"/>
                                <w:szCs w:val="20"/>
                              </w:rPr>
                            </w:pPr>
                            <w:r>
                              <w:rPr>
                                <w:sz w:val="20"/>
                                <w:szCs w:val="20"/>
                              </w:rPr>
                              <w:t>No se ha localizado información sobre la distribución porcentual expresada en términos presupuestarios de los contratos adjudicados según procedimiento de licitación</w:t>
                            </w:r>
                            <w:r w:rsidRPr="002B0975">
                              <w:rPr>
                                <w:sz w:val="20"/>
                                <w:szCs w:val="20"/>
                              </w:rPr>
                              <w:t>.</w:t>
                            </w:r>
                          </w:p>
                          <w:p w14:paraId="4BE49CF4" w14:textId="13CCB4E5" w:rsidR="00510E45" w:rsidRDefault="00510E45" w:rsidP="00510E45">
                            <w:pPr>
                              <w:pStyle w:val="Prrafodelista"/>
                              <w:numPr>
                                <w:ilvl w:val="0"/>
                                <w:numId w:val="30"/>
                              </w:numPr>
                              <w:spacing w:before="120" w:after="120" w:line="240" w:lineRule="auto"/>
                              <w:jc w:val="both"/>
                              <w:rPr>
                                <w:sz w:val="20"/>
                                <w:szCs w:val="20"/>
                              </w:rPr>
                            </w:pPr>
                            <w:r>
                              <w:rPr>
                                <w:sz w:val="20"/>
                                <w:szCs w:val="20"/>
                              </w:rPr>
                              <w:t>No se ha localizado información sobre el número y el porcentaje en volumen presupuestario de contratos adjudicados a PYMES según tipo de contrato y según procedimiento de licitación.</w:t>
                            </w:r>
                          </w:p>
                          <w:p w14:paraId="2F44763B" w14:textId="185316C3" w:rsidR="00DC50E1" w:rsidRDefault="00DC50E1" w:rsidP="00510E45">
                            <w:pPr>
                              <w:pStyle w:val="Prrafodelista"/>
                              <w:numPr>
                                <w:ilvl w:val="0"/>
                                <w:numId w:val="30"/>
                              </w:numPr>
                              <w:spacing w:before="120" w:after="120" w:line="240" w:lineRule="auto"/>
                              <w:jc w:val="both"/>
                              <w:rPr>
                                <w:sz w:val="20"/>
                                <w:szCs w:val="20"/>
                              </w:rPr>
                            </w:pPr>
                            <w:r>
                              <w:rPr>
                                <w:sz w:val="20"/>
                                <w:szCs w:val="20"/>
                              </w:rPr>
                              <w:t xml:space="preserve">No se ha localizado </w:t>
                            </w:r>
                            <w:r w:rsidR="00D353CA">
                              <w:rPr>
                                <w:sz w:val="20"/>
                                <w:szCs w:val="20"/>
                              </w:rPr>
                              <w:t>información sobre las obligaciones económicas y las modificaciones de los convenios suscritos</w:t>
                            </w:r>
                            <w:r>
                              <w:rPr>
                                <w:sz w:val="20"/>
                                <w:szCs w:val="20"/>
                              </w:rPr>
                              <w:t>.</w:t>
                            </w:r>
                          </w:p>
                          <w:p w14:paraId="3397C23D" w14:textId="0A96DFA2" w:rsidR="00510E45" w:rsidRDefault="00510E45" w:rsidP="00510E45">
                            <w:pPr>
                              <w:pStyle w:val="Prrafodelista"/>
                              <w:numPr>
                                <w:ilvl w:val="0"/>
                                <w:numId w:val="30"/>
                              </w:numPr>
                              <w:spacing w:before="120" w:after="120" w:line="240" w:lineRule="auto"/>
                              <w:jc w:val="both"/>
                              <w:rPr>
                                <w:sz w:val="20"/>
                                <w:szCs w:val="20"/>
                              </w:rPr>
                            </w:pPr>
                            <w:r>
                              <w:rPr>
                                <w:sz w:val="20"/>
                                <w:szCs w:val="20"/>
                              </w:rPr>
                              <w:t xml:space="preserve">No se han localizado las retribuciones de </w:t>
                            </w:r>
                            <w:r w:rsidR="00D353CA">
                              <w:rPr>
                                <w:sz w:val="20"/>
                                <w:szCs w:val="20"/>
                              </w:rPr>
                              <w:t>la Directora-Gerente</w:t>
                            </w:r>
                            <w:r>
                              <w:rPr>
                                <w:sz w:val="20"/>
                                <w:szCs w:val="20"/>
                              </w:rPr>
                              <w:t>.</w:t>
                            </w:r>
                          </w:p>
                          <w:p w14:paraId="0BDB6D3D" w14:textId="77777777" w:rsidR="00D353CA" w:rsidRDefault="00D353CA" w:rsidP="00510E45">
                            <w:pPr>
                              <w:rPr>
                                <w:b/>
                                <w:color w:val="3C8378"/>
                              </w:rPr>
                            </w:pPr>
                          </w:p>
                          <w:p w14:paraId="7DE1EC4F" w14:textId="590E1228" w:rsidR="00510E45" w:rsidRDefault="00510E45" w:rsidP="00510E45">
                            <w:pPr>
                              <w:rPr>
                                <w:b/>
                                <w:color w:val="3C8378"/>
                              </w:rPr>
                            </w:pPr>
                            <w:r w:rsidRPr="00893F41">
                              <w:rPr>
                                <w:b/>
                                <w:color w:val="3C8378"/>
                              </w:rPr>
                              <w:t>Calidad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18.4pt;margin-top:11.15pt;width:503.25pt;height:236.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">
                <v:textbox>
                  <w:txbxContent>
                    <w:p w14:paraId="7ABB9A90" w14:textId="77777777" w:rsidR="00EB51D7" w:rsidRPr="0060669B" w:rsidRDefault="00EB51D7" w:rsidP="00EB51D7">
                      <w:pPr>
                        <w:rPr>
                          <w:b/>
                          <w:color w:val="3C8378"/>
                        </w:rPr>
                      </w:pPr>
                      <w:r w:rsidRPr="0060669B">
                        <w:rPr>
                          <w:b/>
                          <w:color w:val="3C8378"/>
                        </w:rPr>
                        <w:t>Contenidos</w:t>
                      </w:r>
                    </w:p>
                    <w:p w14:paraId="36F8B809" w14:textId="77777777" w:rsidR="00510E45" w:rsidRPr="00C5053A" w:rsidRDefault="00510E45" w:rsidP="00510E45">
                      <w:pPr>
                        <w:jc w:val="both"/>
                        <w:rPr>
                          <w:sz w:val="20"/>
                          <w:szCs w:val="20"/>
                        </w:rPr>
                      </w:pPr>
                      <w:r w:rsidRPr="00D9084F">
                        <w:rPr>
                          <w:sz w:val="20"/>
                          <w:szCs w:val="20"/>
                        </w:rPr>
                        <w:t>La información publicada no conte</w:t>
                      </w:r>
                      <w:r w:rsidRPr="00C5053A">
                        <w:rPr>
                          <w:sz w:val="20"/>
                          <w:szCs w:val="20"/>
                        </w:rPr>
                        <w:t xml:space="preserve">mpla la totalidad de los contenidos obligatorios establecidos en el artículo 8 de la LTAIBG aplicables a esta sociedad: </w:t>
                      </w:r>
                    </w:p>
                    <w:p w14:paraId="7EB9155F" w14:textId="3E205D01" w:rsidR="00510E45" w:rsidRDefault="00510E45" w:rsidP="00510E45">
                      <w:pPr>
                        <w:pStyle w:val="Prrafodelista"/>
                        <w:numPr>
                          <w:ilvl w:val="0"/>
                          <w:numId w:val="30"/>
                        </w:numPr>
                        <w:spacing w:before="120" w:after="120" w:line="240" w:lineRule="auto"/>
                        <w:jc w:val="both"/>
                        <w:rPr>
                          <w:sz w:val="20"/>
                          <w:szCs w:val="20"/>
                        </w:rPr>
                      </w:pPr>
                      <w:r>
                        <w:rPr>
                          <w:sz w:val="20"/>
                          <w:szCs w:val="20"/>
                        </w:rPr>
                        <w:t>No se ha localizado información sobre modificaciones de contratos.</w:t>
                      </w:r>
                    </w:p>
                    <w:p w14:paraId="7A9CD350" w14:textId="241D63EA" w:rsidR="00D353CA" w:rsidRDefault="00D353CA" w:rsidP="00510E45">
                      <w:pPr>
                        <w:pStyle w:val="Prrafodelista"/>
                        <w:numPr>
                          <w:ilvl w:val="0"/>
                          <w:numId w:val="30"/>
                        </w:numPr>
                        <w:spacing w:before="120" w:after="120" w:line="240" w:lineRule="auto"/>
                        <w:jc w:val="both"/>
                        <w:rPr>
                          <w:sz w:val="20"/>
                          <w:szCs w:val="20"/>
                        </w:rPr>
                      </w:pPr>
                      <w:r>
                        <w:rPr>
                          <w:sz w:val="20"/>
                          <w:szCs w:val="20"/>
                        </w:rPr>
                        <w:t>No se ha localizado información sobre desistimientos y renuncias de contratos.</w:t>
                      </w:r>
                    </w:p>
                    <w:p w14:paraId="1D75D121" w14:textId="77777777" w:rsidR="00510E45" w:rsidRDefault="00510E45" w:rsidP="00510E45">
                      <w:pPr>
                        <w:pStyle w:val="Prrafodelista"/>
                        <w:numPr>
                          <w:ilvl w:val="0"/>
                          <w:numId w:val="30"/>
                        </w:numPr>
                        <w:spacing w:before="120" w:after="120" w:line="240" w:lineRule="auto"/>
                        <w:jc w:val="both"/>
                        <w:rPr>
                          <w:sz w:val="20"/>
                          <w:szCs w:val="20"/>
                        </w:rPr>
                      </w:pPr>
                      <w:r>
                        <w:rPr>
                          <w:sz w:val="20"/>
                          <w:szCs w:val="20"/>
                        </w:rPr>
                        <w:t>No se ha localizado información sobre la distribución porcentual expresada en términos presupuestarios de los contratos adjudicados según procedimiento de licitación</w:t>
                      </w:r>
                      <w:r w:rsidRPr="002B0975">
                        <w:rPr>
                          <w:sz w:val="20"/>
                          <w:szCs w:val="20"/>
                        </w:rPr>
                        <w:t>.</w:t>
                      </w:r>
                    </w:p>
                    <w:p w14:paraId="4BE49CF4" w14:textId="13CCB4E5" w:rsidR="00510E45" w:rsidRDefault="00510E45" w:rsidP="00510E45">
                      <w:pPr>
                        <w:pStyle w:val="Prrafodelista"/>
                        <w:numPr>
                          <w:ilvl w:val="0"/>
                          <w:numId w:val="30"/>
                        </w:numPr>
                        <w:spacing w:before="120" w:after="120" w:line="240" w:lineRule="auto"/>
                        <w:jc w:val="both"/>
                        <w:rPr>
                          <w:sz w:val="20"/>
                          <w:szCs w:val="20"/>
                        </w:rPr>
                      </w:pPr>
                      <w:r>
                        <w:rPr>
                          <w:sz w:val="20"/>
                          <w:szCs w:val="20"/>
                        </w:rPr>
                        <w:t>No se ha localizado información sobre el número y el porcentaje en volumen presupuestario de contratos adjudicados a PYMES según tipo de contrato y según procedimiento de licitación.</w:t>
                      </w:r>
                    </w:p>
                    <w:p w14:paraId="2F44763B" w14:textId="185316C3" w:rsidR="00DC50E1" w:rsidRDefault="00DC50E1" w:rsidP="00510E45">
                      <w:pPr>
                        <w:pStyle w:val="Prrafodelista"/>
                        <w:numPr>
                          <w:ilvl w:val="0"/>
                          <w:numId w:val="30"/>
                        </w:numPr>
                        <w:spacing w:before="120" w:after="120" w:line="240" w:lineRule="auto"/>
                        <w:jc w:val="both"/>
                        <w:rPr>
                          <w:sz w:val="20"/>
                          <w:szCs w:val="20"/>
                        </w:rPr>
                      </w:pPr>
                      <w:r>
                        <w:rPr>
                          <w:sz w:val="20"/>
                          <w:szCs w:val="20"/>
                        </w:rPr>
                        <w:t xml:space="preserve">No se ha localizado </w:t>
                      </w:r>
                      <w:r w:rsidR="00D353CA">
                        <w:rPr>
                          <w:sz w:val="20"/>
                          <w:szCs w:val="20"/>
                        </w:rPr>
                        <w:t>información sobre las obligaciones económicas y las modificaciones de los convenios suscritos</w:t>
                      </w:r>
                      <w:r>
                        <w:rPr>
                          <w:sz w:val="20"/>
                          <w:szCs w:val="20"/>
                        </w:rPr>
                        <w:t>.</w:t>
                      </w:r>
                    </w:p>
                    <w:p w14:paraId="3397C23D" w14:textId="0A96DFA2" w:rsidR="00510E45" w:rsidRDefault="00510E45" w:rsidP="00510E45">
                      <w:pPr>
                        <w:pStyle w:val="Prrafodelista"/>
                        <w:numPr>
                          <w:ilvl w:val="0"/>
                          <w:numId w:val="30"/>
                        </w:numPr>
                        <w:spacing w:before="120" w:after="120" w:line="240" w:lineRule="auto"/>
                        <w:jc w:val="both"/>
                        <w:rPr>
                          <w:sz w:val="20"/>
                          <w:szCs w:val="20"/>
                        </w:rPr>
                      </w:pPr>
                      <w:r>
                        <w:rPr>
                          <w:sz w:val="20"/>
                          <w:szCs w:val="20"/>
                        </w:rPr>
                        <w:t xml:space="preserve">No se han localizado las retribuciones de </w:t>
                      </w:r>
                      <w:r w:rsidR="00D353CA">
                        <w:rPr>
                          <w:sz w:val="20"/>
                          <w:szCs w:val="20"/>
                        </w:rPr>
                        <w:t>la Directora-Gerente</w:t>
                      </w:r>
                      <w:r>
                        <w:rPr>
                          <w:sz w:val="20"/>
                          <w:szCs w:val="20"/>
                        </w:rPr>
                        <w:t>.</w:t>
                      </w:r>
                    </w:p>
                    <w:p w14:paraId="0BDB6D3D" w14:textId="77777777" w:rsidR="00D353CA" w:rsidRDefault="00D353CA" w:rsidP="00510E45">
                      <w:pPr>
                        <w:rPr>
                          <w:b/>
                          <w:color w:val="3C8378"/>
                        </w:rPr>
                      </w:pPr>
                    </w:p>
                    <w:p w14:paraId="7DE1EC4F" w14:textId="590E1228" w:rsidR="00510E45" w:rsidRDefault="00510E45" w:rsidP="00510E45">
                      <w:pPr>
                        <w:rPr>
                          <w:b/>
                          <w:color w:val="3C8378"/>
                        </w:rPr>
                      </w:pPr>
                      <w:r w:rsidRPr="00893F41">
                        <w:rPr>
                          <w:b/>
                          <w:color w:val="3C8378"/>
                        </w:rPr>
                        <w:t>Calidad de la Información</w:t>
                      </w: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574F1AEF" w:rsidR="00EB51D7" w:rsidRDefault="00EB51D7" w:rsidP="00C33A23">
      <w:pPr>
        <w:pStyle w:val="Cuerpodelboletn"/>
        <w:spacing w:before="120" w:after="120" w:line="312" w:lineRule="auto"/>
        <w:ind w:left="360"/>
        <w:rPr>
          <w:b/>
          <w:color w:val="00642D"/>
          <w:szCs w:val="22"/>
        </w:rPr>
      </w:pPr>
    </w:p>
    <w:p w14:paraId="10C930AC" w14:textId="115D005E" w:rsidR="004E459D" w:rsidRDefault="004E459D" w:rsidP="00C33A23">
      <w:pPr>
        <w:pStyle w:val="Cuerpodelboletn"/>
        <w:spacing w:before="120" w:after="120" w:line="312" w:lineRule="auto"/>
        <w:ind w:left="360"/>
        <w:rPr>
          <w:b/>
          <w:color w:val="00642D"/>
          <w:szCs w:val="22"/>
        </w:rPr>
      </w:pPr>
    </w:p>
    <w:p w14:paraId="37E3CD5F" w14:textId="19B43E36" w:rsidR="004E459D" w:rsidRDefault="004E459D" w:rsidP="00C33A23">
      <w:pPr>
        <w:pStyle w:val="Cuerpodelboletn"/>
        <w:spacing w:before="120" w:after="120" w:line="312" w:lineRule="auto"/>
        <w:ind w:left="360"/>
        <w:rPr>
          <w:b/>
          <w:color w:val="00642D"/>
          <w:szCs w:val="22"/>
        </w:rPr>
      </w:pPr>
    </w:p>
    <w:p w14:paraId="32C36C98" w14:textId="24F16EFA" w:rsidR="00DF300A" w:rsidRDefault="00DF300A" w:rsidP="00C33A23">
      <w:pPr>
        <w:pStyle w:val="Cuerpodelboletn"/>
        <w:spacing w:before="120" w:after="120" w:line="312" w:lineRule="auto"/>
        <w:ind w:left="360"/>
        <w:rPr>
          <w:b/>
          <w:color w:val="00642D"/>
          <w:szCs w:val="22"/>
        </w:rPr>
      </w:pPr>
    </w:p>
    <w:p w14:paraId="5D3B2FF4" w14:textId="71D2A1CE" w:rsidR="00DF1642" w:rsidRDefault="00DF1642" w:rsidP="00C33A23">
      <w:pPr>
        <w:pStyle w:val="Cuerpodelboletn"/>
        <w:spacing w:before="120" w:after="120" w:line="312" w:lineRule="auto"/>
        <w:ind w:left="360"/>
        <w:rPr>
          <w:b/>
          <w:color w:val="00642D"/>
          <w:szCs w:val="22"/>
        </w:rPr>
      </w:pPr>
    </w:p>
    <w:p w14:paraId="389640FD" w14:textId="77480C23" w:rsidR="00510E45" w:rsidRDefault="00510E45" w:rsidP="00C33A23">
      <w:pPr>
        <w:pStyle w:val="Cuerpodelboletn"/>
        <w:spacing w:before="120" w:after="120" w:line="312" w:lineRule="auto"/>
        <w:ind w:left="360"/>
        <w:rPr>
          <w:b/>
          <w:color w:val="00642D"/>
          <w:szCs w:val="22"/>
        </w:rPr>
      </w:pPr>
    </w:p>
    <w:p w14:paraId="22069FF1" w14:textId="77777777" w:rsidR="00510E45" w:rsidRDefault="00510E45" w:rsidP="00C33A23">
      <w:pPr>
        <w:pStyle w:val="Cuerpodelboletn"/>
        <w:spacing w:before="120" w:after="120" w:line="312" w:lineRule="auto"/>
        <w:ind w:left="360"/>
        <w:rPr>
          <w:b/>
          <w:color w:val="00642D"/>
          <w:szCs w:val="22"/>
        </w:rPr>
      </w:pPr>
    </w:p>
    <w:p w14:paraId="0B008EB3" w14:textId="77777777" w:rsidR="00510E45" w:rsidRDefault="00510E45" w:rsidP="00C33A23">
      <w:pPr>
        <w:pStyle w:val="Cuerpodelboletn"/>
        <w:spacing w:before="120" w:after="120" w:line="312" w:lineRule="auto"/>
        <w:ind w:left="360"/>
        <w:rPr>
          <w:b/>
          <w:color w:val="00642D"/>
          <w:szCs w:val="22"/>
        </w:rPr>
      </w:pPr>
    </w:p>
    <w:p w14:paraId="0A2F3E7C" w14:textId="59DA52A0" w:rsidR="00510E45" w:rsidRDefault="00510E45" w:rsidP="00C33A23">
      <w:pPr>
        <w:pStyle w:val="Cuerpodelboletn"/>
        <w:spacing w:before="120" w:after="120" w:line="312" w:lineRule="auto"/>
        <w:ind w:left="360"/>
        <w:rPr>
          <w:b/>
          <w:color w:val="00642D"/>
          <w:szCs w:val="22"/>
        </w:rPr>
      </w:pPr>
    </w:p>
    <w:p w14:paraId="319E0830" w14:textId="77777777" w:rsidR="00BD4582" w:rsidRPr="005260B7" w:rsidRDefault="00BD4582" w:rsidP="00B73469">
      <w:pPr>
        <w:pStyle w:val="Cuerpodelboletn"/>
        <w:numPr>
          <w:ilvl w:val="0"/>
          <w:numId w:val="1"/>
        </w:numPr>
        <w:spacing w:before="120" w:after="120" w:line="312" w:lineRule="auto"/>
        <w:ind w:left="851" w:hanging="567"/>
        <w:rPr>
          <w:b/>
          <w:color w:val="3C8378"/>
          <w:sz w:val="32"/>
        </w:rPr>
      </w:pPr>
      <w:r w:rsidRPr="005260B7">
        <w:rPr>
          <w:b/>
          <w:color w:val="3C8378"/>
          <w:sz w:val="32"/>
        </w:rPr>
        <w:t>Índice de Cumplimiento de la Información Obligatoria</w:t>
      </w:r>
    </w:p>
    <w:p w14:paraId="765504F9" w14:textId="5015DAED" w:rsidR="0083318C" w:rsidRDefault="0083318C" w:rsidP="00BD4582">
      <w:pPr>
        <w:pStyle w:val="Cuerpodelboletn"/>
        <w:spacing w:before="120" w:after="120" w:line="312" w:lineRule="auto"/>
        <w:ind w:left="720"/>
        <w:rPr>
          <w:rFonts w:asciiTheme="minorHAnsi" w:hAnsiTheme="minorHAnsi"/>
          <w:color w:val="auto"/>
          <w:szCs w:val="22"/>
        </w:rPr>
      </w:pPr>
    </w:p>
    <w:tbl>
      <w:tblPr>
        <w:tblW w:w="4864" w:type="pct"/>
        <w:tblInd w:w="284" w:type="dxa"/>
        <w:tblCellMar>
          <w:left w:w="70" w:type="dxa"/>
          <w:right w:w="70" w:type="dxa"/>
        </w:tblCellMar>
        <w:tblLook w:val="04A0" w:firstRow="1" w:lastRow="0" w:firstColumn="1" w:lastColumn="0" w:noHBand="0" w:noVBand="1"/>
      </w:tblPr>
      <w:tblGrid>
        <w:gridCol w:w="4208"/>
        <w:gridCol w:w="748"/>
        <w:gridCol w:w="748"/>
        <w:gridCol w:w="748"/>
        <w:gridCol w:w="748"/>
        <w:gridCol w:w="748"/>
        <w:gridCol w:w="749"/>
        <w:gridCol w:w="749"/>
        <w:gridCol w:w="735"/>
      </w:tblGrid>
      <w:tr w:rsidR="0083318C" w:rsidRPr="0083318C" w14:paraId="7388B97E" w14:textId="77777777" w:rsidTr="0083318C">
        <w:trPr>
          <w:divId w:val="1839880705"/>
          <w:trHeight w:val="1361"/>
        </w:trPr>
        <w:tc>
          <w:tcPr>
            <w:tcW w:w="1927" w:type="pct"/>
            <w:tcBorders>
              <w:top w:val="single" w:sz="12" w:space="0" w:color="FFFFFF"/>
              <w:left w:val="nil"/>
              <w:bottom w:val="single" w:sz="12" w:space="0" w:color="FFFFFF"/>
              <w:right w:val="nil"/>
            </w:tcBorders>
            <w:shd w:val="clear" w:color="000000" w:fill="3C8378"/>
            <w:noWrap/>
            <w:textDirection w:val="btLr"/>
            <w:hideMark/>
          </w:tcPr>
          <w:p w14:paraId="09251967" w14:textId="0F3B706F" w:rsidR="0083318C" w:rsidRPr="0083318C" w:rsidRDefault="0083318C" w:rsidP="0083318C">
            <w:pPr>
              <w:spacing w:after="0" w:line="240" w:lineRule="auto"/>
              <w:jc w:val="center"/>
              <w:rPr>
                <w:rFonts w:eastAsia="Times New Roman" w:cs="Calibri"/>
                <w:color w:val="000000"/>
                <w:sz w:val="20"/>
                <w:szCs w:val="20"/>
              </w:rPr>
            </w:pPr>
            <w:r w:rsidRPr="0083318C">
              <w:rPr>
                <w:rFonts w:eastAsia="Times New Roman" w:cs="Calibri"/>
                <w:color w:val="000000"/>
                <w:sz w:val="20"/>
                <w:szCs w:val="20"/>
              </w:rPr>
              <w:t> </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6F4C3AD0" w14:textId="77777777" w:rsidR="0083318C" w:rsidRPr="0083318C" w:rsidRDefault="0083318C" w:rsidP="0083318C">
            <w:pPr>
              <w:spacing w:after="0" w:line="240" w:lineRule="auto"/>
              <w:jc w:val="center"/>
              <w:rPr>
                <w:rFonts w:eastAsia="Times New Roman" w:cs="Calibri"/>
                <w:b/>
                <w:bCs/>
                <w:color w:val="FFFFFF"/>
                <w:sz w:val="16"/>
                <w:szCs w:val="16"/>
              </w:rPr>
            </w:pPr>
            <w:r w:rsidRPr="0083318C">
              <w:rPr>
                <w:rFonts w:eastAsia="Times New Roman" w:cs="Calibri"/>
                <w:b/>
                <w:bCs/>
                <w:color w:val="FFFFFF"/>
                <w:sz w:val="16"/>
                <w:szCs w:val="16"/>
              </w:rPr>
              <w:t>Contenido</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5A7938D1" w14:textId="77777777" w:rsidR="0083318C" w:rsidRPr="0083318C" w:rsidRDefault="0083318C" w:rsidP="0083318C">
            <w:pPr>
              <w:spacing w:after="0" w:line="240" w:lineRule="auto"/>
              <w:jc w:val="center"/>
              <w:rPr>
                <w:rFonts w:eastAsia="Times New Roman" w:cs="Calibri"/>
                <w:b/>
                <w:bCs/>
                <w:color w:val="FFFFFF"/>
                <w:sz w:val="16"/>
                <w:szCs w:val="16"/>
              </w:rPr>
            </w:pPr>
            <w:r w:rsidRPr="0083318C">
              <w:rPr>
                <w:rFonts w:eastAsia="Times New Roman" w:cs="Calibri"/>
                <w:b/>
                <w:bCs/>
                <w:color w:val="FFFFFF"/>
                <w:sz w:val="16"/>
                <w:szCs w:val="16"/>
              </w:rPr>
              <w:t>Forma</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7785A27B" w14:textId="77777777" w:rsidR="0083318C" w:rsidRPr="0083318C" w:rsidRDefault="0083318C" w:rsidP="0083318C">
            <w:pPr>
              <w:spacing w:after="0" w:line="240" w:lineRule="auto"/>
              <w:jc w:val="center"/>
              <w:rPr>
                <w:rFonts w:eastAsia="Times New Roman" w:cs="Calibri"/>
                <w:b/>
                <w:bCs/>
                <w:color w:val="FFFFFF"/>
                <w:sz w:val="16"/>
                <w:szCs w:val="16"/>
              </w:rPr>
            </w:pPr>
            <w:r w:rsidRPr="0083318C">
              <w:rPr>
                <w:rFonts w:eastAsia="Times New Roman" w:cs="Calibri"/>
                <w:b/>
                <w:bCs/>
                <w:color w:val="FFFFFF"/>
                <w:sz w:val="16"/>
                <w:szCs w:val="16"/>
              </w:rPr>
              <w:t>Estructuración</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5CB752DA" w14:textId="77777777" w:rsidR="0083318C" w:rsidRPr="0083318C" w:rsidRDefault="0083318C" w:rsidP="0083318C">
            <w:pPr>
              <w:spacing w:after="0" w:line="240" w:lineRule="auto"/>
              <w:jc w:val="center"/>
              <w:rPr>
                <w:rFonts w:eastAsia="Times New Roman" w:cs="Calibri"/>
                <w:b/>
                <w:bCs/>
                <w:color w:val="FFFFFF"/>
                <w:sz w:val="16"/>
                <w:szCs w:val="16"/>
              </w:rPr>
            </w:pPr>
            <w:r w:rsidRPr="0083318C">
              <w:rPr>
                <w:rFonts w:eastAsia="Times New Roman" w:cs="Calibri"/>
                <w:b/>
                <w:bCs/>
                <w:color w:val="FFFFFF"/>
                <w:sz w:val="16"/>
                <w:szCs w:val="16"/>
              </w:rPr>
              <w:t>Accesibilidad</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7FF24CEF" w14:textId="77777777" w:rsidR="0083318C" w:rsidRPr="0083318C" w:rsidRDefault="0083318C" w:rsidP="0083318C">
            <w:pPr>
              <w:spacing w:after="0" w:line="240" w:lineRule="auto"/>
              <w:jc w:val="center"/>
              <w:rPr>
                <w:rFonts w:eastAsia="Times New Roman" w:cs="Calibri"/>
                <w:b/>
                <w:bCs/>
                <w:color w:val="FFFFFF"/>
                <w:sz w:val="16"/>
                <w:szCs w:val="16"/>
              </w:rPr>
            </w:pPr>
            <w:r w:rsidRPr="0083318C">
              <w:rPr>
                <w:rFonts w:eastAsia="Times New Roman" w:cs="Calibri"/>
                <w:b/>
                <w:bCs/>
                <w:color w:val="FFFFFF"/>
                <w:sz w:val="16"/>
                <w:szCs w:val="16"/>
              </w:rPr>
              <w:t>Claridad</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0D7E6191" w14:textId="77777777" w:rsidR="0083318C" w:rsidRPr="0083318C" w:rsidRDefault="0083318C" w:rsidP="0083318C">
            <w:pPr>
              <w:spacing w:after="0" w:line="240" w:lineRule="auto"/>
              <w:jc w:val="center"/>
              <w:rPr>
                <w:rFonts w:eastAsia="Times New Roman" w:cs="Calibri"/>
                <w:b/>
                <w:bCs/>
                <w:color w:val="FFFFFF"/>
                <w:sz w:val="16"/>
                <w:szCs w:val="16"/>
              </w:rPr>
            </w:pPr>
            <w:r w:rsidRPr="0083318C">
              <w:rPr>
                <w:rFonts w:eastAsia="Times New Roman" w:cs="Calibri"/>
                <w:b/>
                <w:bCs/>
                <w:color w:val="FFFFFF"/>
                <w:sz w:val="16"/>
                <w:szCs w:val="16"/>
              </w:rPr>
              <w:t>Reutilización</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4471AB27" w14:textId="77777777" w:rsidR="0083318C" w:rsidRPr="0083318C" w:rsidRDefault="0083318C" w:rsidP="0083318C">
            <w:pPr>
              <w:spacing w:after="0" w:line="240" w:lineRule="auto"/>
              <w:jc w:val="center"/>
              <w:rPr>
                <w:rFonts w:eastAsia="Times New Roman" w:cs="Calibri"/>
                <w:b/>
                <w:bCs/>
                <w:color w:val="FFFFFF"/>
                <w:sz w:val="16"/>
                <w:szCs w:val="16"/>
              </w:rPr>
            </w:pPr>
            <w:r w:rsidRPr="0083318C">
              <w:rPr>
                <w:rFonts w:eastAsia="Times New Roman" w:cs="Calibri"/>
                <w:b/>
                <w:bCs/>
                <w:color w:val="FFFFFF"/>
                <w:sz w:val="16"/>
                <w:szCs w:val="16"/>
              </w:rPr>
              <w:t>Actualización</w:t>
            </w:r>
          </w:p>
        </w:tc>
        <w:tc>
          <w:tcPr>
            <w:tcW w:w="382" w:type="pct"/>
            <w:tcBorders>
              <w:top w:val="single" w:sz="12" w:space="0" w:color="FFFFFF"/>
              <w:left w:val="nil"/>
              <w:bottom w:val="single" w:sz="12" w:space="0" w:color="auto"/>
              <w:right w:val="nil"/>
            </w:tcBorders>
            <w:shd w:val="clear" w:color="000000" w:fill="3C8378"/>
            <w:noWrap/>
            <w:textDirection w:val="btLr"/>
            <w:vAlign w:val="center"/>
            <w:hideMark/>
          </w:tcPr>
          <w:p w14:paraId="57BFC8D7" w14:textId="77777777" w:rsidR="0083318C" w:rsidRPr="0083318C" w:rsidRDefault="0083318C" w:rsidP="0083318C">
            <w:pPr>
              <w:spacing w:after="0" w:line="240" w:lineRule="auto"/>
              <w:jc w:val="center"/>
              <w:rPr>
                <w:rFonts w:eastAsia="Times New Roman" w:cs="Calibri"/>
                <w:b/>
                <w:bCs/>
                <w:color w:val="FFFFFF"/>
                <w:sz w:val="16"/>
                <w:szCs w:val="16"/>
              </w:rPr>
            </w:pPr>
            <w:r w:rsidRPr="0083318C">
              <w:rPr>
                <w:rFonts w:eastAsia="Times New Roman" w:cs="Calibri"/>
                <w:b/>
                <w:bCs/>
                <w:color w:val="FFFFFF"/>
                <w:sz w:val="16"/>
                <w:szCs w:val="16"/>
              </w:rPr>
              <w:t>Total</w:t>
            </w:r>
          </w:p>
        </w:tc>
      </w:tr>
      <w:tr w:rsidR="0083318C" w:rsidRPr="0083318C" w14:paraId="4B2031B4" w14:textId="77777777" w:rsidTr="0083318C">
        <w:trPr>
          <w:divId w:val="1839880705"/>
          <w:trHeight w:val="33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5F410B5C" w14:textId="77777777" w:rsidR="0083318C" w:rsidRPr="0083318C" w:rsidRDefault="0083318C" w:rsidP="0083318C">
            <w:pPr>
              <w:spacing w:after="0" w:line="240" w:lineRule="auto"/>
              <w:rPr>
                <w:rFonts w:eastAsia="Times New Roman" w:cs="Calibri"/>
                <w:b/>
                <w:bCs/>
                <w:color w:val="FFFFFF"/>
                <w:sz w:val="16"/>
                <w:szCs w:val="16"/>
              </w:rPr>
            </w:pPr>
            <w:r w:rsidRPr="0083318C">
              <w:rPr>
                <w:rFonts w:eastAsia="Times New Roman" w:cs="Calibri"/>
                <w:b/>
                <w:bCs/>
                <w:color w:val="FFFFFF"/>
                <w:sz w:val="16"/>
                <w:szCs w:val="16"/>
              </w:rPr>
              <w:t>Institucional, Organizativa y de Planificación</w:t>
            </w:r>
          </w:p>
        </w:tc>
        <w:tc>
          <w:tcPr>
            <w:tcW w:w="385" w:type="pct"/>
            <w:tcBorders>
              <w:top w:val="nil"/>
              <w:left w:val="nil"/>
              <w:bottom w:val="nil"/>
              <w:right w:val="nil"/>
            </w:tcBorders>
            <w:shd w:val="clear" w:color="000000" w:fill="D8D8D8"/>
            <w:noWrap/>
            <w:vAlign w:val="center"/>
            <w:hideMark/>
          </w:tcPr>
          <w:p w14:paraId="5D5DBA89"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85,7</w:t>
            </w:r>
          </w:p>
        </w:tc>
        <w:tc>
          <w:tcPr>
            <w:tcW w:w="385" w:type="pct"/>
            <w:tcBorders>
              <w:top w:val="nil"/>
              <w:left w:val="nil"/>
              <w:bottom w:val="nil"/>
              <w:right w:val="nil"/>
            </w:tcBorders>
            <w:shd w:val="clear" w:color="000000" w:fill="D8D8D8"/>
            <w:noWrap/>
            <w:vAlign w:val="center"/>
            <w:hideMark/>
          </w:tcPr>
          <w:p w14:paraId="6FCA0C1C"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85,7</w:t>
            </w:r>
          </w:p>
        </w:tc>
        <w:tc>
          <w:tcPr>
            <w:tcW w:w="385" w:type="pct"/>
            <w:tcBorders>
              <w:top w:val="nil"/>
              <w:left w:val="nil"/>
              <w:bottom w:val="nil"/>
              <w:right w:val="nil"/>
            </w:tcBorders>
            <w:shd w:val="clear" w:color="000000" w:fill="D8D8D8"/>
            <w:noWrap/>
            <w:vAlign w:val="center"/>
            <w:hideMark/>
          </w:tcPr>
          <w:p w14:paraId="353F6F0E"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85,7</w:t>
            </w:r>
          </w:p>
        </w:tc>
        <w:tc>
          <w:tcPr>
            <w:tcW w:w="385" w:type="pct"/>
            <w:tcBorders>
              <w:top w:val="nil"/>
              <w:left w:val="nil"/>
              <w:bottom w:val="nil"/>
              <w:right w:val="nil"/>
            </w:tcBorders>
            <w:shd w:val="clear" w:color="000000" w:fill="D8D8D8"/>
            <w:noWrap/>
            <w:vAlign w:val="center"/>
            <w:hideMark/>
          </w:tcPr>
          <w:p w14:paraId="5D9440AE"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85,7</w:t>
            </w:r>
          </w:p>
        </w:tc>
        <w:tc>
          <w:tcPr>
            <w:tcW w:w="385" w:type="pct"/>
            <w:tcBorders>
              <w:top w:val="nil"/>
              <w:left w:val="nil"/>
              <w:bottom w:val="nil"/>
              <w:right w:val="nil"/>
            </w:tcBorders>
            <w:shd w:val="clear" w:color="000000" w:fill="D8D8D8"/>
            <w:noWrap/>
            <w:vAlign w:val="center"/>
            <w:hideMark/>
          </w:tcPr>
          <w:p w14:paraId="1B822FD3"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85,7</w:t>
            </w:r>
          </w:p>
        </w:tc>
        <w:tc>
          <w:tcPr>
            <w:tcW w:w="385" w:type="pct"/>
            <w:tcBorders>
              <w:top w:val="nil"/>
              <w:left w:val="nil"/>
              <w:bottom w:val="nil"/>
              <w:right w:val="nil"/>
            </w:tcBorders>
            <w:shd w:val="clear" w:color="000000" w:fill="D8D8D8"/>
            <w:noWrap/>
            <w:vAlign w:val="center"/>
            <w:hideMark/>
          </w:tcPr>
          <w:p w14:paraId="6C71789B"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85,7</w:t>
            </w:r>
          </w:p>
        </w:tc>
        <w:tc>
          <w:tcPr>
            <w:tcW w:w="385" w:type="pct"/>
            <w:tcBorders>
              <w:top w:val="nil"/>
              <w:left w:val="nil"/>
              <w:bottom w:val="nil"/>
              <w:right w:val="nil"/>
            </w:tcBorders>
            <w:shd w:val="clear" w:color="000000" w:fill="D8D8D8"/>
            <w:noWrap/>
            <w:vAlign w:val="center"/>
            <w:hideMark/>
          </w:tcPr>
          <w:p w14:paraId="582CD309"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85,7</w:t>
            </w:r>
          </w:p>
        </w:tc>
        <w:tc>
          <w:tcPr>
            <w:tcW w:w="382" w:type="pct"/>
            <w:tcBorders>
              <w:top w:val="nil"/>
              <w:left w:val="nil"/>
              <w:bottom w:val="nil"/>
              <w:right w:val="nil"/>
            </w:tcBorders>
            <w:shd w:val="clear" w:color="000000" w:fill="D8D8D8"/>
            <w:noWrap/>
            <w:vAlign w:val="center"/>
            <w:hideMark/>
          </w:tcPr>
          <w:p w14:paraId="4AA8DC82"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85,7</w:t>
            </w:r>
          </w:p>
        </w:tc>
      </w:tr>
      <w:tr w:rsidR="0083318C" w:rsidRPr="0083318C" w14:paraId="315413B3" w14:textId="77777777" w:rsidTr="0083318C">
        <w:trPr>
          <w:divId w:val="1839880705"/>
          <w:trHeight w:val="45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2D1FB55C" w14:textId="77777777" w:rsidR="0083318C" w:rsidRPr="0083318C" w:rsidRDefault="0083318C" w:rsidP="0083318C">
            <w:pPr>
              <w:spacing w:after="0" w:line="240" w:lineRule="auto"/>
              <w:jc w:val="both"/>
              <w:rPr>
                <w:rFonts w:eastAsia="Times New Roman" w:cs="Calibri"/>
                <w:b/>
                <w:bCs/>
                <w:color w:val="FFFFFF"/>
                <w:sz w:val="16"/>
                <w:szCs w:val="16"/>
              </w:rPr>
            </w:pPr>
            <w:r w:rsidRPr="0083318C">
              <w:rPr>
                <w:rFonts w:eastAsia="Times New Roman" w:cs="Calibri"/>
                <w:b/>
                <w:bCs/>
                <w:color w:val="FFFFFF"/>
                <w:sz w:val="16"/>
                <w:szCs w:val="16"/>
              </w:rPr>
              <w:t xml:space="preserve">De relevancia jurídica </w:t>
            </w:r>
          </w:p>
        </w:tc>
        <w:tc>
          <w:tcPr>
            <w:tcW w:w="385" w:type="pct"/>
            <w:tcBorders>
              <w:top w:val="nil"/>
              <w:left w:val="nil"/>
              <w:bottom w:val="nil"/>
              <w:right w:val="nil"/>
            </w:tcBorders>
            <w:shd w:val="clear" w:color="auto" w:fill="auto"/>
            <w:noWrap/>
            <w:vAlign w:val="center"/>
            <w:hideMark/>
          </w:tcPr>
          <w:p w14:paraId="347D64A3"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498A8F5D"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63AACDEE"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2AAB19ED"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010E533F"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1D9C4991"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0FBF0391"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N.A.</w:t>
            </w:r>
          </w:p>
        </w:tc>
        <w:tc>
          <w:tcPr>
            <w:tcW w:w="382" w:type="pct"/>
            <w:tcBorders>
              <w:top w:val="nil"/>
              <w:left w:val="nil"/>
              <w:bottom w:val="nil"/>
              <w:right w:val="nil"/>
            </w:tcBorders>
            <w:shd w:val="clear" w:color="auto" w:fill="auto"/>
            <w:noWrap/>
            <w:vAlign w:val="center"/>
            <w:hideMark/>
          </w:tcPr>
          <w:p w14:paraId="2DF88005"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N.A.</w:t>
            </w:r>
          </w:p>
        </w:tc>
      </w:tr>
      <w:tr w:rsidR="0083318C" w:rsidRPr="0083318C" w14:paraId="3D48303F" w14:textId="77777777" w:rsidTr="0083318C">
        <w:trPr>
          <w:divId w:val="1839880705"/>
          <w:trHeight w:val="33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01848DFD" w14:textId="5B2579A0" w:rsidR="0083318C" w:rsidRPr="0083318C" w:rsidRDefault="0083318C" w:rsidP="0083318C">
            <w:pPr>
              <w:spacing w:after="0" w:line="240" w:lineRule="auto"/>
              <w:rPr>
                <w:rFonts w:eastAsia="Times New Roman" w:cs="Calibri"/>
                <w:b/>
                <w:bCs/>
                <w:color w:val="FFFFFF"/>
                <w:sz w:val="16"/>
                <w:szCs w:val="16"/>
              </w:rPr>
            </w:pPr>
            <w:r w:rsidRPr="0083318C">
              <w:rPr>
                <w:rFonts w:eastAsia="Times New Roman" w:cs="Calibri"/>
                <w:b/>
                <w:bCs/>
                <w:color w:val="FFFFFF"/>
                <w:sz w:val="16"/>
                <w:szCs w:val="16"/>
              </w:rPr>
              <w:t>Económica, Presupuestaria y Estadística</w:t>
            </w:r>
          </w:p>
        </w:tc>
        <w:tc>
          <w:tcPr>
            <w:tcW w:w="385" w:type="pct"/>
            <w:tcBorders>
              <w:top w:val="nil"/>
              <w:left w:val="nil"/>
              <w:bottom w:val="nil"/>
              <w:right w:val="nil"/>
            </w:tcBorders>
            <w:shd w:val="clear" w:color="000000" w:fill="D8D8D8"/>
            <w:noWrap/>
            <w:vAlign w:val="center"/>
            <w:hideMark/>
          </w:tcPr>
          <w:p w14:paraId="5547D779"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56,5</w:t>
            </w:r>
          </w:p>
        </w:tc>
        <w:tc>
          <w:tcPr>
            <w:tcW w:w="385" w:type="pct"/>
            <w:tcBorders>
              <w:top w:val="nil"/>
              <w:left w:val="nil"/>
              <w:bottom w:val="nil"/>
              <w:right w:val="nil"/>
            </w:tcBorders>
            <w:shd w:val="clear" w:color="000000" w:fill="D8D8D8"/>
            <w:noWrap/>
            <w:vAlign w:val="center"/>
            <w:hideMark/>
          </w:tcPr>
          <w:p w14:paraId="402213C3"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63,6</w:t>
            </w:r>
          </w:p>
        </w:tc>
        <w:tc>
          <w:tcPr>
            <w:tcW w:w="385" w:type="pct"/>
            <w:tcBorders>
              <w:top w:val="nil"/>
              <w:left w:val="nil"/>
              <w:bottom w:val="nil"/>
              <w:right w:val="nil"/>
            </w:tcBorders>
            <w:shd w:val="clear" w:color="000000" w:fill="D8D8D8"/>
            <w:noWrap/>
            <w:vAlign w:val="center"/>
            <w:hideMark/>
          </w:tcPr>
          <w:p w14:paraId="765D0284"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63,6</w:t>
            </w:r>
          </w:p>
        </w:tc>
        <w:tc>
          <w:tcPr>
            <w:tcW w:w="385" w:type="pct"/>
            <w:tcBorders>
              <w:top w:val="nil"/>
              <w:left w:val="nil"/>
              <w:bottom w:val="nil"/>
              <w:right w:val="nil"/>
            </w:tcBorders>
            <w:shd w:val="clear" w:color="000000" w:fill="D8D8D8"/>
            <w:noWrap/>
            <w:vAlign w:val="center"/>
            <w:hideMark/>
          </w:tcPr>
          <w:p w14:paraId="69368A9F"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63,6</w:t>
            </w:r>
          </w:p>
        </w:tc>
        <w:tc>
          <w:tcPr>
            <w:tcW w:w="385" w:type="pct"/>
            <w:tcBorders>
              <w:top w:val="nil"/>
              <w:left w:val="nil"/>
              <w:bottom w:val="nil"/>
              <w:right w:val="nil"/>
            </w:tcBorders>
            <w:shd w:val="clear" w:color="000000" w:fill="D8D8D8"/>
            <w:noWrap/>
            <w:vAlign w:val="center"/>
            <w:hideMark/>
          </w:tcPr>
          <w:p w14:paraId="6C70DB96"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63,6</w:t>
            </w:r>
          </w:p>
        </w:tc>
        <w:tc>
          <w:tcPr>
            <w:tcW w:w="385" w:type="pct"/>
            <w:tcBorders>
              <w:top w:val="nil"/>
              <w:left w:val="nil"/>
              <w:bottom w:val="nil"/>
              <w:right w:val="nil"/>
            </w:tcBorders>
            <w:shd w:val="clear" w:color="000000" w:fill="D8D8D8"/>
            <w:noWrap/>
            <w:vAlign w:val="center"/>
            <w:hideMark/>
          </w:tcPr>
          <w:p w14:paraId="40A503ED"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63,6</w:t>
            </w:r>
          </w:p>
        </w:tc>
        <w:tc>
          <w:tcPr>
            <w:tcW w:w="385" w:type="pct"/>
            <w:tcBorders>
              <w:top w:val="nil"/>
              <w:left w:val="nil"/>
              <w:bottom w:val="nil"/>
              <w:right w:val="nil"/>
            </w:tcBorders>
            <w:shd w:val="clear" w:color="000000" w:fill="D8D8D8"/>
            <w:noWrap/>
            <w:vAlign w:val="center"/>
            <w:hideMark/>
          </w:tcPr>
          <w:p w14:paraId="15946D72"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63,6</w:t>
            </w:r>
          </w:p>
        </w:tc>
        <w:tc>
          <w:tcPr>
            <w:tcW w:w="382" w:type="pct"/>
            <w:tcBorders>
              <w:top w:val="nil"/>
              <w:left w:val="nil"/>
              <w:bottom w:val="nil"/>
              <w:right w:val="nil"/>
            </w:tcBorders>
            <w:shd w:val="clear" w:color="000000" w:fill="D8D8D8"/>
            <w:noWrap/>
            <w:vAlign w:val="center"/>
            <w:hideMark/>
          </w:tcPr>
          <w:p w14:paraId="7A3779CA"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62,6</w:t>
            </w:r>
          </w:p>
        </w:tc>
      </w:tr>
      <w:tr w:rsidR="0083318C" w:rsidRPr="0083318C" w14:paraId="5798890C" w14:textId="77777777" w:rsidTr="0083318C">
        <w:trPr>
          <w:divId w:val="1839880705"/>
          <w:trHeight w:val="33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156FB017" w14:textId="77777777" w:rsidR="0083318C" w:rsidRPr="0083318C" w:rsidRDefault="0083318C" w:rsidP="0083318C">
            <w:pPr>
              <w:spacing w:after="0" w:line="240" w:lineRule="auto"/>
              <w:rPr>
                <w:rFonts w:eastAsia="Times New Roman" w:cs="Calibri"/>
                <w:b/>
                <w:bCs/>
                <w:color w:val="FFFFFF"/>
                <w:sz w:val="16"/>
                <w:szCs w:val="16"/>
              </w:rPr>
            </w:pPr>
            <w:r w:rsidRPr="0083318C">
              <w:rPr>
                <w:rFonts w:eastAsia="Times New Roman" w:cs="Calibri"/>
                <w:b/>
                <w:bCs/>
                <w:color w:val="FFFFFF"/>
                <w:sz w:val="16"/>
                <w:szCs w:val="16"/>
              </w:rPr>
              <w:t>Información patrimonial</w:t>
            </w:r>
          </w:p>
        </w:tc>
        <w:tc>
          <w:tcPr>
            <w:tcW w:w="385" w:type="pct"/>
            <w:tcBorders>
              <w:top w:val="nil"/>
              <w:left w:val="nil"/>
              <w:bottom w:val="nil"/>
              <w:right w:val="nil"/>
            </w:tcBorders>
            <w:shd w:val="clear" w:color="auto" w:fill="auto"/>
            <w:noWrap/>
            <w:vAlign w:val="center"/>
            <w:hideMark/>
          </w:tcPr>
          <w:p w14:paraId="78C3159A"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6F20BE70"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5636B484"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0BB8001A"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2CE89840"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72258891"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24F52128"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N.A.</w:t>
            </w:r>
          </w:p>
        </w:tc>
        <w:tc>
          <w:tcPr>
            <w:tcW w:w="382" w:type="pct"/>
            <w:tcBorders>
              <w:top w:val="nil"/>
              <w:left w:val="nil"/>
              <w:bottom w:val="nil"/>
              <w:right w:val="nil"/>
            </w:tcBorders>
            <w:shd w:val="clear" w:color="auto" w:fill="auto"/>
            <w:noWrap/>
            <w:vAlign w:val="center"/>
            <w:hideMark/>
          </w:tcPr>
          <w:p w14:paraId="6B05C662" w14:textId="77777777" w:rsidR="0083318C" w:rsidRPr="0083318C" w:rsidRDefault="0083318C" w:rsidP="0083318C">
            <w:pPr>
              <w:spacing w:after="0" w:line="240" w:lineRule="auto"/>
              <w:jc w:val="center"/>
              <w:rPr>
                <w:rFonts w:eastAsia="Times New Roman" w:cs="Calibri"/>
                <w:color w:val="000000"/>
                <w:sz w:val="16"/>
                <w:szCs w:val="16"/>
              </w:rPr>
            </w:pPr>
            <w:r w:rsidRPr="0083318C">
              <w:rPr>
                <w:rFonts w:eastAsia="Times New Roman" w:cs="Calibri"/>
                <w:color w:val="000000"/>
                <w:sz w:val="16"/>
                <w:szCs w:val="16"/>
              </w:rPr>
              <w:t>N.A.</w:t>
            </w:r>
          </w:p>
        </w:tc>
      </w:tr>
      <w:tr w:rsidR="0083318C" w:rsidRPr="0083318C" w14:paraId="797ED893" w14:textId="77777777" w:rsidTr="0083318C">
        <w:trPr>
          <w:divId w:val="1839880705"/>
          <w:trHeight w:val="33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11CE7D7C" w14:textId="77777777" w:rsidR="0083318C" w:rsidRPr="0083318C" w:rsidRDefault="0083318C" w:rsidP="0083318C">
            <w:pPr>
              <w:spacing w:after="0" w:line="240" w:lineRule="auto"/>
              <w:jc w:val="center"/>
              <w:rPr>
                <w:rFonts w:eastAsia="Times New Roman" w:cs="Calibri"/>
                <w:b/>
                <w:bCs/>
                <w:i/>
                <w:iCs/>
                <w:color w:val="FFFFFF"/>
                <w:sz w:val="16"/>
                <w:szCs w:val="16"/>
              </w:rPr>
            </w:pPr>
            <w:r w:rsidRPr="0083318C">
              <w:rPr>
                <w:rFonts w:eastAsia="Times New Roman" w:cs="Calibri"/>
                <w:b/>
                <w:bCs/>
                <w:i/>
                <w:iCs/>
                <w:color w:val="FFFFFF"/>
                <w:sz w:val="16"/>
                <w:szCs w:val="16"/>
              </w:rPr>
              <w:t>Índice de Cumplimiento de la Información Obligatoria</w:t>
            </w:r>
          </w:p>
        </w:tc>
        <w:tc>
          <w:tcPr>
            <w:tcW w:w="385" w:type="pct"/>
            <w:tcBorders>
              <w:top w:val="nil"/>
              <w:left w:val="nil"/>
              <w:bottom w:val="single" w:sz="12" w:space="0" w:color="auto"/>
              <w:right w:val="nil"/>
            </w:tcBorders>
            <w:shd w:val="clear" w:color="000000" w:fill="D8D8D8"/>
            <w:noWrap/>
            <w:vAlign w:val="center"/>
            <w:hideMark/>
          </w:tcPr>
          <w:p w14:paraId="39B0B5A5" w14:textId="77777777" w:rsidR="0083318C" w:rsidRPr="0083318C" w:rsidRDefault="0083318C" w:rsidP="0083318C">
            <w:pPr>
              <w:spacing w:after="0" w:line="240" w:lineRule="auto"/>
              <w:jc w:val="center"/>
              <w:rPr>
                <w:rFonts w:eastAsia="Times New Roman" w:cs="Calibri"/>
                <w:b/>
                <w:bCs/>
                <w:i/>
                <w:iCs/>
                <w:color w:val="000000"/>
                <w:sz w:val="16"/>
                <w:szCs w:val="16"/>
              </w:rPr>
            </w:pPr>
            <w:r w:rsidRPr="0083318C">
              <w:rPr>
                <w:rFonts w:eastAsia="Times New Roman" w:cs="Calibri"/>
                <w:b/>
                <w:bCs/>
                <w:i/>
                <w:iCs/>
                <w:color w:val="000000"/>
                <w:sz w:val="16"/>
                <w:szCs w:val="16"/>
              </w:rPr>
              <w:t>67,9</w:t>
            </w:r>
          </w:p>
        </w:tc>
        <w:tc>
          <w:tcPr>
            <w:tcW w:w="385" w:type="pct"/>
            <w:tcBorders>
              <w:top w:val="nil"/>
              <w:left w:val="nil"/>
              <w:bottom w:val="single" w:sz="12" w:space="0" w:color="auto"/>
              <w:right w:val="nil"/>
            </w:tcBorders>
            <w:shd w:val="clear" w:color="000000" w:fill="D8D8D8"/>
            <w:noWrap/>
            <w:vAlign w:val="center"/>
            <w:hideMark/>
          </w:tcPr>
          <w:p w14:paraId="4B354C3D" w14:textId="77777777" w:rsidR="0083318C" w:rsidRPr="0083318C" w:rsidRDefault="0083318C" w:rsidP="0083318C">
            <w:pPr>
              <w:spacing w:after="0" w:line="240" w:lineRule="auto"/>
              <w:jc w:val="center"/>
              <w:rPr>
                <w:rFonts w:eastAsia="Times New Roman" w:cs="Calibri"/>
                <w:b/>
                <w:bCs/>
                <w:i/>
                <w:iCs/>
                <w:color w:val="000000"/>
                <w:sz w:val="16"/>
                <w:szCs w:val="16"/>
              </w:rPr>
            </w:pPr>
            <w:r w:rsidRPr="0083318C">
              <w:rPr>
                <w:rFonts w:eastAsia="Times New Roman" w:cs="Calibri"/>
                <w:b/>
                <w:bCs/>
                <w:i/>
                <w:iCs/>
                <w:color w:val="000000"/>
                <w:sz w:val="16"/>
                <w:szCs w:val="16"/>
              </w:rPr>
              <w:t>72,2</w:t>
            </w:r>
          </w:p>
        </w:tc>
        <w:tc>
          <w:tcPr>
            <w:tcW w:w="385" w:type="pct"/>
            <w:tcBorders>
              <w:top w:val="nil"/>
              <w:left w:val="nil"/>
              <w:bottom w:val="single" w:sz="12" w:space="0" w:color="auto"/>
              <w:right w:val="nil"/>
            </w:tcBorders>
            <w:shd w:val="clear" w:color="000000" w:fill="D8D8D8"/>
            <w:noWrap/>
            <w:vAlign w:val="center"/>
            <w:hideMark/>
          </w:tcPr>
          <w:p w14:paraId="56BA9D12" w14:textId="77777777" w:rsidR="0083318C" w:rsidRPr="0083318C" w:rsidRDefault="0083318C" w:rsidP="0083318C">
            <w:pPr>
              <w:spacing w:after="0" w:line="240" w:lineRule="auto"/>
              <w:jc w:val="center"/>
              <w:rPr>
                <w:rFonts w:eastAsia="Times New Roman" w:cs="Calibri"/>
                <w:b/>
                <w:bCs/>
                <w:i/>
                <w:iCs/>
                <w:color w:val="000000"/>
                <w:sz w:val="16"/>
                <w:szCs w:val="16"/>
              </w:rPr>
            </w:pPr>
            <w:r w:rsidRPr="0083318C">
              <w:rPr>
                <w:rFonts w:eastAsia="Times New Roman" w:cs="Calibri"/>
                <w:b/>
                <w:bCs/>
                <w:i/>
                <w:iCs/>
                <w:color w:val="000000"/>
                <w:sz w:val="16"/>
                <w:szCs w:val="16"/>
              </w:rPr>
              <w:t>72,2</w:t>
            </w:r>
          </w:p>
        </w:tc>
        <w:tc>
          <w:tcPr>
            <w:tcW w:w="385" w:type="pct"/>
            <w:tcBorders>
              <w:top w:val="nil"/>
              <w:left w:val="nil"/>
              <w:bottom w:val="single" w:sz="12" w:space="0" w:color="auto"/>
              <w:right w:val="nil"/>
            </w:tcBorders>
            <w:shd w:val="clear" w:color="000000" w:fill="D8D8D8"/>
            <w:noWrap/>
            <w:vAlign w:val="center"/>
            <w:hideMark/>
          </w:tcPr>
          <w:p w14:paraId="50289E5E" w14:textId="77777777" w:rsidR="0083318C" w:rsidRPr="0083318C" w:rsidRDefault="0083318C" w:rsidP="0083318C">
            <w:pPr>
              <w:spacing w:after="0" w:line="240" w:lineRule="auto"/>
              <w:jc w:val="center"/>
              <w:rPr>
                <w:rFonts w:eastAsia="Times New Roman" w:cs="Calibri"/>
                <w:b/>
                <w:bCs/>
                <w:i/>
                <w:iCs/>
                <w:color w:val="000000"/>
                <w:sz w:val="16"/>
                <w:szCs w:val="16"/>
              </w:rPr>
            </w:pPr>
            <w:r w:rsidRPr="0083318C">
              <w:rPr>
                <w:rFonts w:eastAsia="Times New Roman" w:cs="Calibri"/>
                <w:b/>
                <w:bCs/>
                <w:i/>
                <w:iCs/>
                <w:color w:val="000000"/>
                <w:sz w:val="16"/>
                <w:szCs w:val="16"/>
              </w:rPr>
              <w:t>72,2</w:t>
            </w:r>
          </w:p>
        </w:tc>
        <w:tc>
          <w:tcPr>
            <w:tcW w:w="385" w:type="pct"/>
            <w:tcBorders>
              <w:top w:val="nil"/>
              <w:left w:val="nil"/>
              <w:bottom w:val="single" w:sz="12" w:space="0" w:color="auto"/>
              <w:right w:val="nil"/>
            </w:tcBorders>
            <w:shd w:val="clear" w:color="000000" w:fill="D8D8D8"/>
            <w:noWrap/>
            <w:vAlign w:val="center"/>
            <w:hideMark/>
          </w:tcPr>
          <w:p w14:paraId="41506C64" w14:textId="77777777" w:rsidR="0083318C" w:rsidRPr="0083318C" w:rsidRDefault="0083318C" w:rsidP="0083318C">
            <w:pPr>
              <w:spacing w:after="0" w:line="240" w:lineRule="auto"/>
              <w:jc w:val="center"/>
              <w:rPr>
                <w:rFonts w:eastAsia="Times New Roman" w:cs="Calibri"/>
                <w:b/>
                <w:bCs/>
                <w:i/>
                <w:iCs/>
                <w:color w:val="000000"/>
                <w:sz w:val="16"/>
                <w:szCs w:val="16"/>
              </w:rPr>
            </w:pPr>
            <w:r w:rsidRPr="0083318C">
              <w:rPr>
                <w:rFonts w:eastAsia="Times New Roman" w:cs="Calibri"/>
                <w:b/>
                <w:bCs/>
                <w:i/>
                <w:iCs/>
                <w:color w:val="000000"/>
                <w:sz w:val="16"/>
                <w:szCs w:val="16"/>
              </w:rPr>
              <w:t>72,2</w:t>
            </w:r>
          </w:p>
        </w:tc>
        <w:tc>
          <w:tcPr>
            <w:tcW w:w="385" w:type="pct"/>
            <w:tcBorders>
              <w:top w:val="nil"/>
              <w:left w:val="nil"/>
              <w:bottom w:val="single" w:sz="12" w:space="0" w:color="auto"/>
              <w:right w:val="nil"/>
            </w:tcBorders>
            <w:shd w:val="clear" w:color="000000" w:fill="D8D8D8"/>
            <w:noWrap/>
            <w:vAlign w:val="center"/>
            <w:hideMark/>
          </w:tcPr>
          <w:p w14:paraId="455B15EA" w14:textId="77777777" w:rsidR="0083318C" w:rsidRPr="0083318C" w:rsidRDefault="0083318C" w:rsidP="0083318C">
            <w:pPr>
              <w:spacing w:after="0" w:line="240" w:lineRule="auto"/>
              <w:jc w:val="center"/>
              <w:rPr>
                <w:rFonts w:eastAsia="Times New Roman" w:cs="Calibri"/>
                <w:b/>
                <w:bCs/>
                <w:i/>
                <w:iCs/>
                <w:color w:val="000000"/>
                <w:sz w:val="16"/>
                <w:szCs w:val="16"/>
              </w:rPr>
            </w:pPr>
            <w:r w:rsidRPr="0083318C">
              <w:rPr>
                <w:rFonts w:eastAsia="Times New Roman" w:cs="Calibri"/>
                <w:b/>
                <w:bCs/>
                <w:i/>
                <w:iCs/>
                <w:color w:val="000000"/>
                <w:sz w:val="16"/>
                <w:szCs w:val="16"/>
              </w:rPr>
              <w:t>72,2</w:t>
            </w:r>
          </w:p>
        </w:tc>
        <w:tc>
          <w:tcPr>
            <w:tcW w:w="385" w:type="pct"/>
            <w:tcBorders>
              <w:top w:val="nil"/>
              <w:left w:val="nil"/>
              <w:bottom w:val="single" w:sz="12" w:space="0" w:color="auto"/>
              <w:right w:val="nil"/>
            </w:tcBorders>
            <w:shd w:val="clear" w:color="000000" w:fill="D8D8D8"/>
            <w:noWrap/>
            <w:vAlign w:val="center"/>
            <w:hideMark/>
          </w:tcPr>
          <w:p w14:paraId="526486D3" w14:textId="77777777" w:rsidR="0083318C" w:rsidRPr="0083318C" w:rsidRDefault="0083318C" w:rsidP="0083318C">
            <w:pPr>
              <w:spacing w:after="0" w:line="240" w:lineRule="auto"/>
              <w:jc w:val="center"/>
              <w:rPr>
                <w:rFonts w:eastAsia="Times New Roman" w:cs="Calibri"/>
                <w:b/>
                <w:bCs/>
                <w:i/>
                <w:iCs/>
                <w:color w:val="000000"/>
                <w:sz w:val="16"/>
                <w:szCs w:val="16"/>
              </w:rPr>
            </w:pPr>
            <w:r w:rsidRPr="0083318C">
              <w:rPr>
                <w:rFonts w:eastAsia="Times New Roman" w:cs="Calibri"/>
                <w:b/>
                <w:bCs/>
                <w:i/>
                <w:iCs/>
                <w:color w:val="000000"/>
                <w:sz w:val="16"/>
                <w:szCs w:val="16"/>
              </w:rPr>
              <w:t>72,2</w:t>
            </w:r>
          </w:p>
        </w:tc>
        <w:tc>
          <w:tcPr>
            <w:tcW w:w="382" w:type="pct"/>
            <w:tcBorders>
              <w:top w:val="nil"/>
              <w:left w:val="nil"/>
              <w:bottom w:val="single" w:sz="12" w:space="0" w:color="auto"/>
              <w:right w:val="nil"/>
            </w:tcBorders>
            <w:shd w:val="clear" w:color="000000" w:fill="D8D8D8"/>
            <w:noWrap/>
            <w:vAlign w:val="center"/>
            <w:hideMark/>
          </w:tcPr>
          <w:p w14:paraId="75953E2A" w14:textId="77777777" w:rsidR="0083318C" w:rsidRPr="0083318C" w:rsidRDefault="0083318C" w:rsidP="0083318C">
            <w:pPr>
              <w:spacing w:after="0" w:line="240" w:lineRule="auto"/>
              <w:jc w:val="center"/>
              <w:rPr>
                <w:rFonts w:eastAsia="Times New Roman" w:cs="Calibri"/>
                <w:b/>
                <w:bCs/>
                <w:i/>
                <w:iCs/>
                <w:color w:val="000000"/>
                <w:sz w:val="16"/>
                <w:szCs w:val="16"/>
              </w:rPr>
            </w:pPr>
            <w:r w:rsidRPr="0083318C">
              <w:rPr>
                <w:rFonts w:eastAsia="Times New Roman" w:cs="Calibri"/>
                <w:b/>
                <w:bCs/>
                <w:i/>
                <w:iCs/>
                <w:color w:val="000000"/>
                <w:sz w:val="16"/>
                <w:szCs w:val="16"/>
              </w:rPr>
              <w:t>72,4</w:t>
            </w:r>
          </w:p>
        </w:tc>
      </w:tr>
    </w:tbl>
    <w:p w14:paraId="1F560D75" w14:textId="113C4453" w:rsidR="005A3C4E" w:rsidRDefault="005A3C4E" w:rsidP="00BD4582">
      <w:pPr>
        <w:pStyle w:val="Cuerpodelboletn"/>
        <w:spacing w:before="120" w:after="120" w:line="312" w:lineRule="auto"/>
        <w:ind w:left="720"/>
      </w:pPr>
    </w:p>
    <w:p w14:paraId="03E07D6A" w14:textId="0AD2AB03" w:rsidR="00C3602F" w:rsidRDefault="00C3602F" w:rsidP="00C3602F">
      <w:pPr>
        <w:pStyle w:val="Cuerpodelboletn"/>
        <w:spacing w:before="120" w:after="120" w:line="276" w:lineRule="auto"/>
        <w:ind w:left="284"/>
      </w:pPr>
      <w:r w:rsidRPr="00396A23">
        <w:t xml:space="preserve">El </w:t>
      </w:r>
      <w:r w:rsidRPr="008C15D2">
        <w:t>Índice de Cumplimiento</w:t>
      </w:r>
      <w:r w:rsidRPr="00396A23">
        <w:t xml:space="preserve"> de la Información Obligatoria (ICIO) alcanza el </w:t>
      </w:r>
      <w:r w:rsidR="00180BB0">
        <w:t>72,4</w:t>
      </w:r>
      <w:r w:rsidRPr="00396A23">
        <w:t>%. R</w:t>
      </w:r>
      <w:r w:rsidRPr="009D757A">
        <w:t>especto</w:t>
      </w:r>
      <w:r w:rsidRPr="00396A23">
        <w:t xml:space="preserve"> de 202</w:t>
      </w:r>
      <w:r>
        <w:t>3,</w:t>
      </w:r>
      <w:r w:rsidRPr="00396A23">
        <w:t xml:space="preserve"> el nivel de cumplimiento</w:t>
      </w:r>
      <w:r w:rsidR="00180BB0">
        <w:t xml:space="preserve"> se</w:t>
      </w:r>
      <w:r w:rsidRPr="00396A23">
        <w:t xml:space="preserve"> </w:t>
      </w:r>
      <w:r w:rsidR="00180BB0">
        <w:t>in</w:t>
      </w:r>
      <w:r w:rsidR="00AC2239">
        <w:t>crementa</w:t>
      </w:r>
      <w:r>
        <w:t xml:space="preserve"> un </w:t>
      </w:r>
      <w:r w:rsidR="00180BB0">
        <w:t>35</w:t>
      </w:r>
      <w:r>
        <w:t>%, ya que se ha</w:t>
      </w:r>
      <w:r w:rsidR="00180BB0">
        <w:t>n</w:t>
      </w:r>
      <w:r>
        <w:t xml:space="preserve"> aplicado </w:t>
      </w:r>
      <w:r w:rsidR="00180BB0">
        <w:t>dos</w:t>
      </w:r>
      <w:r w:rsidR="00AC2239">
        <w:t xml:space="preserve"> de </w:t>
      </w:r>
      <w:r>
        <w:t>las recomendaciones derivadas de la evaluación de 2023</w:t>
      </w:r>
      <w:r w:rsidR="00777BE0">
        <w:t xml:space="preserve">, </w:t>
      </w:r>
      <w:r w:rsidR="00180BB0">
        <w:t xml:space="preserve">aunque también </w:t>
      </w:r>
      <w:r w:rsidR="00777BE0">
        <w:t>ha habido que revisar a la baja el cumplimiento de la</w:t>
      </w:r>
      <w:r w:rsidR="000B7CC4">
        <w:t>s</w:t>
      </w:r>
      <w:r w:rsidR="00777BE0">
        <w:t xml:space="preserve"> obligaci</w:t>
      </w:r>
      <w:r w:rsidR="000B7CC4">
        <w:t>ones</w:t>
      </w:r>
      <w:r w:rsidR="00777BE0">
        <w:t xml:space="preserve"> </w:t>
      </w:r>
      <w:r w:rsidR="00180BB0">
        <w:t>Desistimientos y renuncias</w:t>
      </w:r>
      <w:r w:rsidR="000B7CC4">
        <w:t xml:space="preserve"> y Datos estadísticos sobre contratos</w:t>
      </w:r>
      <w:r w:rsidR="00180BB0">
        <w:t xml:space="preserve"> </w:t>
      </w:r>
      <w:r w:rsidR="000B7CC4">
        <w:t xml:space="preserve">(o bien </w:t>
      </w:r>
      <w:r w:rsidR="00180BB0">
        <w:t>porque no se ha localizado información al respecto</w:t>
      </w:r>
      <w:r w:rsidR="00777BE0">
        <w:t>,</w:t>
      </w:r>
      <w:r w:rsidR="00AC2239">
        <w:t xml:space="preserve"> </w:t>
      </w:r>
      <w:r w:rsidR="000B7CC4">
        <w:t xml:space="preserve">o bien porque ha quedado obsoleta) </w:t>
      </w:r>
      <w:r w:rsidR="00AC2239">
        <w:t xml:space="preserve">y se ha añadido una nueva obligación que ya se anunció </w:t>
      </w:r>
      <w:r w:rsidR="006750E3">
        <w:t xml:space="preserve">convenientemente </w:t>
      </w:r>
      <w:r w:rsidR="00AC2239">
        <w:t>en la evaluación de 2023</w:t>
      </w:r>
      <w:r>
        <w:t>.</w:t>
      </w:r>
    </w:p>
    <w:p w14:paraId="52BD2B35" w14:textId="22904925" w:rsidR="00777BE0" w:rsidRDefault="00777BE0" w:rsidP="00C3602F">
      <w:pPr>
        <w:pStyle w:val="Cuerpodelboletn"/>
        <w:spacing w:before="120" w:after="120" w:line="276" w:lineRule="auto"/>
        <w:ind w:left="284"/>
      </w:pPr>
    </w:p>
    <w:p w14:paraId="1452DD78" w14:textId="4A0713F1" w:rsidR="006750E3" w:rsidRDefault="006750E3" w:rsidP="00C3602F">
      <w:pPr>
        <w:pStyle w:val="Cuerpodelboletn"/>
        <w:spacing w:before="120" w:after="120" w:line="276" w:lineRule="auto"/>
        <w:ind w:left="284"/>
      </w:pPr>
    </w:p>
    <w:p w14:paraId="0C94EC1B" w14:textId="77777777" w:rsidR="006750E3" w:rsidRDefault="006750E3" w:rsidP="00C3602F">
      <w:pPr>
        <w:pStyle w:val="Cuerpodelboletn"/>
        <w:spacing w:before="120" w:after="120" w:line="276" w:lineRule="auto"/>
        <w:ind w:left="284"/>
      </w:pPr>
    </w:p>
    <w:p w14:paraId="028C8D12" w14:textId="29146103" w:rsidR="002A154B" w:rsidRPr="0060669B" w:rsidRDefault="002A154B" w:rsidP="00B73469">
      <w:pPr>
        <w:pStyle w:val="Cuerpodelboletn"/>
        <w:numPr>
          <w:ilvl w:val="0"/>
          <w:numId w:val="1"/>
        </w:numPr>
        <w:spacing w:before="120" w:after="120" w:line="312" w:lineRule="auto"/>
        <w:ind w:left="851" w:hanging="567"/>
        <w:rPr>
          <w:b/>
          <w:color w:val="3C8378"/>
          <w:sz w:val="32"/>
        </w:rPr>
      </w:pPr>
      <w:r w:rsidRPr="0060669B">
        <w:rPr>
          <w:b/>
          <w:color w:val="3C8378"/>
          <w:sz w:val="32"/>
        </w:rPr>
        <w:lastRenderedPageBreak/>
        <w:t xml:space="preserve">Conclusiones </w:t>
      </w:r>
    </w:p>
    <w:p w14:paraId="05D4BACD" w14:textId="7549429C" w:rsidR="00B73469" w:rsidRPr="00396A23" w:rsidRDefault="00B73469" w:rsidP="00B73469">
      <w:pPr>
        <w:spacing w:before="120" w:after="120"/>
        <w:ind w:left="284"/>
        <w:jc w:val="both"/>
      </w:pPr>
      <w:r w:rsidRPr="00396A23">
        <w:t>En 202</w:t>
      </w:r>
      <w:r w:rsidR="00C3602F">
        <w:t>2</w:t>
      </w:r>
      <w:r>
        <w:t xml:space="preserve"> </w:t>
      </w:r>
      <w:r w:rsidRPr="00396A23">
        <w:t xml:space="preserve">se realizó una primera evaluación de cumplimiento de las obligaciones de publicidad activa por parte </w:t>
      </w:r>
      <w:r>
        <w:t xml:space="preserve">de </w:t>
      </w:r>
      <w:r w:rsidR="00C3602F">
        <w:t xml:space="preserve">la Fundación </w:t>
      </w:r>
      <w:r w:rsidR="006750E3">
        <w:t>Lázaro Galdiano</w:t>
      </w:r>
      <w:r w:rsidR="00C3602F">
        <w:t xml:space="preserve">. </w:t>
      </w:r>
      <w:r w:rsidRPr="00396A23">
        <w:t xml:space="preserve">El índice de cumplimiento alcanzado se situó en el </w:t>
      </w:r>
      <w:r w:rsidR="006750E3">
        <w:t>50,3</w:t>
      </w:r>
      <w:r w:rsidRPr="00396A23">
        <w:t>% y, a partir de las evidencias obtenidas en la evaluación, este Consejo efectuó</w:t>
      </w:r>
      <w:r w:rsidR="00C3602F">
        <w:t xml:space="preserve"> </w:t>
      </w:r>
      <w:r w:rsidR="006750E3">
        <w:t>13</w:t>
      </w:r>
      <w:r w:rsidRPr="00396A23">
        <w:t xml:space="preserve"> recomendaciones, cuya finalidad era la mejora del cumplimiento de la LTAIBG por parte de la organización.</w:t>
      </w:r>
    </w:p>
    <w:p w14:paraId="4D0EF2EF" w14:textId="4EB506EA" w:rsidR="00B73469" w:rsidRPr="00396A23" w:rsidRDefault="00B73469" w:rsidP="00B73469">
      <w:pPr>
        <w:spacing w:before="120" w:after="120"/>
        <w:ind w:left="284"/>
        <w:jc w:val="both"/>
      </w:pPr>
      <w:r w:rsidRPr="00396A23">
        <w:t xml:space="preserve">En </w:t>
      </w:r>
      <w:r w:rsidRPr="000E31DD">
        <w:t>202</w:t>
      </w:r>
      <w:r w:rsidR="00C3602F" w:rsidRPr="000E31DD">
        <w:t>3</w:t>
      </w:r>
      <w:r w:rsidRPr="000E31DD">
        <w:t>,</w:t>
      </w:r>
      <w:r w:rsidRPr="00396A23">
        <w:t xml:space="preserve"> se abordó una nueva evaluación de cumplimiento, en la que se constató que </w:t>
      </w:r>
      <w:r w:rsidR="000E31DD">
        <w:t xml:space="preserve">la Fundación </w:t>
      </w:r>
      <w:r w:rsidR="006750E3">
        <w:t>Lázaro Galdiano</w:t>
      </w:r>
      <w:r w:rsidR="000E31DD">
        <w:t xml:space="preserve"> </w:t>
      </w:r>
      <w:r>
        <w:t>h</w:t>
      </w:r>
      <w:r w:rsidRPr="00396A23">
        <w:t xml:space="preserve">abía aplicado </w:t>
      </w:r>
      <w:r w:rsidR="006750E3">
        <w:t>diez</w:t>
      </w:r>
      <w:r>
        <w:t xml:space="preserve"> de las</w:t>
      </w:r>
      <w:r w:rsidRPr="00396A23">
        <w:t xml:space="preserve"> recomendaciones derivadas de la evaluación </w:t>
      </w:r>
      <w:r>
        <w:t xml:space="preserve">de </w:t>
      </w:r>
      <w:r w:rsidRPr="00396A23">
        <w:t>202</w:t>
      </w:r>
      <w:r w:rsidR="000E31DD">
        <w:t>2</w:t>
      </w:r>
      <w:r>
        <w:t>, lo que</w:t>
      </w:r>
      <w:r w:rsidRPr="00396A23">
        <w:t xml:space="preserve"> se tradujo en un </w:t>
      </w:r>
      <w:r>
        <w:t>in</w:t>
      </w:r>
      <w:r w:rsidRPr="00396A23">
        <w:t xml:space="preserve">cremento de su Índice de Cumplimiento en </w:t>
      </w:r>
      <w:r w:rsidR="006750E3">
        <w:t>3,3</w:t>
      </w:r>
      <w:r w:rsidR="000E31DD">
        <w:t xml:space="preserve"> </w:t>
      </w:r>
      <w:r w:rsidRPr="00396A23">
        <w:t>puntos porcentuales,</w:t>
      </w:r>
      <w:r>
        <w:t xml:space="preserve"> </w:t>
      </w:r>
      <w:r w:rsidRPr="00396A23">
        <w:t>alcanzando el</w:t>
      </w:r>
      <w:r w:rsidR="000E31DD">
        <w:t xml:space="preserve"> </w:t>
      </w:r>
      <w:r w:rsidR="006750E3">
        <w:t>53,6</w:t>
      </w:r>
      <w:r w:rsidRPr="00396A23">
        <w:t xml:space="preserve"> %.</w:t>
      </w:r>
    </w:p>
    <w:p w14:paraId="518A97F6" w14:textId="064A9DB3" w:rsidR="00B73469" w:rsidRPr="00396A23" w:rsidRDefault="00B73469" w:rsidP="00B73469">
      <w:pPr>
        <w:spacing w:before="120" w:after="120"/>
        <w:ind w:left="284"/>
        <w:jc w:val="both"/>
      </w:pPr>
      <w:r w:rsidRPr="00396A23">
        <w:t xml:space="preserve">Dado que el nivel de cumplimiento de la LTAIBG por parte </w:t>
      </w:r>
      <w:r>
        <w:t xml:space="preserve">de </w:t>
      </w:r>
      <w:r w:rsidR="000E31DD">
        <w:t xml:space="preserve">la Fundación </w:t>
      </w:r>
      <w:r w:rsidR="006750E3">
        <w:t>Lázaro Galdiano</w:t>
      </w:r>
      <w:r w:rsidR="000E31DD" w:rsidRPr="00396A23">
        <w:t xml:space="preserve"> </w:t>
      </w:r>
      <w:r w:rsidRPr="00396A23">
        <w:t>era insuficiente, se decidió por parte de este CTBG</w:t>
      </w:r>
      <w:r>
        <w:t>,</w:t>
      </w:r>
      <w:r w:rsidRPr="00396A23">
        <w:t xml:space="preserve"> </w:t>
      </w:r>
      <w:r>
        <w:t xml:space="preserve">incluir a </w:t>
      </w:r>
      <w:r w:rsidR="000E31DD">
        <w:t xml:space="preserve">la Fundación </w:t>
      </w:r>
      <w:r w:rsidR="006750E3">
        <w:t>Lázaro Galdiano</w:t>
      </w:r>
      <w:r w:rsidR="000E31DD" w:rsidRPr="00396A23">
        <w:t xml:space="preserve"> </w:t>
      </w:r>
      <w:r w:rsidRPr="00396A23">
        <w:t>en el Plan de evaluación 202</w:t>
      </w:r>
      <w:r>
        <w:t>5</w:t>
      </w:r>
      <w:r w:rsidRPr="00396A23">
        <w:t xml:space="preserve"> y realizar una tercera evaluación de cumplimiento. </w:t>
      </w:r>
    </w:p>
    <w:p w14:paraId="4CF489BD" w14:textId="2F53EAC1" w:rsidR="00B73469" w:rsidRPr="00396A23" w:rsidRDefault="00B73469" w:rsidP="00B73469">
      <w:pPr>
        <w:spacing w:before="120" w:after="120"/>
        <w:ind w:left="284"/>
        <w:jc w:val="both"/>
      </w:pPr>
      <w:r w:rsidRPr="0012009E">
        <w:t>Los resultados de esta</w:t>
      </w:r>
      <w:r w:rsidRPr="00396A23">
        <w:t xml:space="preserve"> última evaluación muestran que el Índice de Cumplimiento alcanzado por </w:t>
      </w:r>
      <w:r w:rsidR="000E31DD">
        <w:t xml:space="preserve">la Fundación </w:t>
      </w:r>
      <w:r w:rsidR="006750E3">
        <w:t>Lázaro Galdiano</w:t>
      </w:r>
      <w:r w:rsidR="000E31DD">
        <w:t xml:space="preserve"> </w:t>
      </w:r>
      <w:r>
        <w:t xml:space="preserve">ha </w:t>
      </w:r>
      <w:r w:rsidR="006750E3">
        <w:t>aumentad</w:t>
      </w:r>
      <w:r w:rsidR="0039387A">
        <w:t>o</w:t>
      </w:r>
      <w:r>
        <w:t xml:space="preserve"> en </w:t>
      </w:r>
      <w:r w:rsidR="006750E3">
        <w:t>18</w:t>
      </w:r>
      <w:r w:rsidR="0039387A">
        <w:t>,8</w:t>
      </w:r>
      <w:r w:rsidR="000E31DD">
        <w:t xml:space="preserve"> </w:t>
      </w:r>
      <w:r>
        <w:t>puntos porcentuales</w:t>
      </w:r>
      <w:r w:rsidRPr="00396A23">
        <w:t xml:space="preserve"> respecto de los valores alcanzados en 202</w:t>
      </w:r>
      <w:r w:rsidR="000E31DD">
        <w:t>3</w:t>
      </w:r>
      <w:r w:rsidRPr="00396A23">
        <w:t>, dado que</w:t>
      </w:r>
      <w:r>
        <w:t xml:space="preserve"> se ha</w:t>
      </w:r>
      <w:r w:rsidR="006750E3">
        <w:t>n</w:t>
      </w:r>
      <w:r>
        <w:t xml:space="preserve"> aplicado </w:t>
      </w:r>
      <w:r w:rsidR="006750E3">
        <w:t>dos</w:t>
      </w:r>
      <w:r>
        <w:t xml:space="preserve"> </w:t>
      </w:r>
      <w:r w:rsidRPr="00396A23">
        <w:t>de las recomendaciones derivadas de la evaluación realizada en ese año</w:t>
      </w:r>
      <w:r w:rsidR="00777BE0">
        <w:t xml:space="preserve">, </w:t>
      </w:r>
      <w:r w:rsidR="006750E3">
        <w:t>aunque también h</w:t>
      </w:r>
      <w:r w:rsidR="00777BE0">
        <w:t xml:space="preserve">a habido que revisar </w:t>
      </w:r>
      <w:r w:rsidR="006750E3">
        <w:t xml:space="preserve">a </w:t>
      </w:r>
      <w:r w:rsidR="00777BE0">
        <w:t>la baja otra</w:t>
      </w:r>
      <w:r w:rsidR="000B7CC4">
        <w:t>s dos</w:t>
      </w:r>
      <w:r w:rsidR="0039387A">
        <w:t xml:space="preserve"> y se ha sumado una más, convenientemente anunciada</w:t>
      </w:r>
      <w:r>
        <w:t>.</w:t>
      </w:r>
      <w:r w:rsidRPr="00396A23">
        <w:t xml:space="preserve"> </w:t>
      </w:r>
    </w:p>
    <w:p w14:paraId="1B919DB0" w14:textId="512CFC26" w:rsidR="0083318C" w:rsidRDefault="0083318C" w:rsidP="00B73469">
      <w:pPr>
        <w:spacing w:before="120" w:after="120"/>
        <w:ind w:left="284"/>
        <w:jc w:val="both"/>
      </w:pPr>
      <w:r w:rsidRPr="0083318C">
        <w:t xml:space="preserve">Por todo lo que antecede, tras la realización de tres evaluaciones y aun teniendo en cuenta la evidente mejora en el cumplimiento de las obligaciones de publicidad activa, este Consejo considera que existe margen para que </w:t>
      </w:r>
      <w:r>
        <w:t xml:space="preserve">la Fundación Lázaro Galdiano </w:t>
      </w:r>
      <w:r w:rsidRPr="0083318C">
        <w:t>pueda lograr el pleno cumplimiento de las obligaciones establecidas en la LTAIBG. Para ello se indican a continuación las siguientes recomendaciones:</w:t>
      </w:r>
    </w:p>
    <w:p w14:paraId="69CFC4F8" w14:textId="41594071" w:rsidR="001F2204" w:rsidRDefault="001F2204" w:rsidP="00B73469">
      <w:pPr>
        <w:pStyle w:val="Prrafodelista"/>
        <w:numPr>
          <w:ilvl w:val="0"/>
          <w:numId w:val="23"/>
        </w:numPr>
        <w:jc w:val="both"/>
        <w:rPr>
          <w:bCs/>
        </w:rPr>
      </w:pPr>
      <w:r>
        <w:rPr>
          <w:bCs/>
        </w:rPr>
        <w:t>Publicar el Registro de Actividades de Tratamiento.</w:t>
      </w:r>
    </w:p>
    <w:p w14:paraId="1809F9E8" w14:textId="7239B384" w:rsidR="001F2204" w:rsidRDefault="001F2204" w:rsidP="00B73469">
      <w:pPr>
        <w:pStyle w:val="Prrafodelista"/>
        <w:numPr>
          <w:ilvl w:val="0"/>
          <w:numId w:val="23"/>
        </w:numPr>
        <w:jc w:val="both"/>
        <w:rPr>
          <w:bCs/>
        </w:rPr>
      </w:pPr>
      <w:r>
        <w:rPr>
          <w:bCs/>
        </w:rPr>
        <w:t>Publicar las modificaciones de contratos.</w:t>
      </w:r>
    </w:p>
    <w:p w14:paraId="2AA8C7D0" w14:textId="19FFBCC0" w:rsidR="006750E3" w:rsidRDefault="006750E3" w:rsidP="00B73469">
      <w:pPr>
        <w:pStyle w:val="Prrafodelista"/>
        <w:numPr>
          <w:ilvl w:val="0"/>
          <w:numId w:val="23"/>
        </w:numPr>
        <w:jc w:val="both"/>
        <w:rPr>
          <w:bCs/>
        </w:rPr>
      </w:pPr>
      <w:r>
        <w:rPr>
          <w:bCs/>
        </w:rPr>
        <w:t>Publicar los desistimientos y renuncias de contratos.</w:t>
      </w:r>
    </w:p>
    <w:p w14:paraId="69C14D96" w14:textId="0CBB86FC" w:rsidR="001F2204" w:rsidRDefault="001F2204" w:rsidP="00B73469">
      <w:pPr>
        <w:pStyle w:val="Prrafodelista"/>
        <w:numPr>
          <w:ilvl w:val="0"/>
          <w:numId w:val="23"/>
        </w:numPr>
        <w:jc w:val="both"/>
        <w:rPr>
          <w:bCs/>
        </w:rPr>
      </w:pPr>
      <w:r>
        <w:rPr>
          <w:bCs/>
        </w:rPr>
        <w:t>Publicar la distribución porcentual expresada en términos presupuestarios de los contratos adjudicados según procedimiento de licitación.</w:t>
      </w:r>
    </w:p>
    <w:p w14:paraId="11361E95" w14:textId="6F017605" w:rsidR="001F2204" w:rsidRDefault="001F2204" w:rsidP="00B73469">
      <w:pPr>
        <w:pStyle w:val="Prrafodelista"/>
        <w:numPr>
          <w:ilvl w:val="0"/>
          <w:numId w:val="23"/>
        </w:numPr>
        <w:jc w:val="both"/>
        <w:rPr>
          <w:bCs/>
        </w:rPr>
      </w:pPr>
      <w:r>
        <w:rPr>
          <w:bCs/>
        </w:rPr>
        <w:t>Publicar información estadística sobre el número y el porcentaje en volumen presupuestario de contratos adjudicados a PYMES según tipo de contrato y según procedimiento de licitación.</w:t>
      </w:r>
    </w:p>
    <w:p w14:paraId="261985AB" w14:textId="6E631A7D" w:rsidR="00777BE0" w:rsidRDefault="00777BE0" w:rsidP="00B73469">
      <w:pPr>
        <w:pStyle w:val="Prrafodelista"/>
        <w:numPr>
          <w:ilvl w:val="0"/>
          <w:numId w:val="23"/>
        </w:numPr>
        <w:jc w:val="both"/>
        <w:rPr>
          <w:bCs/>
        </w:rPr>
      </w:pPr>
      <w:r>
        <w:rPr>
          <w:bCs/>
        </w:rPr>
        <w:t xml:space="preserve">Publicar </w:t>
      </w:r>
      <w:r w:rsidR="003C458F">
        <w:rPr>
          <w:bCs/>
        </w:rPr>
        <w:t>las obligaciones económicas y las modificaciones relativas a l</w:t>
      </w:r>
      <w:r>
        <w:rPr>
          <w:bCs/>
        </w:rPr>
        <w:t>os convenios suscritos.</w:t>
      </w:r>
    </w:p>
    <w:p w14:paraId="5A4315F5" w14:textId="6B6EA6B3" w:rsidR="001F2204" w:rsidRPr="003C458F" w:rsidRDefault="003C458F" w:rsidP="0093268C">
      <w:pPr>
        <w:pStyle w:val="Prrafodelista"/>
        <w:numPr>
          <w:ilvl w:val="0"/>
          <w:numId w:val="23"/>
        </w:numPr>
        <w:jc w:val="both"/>
        <w:rPr>
          <w:bCs/>
        </w:rPr>
      </w:pPr>
      <w:r w:rsidRPr="003C458F">
        <w:rPr>
          <w:bCs/>
        </w:rPr>
        <w:t>Publicar las retribuciones de la Directora-Gerente</w:t>
      </w:r>
      <w:r w:rsidR="001F2204" w:rsidRPr="003C458F">
        <w:rPr>
          <w:bCs/>
        </w:rPr>
        <w:t>.</w:t>
      </w:r>
    </w:p>
    <w:p w14:paraId="1B0DCC5F" w14:textId="77777777" w:rsidR="00777BE0" w:rsidRDefault="00777BE0" w:rsidP="00DF1642">
      <w:pPr>
        <w:jc w:val="right"/>
      </w:pPr>
    </w:p>
    <w:p w14:paraId="601F9B13" w14:textId="26886C00" w:rsidR="00CA4FB1" w:rsidRPr="005A3C4E" w:rsidRDefault="00827ABE" w:rsidP="00DF1642">
      <w:pPr>
        <w:jc w:val="right"/>
      </w:pPr>
      <w:r w:rsidRPr="005A3C4E">
        <w:t xml:space="preserve">Madrid, </w:t>
      </w:r>
      <w:r w:rsidR="000B7340">
        <w:t>octubre</w:t>
      </w:r>
      <w:r w:rsidR="001F2204">
        <w:t xml:space="preserve"> </w:t>
      </w:r>
      <w:r w:rsidRPr="005A3C4E">
        <w:t>de 202</w:t>
      </w:r>
      <w:r w:rsidR="001F2204">
        <w:t>5</w:t>
      </w:r>
      <w:r w:rsidR="00CA4FB1" w:rsidRPr="005A3C4E">
        <w:br w:type="page"/>
      </w:r>
    </w:p>
    <w:p w14:paraId="378D0916" w14:textId="77777777" w:rsidR="00CA4FB1" w:rsidRPr="005A3C4E" w:rsidRDefault="000B7340"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0C7E9EA1"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310278"/>
      <w:docPartObj>
        <w:docPartGallery w:val="Page Numbers (Bottom of Page)"/>
        <w:docPartUnique/>
      </w:docPartObj>
    </w:sdtPr>
    <w:sdtEndPr/>
    <w:sdtContent>
      <w:p w14:paraId="0C4CEA71" w14:textId="528D4729" w:rsidR="004B7440" w:rsidRDefault="004B7440">
        <w:pPr>
          <w:pStyle w:val="Piedepgina"/>
        </w:pPr>
        <w:r>
          <w:rPr>
            <w:noProof/>
          </w:rPr>
          <mc:AlternateContent>
            <mc:Choice Requires="wps">
              <w:drawing>
                <wp:anchor distT="0" distB="0" distL="114300" distR="114300" simplePos="0" relativeHeight="251677696" behindDoc="0" locked="0" layoutInCell="1" allowOverlap="1" wp14:anchorId="5B76F9E4" wp14:editId="57DD28D3">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E5D7B89" w14:textId="77777777" w:rsidR="004B7440" w:rsidRPr="004B7440" w:rsidRDefault="004B7440">
                              <w:pPr>
                                <w:pBdr>
                                  <w:top w:val="single" w:sz="4" w:space="1" w:color="7F7F7F" w:themeColor="background1" w:themeShade="7F"/>
                                </w:pBdr>
                                <w:jc w:val="center"/>
                                <w:rPr>
                                  <w:color w:val="3C8378"/>
                                </w:rPr>
                              </w:pPr>
                              <w:r w:rsidRPr="004B7440">
                                <w:rPr>
                                  <w:color w:val="3C8378"/>
                                </w:rPr>
                                <w:fldChar w:fldCharType="begin"/>
                              </w:r>
                              <w:r w:rsidRPr="004B7440">
                                <w:rPr>
                                  <w:color w:val="3C8378"/>
                                </w:rPr>
                                <w:instrText>PAGE   \* MERGEFORMAT</w:instrText>
                              </w:r>
                              <w:r w:rsidRPr="004B7440">
                                <w:rPr>
                                  <w:color w:val="3C8378"/>
                                </w:rPr>
                                <w:fldChar w:fldCharType="separate"/>
                              </w:r>
                              <w:r w:rsidRPr="004B7440">
                                <w:rPr>
                                  <w:color w:val="3C8378"/>
                                </w:rPr>
                                <w:t>2</w:t>
                              </w:r>
                              <w:r w:rsidRPr="004B7440">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B76F9E4" id="Rectángulo 1" o:spid="_x0000_s1030"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7E5D7B89" w14:textId="77777777" w:rsidR="004B7440" w:rsidRPr="004B7440" w:rsidRDefault="004B7440">
                        <w:pPr>
                          <w:pBdr>
                            <w:top w:val="single" w:sz="4" w:space="1" w:color="7F7F7F" w:themeColor="background1" w:themeShade="7F"/>
                          </w:pBdr>
                          <w:jc w:val="center"/>
                          <w:rPr>
                            <w:color w:val="3C8378"/>
                          </w:rPr>
                        </w:pPr>
                        <w:r w:rsidRPr="004B7440">
                          <w:rPr>
                            <w:color w:val="3C8378"/>
                          </w:rPr>
                          <w:fldChar w:fldCharType="begin"/>
                        </w:r>
                        <w:r w:rsidRPr="004B7440">
                          <w:rPr>
                            <w:color w:val="3C8378"/>
                          </w:rPr>
                          <w:instrText>PAGE   \* MERGEFORMAT</w:instrText>
                        </w:r>
                        <w:r w:rsidRPr="004B7440">
                          <w:rPr>
                            <w:color w:val="3C8378"/>
                          </w:rPr>
                          <w:fldChar w:fldCharType="separate"/>
                        </w:r>
                        <w:r w:rsidRPr="004B7440">
                          <w:rPr>
                            <w:color w:val="3C8378"/>
                          </w:rPr>
                          <w:t>2</w:t>
                        </w:r>
                        <w:r w:rsidRPr="004B7440">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59414CEB"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28"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01A683AB"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7E21297B"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1"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2"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3"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4"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5"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6"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7"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8"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39"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718" type="#_x0000_t75" style="width:9pt;height:9pt" o:bullet="t">
        <v:imagedata r:id="rId1" o:title="BD14533_"/>
      </v:shape>
    </w:pict>
  </w:numPicBullet>
  <w:numPicBullet w:numPicBulletId="1">
    <w:pict>
      <v:shape id="_x0000_i4719" type="#_x0000_t75" style="width:9pt;height:9pt" o:bullet="t">
        <v:imagedata r:id="rId2" o:title="BD14533_"/>
      </v:shape>
    </w:pict>
  </w:numPicBullet>
  <w:abstractNum w:abstractNumId="0" w15:restartNumberingAfterBreak="0">
    <w:nsid w:val="01A422B1"/>
    <w:multiLevelType w:val="hybridMultilevel"/>
    <w:tmpl w:val="541ACE60"/>
    <w:lvl w:ilvl="0" w:tplc="A036BCB0">
      <w:start w:val="2"/>
      <w:numFmt w:val="bullet"/>
      <w:lvlText w:val=""/>
      <w:lvlJc w:val="left"/>
      <w:pPr>
        <w:ind w:left="1776" w:hanging="360"/>
      </w:pPr>
      <w:rPr>
        <w:rFonts w:ascii="Wingdings" w:hAnsi="Wingdings" w:hint="default"/>
        <w:color w:val="3C8378"/>
        <w:sz w:val="22"/>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 w15:restartNumberingAfterBreak="0">
    <w:nsid w:val="05F65C8F"/>
    <w:multiLevelType w:val="hybridMultilevel"/>
    <w:tmpl w:val="6396FE02"/>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E93893"/>
    <w:multiLevelType w:val="hybridMultilevel"/>
    <w:tmpl w:val="44A4BB20"/>
    <w:lvl w:ilvl="0" w:tplc="14DC983E">
      <w:start w:val="2"/>
      <w:numFmt w:val="upperRoman"/>
      <w:lvlText w:val="%1."/>
      <w:lvlJc w:val="right"/>
      <w:pPr>
        <w:ind w:left="720" w:hanging="360"/>
      </w:pPr>
      <w:rPr>
        <w:rFonts w:ascii="Century Gothic" w:hAnsi="Century Gothic" w:hint="default"/>
        <w:b/>
        <w:i w:val="0"/>
        <w:color w:val="3C8378"/>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F47DA9"/>
    <w:multiLevelType w:val="hybridMultilevel"/>
    <w:tmpl w:val="0F78AFB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561884"/>
    <w:multiLevelType w:val="hybridMultilevel"/>
    <w:tmpl w:val="DF9CED96"/>
    <w:lvl w:ilvl="0" w:tplc="A036BCB0">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0C1F2465"/>
    <w:multiLevelType w:val="hybridMultilevel"/>
    <w:tmpl w:val="4294892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2E1BAD"/>
    <w:multiLevelType w:val="hybridMultilevel"/>
    <w:tmpl w:val="CD40C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502A92"/>
    <w:multiLevelType w:val="hybridMultilevel"/>
    <w:tmpl w:val="9888182A"/>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7C5132"/>
    <w:multiLevelType w:val="hybridMultilevel"/>
    <w:tmpl w:val="F69C5560"/>
    <w:lvl w:ilvl="0" w:tplc="70FCD79E">
      <w:start w:val="2"/>
      <w:numFmt w:val="upperRoman"/>
      <w:lvlText w:val="%1."/>
      <w:lvlJc w:val="right"/>
      <w:pPr>
        <w:ind w:left="1440" w:hanging="360"/>
      </w:pPr>
      <w:rPr>
        <w:rFonts w:ascii="Century Gothic" w:hAnsi="Century Gothic" w:hint="default"/>
        <w:b/>
        <w:i w:val="0"/>
        <w:color w:val="3C8378"/>
        <w:sz w:val="32"/>
      </w:rPr>
    </w:lvl>
    <w:lvl w:ilvl="1" w:tplc="3B7EB540">
      <w:start w:val="2"/>
      <w:numFmt w:val="bullet"/>
      <w:lvlText w:val=""/>
      <w:lvlJc w:val="left"/>
      <w:pPr>
        <w:ind w:left="1440" w:hanging="360"/>
      </w:pPr>
      <w:rPr>
        <w:rFonts w:ascii="Wingdings" w:hAnsi="Wingdings" w:hint="default"/>
        <w:b/>
        <w:i w:val="0"/>
        <w:color w:val="3C8378"/>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8B150D5"/>
    <w:multiLevelType w:val="hybridMultilevel"/>
    <w:tmpl w:val="015C65A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FF4550"/>
    <w:multiLevelType w:val="hybridMultilevel"/>
    <w:tmpl w:val="AFE8EAD6"/>
    <w:lvl w:ilvl="0" w:tplc="B7C2270E">
      <w:start w:val="1"/>
      <w:numFmt w:val="bullet"/>
      <w:lvlText w:val=""/>
      <w:lvlPicBulletId w:val="1"/>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D78144B"/>
    <w:multiLevelType w:val="hybridMultilevel"/>
    <w:tmpl w:val="6FE293C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2687D8C"/>
    <w:multiLevelType w:val="hybridMultilevel"/>
    <w:tmpl w:val="54F49FB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8665E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08A2BF0"/>
    <w:multiLevelType w:val="hybridMultilevel"/>
    <w:tmpl w:val="A3626A70"/>
    <w:lvl w:ilvl="0" w:tplc="889653DC">
      <w:start w:val="2"/>
      <w:numFmt w:val="bullet"/>
      <w:lvlText w:val=""/>
      <w:lvlJc w:val="left"/>
      <w:pPr>
        <w:ind w:left="1428" w:hanging="360"/>
      </w:pPr>
      <w:rPr>
        <w:rFonts w:ascii="Wingdings" w:hAnsi="Wingdings" w:hint="default"/>
        <w:color w:val="3C8378"/>
        <w:sz w:val="22"/>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15:restartNumberingAfterBreak="0">
    <w:nsid w:val="4411788A"/>
    <w:multiLevelType w:val="hybridMultilevel"/>
    <w:tmpl w:val="9AB0F88A"/>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15:restartNumberingAfterBreak="0">
    <w:nsid w:val="483E2387"/>
    <w:multiLevelType w:val="hybridMultilevel"/>
    <w:tmpl w:val="2AE28C4E"/>
    <w:lvl w:ilvl="0" w:tplc="10D6301C">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9D81BA7"/>
    <w:multiLevelType w:val="hybridMultilevel"/>
    <w:tmpl w:val="2F181946"/>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4E880B1E"/>
    <w:multiLevelType w:val="hybridMultilevel"/>
    <w:tmpl w:val="4B766ED2"/>
    <w:lvl w:ilvl="0" w:tplc="A036BCB0">
      <w:start w:val="2"/>
      <w:numFmt w:val="bullet"/>
      <w:lvlText w:val=""/>
      <w:lvlJc w:val="left"/>
      <w:pPr>
        <w:ind w:left="1776" w:hanging="360"/>
      </w:pPr>
      <w:rPr>
        <w:rFonts w:ascii="Wingdings" w:hAnsi="Wingdings" w:hint="default"/>
        <w:color w:val="3C8378"/>
        <w:sz w:val="22"/>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3" w15:restartNumberingAfterBreak="0">
    <w:nsid w:val="566C22FA"/>
    <w:multiLevelType w:val="hybridMultilevel"/>
    <w:tmpl w:val="E8267B92"/>
    <w:lvl w:ilvl="0" w:tplc="0C0A0003">
      <w:start w:val="1"/>
      <w:numFmt w:val="bullet"/>
      <w:lvlText w:val="o"/>
      <w:lvlJc w:val="left"/>
      <w:pPr>
        <w:ind w:left="1440" w:hanging="360"/>
      </w:pPr>
      <w:rPr>
        <w:rFonts w:ascii="Courier New" w:hAnsi="Courier New" w:cs="Courier New" w:hint="default"/>
        <w:color w:val="00B050"/>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5A801B65"/>
    <w:multiLevelType w:val="hybridMultilevel"/>
    <w:tmpl w:val="3F6C874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15:restartNumberingAfterBreak="0">
    <w:nsid w:val="5AD9128A"/>
    <w:multiLevelType w:val="hybridMultilevel"/>
    <w:tmpl w:val="0F5A6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9" w15:restartNumberingAfterBreak="0">
    <w:nsid w:val="60EE5BDD"/>
    <w:multiLevelType w:val="hybridMultilevel"/>
    <w:tmpl w:val="DEEA383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7D76003"/>
    <w:multiLevelType w:val="hybridMultilevel"/>
    <w:tmpl w:val="47A60DEA"/>
    <w:lvl w:ilvl="0" w:tplc="3B7EB540">
      <w:start w:val="2"/>
      <w:numFmt w:val="bullet"/>
      <w:lvlText w:val=""/>
      <w:lvlJc w:val="left"/>
      <w:pPr>
        <w:ind w:left="785" w:hanging="360"/>
      </w:pPr>
      <w:rPr>
        <w:rFonts w:ascii="Wingdings" w:hAnsi="Wingdings" w:hint="default"/>
        <w:b/>
        <w:i w:val="0"/>
        <w:color w:val="3C8378"/>
        <w:sz w:val="2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1" w15:restartNumberingAfterBreak="0">
    <w:nsid w:val="6B3B1514"/>
    <w:multiLevelType w:val="hybridMultilevel"/>
    <w:tmpl w:val="C7DCB57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FA42980"/>
    <w:multiLevelType w:val="hybridMultilevel"/>
    <w:tmpl w:val="7E82D174"/>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15E041B"/>
    <w:multiLevelType w:val="hybridMultilevel"/>
    <w:tmpl w:val="80C21FDA"/>
    <w:lvl w:ilvl="0" w:tplc="6B88DE4E">
      <w:start w:val="1"/>
      <w:numFmt w:val="bullet"/>
      <w:lvlText w:val=""/>
      <w:lvlJc w:val="left"/>
      <w:pPr>
        <w:ind w:left="720" w:hanging="360"/>
      </w:pPr>
      <w:rPr>
        <w:rFonts w:ascii="Wingdings" w:hAnsi="Wingdings" w:hint="default"/>
        <w:color w:val="00B05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18974FB"/>
    <w:multiLevelType w:val="hybridMultilevel"/>
    <w:tmpl w:val="FC78423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3B422E5"/>
    <w:multiLevelType w:val="hybridMultilevel"/>
    <w:tmpl w:val="66A4224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42B6FDC"/>
    <w:multiLevelType w:val="hybridMultilevel"/>
    <w:tmpl w:val="3842BCF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A4916EE"/>
    <w:multiLevelType w:val="hybridMultilevel"/>
    <w:tmpl w:val="AD56598E"/>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8"/>
  </w:num>
  <w:num w:numId="4">
    <w:abstractNumId w:val="33"/>
  </w:num>
  <w:num w:numId="5">
    <w:abstractNumId w:val="7"/>
  </w:num>
  <w:num w:numId="6">
    <w:abstractNumId w:val="17"/>
  </w:num>
  <w:num w:numId="7">
    <w:abstractNumId w:val="19"/>
  </w:num>
  <w:num w:numId="8">
    <w:abstractNumId w:val="10"/>
  </w:num>
  <w:num w:numId="9">
    <w:abstractNumId w:val="37"/>
  </w:num>
  <w:num w:numId="10">
    <w:abstractNumId w:val="30"/>
  </w:num>
  <w:num w:numId="11">
    <w:abstractNumId w:val="32"/>
  </w:num>
  <w:num w:numId="12">
    <w:abstractNumId w:val="25"/>
  </w:num>
  <w:num w:numId="13">
    <w:abstractNumId w:val="34"/>
  </w:num>
  <w:num w:numId="14">
    <w:abstractNumId w:val="16"/>
  </w:num>
  <w:num w:numId="15">
    <w:abstractNumId w:val="5"/>
  </w:num>
  <w:num w:numId="16">
    <w:abstractNumId w:val="15"/>
  </w:num>
  <w:num w:numId="17">
    <w:abstractNumId w:val="2"/>
  </w:num>
  <w:num w:numId="18">
    <w:abstractNumId w:val="9"/>
  </w:num>
  <w:num w:numId="19">
    <w:abstractNumId w:val="14"/>
  </w:num>
  <w:num w:numId="20">
    <w:abstractNumId w:val="26"/>
  </w:num>
  <w:num w:numId="21">
    <w:abstractNumId w:val="6"/>
  </w:num>
  <w:num w:numId="22">
    <w:abstractNumId w:val="3"/>
  </w:num>
  <w:num w:numId="23">
    <w:abstractNumId w:val="24"/>
  </w:num>
  <w:num w:numId="24">
    <w:abstractNumId w:val="35"/>
  </w:num>
  <w:num w:numId="25">
    <w:abstractNumId w:val="4"/>
  </w:num>
  <w:num w:numId="26">
    <w:abstractNumId w:val="11"/>
  </w:num>
  <w:num w:numId="27">
    <w:abstractNumId w:val="23"/>
  </w:num>
  <w:num w:numId="28">
    <w:abstractNumId w:val="20"/>
  </w:num>
  <w:num w:numId="29">
    <w:abstractNumId w:val="29"/>
  </w:num>
  <w:num w:numId="30">
    <w:abstractNumId w:val="36"/>
  </w:num>
  <w:num w:numId="31">
    <w:abstractNumId w:val="13"/>
  </w:num>
  <w:num w:numId="32">
    <w:abstractNumId w:val="12"/>
  </w:num>
  <w:num w:numId="33">
    <w:abstractNumId w:val="18"/>
  </w:num>
  <w:num w:numId="34">
    <w:abstractNumId w:val="22"/>
  </w:num>
  <w:num w:numId="35">
    <w:abstractNumId w:val="0"/>
  </w:num>
  <w:num w:numId="36">
    <w:abstractNumId w:val="31"/>
  </w:num>
  <w:num w:numId="37">
    <w:abstractNumId w:val="1"/>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262A3"/>
    <w:rsid w:val="0005719A"/>
    <w:rsid w:val="000807E2"/>
    <w:rsid w:val="00083406"/>
    <w:rsid w:val="000965B3"/>
    <w:rsid w:val="000B0FBA"/>
    <w:rsid w:val="000B7340"/>
    <w:rsid w:val="000B73F2"/>
    <w:rsid w:val="000B7CC4"/>
    <w:rsid w:val="000C6CFF"/>
    <w:rsid w:val="000D37BA"/>
    <w:rsid w:val="000E31DD"/>
    <w:rsid w:val="000E62B9"/>
    <w:rsid w:val="000F3F6A"/>
    <w:rsid w:val="00102733"/>
    <w:rsid w:val="00102EC4"/>
    <w:rsid w:val="0011279F"/>
    <w:rsid w:val="00116F27"/>
    <w:rsid w:val="001561A4"/>
    <w:rsid w:val="00156A51"/>
    <w:rsid w:val="00172AB1"/>
    <w:rsid w:val="001743E2"/>
    <w:rsid w:val="001754B0"/>
    <w:rsid w:val="00180BB0"/>
    <w:rsid w:val="001A17D1"/>
    <w:rsid w:val="001C72D3"/>
    <w:rsid w:val="001D0329"/>
    <w:rsid w:val="001E099D"/>
    <w:rsid w:val="001E30F9"/>
    <w:rsid w:val="001E316A"/>
    <w:rsid w:val="001F1FD6"/>
    <w:rsid w:val="001F2204"/>
    <w:rsid w:val="001F7634"/>
    <w:rsid w:val="00206263"/>
    <w:rsid w:val="0021059E"/>
    <w:rsid w:val="002230AE"/>
    <w:rsid w:val="00235095"/>
    <w:rsid w:val="002562C9"/>
    <w:rsid w:val="00275810"/>
    <w:rsid w:val="00280DE8"/>
    <w:rsid w:val="00285021"/>
    <w:rsid w:val="002A154B"/>
    <w:rsid w:val="002A4DBE"/>
    <w:rsid w:val="002D51FC"/>
    <w:rsid w:val="002F2850"/>
    <w:rsid w:val="003260E4"/>
    <w:rsid w:val="00335401"/>
    <w:rsid w:val="00367C74"/>
    <w:rsid w:val="00376010"/>
    <w:rsid w:val="00380738"/>
    <w:rsid w:val="0039387A"/>
    <w:rsid w:val="003B7F67"/>
    <w:rsid w:val="003C458F"/>
    <w:rsid w:val="003C6652"/>
    <w:rsid w:val="003D3F6C"/>
    <w:rsid w:val="003E3018"/>
    <w:rsid w:val="003F271E"/>
    <w:rsid w:val="003F572A"/>
    <w:rsid w:val="00421CCF"/>
    <w:rsid w:val="00442DDF"/>
    <w:rsid w:val="004440AD"/>
    <w:rsid w:val="00466D7A"/>
    <w:rsid w:val="00470622"/>
    <w:rsid w:val="004B7440"/>
    <w:rsid w:val="004C7752"/>
    <w:rsid w:val="004E459D"/>
    <w:rsid w:val="004F2655"/>
    <w:rsid w:val="005002E2"/>
    <w:rsid w:val="00510E45"/>
    <w:rsid w:val="00511CE6"/>
    <w:rsid w:val="00521DA9"/>
    <w:rsid w:val="005260B7"/>
    <w:rsid w:val="005366E7"/>
    <w:rsid w:val="00544E0C"/>
    <w:rsid w:val="00552BD1"/>
    <w:rsid w:val="00561402"/>
    <w:rsid w:val="00562A05"/>
    <w:rsid w:val="00571406"/>
    <w:rsid w:val="0057532F"/>
    <w:rsid w:val="00593333"/>
    <w:rsid w:val="005A1669"/>
    <w:rsid w:val="005A3C4E"/>
    <w:rsid w:val="005B19E4"/>
    <w:rsid w:val="005B1FB5"/>
    <w:rsid w:val="005C2C98"/>
    <w:rsid w:val="005C46A8"/>
    <w:rsid w:val="005E0CA3"/>
    <w:rsid w:val="005F0BDE"/>
    <w:rsid w:val="005F29B8"/>
    <w:rsid w:val="00605E0D"/>
    <w:rsid w:val="0060669B"/>
    <w:rsid w:val="006439A2"/>
    <w:rsid w:val="006449B8"/>
    <w:rsid w:val="00647F81"/>
    <w:rsid w:val="00671D67"/>
    <w:rsid w:val="006750E3"/>
    <w:rsid w:val="00685F5B"/>
    <w:rsid w:val="00686D80"/>
    <w:rsid w:val="006930C9"/>
    <w:rsid w:val="006A2766"/>
    <w:rsid w:val="006A760C"/>
    <w:rsid w:val="006C5B3A"/>
    <w:rsid w:val="006D1122"/>
    <w:rsid w:val="006D59E9"/>
    <w:rsid w:val="006D5CEB"/>
    <w:rsid w:val="006D7D73"/>
    <w:rsid w:val="006E5667"/>
    <w:rsid w:val="00710031"/>
    <w:rsid w:val="00715014"/>
    <w:rsid w:val="00716924"/>
    <w:rsid w:val="00716F29"/>
    <w:rsid w:val="007261D9"/>
    <w:rsid w:val="00743756"/>
    <w:rsid w:val="007615B6"/>
    <w:rsid w:val="00777BE0"/>
    <w:rsid w:val="00783F7C"/>
    <w:rsid w:val="007B0F99"/>
    <w:rsid w:val="007C412D"/>
    <w:rsid w:val="0081317D"/>
    <w:rsid w:val="00817B66"/>
    <w:rsid w:val="00827ABE"/>
    <w:rsid w:val="0083318C"/>
    <w:rsid w:val="00840B55"/>
    <w:rsid w:val="00843C2E"/>
    <w:rsid w:val="00844FA9"/>
    <w:rsid w:val="0085610D"/>
    <w:rsid w:val="00870A89"/>
    <w:rsid w:val="00883143"/>
    <w:rsid w:val="0089102D"/>
    <w:rsid w:val="00891DEA"/>
    <w:rsid w:val="008C1E1E"/>
    <w:rsid w:val="00912C2E"/>
    <w:rsid w:val="00914E52"/>
    <w:rsid w:val="00914FCD"/>
    <w:rsid w:val="009150B8"/>
    <w:rsid w:val="00917EE5"/>
    <w:rsid w:val="00923F05"/>
    <w:rsid w:val="0092723A"/>
    <w:rsid w:val="00932008"/>
    <w:rsid w:val="00942A15"/>
    <w:rsid w:val="009609E9"/>
    <w:rsid w:val="00960E8C"/>
    <w:rsid w:val="0096426D"/>
    <w:rsid w:val="00964900"/>
    <w:rsid w:val="0098555C"/>
    <w:rsid w:val="009A5239"/>
    <w:rsid w:val="009A7780"/>
    <w:rsid w:val="00A104AF"/>
    <w:rsid w:val="00A442CF"/>
    <w:rsid w:val="00A5138F"/>
    <w:rsid w:val="00A53F34"/>
    <w:rsid w:val="00A650D8"/>
    <w:rsid w:val="00AA3642"/>
    <w:rsid w:val="00AB2779"/>
    <w:rsid w:val="00AC2239"/>
    <w:rsid w:val="00AD2022"/>
    <w:rsid w:val="00AE3317"/>
    <w:rsid w:val="00AF0A48"/>
    <w:rsid w:val="00B15FC1"/>
    <w:rsid w:val="00B266D1"/>
    <w:rsid w:val="00B32D40"/>
    <w:rsid w:val="00B35FFE"/>
    <w:rsid w:val="00B367DE"/>
    <w:rsid w:val="00B40246"/>
    <w:rsid w:val="00B43F31"/>
    <w:rsid w:val="00B43FAE"/>
    <w:rsid w:val="00B46300"/>
    <w:rsid w:val="00B73469"/>
    <w:rsid w:val="00B77808"/>
    <w:rsid w:val="00B841AE"/>
    <w:rsid w:val="00BA2751"/>
    <w:rsid w:val="00BB3DAF"/>
    <w:rsid w:val="00BB6799"/>
    <w:rsid w:val="00BC15C1"/>
    <w:rsid w:val="00BD4582"/>
    <w:rsid w:val="00BE18B0"/>
    <w:rsid w:val="00BE6A46"/>
    <w:rsid w:val="00C23166"/>
    <w:rsid w:val="00C319EF"/>
    <w:rsid w:val="00C33225"/>
    <w:rsid w:val="00C33A23"/>
    <w:rsid w:val="00C3602F"/>
    <w:rsid w:val="00C365DA"/>
    <w:rsid w:val="00C5744D"/>
    <w:rsid w:val="00C65B5B"/>
    <w:rsid w:val="00C6710B"/>
    <w:rsid w:val="00C7087D"/>
    <w:rsid w:val="00C70AE2"/>
    <w:rsid w:val="00C9272B"/>
    <w:rsid w:val="00CA0196"/>
    <w:rsid w:val="00CA4FB1"/>
    <w:rsid w:val="00CB4BF4"/>
    <w:rsid w:val="00CB5511"/>
    <w:rsid w:val="00CC2049"/>
    <w:rsid w:val="00CC5B4F"/>
    <w:rsid w:val="00CE63AD"/>
    <w:rsid w:val="00D17380"/>
    <w:rsid w:val="00D221AE"/>
    <w:rsid w:val="00D25114"/>
    <w:rsid w:val="00D353CA"/>
    <w:rsid w:val="00D42966"/>
    <w:rsid w:val="00D46BD4"/>
    <w:rsid w:val="00D61A4E"/>
    <w:rsid w:val="00D76B34"/>
    <w:rsid w:val="00D96F84"/>
    <w:rsid w:val="00DA5B54"/>
    <w:rsid w:val="00DA76E7"/>
    <w:rsid w:val="00DB3548"/>
    <w:rsid w:val="00DB63F1"/>
    <w:rsid w:val="00DB677C"/>
    <w:rsid w:val="00DC50E1"/>
    <w:rsid w:val="00DD3F88"/>
    <w:rsid w:val="00DE5627"/>
    <w:rsid w:val="00DF0410"/>
    <w:rsid w:val="00DF0BBA"/>
    <w:rsid w:val="00DF1642"/>
    <w:rsid w:val="00DF300A"/>
    <w:rsid w:val="00DF5F2A"/>
    <w:rsid w:val="00DF63E7"/>
    <w:rsid w:val="00E03CC0"/>
    <w:rsid w:val="00E10482"/>
    <w:rsid w:val="00E23D22"/>
    <w:rsid w:val="00E303BC"/>
    <w:rsid w:val="00E3088D"/>
    <w:rsid w:val="00E34195"/>
    <w:rsid w:val="00E47613"/>
    <w:rsid w:val="00E51BCF"/>
    <w:rsid w:val="00E65B7F"/>
    <w:rsid w:val="00E738BE"/>
    <w:rsid w:val="00EB51D7"/>
    <w:rsid w:val="00EC3099"/>
    <w:rsid w:val="00EC5A86"/>
    <w:rsid w:val="00ED380B"/>
    <w:rsid w:val="00ED3B72"/>
    <w:rsid w:val="00EE76E2"/>
    <w:rsid w:val="00EF2666"/>
    <w:rsid w:val="00EF358A"/>
    <w:rsid w:val="00EF6613"/>
    <w:rsid w:val="00F14DA4"/>
    <w:rsid w:val="00F21D28"/>
    <w:rsid w:val="00F22752"/>
    <w:rsid w:val="00F22B6F"/>
    <w:rsid w:val="00F47C3B"/>
    <w:rsid w:val="00F66BBF"/>
    <w:rsid w:val="00F71D7D"/>
    <w:rsid w:val="00F94FC7"/>
    <w:rsid w:val="00FA0BC1"/>
    <w:rsid w:val="00FB0FE2"/>
    <w:rsid w:val="00FB32EE"/>
    <w:rsid w:val="00FD1549"/>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DD3F88"/>
    <w:rPr>
      <w:color w:val="0000FF" w:themeColor="hyperlink"/>
      <w:u w:val="single"/>
    </w:rPr>
  </w:style>
  <w:style w:type="character" w:styleId="Mencinsinresolver">
    <w:name w:val="Unresolved Mention"/>
    <w:basedOn w:val="Fuentedeprrafopredeter"/>
    <w:uiPriority w:val="99"/>
    <w:semiHidden/>
    <w:unhideWhenUsed/>
    <w:rsid w:val="00DD3F88"/>
    <w:rPr>
      <w:color w:val="605E5C"/>
      <w:shd w:val="clear" w:color="auto" w:fill="E1DFDD"/>
    </w:rPr>
  </w:style>
  <w:style w:type="character" w:styleId="Hipervnculovisitado">
    <w:name w:val="FollowedHyperlink"/>
    <w:basedOn w:val="Fuentedeprrafopredeter"/>
    <w:uiPriority w:val="99"/>
    <w:semiHidden/>
    <w:unhideWhenUsed/>
    <w:rsid w:val="00DD3F88"/>
    <w:rPr>
      <w:color w:val="800080" w:themeColor="followedHyperlink"/>
      <w:u w:val="single"/>
    </w:rPr>
  </w:style>
  <w:style w:type="character" w:customStyle="1" w:styleId="SinespaciadoCar">
    <w:name w:val="Sin espaciado Car"/>
    <w:basedOn w:val="Fuentedeprrafopredeter"/>
    <w:link w:val="Sinespaciado"/>
    <w:uiPriority w:val="1"/>
    <w:rsid w:val="00172AB1"/>
    <w:rPr>
      <w:rFonts w:ascii="Mulish" w:hAnsi="Mulish"/>
    </w:rPr>
  </w:style>
  <w:style w:type="paragraph" w:styleId="NormalWeb">
    <w:name w:val="Normal (Web)"/>
    <w:basedOn w:val="Normal"/>
    <w:uiPriority w:val="99"/>
    <w:unhideWhenUsed/>
    <w:rsid w:val="00ED3B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48315">
      <w:bodyDiv w:val="1"/>
      <w:marLeft w:val="0"/>
      <w:marRight w:val="0"/>
      <w:marTop w:val="0"/>
      <w:marBottom w:val="0"/>
      <w:divBdr>
        <w:top w:val="none" w:sz="0" w:space="0" w:color="auto"/>
        <w:left w:val="none" w:sz="0" w:space="0" w:color="auto"/>
        <w:bottom w:val="none" w:sz="0" w:space="0" w:color="auto"/>
        <w:right w:val="none" w:sz="0" w:space="0" w:color="auto"/>
      </w:divBdr>
    </w:div>
    <w:div w:id="457332312">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924458395">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252355311">
      <w:bodyDiv w:val="1"/>
      <w:marLeft w:val="0"/>
      <w:marRight w:val="0"/>
      <w:marTop w:val="0"/>
      <w:marBottom w:val="0"/>
      <w:divBdr>
        <w:top w:val="none" w:sz="0" w:space="0" w:color="auto"/>
        <w:left w:val="none" w:sz="0" w:space="0" w:color="auto"/>
        <w:bottom w:val="none" w:sz="0" w:space="0" w:color="auto"/>
        <w:right w:val="none" w:sz="0" w:space="0" w:color="auto"/>
      </w:divBdr>
    </w:div>
    <w:div w:id="1714500211">
      <w:bodyDiv w:val="1"/>
      <w:marLeft w:val="0"/>
      <w:marRight w:val="0"/>
      <w:marTop w:val="0"/>
      <w:marBottom w:val="0"/>
      <w:divBdr>
        <w:top w:val="none" w:sz="0" w:space="0" w:color="auto"/>
        <w:left w:val="none" w:sz="0" w:space="0" w:color="auto"/>
        <w:bottom w:val="none" w:sz="0" w:space="0" w:color="auto"/>
        <w:right w:val="none" w:sz="0" w:space="0" w:color="auto"/>
      </w:divBdr>
    </w:div>
    <w:div w:id="1839880705">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flg.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3771E"/>
    <w:rsid w:val="001E1683"/>
    <w:rsid w:val="0038152B"/>
    <w:rsid w:val="003D088C"/>
    <w:rsid w:val="00447F79"/>
    <w:rsid w:val="004D543B"/>
    <w:rsid w:val="004F11B0"/>
    <w:rsid w:val="004F291A"/>
    <w:rsid w:val="00547010"/>
    <w:rsid w:val="006026BD"/>
    <w:rsid w:val="00617EB2"/>
    <w:rsid w:val="00677247"/>
    <w:rsid w:val="00686532"/>
    <w:rsid w:val="007728A6"/>
    <w:rsid w:val="008B6C28"/>
    <w:rsid w:val="009C534F"/>
    <w:rsid w:val="00A26E03"/>
    <w:rsid w:val="00A324F5"/>
    <w:rsid w:val="00AC72EB"/>
    <w:rsid w:val="00B71197"/>
    <w:rsid w:val="00C55F34"/>
    <w:rsid w:val="00D35513"/>
    <w:rsid w:val="00D85316"/>
    <w:rsid w:val="00DE4B57"/>
    <w:rsid w:val="00EC21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customXml/itemProps2.xml><?xml version="1.0" encoding="utf-8"?>
<ds:datastoreItem xmlns:ds="http://schemas.openxmlformats.org/officeDocument/2006/customXml" ds:itemID="{44AEEF81-14DC-4409-B03B-C8740F3A6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580</TotalTime>
  <Pages>11</Pages>
  <Words>2791</Words>
  <Characters>15352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44</cp:revision>
  <cp:lastPrinted>2024-10-21T09:52:00Z</cp:lastPrinted>
  <dcterms:created xsi:type="dcterms:W3CDTF">2025-05-26T08:12:00Z</dcterms:created>
  <dcterms:modified xsi:type="dcterms:W3CDTF">2025-11-06T09:57:00Z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