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6"/>
        <w:gridCol w:w="6860"/>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42CD1399" w:rsidR="000C6CFF" w:rsidRPr="005A3C4E" w:rsidRDefault="006678D0">
            <w:pPr>
              <w:rPr>
                <w:sz w:val="24"/>
                <w:szCs w:val="24"/>
              </w:rPr>
            </w:pPr>
            <w:r>
              <w:rPr>
                <w:sz w:val="24"/>
                <w:szCs w:val="24"/>
              </w:rPr>
              <w:t>Vipar Parque Empresarial, SME</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7064A078" w:rsidR="00CB4BF4" w:rsidRDefault="00436C5F">
            <w:pPr>
              <w:rPr>
                <w:sz w:val="24"/>
                <w:szCs w:val="24"/>
              </w:rPr>
            </w:pPr>
            <w:r>
              <w:rPr>
                <w:sz w:val="24"/>
                <w:szCs w:val="24"/>
              </w:rPr>
              <w:t>2</w:t>
            </w:r>
            <w:r w:rsidR="006678D0">
              <w:rPr>
                <w:sz w:val="24"/>
                <w:szCs w:val="24"/>
              </w:rPr>
              <w:t>8</w:t>
            </w:r>
            <w:r>
              <w:rPr>
                <w:sz w:val="24"/>
                <w:szCs w:val="24"/>
              </w:rPr>
              <w:t>/05/2025</w:t>
            </w:r>
          </w:p>
          <w:p w14:paraId="0D584C03" w14:textId="2E717AEA" w:rsidR="00442DDF" w:rsidRPr="005A3C4E" w:rsidRDefault="00442DDF">
            <w:pPr>
              <w:rPr>
                <w:sz w:val="24"/>
                <w:szCs w:val="24"/>
              </w:rPr>
            </w:pPr>
            <w:r w:rsidRPr="005A3C4E">
              <w:rPr>
                <w:sz w:val="24"/>
                <w:szCs w:val="24"/>
              </w:rPr>
              <w:t xml:space="preserve">Segunda revisión: </w:t>
            </w:r>
            <w:r w:rsidR="00FA36B5">
              <w:rPr>
                <w:sz w:val="24"/>
                <w:szCs w:val="24"/>
              </w:rPr>
              <w:t>28/07/2025</w:t>
            </w:r>
          </w:p>
        </w:tc>
      </w:tr>
      <w:tr w:rsidR="000C6CFF" w:rsidRPr="005A3C4E" w14:paraId="4D664A04" w14:textId="77777777" w:rsidTr="0061466A">
        <w:trPr>
          <w:trHeight w:val="914"/>
        </w:trPr>
        <w:tc>
          <w:tcPr>
            <w:tcW w:w="3652" w:type="dxa"/>
            <w:vAlign w:val="center"/>
          </w:tcPr>
          <w:p w14:paraId="442D619F" w14:textId="77777777" w:rsidR="000C6CFF" w:rsidRPr="0060669B" w:rsidRDefault="000C6CFF">
            <w:pPr>
              <w:rPr>
                <w:b/>
                <w:color w:val="3C8378"/>
                <w:sz w:val="24"/>
                <w:szCs w:val="24"/>
              </w:rPr>
            </w:pPr>
            <w:r w:rsidRPr="0029767D">
              <w:rPr>
                <w:b/>
                <w:color w:val="3C8378"/>
                <w:sz w:val="24"/>
                <w:szCs w:val="24"/>
              </w:rPr>
              <w:t>URL de la</w:t>
            </w:r>
            <w:r w:rsidRPr="0060669B">
              <w:rPr>
                <w:b/>
                <w:color w:val="3C8378"/>
                <w:sz w:val="24"/>
                <w:szCs w:val="24"/>
              </w:rPr>
              <w:t xml:space="preserve"> entidad</w:t>
            </w:r>
          </w:p>
        </w:tc>
        <w:tc>
          <w:tcPr>
            <w:tcW w:w="6954" w:type="dxa"/>
          </w:tcPr>
          <w:p w14:paraId="1C06D6AC" w14:textId="3A185FF1" w:rsidR="00FA36B5" w:rsidRPr="002E7516" w:rsidRDefault="000B71C1" w:rsidP="00FA36B5">
            <w:pPr>
              <w:rPr>
                <w:sz w:val="24"/>
                <w:szCs w:val="24"/>
              </w:rPr>
            </w:pPr>
            <w:r>
              <w:rPr>
                <w:sz w:val="24"/>
                <w:szCs w:val="24"/>
              </w:rPr>
              <w:t>No se ha localizado la web de la sociedad</w:t>
            </w:r>
            <w:r w:rsidR="00FA36B5">
              <w:rPr>
                <w:sz w:val="24"/>
                <w:szCs w:val="24"/>
              </w:rPr>
              <w:t xml:space="preserve">. Se ha evaluado en función de la información recogida en </w:t>
            </w:r>
            <w:hyperlink r:id="rId9" w:history="1">
              <w:r w:rsidR="00282BE6" w:rsidRPr="00A8033F">
                <w:rPr>
                  <w:rStyle w:val="Hipervnculo"/>
                  <w:sz w:val="24"/>
                  <w:szCs w:val="24"/>
                </w:rPr>
                <w:t>https://sepides.es/gobierno-corporativo/#informacion-sociedades</w:t>
              </w:r>
            </w:hyperlink>
            <w:r w:rsidR="00282BE6">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4391B8C8"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2C8E887C"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486A99DC" w:rsidR="005B19E4" w:rsidRPr="005A3C4E" w:rsidRDefault="00DF0410" w:rsidP="00896BC7">
            <w:pPr>
              <w:jc w:val="center"/>
              <w:rPr>
                <w:b/>
                <w:sz w:val="20"/>
                <w:szCs w:val="20"/>
              </w:rPr>
            </w:pPr>
            <w:r>
              <w:rPr>
                <w:b/>
                <w:sz w:val="20"/>
                <w:szCs w:val="20"/>
              </w:rPr>
              <w:t>X</w:t>
            </w:r>
          </w:p>
        </w:tc>
      </w:tr>
      <w:tr w:rsidR="00083406" w:rsidRPr="005A3C4E" w14:paraId="6A6B1C74" w14:textId="77777777" w:rsidTr="00B15FC1">
        <w:tc>
          <w:tcPr>
            <w:tcW w:w="1760" w:type="dxa"/>
            <w:vAlign w:val="center"/>
          </w:tcPr>
          <w:p w14:paraId="368A6451" w14:textId="5B9695FE" w:rsidR="00083406" w:rsidRPr="005A3C4E" w:rsidRDefault="00083406" w:rsidP="00896BC7">
            <w:pPr>
              <w:rPr>
                <w:sz w:val="20"/>
                <w:szCs w:val="20"/>
              </w:rPr>
            </w:pPr>
            <w:r>
              <w:rPr>
                <w:sz w:val="20"/>
                <w:szCs w:val="20"/>
              </w:rPr>
              <w:t>2.1.h</w:t>
            </w:r>
          </w:p>
        </w:tc>
        <w:tc>
          <w:tcPr>
            <w:tcW w:w="8129" w:type="dxa"/>
          </w:tcPr>
          <w:p w14:paraId="76374636" w14:textId="0D974990" w:rsidR="00083406" w:rsidRPr="005A3C4E" w:rsidRDefault="00083406" w:rsidP="00B15FC1">
            <w:pPr>
              <w:jc w:val="both"/>
              <w:rPr>
                <w:sz w:val="20"/>
                <w:szCs w:val="20"/>
              </w:rPr>
            </w:pPr>
            <w:r>
              <w:rPr>
                <w:sz w:val="20"/>
                <w:szCs w:val="20"/>
              </w:rPr>
              <w:t>Fundaciones del Sector Público</w:t>
            </w:r>
          </w:p>
        </w:tc>
        <w:tc>
          <w:tcPr>
            <w:tcW w:w="709" w:type="dxa"/>
            <w:vAlign w:val="center"/>
          </w:tcPr>
          <w:p w14:paraId="418D726A" w14:textId="77777777" w:rsidR="00083406" w:rsidRDefault="00083406" w:rsidP="00896BC7">
            <w:pPr>
              <w:jc w:val="center"/>
              <w:rPr>
                <w:b/>
                <w:sz w:val="20"/>
                <w:szCs w:val="20"/>
              </w:rPr>
            </w:pPr>
          </w:p>
        </w:tc>
      </w:tr>
      <w:tr w:rsidR="005B19E4" w:rsidRPr="005A3C4E" w14:paraId="5FE11DA6" w14:textId="77777777" w:rsidTr="00B15FC1">
        <w:tc>
          <w:tcPr>
            <w:tcW w:w="1760" w:type="dxa"/>
            <w:vAlign w:val="center"/>
          </w:tcPr>
          <w:p w14:paraId="185A8736" w14:textId="36B2F6CE" w:rsidR="005B19E4" w:rsidRPr="005A3C4E" w:rsidRDefault="00083406" w:rsidP="00896BC7">
            <w:pPr>
              <w:rPr>
                <w:sz w:val="20"/>
                <w:szCs w:val="20"/>
              </w:rPr>
            </w:pPr>
            <w:r>
              <w:rPr>
                <w:sz w:val="20"/>
                <w:szCs w:val="20"/>
              </w:rPr>
              <w:t>2.1.i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10E4C03A"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5002E2">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shd w:val="clear" w:color="auto" w:fill="auto"/>
          </w:tcPr>
          <w:p w14:paraId="2A2835CF" w14:textId="77777777" w:rsidR="00AD2022" w:rsidRPr="005A3C4E" w:rsidRDefault="00AD2022" w:rsidP="00BB6799">
            <w:pPr>
              <w:rPr>
                <w:sz w:val="20"/>
                <w:szCs w:val="20"/>
              </w:rPr>
            </w:pPr>
            <w:r w:rsidRPr="005002E2">
              <w:rPr>
                <w:sz w:val="20"/>
                <w:szCs w:val="20"/>
              </w:rPr>
              <w:t>Registro de Actividades de Tratamiento</w:t>
            </w:r>
          </w:p>
        </w:tc>
        <w:tc>
          <w:tcPr>
            <w:tcW w:w="709" w:type="dxa"/>
          </w:tcPr>
          <w:p w14:paraId="63A50C41" w14:textId="632EA42C"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1754B0" w:rsidRDefault="0092723A" w:rsidP="0057532F">
            <w:pPr>
              <w:rPr>
                <w:sz w:val="20"/>
                <w:szCs w:val="20"/>
              </w:rPr>
            </w:pPr>
            <w:r w:rsidRPr="001754B0">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5002E2" w:rsidRDefault="005A1669" w:rsidP="00AD2022">
            <w:pPr>
              <w:jc w:val="center"/>
              <w:rPr>
                <w:b/>
                <w:sz w:val="20"/>
                <w:szCs w:val="20"/>
              </w:rPr>
            </w:pPr>
            <w:r w:rsidRPr="005002E2">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12DD6FB2" w:rsidR="00AD2022" w:rsidRPr="005002E2" w:rsidRDefault="005002E2" w:rsidP="00AD2022">
            <w:pPr>
              <w:jc w:val="center"/>
              <w:rPr>
                <w:b/>
                <w:sz w:val="20"/>
                <w:szCs w:val="20"/>
              </w:rPr>
            </w:pPr>
            <w:r w:rsidRPr="005002E2">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5412C978" w:rsidR="00AD2022" w:rsidRPr="005002E2" w:rsidRDefault="005002E2" w:rsidP="00AD2022">
            <w:pPr>
              <w:jc w:val="center"/>
              <w:rPr>
                <w:b/>
                <w:sz w:val="20"/>
                <w:szCs w:val="20"/>
              </w:rPr>
            </w:pPr>
            <w:r w:rsidRPr="005002E2">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6FC7D735" w:rsidR="00AD2022" w:rsidRPr="005002E2" w:rsidRDefault="005002E2" w:rsidP="00AD2022">
            <w:pPr>
              <w:jc w:val="center"/>
              <w:rPr>
                <w:b/>
                <w:sz w:val="20"/>
                <w:szCs w:val="20"/>
              </w:rPr>
            </w:pPr>
            <w:r w:rsidRPr="005002E2">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60980B8E" w:rsidR="00817B66" w:rsidRPr="005002E2" w:rsidRDefault="005002E2" w:rsidP="00AD2022">
            <w:pPr>
              <w:jc w:val="center"/>
              <w:rPr>
                <w:b/>
                <w:sz w:val="20"/>
                <w:szCs w:val="20"/>
              </w:rPr>
            </w:pPr>
            <w:r w:rsidRPr="005002E2">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43B20943"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7E8FEF6B"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6276B1CD"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1E099D">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shd w:val="clear" w:color="auto" w:fill="auto"/>
          </w:tcPr>
          <w:p w14:paraId="1427FEA7" w14:textId="77777777" w:rsidR="00AD2022" w:rsidRPr="005A3C4E" w:rsidRDefault="00AD2022" w:rsidP="0057532F">
            <w:pPr>
              <w:rPr>
                <w:sz w:val="20"/>
                <w:szCs w:val="20"/>
              </w:rPr>
            </w:pPr>
            <w:r w:rsidRPr="001E099D">
              <w:rPr>
                <w:sz w:val="20"/>
                <w:szCs w:val="20"/>
              </w:rPr>
              <w:t>Ejecución presupuestaria</w:t>
            </w:r>
          </w:p>
        </w:tc>
        <w:tc>
          <w:tcPr>
            <w:tcW w:w="709" w:type="dxa"/>
          </w:tcPr>
          <w:p w14:paraId="5D60FDAB" w14:textId="66437535" w:rsidR="00AD2022" w:rsidRPr="005002E2"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5D71A6BE" w:rsidR="00AD2022" w:rsidRPr="005A3C4E" w:rsidRDefault="00AD2022" w:rsidP="0057532F">
            <w:pPr>
              <w:rPr>
                <w:sz w:val="20"/>
                <w:szCs w:val="20"/>
              </w:rPr>
            </w:pPr>
            <w:r w:rsidRPr="005A3C4E">
              <w:rPr>
                <w:sz w:val="20"/>
                <w:szCs w:val="20"/>
              </w:rPr>
              <w:t>Cuentas anuales</w:t>
            </w:r>
          </w:p>
        </w:tc>
        <w:tc>
          <w:tcPr>
            <w:tcW w:w="709" w:type="dxa"/>
          </w:tcPr>
          <w:p w14:paraId="29D279B8" w14:textId="4138DC24" w:rsidR="00AD2022" w:rsidRPr="00BE18B0" w:rsidRDefault="007261D9" w:rsidP="00AD2022">
            <w:pPr>
              <w:jc w:val="center"/>
              <w:rPr>
                <w:b/>
                <w:sz w:val="20"/>
                <w:szCs w:val="20"/>
              </w:rPr>
            </w:pPr>
            <w:r>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3D6234E2" w:rsidR="00AD2022" w:rsidRPr="00BE18B0" w:rsidRDefault="007261D9" w:rsidP="00AD2022">
            <w:pPr>
              <w:jc w:val="center"/>
              <w:rPr>
                <w:b/>
                <w:sz w:val="20"/>
                <w:szCs w:val="20"/>
              </w:rPr>
            </w:pPr>
            <w:r>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4E21DE9A" w:rsidR="00AD2022" w:rsidRPr="005002E2" w:rsidRDefault="005002E2" w:rsidP="00AD2022">
            <w:pPr>
              <w:jc w:val="center"/>
              <w:rPr>
                <w:b/>
                <w:sz w:val="20"/>
                <w:szCs w:val="20"/>
              </w:rPr>
            </w:pPr>
            <w:r w:rsidRPr="005002E2">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0465A04D" w:rsidR="00544E0C" w:rsidRPr="005002E2" w:rsidRDefault="005002E2" w:rsidP="00544E0C">
            <w:pPr>
              <w:jc w:val="center"/>
              <w:rPr>
                <w:b/>
                <w:sz w:val="20"/>
                <w:szCs w:val="20"/>
              </w:rPr>
            </w:pPr>
            <w:r w:rsidRPr="005002E2">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7B9399D7" w:rsidR="00544E0C" w:rsidRPr="005A3C4E" w:rsidRDefault="007261D9" w:rsidP="00544E0C">
            <w:pPr>
              <w:jc w:val="center"/>
            </w:pPr>
            <w:r w:rsidRPr="007261D9">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6C16BA8F" w:rsidR="006D1122" w:rsidRDefault="006D1122">
      <w:pPr>
        <w:rPr>
          <w:b/>
          <w:color w:val="00642D"/>
          <w:sz w:val="30"/>
          <w:szCs w:val="30"/>
        </w:rPr>
      </w:pPr>
    </w:p>
    <w:p w14:paraId="3F000399" w14:textId="7E96E3F6" w:rsidR="00CE63AD" w:rsidRDefault="00CE63AD">
      <w:pPr>
        <w:rPr>
          <w:b/>
          <w:color w:val="00642D"/>
          <w:sz w:val="30"/>
          <w:szCs w:val="30"/>
        </w:rPr>
      </w:pPr>
    </w:p>
    <w:p w14:paraId="7DB45D55" w14:textId="77777777" w:rsidR="00CE63AD" w:rsidRDefault="00CE63AD">
      <w:pPr>
        <w:rPr>
          <w:b/>
          <w:color w:val="00642D"/>
          <w:sz w:val="30"/>
          <w:szCs w:val="30"/>
        </w:rPr>
      </w:pPr>
    </w:p>
    <w:p w14:paraId="1E814B0A" w14:textId="52B63A86" w:rsidR="00B40246" w:rsidRPr="005A3C4E" w:rsidRDefault="00282BE6" w:rsidP="006F7CBF">
      <w:pPr>
        <w:pStyle w:val="Titulardelboletn"/>
        <w:numPr>
          <w:ilvl w:val="0"/>
          <w:numId w:val="4"/>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A6399D">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1E65A4E"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74E6FDEE" w:rsidR="00CB5511" w:rsidRPr="005A3C4E" w:rsidRDefault="000B71C1" w:rsidP="00A6399D">
            <w:pPr>
              <w:jc w:val="both"/>
              <w:rPr>
                <w:sz w:val="20"/>
                <w:szCs w:val="20"/>
              </w:rPr>
            </w:pPr>
            <w:r>
              <w:rPr>
                <w:sz w:val="20"/>
                <w:szCs w:val="20"/>
              </w:rPr>
              <w:t>VIPAR parece carecer de una web propia. Se trata de una sociedad participada al 85% por el Grupo SEPIDES, que, a su vez, forma parte del Grupo SEPI. La información sujeta a obligaciones de publicidad activa se ha localizado en el Portal de Transparencia de SEPIDES. En este Portal se ofrece información para cada una de las sociedades participadas que integran el grupo.</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4E016A4E" w:rsidR="00CB5511" w:rsidRPr="005A3C4E" w:rsidRDefault="001E39FE"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0B71C1">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568C8964"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6D19A3">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59ADBCAA"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4605E604" w14:textId="77777777" w:rsidR="006C2178" w:rsidRDefault="006C2178" w:rsidP="006C2178">
            <w:pPr>
              <w:jc w:val="both"/>
              <w:rPr>
                <w:sz w:val="20"/>
                <w:szCs w:val="20"/>
              </w:rPr>
            </w:pPr>
            <w:r>
              <w:rPr>
                <w:sz w:val="20"/>
                <w:szCs w:val="20"/>
              </w:rPr>
              <w:t>La información está organizada pero no se ajusta al patrón que establece la LTAIBG.</w:t>
            </w:r>
          </w:p>
          <w:p w14:paraId="01E763D6" w14:textId="6CEFC92E" w:rsidR="00932008" w:rsidRPr="005A3C4E" w:rsidRDefault="00932008" w:rsidP="006D19A3">
            <w:pPr>
              <w:jc w:val="both"/>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792BBD7D" w:rsidR="00932008" w:rsidRPr="005A3C4E" w:rsidRDefault="006C2178"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525473F1" w14:textId="77777777" w:rsidR="00791075" w:rsidRPr="003B1702" w:rsidRDefault="00791075" w:rsidP="0079107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 xml:space="preserve">Resultados de </w:t>
      </w:r>
      <w:r w:rsidRPr="00D02291">
        <w:rPr>
          <w:b/>
          <w:color w:val="3C8378"/>
          <w:sz w:val="30"/>
          <w:szCs w:val="30"/>
        </w:rPr>
        <w:t>las evaluaciones</w:t>
      </w:r>
      <w:r w:rsidRPr="003B1702">
        <w:rPr>
          <w:b/>
          <w:color w:val="3C8378"/>
          <w:sz w:val="30"/>
          <w:szCs w:val="30"/>
        </w:rPr>
        <w:t xml:space="preserve">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791075" w:rsidRPr="00396A23" w14:paraId="25B57DB1" w14:textId="77777777" w:rsidTr="00BD7E6D">
        <w:tc>
          <w:tcPr>
            <w:tcW w:w="2711" w:type="dxa"/>
            <w:vAlign w:val="center"/>
          </w:tcPr>
          <w:p w14:paraId="0CF0D7A5"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8D886C"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66B7428A"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1F80A7E3"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791075" w:rsidRPr="00396A23" w14:paraId="625AD7B7" w14:textId="77777777" w:rsidTr="00BD7E6D">
        <w:trPr>
          <w:trHeight w:val="481"/>
        </w:trPr>
        <w:tc>
          <w:tcPr>
            <w:tcW w:w="2711" w:type="dxa"/>
          </w:tcPr>
          <w:p w14:paraId="3EA3BB0E" w14:textId="56B6607B" w:rsidR="00791075" w:rsidRPr="00024209" w:rsidRDefault="00024209" w:rsidP="00BD7E6D">
            <w:pPr>
              <w:pStyle w:val="Cuerpodelboletn"/>
              <w:spacing w:before="120" w:after="120" w:line="312" w:lineRule="auto"/>
              <w:rPr>
                <w:b/>
                <w:color w:val="3C8378"/>
                <w:sz w:val="20"/>
                <w:szCs w:val="20"/>
              </w:rPr>
            </w:pPr>
            <w:r w:rsidRPr="00024209">
              <w:rPr>
                <w:b/>
                <w:color w:val="3C8378"/>
                <w:sz w:val="20"/>
                <w:szCs w:val="20"/>
              </w:rPr>
              <w:t>202</w:t>
            </w:r>
            <w:r w:rsidR="00B153FE">
              <w:rPr>
                <w:b/>
                <w:color w:val="3C8378"/>
                <w:sz w:val="20"/>
                <w:szCs w:val="20"/>
              </w:rPr>
              <w:t>3</w:t>
            </w:r>
          </w:p>
        </w:tc>
        <w:tc>
          <w:tcPr>
            <w:tcW w:w="2545" w:type="dxa"/>
          </w:tcPr>
          <w:p w14:paraId="2A4BD411" w14:textId="2E84C112" w:rsidR="00791075" w:rsidRPr="00A30CCF" w:rsidRDefault="00B153FE" w:rsidP="00BD7E6D">
            <w:pPr>
              <w:pStyle w:val="Cuerpodelboletn"/>
              <w:spacing w:before="120" w:after="120" w:line="312" w:lineRule="auto"/>
              <w:jc w:val="center"/>
              <w:rPr>
                <w:bCs/>
                <w:sz w:val="20"/>
                <w:szCs w:val="20"/>
              </w:rPr>
            </w:pPr>
            <w:r>
              <w:rPr>
                <w:bCs/>
                <w:sz w:val="20"/>
                <w:szCs w:val="20"/>
              </w:rPr>
              <w:t>24,5%</w:t>
            </w:r>
          </w:p>
        </w:tc>
        <w:tc>
          <w:tcPr>
            <w:tcW w:w="2728" w:type="dxa"/>
          </w:tcPr>
          <w:p w14:paraId="3A134AB2" w14:textId="46F11805" w:rsidR="00791075" w:rsidRPr="00A30CCF" w:rsidRDefault="00B153FE" w:rsidP="00BD7E6D">
            <w:pPr>
              <w:pStyle w:val="Cuerpodelboletn"/>
              <w:spacing w:before="120" w:after="120" w:line="312" w:lineRule="auto"/>
              <w:jc w:val="center"/>
              <w:rPr>
                <w:bCs/>
                <w:sz w:val="20"/>
                <w:szCs w:val="20"/>
              </w:rPr>
            </w:pPr>
            <w:r>
              <w:rPr>
                <w:bCs/>
                <w:sz w:val="20"/>
                <w:szCs w:val="20"/>
              </w:rPr>
              <w:t>17</w:t>
            </w:r>
          </w:p>
        </w:tc>
        <w:tc>
          <w:tcPr>
            <w:tcW w:w="2051" w:type="dxa"/>
          </w:tcPr>
          <w:p w14:paraId="11256330" w14:textId="2A33625E" w:rsidR="00791075" w:rsidRPr="00A30CCF" w:rsidRDefault="00B153FE" w:rsidP="00BD7E6D">
            <w:pPr>
              <w:pStyle w:val="Cuerpodelboletn"/>
              <w:spacing w:before="120" w:after="120" w:line="312" w:lineRule="auto"/>
              <w:jc w:val="center"/>
              <w:rPr>
                <w:bCs/>
                <w:sz w:val="20"/>
                <w:szCs w:val="20"/>
              </w:rPr>
            </w:pPr>
            <w:r>
              <w:rPr>
                <w:bCs/>
                <w:sz w:val="20"/>
                <w:szCs w:val="20"/>
              </w:rPr>
              <w:t>0</w:t>
            </w:r>
          </w:p>
        </w:tc>
      </w:tr>
      <w:tr w:rsidR="00791075" w:rsidRPr="00396A23" w14:paraId="31A6C1E1" w14:textId="77777777" w:rsidTr="00BD7E6D">
        <w:tc>
          <w:tcPr>
            <w:tcW w:w="2711" w:type="dxa"/>
          </w:tcPr>
          <w:p w14:paraId="521278EC" w14:textId="75A99E0E" w:rsidR="00791075" w:rsidRPr="00024209" w:rsidRDefault="00024209" w:rsidP="00BD7E6D">
            <w:pPr>
              <w:pStyle w:val="Cuerpodelboletn"/>
              <w:spacing w:before="120" w:after="120" w:line="312" w:lineRule="auto"/>
              <w:rPr>
                <w:b/>
                <w:color w:val="3C8378"/>
                <w:sz w:val="20"/>
                <w:szCs w:val="20"/>
              </w:rPr>
            </w:pPr>
            <w:r w:rsidRPr="00024209">
              <w:rPr>
                <w:b/>
                <w:color w:val="3C8378"/>
                <w:sz w:val="20"/>
                <w:szCs w:val="20"/>
              </w:rPr>
              <w:t>202</w:t>
            </w:r>
            <w:r w:rsidR="00B153FE">
              <w:rPr>
                <w:b/>
                <w:color w:val="3C8378"/>
                <w:sz w:val="20"/>
                <w:szCs w:val="20"/>
              </w:rPr>
              <w:t>4</w:t>
            </w:r>
          </w:p>
        </w:tc>
        <w:tc>
          <w:tcPr>
            <w:tcW w:w="2545" w:type="dxa"/>
          </w:tcPr>
          <w:p w14:paraId="29B5CFBA" w14:textId="581A35AC" w:rsidR="00791075" w:rsidRPr="00A30CCF" w:rsidRDefault="00B153FE" w:rsidP="00BD7E6D">
            <w:pPr>
              <w:pStyle w:val="Cuerpodelboletn"/>
              <w:spacing w:before="120" w:after="120" w:line="312" w:lineRule="auto"/>
              <w:jc w:val="center"/>
              <w:rPr>
                <w:bCs/>
                <w:sz w:val="20"/>
                <w:szCs w:val="20"/>
              </w:rPr>
            </w:pPr>
            <w:r>
              <w:rPr>
                <w:bCs/>
                <w:sz w:val="20"/>
                <w:szCs w:val="20"/>
              </w:rPr>
              <w:t>16,1%</w:t>
            </w:r>
          </w:p>
        </w:tc>
        <w:tc>
          <w:tcPr>
            <w:tcW w:w="2728" w:type="dxa"/>
          </w:tcPr>
          <w:p w14:paraId="3EEECBD1" w14:textId="784562E4" w:rsidR="00791075" w:rsidRPr="00A30CCF" w:rsidRDefault="00B153FE" w:rsidP="00BD7E6D">
            <w:pPr>
              <w:pStyle w:val="Cuerpodelboletn"/>
              <w:spacing w:before="120" w:after="120" w:line="312" w:lineRule="auto"/>
              <w:jc w:val="center"/>
              <w:rPr>
                <w:bCs/>
                <w:sz w:val="20"/>
                <w:szCs w:val="20"/>
              </w:rPr>
            </w:pPr>
            <w:r>
              <w:rPr>
                <w:bCs/>
                <w:sz w:val="20"/>
                <w:szCs w:val="20"/>
              </w:rPr>
              <w:t>1</w:t>
            </w:r>
            <w:r w:rsidR="00E55C95">
              <w:rPr>
                <w:bCs/>
                <w:sz w:val="20"/>
                <w:szCs w:val="20"/>
              </w:rPr>
              <w:t>8</w:t>
            </w:r>
          </w:p>
        </w:tc>
        <w:tc>
          <w:tcPr>
            <w:tcW w:w="2051" w:type="dxa"/>
          </w:tcPr>
          <w:p w14:paraId="6A0DE212" w14:textId="466F28F9" w:rsidR="00791075" w:rsidRPr="00A30CCF" w:rsidRDefault="00E55C95" w:rsidP="00BD7E6D">
            <w:pPr>
              <w:pStyle w:val="Cuerpodelboletn"/>
              <w:spacing w:before="120" w:after="120" w:line="312" w:lineRule="auto"/>
              <w:jc w:val="center"/>
              <w:rPr>
                <w:bCs/>
                <w:sz w:val="20"/>
                <w:szCs w:val="20"/>
              </w:rPr>
            </w:pPr>
            <w:r>
              <w:rPr>
                <w:bCs/>
                <w:sz w:val="20"/>
                <w:szCs w:val="20"/>
              </w:rPr>
              <w:t>1</w:t>
            </w:r>
            <w:r w:rsidR="005C6E7A">
              <w:rPr>
                <w:bCs/>
                <w:sz w:val="20"/>
                <w:szCs w:val="20"/>
              </w:rPr>
              <w:t>2</w:t>
            </w:r>
          </w:p>
        </w:tc>
      </w:tr>
    </w:tbl>
    <w:p w14:paraId="65689972" w14:textId="77777777" w:rsidR="00791075" w:rsidRPr="00396A23" w:rsidRDefault="00791075" w:rsidP="0079107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791075" w:rsidRPr="00396A23" w14:paraId="6DB8E6B1" w14:textId="77777777" w:rsidTr="00E55C95">
        <w:trPr>
          <w:trHeight w:val="9346"/>
        </w:trPr>
        <w:tc>
          <w:tcPr>
            <w:tcW w:w="10035" w:type="dxa"/>
          </w:tcPr>
          <w:p w14:paraId="78D399E7" w14:textId="77777777" w:rsidR="00791075" w:rsidRPr="00524341" w:rsidRDefault="00791075" w:rsidP="00BD7E6D">
            <w:pPr>
              <w:pStyle w:val="Cuerpodelboletn"/>
              <w:spacing w:before="120" w:after="120" w:line="312" w:lineRule="auto"/>
              <w:rPr>
                <w:b/>
                <w:color w:val="3C8378"/>
                <w:sz w:val="20"/>
                <w:szCs w:val="20"/>
              </w:rPr>
            </w:pPr>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602E2561" w14:textId="031C911F" w:rsidR="00B153FE" w:rsidRPr="00424E48" w:rsidRDefault="00CD7F41" w:rsidP="00B153FE">
            <w:pPr>
              <w:pStyle w:val="Sinespaciado"/>
              <w:spacing w:line="276" w:lineRule="auto"/>
              <w:jc w:val="both"/>
              <w:rPr>
                <w:sz w:val="20"/>
                <w:szCs w:val="20"/>
              </w:rPr>
            </w:pPr>
            <w:r>
              <w:rPr>
                <w:sz w:val="20"/>
                <w:szCs w:val="20"/>
              </w:rPr>
              <w:t xml:space="preserve">No se </w:t>
            </w:r>
            <w:r w:rsidRPr="00424E48">
              <w:rPr>
                <w:sz w:val="20"/>
                <w:szCs w:val="20"/>
              </w:rPr>
              <w:t>estructura la información conforme a la LTAIBG.</w:t>
            </w:r>
          </w:p>
          <w:p w14:paraId="2E94B302" w14:textId="284DA08B" w:rsidR="00CD7F41" w:rsidRPr="00424E48" w:rsidRDefault="00CD7F41" w:rsidP="00B153FE">
            <w:pPr>
              <w:pStyle w:val="Sinespaciado"/>
              <w:spacing w:line="276" w:lineRule="auto"/>
              <w:jc w:val="both"/>
              <w:rPr>
                <w:sz w:val="20"/>
                <w:szCs w:val="20"/>
              </w:rPr>
            </w:pPr>
            <w:r w:rsidRPr="00424E48">
              <w:rPr>
                <w:sz w:val="20"/>
                <w:szCs w:val="20"/>
              </w:rPr>
              <w:t>No se publica toda la información sujeta a obligaciones de publicidad activa en el Portal de Transparencia.</w:t>
            </w:r>
          </w:p>
          <w:p w14:paraId="08234459" w14:textId="77777777" w:rsidR="001E0F05" w:rsidRPr="00424E48" w:rsidRDefault="001E0F05" w:rsidP="00B153FE">
            <w:pPr>
              <w:pStyle w:val="Sinespaciado"/>
              <w:spacing w:line="276" w:lineRule="auto"/>
              <w:jc w:val="both"/>
              <w:rPr>
                <w:sz w:val="20"/>
                <w:szCs w:val="20"/>
              </w:rPr>
            </w:pPr>
          </w:p>
          <w:p w14:paraId="0510D207" w14:textId="778A1A63" w:rsidR="00B153FE" w:rsidRPr="00424E48" w:rsidRDefault="00B153FE" w:rsidP="00B153FE">
            <w:pPr>
              <w:pStyle w:val="Sinespaciado"/>
              <w:spacing w:line="276" w:lineRule="auto"/>
              <w:jc w:val="both"/>
              <w:rPr>
                <w:sz w:val="20"/>
                <w:szCs w:val="20"/>
              </w:rPr>
            </w:pPr>
            <w:r w:rsidRPr="00424E48">
              <w:rPr>
                <w:sz w:val="20"/>
                <w:szCs w:val="20"/>
              </w:rPr>
              <w:t>Respecto de la publicación de contenidos, sigue sin publicarse:</w:t>
            </w:r>
          </w:p>
          <w:p w14:paraId="715605BF" w14:textId="77777777" w:rsidR="00B153FE" w:rsidRPr="00424E48" w:rsidRDefault="00B153FE" w:rsidP="00B153FE">
            <w:pPr>
              <w:pStyle w:val="Prrafodelista"/>
              <w:rPr>
                <w:sz w:val="20"/>
                <w:szCs w:val="20"/>
              </w:rPr>
            </w:pPr>
          </w:p>
          <w:p w14:paraId="0C275ADD" w14:textId="49A90C7E" w:rsidR="00B153FE" w:rsidRPr="00424E48" w:rsidRDefault="00B153FE" w:rsidP="00B153FE">
            <w:pPr>
              <w:pStyle w:val="Sinespaciado"/>
              <w:numPr>
                <w:ilvl w:val="0"/>
                <w:numId w:val="14"/>
              </w:numPr>
              <w:spacing w:line="276" w:lineRule="auto"/>
              <w:jc w:val="both"/>
              <w:rPr>
                <w:sz w:val="20"/>
                <w:szCs w:val="20"/>
              </w:rPr>
            </w:pPr>
            <w:r w:rsidRPr="00424E48">
              <w:rPr>
                <w:sz w:val="20"/>
                <w:szCs w:val="20"/>
              </w:rPr>
              <w:t>Dentro del bloque de Información institucional y organizativa:</w:t>
            </w:r>
          </w:p>
          <w:p w14:paraId="5CD5881B" w14:textId="07709277" w:rsidR="00B153FE" w:rsidRPr="00424E48" w:rsidRDefault="00B153FE" w:rsidP="00B153FE">
            <w:pPr>
              <w:pStyle w:val="Sinespaciado"/>
              <w:numPr>
                <w:ilvl w:val="0"/>
                <w:numId w:val="15"/>
              </w:numPr>
              <w:spacing w:line="276" w:lineRule="auto"/>
              <w:jc w:val="both"/>
              <w:rPr>
                <w:sz w:val="20"/>
                <w:szCs w:val="20"/>
              </w:rPr>
            </w:pPr>
            <w:r w:rsidRPr="00424E48">
              <w:rPr>
                <w:sz w:val="20"/>
                <w:szCs w:val="20"/>
              </w:rPr>
              <w:t xml:space="preserve">Las normas de carácter general que regulan la actividad de la entidad. </w:t>
            </w:r>
          </w:p>
          <w:p w14:paraId="06D35A04" w14:textId="77777777" w:rsidR="00B153FE" w:rsidRPr="00424E48" w:rsidRDefault="00B153FE" w:rsidP="00B153FE">
            <w:pPr>
              <w:pStyle w:val="Sinespaciado"/>
              <w:numPr>
                <w:ilvl w:val="0"/>
                <w:numId w:val="15"/>
              </w:numPr>
              <w:spacing w:line="276" w:lineRule="auto"/>
              <w:jc w:val="both"/>
              <w:rPr>
                <w:sz w:val="20"/>
                <w:szCs w:val="20"/>
              </w:rPr>
            </w:pPr>
            <w:r w:rsidRPr="00424E48">
              <w:rPr>
                <w:sz w:val="20"/>
                <w:szCs w:val="20"/>
              </w:rPr>
              <w:t xml:space="preserve">La información del porqué no aplica evaluar la descripción de la </w:t>
            </w:r>
            <w:r w:rsidRPr="00424E48">
              <w:rPr>
                <w:sz w:val="20"/>
                <w:szCs w:val="20"/>
                <w:u w:val="single"/>
              </w:rPr>
              <w:t>estructura organizativa</w:t>
            </w:r>
            <w:r w:rsidRPr="00424E48">
              <w:rPr>
                <w:sz w:val="20"/>
                <w:szCs w:val="20"/>
              </w:rPr>
              <w:t xml:space="preserve">, el </w:t>
            </w:r>
            <w:r w:rsidRPr="00424E48">
              <w:rPr>
                <w:sz w:val="20"/>
                <w:szCs w:val="20"/>
                <w:u w:val="single"/>
              </w:rPr>
              <w:t>organigrama</w:t>
            </w:r>
            <w:r w:rsidRPr="00424E48">
              <w:rPr>
                <w:sz w:val="20"/>
                <w:szCs w:val="20"/>
              </w:rPr>
              <w:t xml:space="preserve">, la </w:t>
            </w:r>
            <w:r w:rsidRPr="00424E48">
              <w:rPr>
                <w:sz w:val="20"/>
                <w:szCs w:val="20"/>
                <w:u w:val="single"/>
              </w:rPr>
              <w:t>identificación</w:t>
            </w:r>
            <w:r w:rsidRPr="00424E48">
              <w:rPr>
                <w:sz w:val="20"/>
                <w:szCs w:val="20"/>
              </w:rPr>
              <w:t xml:space="preserve"> de los máximos responsables y su </w:t>
            </w:r>
            <w:r w:rsidRPr="00424E48">
              <w:rPr>
                <w:sz w:val="20"/>
                <w:szCs w:val="20"/>
                <w:u w:val="single"/>
              </w:rPr>
              <w:t>trayectoria profesional</w:t>
            </w:r>
            <w:r w:rsidRPr="00424E48">
              <w:rPr>
                <w:sz w:val="20"/>
                <w:szCs w:val="20"/>
              </w:rPr>
              <w:t>. No se informa de que la sociedad carece de estructura de gestión.</w:t>
            </w:r>
          </w:p>
          <w:p w14:paraId="7530F5A3" w14:textId="77777777" w:rsidR="00B153FE" w:rsidRPr="00424E48" w:rsidRDefault="00B153FE" w:rsidP="00B153FE">
            <w:pPr>
              <w:pStyle w:val="Sinespaciado"/>
              <w:spacing w:line="276" w:lineRule="auto"/>
              <w:ind w:left="2160"/>
              <w:jc w:val="both"/>
              <w:rPr>
                <w:sz w:val="20"/>
                <w:szCs w:val="20"/>
              </w:rPr>
            </w:pPr>
          </w:p>
          <w:p w14:paraId="724C522B" w14:textId="77777777" w:rsidR="00B153FE" w:rsidRPr="00424E48" w:rsidRDefault="00B153FE" w:rsidP="00B153FE">
            <w:pPr>
              <w:pStyle w:val="Sinespaciado"/>
              <w:numPr>
                <w:ilvl w:val="0"/>
                <w:numId w:val="14"/>
              </w:numPr>
              <w:spacing w:line="276" w:lineRule="auto"/>
              <w:jc w:val="both"/>
              <w:rPr>
                <w:sz w:val="20"/>
                <w:szCs w:val="20"/>
              </w:rPr>
            </w:pPr>
            <w:r w:rsidRPr="00424E48">
              <w:rPr>
                <w:sz w:val="20"/>
                <w:szCs w:val="20"/>
              </w:rPr>
              <w:t>En el bloque de Información económica:</w:t>
            </w:r>
          </w:p>
          <w:p w14:paraId="74F92172" w14:textId="4EEABEA3"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 información sobre contratos.</w:t>
            </w:r>
          </w:p>
          <w:p w14:paraId="14850CED" w14:textId="61B69C3B"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 información sobre posibles modificaciones de contratos.</w:t>
            </w:r>
          </w:p>
          <w:p w14:paraId="4F4D92F9" w14:textId="7667AA13"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 información sobre desistimientos y renuncias de contratos.</w:t>
            </w:r>
          </w:p>
          <w:p w14:paraId="6E0C411B" w14:textId="340D0E16"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publican datos estadísticos sobre la distribución de los contratos en volumen presupuestario según procedimiento de licitación.</w:t>
            </w:r>
          </w:p>
          <w:p w14:paraId="672AA32A" w14:textId="0A8C4C86"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publican datos estadísticos sobre los contratos adjudicados a PYMEs según tipo de contrato y según procedimiento de licitación.</w:t>
            </w:r>
          </w:p>
          <w:p w14:paraId="69C273EC" w14:textId="403A7248"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 información sobre contratos menores.</w:t>
            </w:r>
          </w:p>
          <w:p w14:paraId="63E613A0" w14:textId="4635A9EB"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 información sobre convenios.</w:t>
            </w:r>
          </w:p>
          <w:p w14:paraId="0C8BDABD" w14:textId="1A53DCBB"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 información actualizada sobre sus cuentas anuales.</w:t>
            </w:r>
          </w:p>
          <w:p w14:paraId="6C533091" w14:textId="602AA846"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publican informes de auditoría emitidos por el Tribunal de Cuentas, que es el órgano de control externo de la AGE.</w:t>
            </w:r>
          </w:p>
          <w:p w14:paraId="4E7B1573" w14:textId="77777777" w:rsidR="00B153FE" w:rsidRPr="00424E48" w:rsidRDefault="00B153FE" w:rsidP="00B153FE">
            <w:pPr>
              <w:pStyle w:val="Sinespaciado"/>
              <w:numPr>
                <w:ilvl w:val="0"/>
                <w:numId w:val="16"/>
              </w:numPr>
              <w:spacing w:line="276" w:lineRule="auto"/>
              <w:jc w:val="both"/>
              <w:rPr>
                <w:sz w:val="20"/>
                <w:szCs w:val="20"/>
              </w:rPr>
            </w:pPr>
            <w:r w:rsidRPr="00424E48">
              <w:rPr>
                <w:sz w:val="20"/>
                <w:szCs w:val="20"/>
              </w:rPr>
              <w:t>No se publica por qué no es aplicable el publicar las resoluciones de autorización o reconocimiento de compatibilidad de empleados.</w:t>
            </w:r>
          </w:p>
          <w:p w14:paraId="62F2B078" w14:textId="77777777" w:rsidR="00B153FE" w:rsidRPr="00424E48" w:rsidRDefault="00B153FE" w:rsidP="00B153FE">
            <w:pPr>
              <w:pStyle w:val="Sinespaciado"/>
              <w:spacing w:line="276" w:lineRule="auto"/>
              <w:ind w:left="2160"/>
              <w:jc w:val="both"/>
              <w:rPr>
                <w:sz w:val="20"/>
                <w:szCs w:val="20"/>
              </w:rPr>
            </w:pPr>
          </w:p>
          <w:p w14:paraId="1368E7AE" w14:textId="77777777" w:rsidR="00B153FE" w:rsidRPr="00424E48" w:rsidRDefault="00B153FE" w:rsidP="00B153FE">
            <w:pPr>
              <w:pStyle w:val="Sinespaciado"/>
              <w:spacing w:line="276" w:lineRule="auto"/>
              <w:jc w:val="both"/>
              <w:rPr>
                <w:sz w:val="20"/>
                <w:szCs w:val="20"/>
              </w:rPr>
            </w:pPr>
            <w:r w:rsidRPr="00424E48">
              <w:rPr>
                <w:sz w:val="20"/>
                <w:szCs w:val="20"/>
              </w:rPr>
              <w:t xml:space="preserve">Respecto del cumplimiento de los criterios de calidad en la publicación de la información, </w:t>
            </w:r>
          </w:p>
          <w:p w14:paraId="3A8CA9E5" w14:textId="77777777" w:rsidR="00B153FE" w:rsidRPr="00424E48" w:rsidRDefault="00B153FE" w:rsidP="00B153FE">
            <w:pPr>
              <w:pStyle w:val="Sinespaciado"/>
              <w:spacing w:line="276" w:lineRule="auto"/>
              <w:ind w:left="720"/>
              <w:jc w:val="both"/>
              <w:rPr>
                <w:sz w:val="20"/>
                <w:szCs w:val="20"/>
              </w:rPr>
            </w:pPr>
          </w:p>
          <w:p w14:paraId="571F7ADA" w14:textId="22A3E695" w:rsidR="00791075" w:rsidRPr="002E7516" w:rsidRDefault="00B153FE" w:rsidP="00E55C95">
            <w:pPr>
              <w:pStyle w:val="Prrafodelista"/>
              <w:numPr>
                <w:ilvl w:val="0"/>
                <w:numId w:val="14"/>
              </w:numPr>
              <w:spacing w:line="276" w:lineRule="auto"/>
              <w:rPr>
                <w:rStyle w:val="Ttulo2Car"/>
                <w:rFonts w:eastAsiaTheme="minorEastAsia" w:cstheme="minorBidi"/>
                <w:b w:val="0"/>
                <w:bCs w:val="0"/>
                <w:color w:val="auto"/>
                <w:sz w:val="20"/>
                <w:szCs w:val="20"/>
              </w:rPr>
            </w:pPr>
            <w:r w:rsidRPr="00424E48">
              <w:rPr>
                <w:sz w:val="20"/>
                <w:szCs w:val="20"/>
              </w:rPr>
              <w:t>No se publica la fecha de revisión o actualización de la información</w:t>
            </w:r>
            <w:r w:rsidRPr="00B153FE">
              <w:rPr>
                <w:sz w:val="20"/>
                <w:szCs w:val="20"/>
              </w:rPr>
              <w:t xml:space="preserve">. </w:t>
            </w:r>
          </w:p>
        </w:tc>
      </w:tr>
    </w:tbl>
    <w:p w14:paraId="24FE97B0" w14:textId="744A533D" w:rsidR="00285021" w:rsidRDefault="00285021">
      <w:pPr>
        <w:rPr>
          <w:i/>
          <w:iCs/>
          <w:highlight w:val="magenta"/>
        </w:rPr>
      </w:pPr>
      <w:r>
        <w:rPr>
          <w:i/>
          <w:iCs/>
          <w:highlight w:val="magenta"/>
        </w:rPr>
        <w:br w:type="page"/>
      </w:r>
    </w:p>
    <w:p w14:paraId="6AB14A11" w14:textId="24ED1D53" w:rsidR="002F2850" w:rsidRPr="0060669B" w:rsidRDefault="00AE3317" w:rsidP="002C6383">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76DB273"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2C6383">
        <w:rPr>
          <w:rStyle w:val="Ttulo2Car"/>
          <w:lang w:bidi="es-ES"/>
        </w:rPr>
        <w:t>I</w:t>
      </w:r>
      <w:r w:rsidR="00E3088D" w:rsidRPr="000B0FBA">
        <w:rPr>
          <w:rStyle w:val="Ttulo2Car"/>
          <w:lang w:bidi="es-ES"/>
        </w:rPr>
        <w:t>I.</w:t>
      </w:r>
      <w:r w:rsidR="00E3088D" w:rsidRPr="0060669B">
        <w:rPr>
          <w:rStyle w:val="Ttulo2Car"/>
          <w:lang w:bidi="es-ES"/>
        </w:rPr>
        <w:t xml:space="preserve">1 </w:t>
      </w:r>
      <w:r w:rsidR="00E3088D" w:rsidRPr="006F53B9">
        <w:rPr>
          <w:rStyle w:val="Ttulo2Car"/>
          <w:lang w:bidi="es-ES"/>
        </w:rPr>
        <w:t>Información I</w:t>
      </w:r>
      <w:r w:rsidR="00E3088D" w:rsidRPr="0060669B">
        <w:rPr>
          <w:rStyle w:val="Ttulo2Car"/>
          <w:lang w:bidi="es-ES"/>
        </w:rPr>
        <w:t>nstitucional</w:t>
      </w:r>
      <w:r w:rsidR="0089102D">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89102D">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89102D">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54572D1" w:rsidR="00E34195" w:rsidRPr="00F57779" w:rsidRDefault="00E34195" w:rsidP="00E92604">
            <w:pPr>
              <w:pStyle w:val="Cuerpodelboletn"/>
              <w:numPr>
                <w:ilvl w:val="0"/>
                <w:numId w:val="17"/>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61B58D25" w14:textId="561FEE6D" w:rsidR="00E34195" w:rsidRPr="005A3C4E" w:rsidRDefault="000563BA" w:rsidP="002B283A">
            <w:pPr>
              <w:pStyle w:val="HTMLconformatoprevio"/>
              <w:spacing w:before="120" w:after="120" w:line="276" w:lineRule="auto"/>
              <w:jc w:val="both"/>
              <w:rPr>
                <w:rStyle w:val="Ttulo2Car"/>
                <w:b w:val="0"/>
                <w:bCs w:val="0"/>
                <w:color w:val="auto"/>
                <w:sz w:val="20"/>
                <w:szCs w:val="20"/>
                <w:lang w:bidi="es-ES"/>
              </w:rPr>
            </w:pPr>
            <w:r>
              <w:rPr>
                <w:rStyle w:val="Ttulo2Car"/>
                <w:b w:val="0"/>
                <w:color w:val="auto"/>
                <w:sz w:val="20"/>
                <w:szCs w:val="20"/>
                <w:lang w:bidi="es-ES"/>
              </w:rPr>
              <w:t xml:space="preserve">En el apartado </w:t>
            </w:r>
            <w:r w:rsidR="00E92604">
              <w:rPr>
                <w:rStyle w:val="Ttulo2Car"/>
                <w:b w:val="0"/>
                <w:color w:val="auto"/>
                <w:sz w:val="20"/>
                <w:szCs w:val="20"/>
                <w:lang w:bidi="es-ES"/>
              </w:rPr>
              <w:t>I</w:t>
            </w:r>
            <w:r>
              <w:rPr>
                <w:rStyle w:val="Ttulo2Car"/>
                <w:b w:val="0"/>
                <w:color w:val="auto"/>
                <w:sz w:val="20"/>
                <w:szCs w:val="20"/>
                <w:lang w:bidi="es-ES"/>
              </w:rPr>
              <w:t xml:space="preserve">nformación </w:t>
            </w:r>
            <w:r w:rsidR="00424E48">
              <w:rPr>
                <w:rStyle w:val="Ttulo2Car"/>
                <w:b w:val="0"/>
                <w:color w:val="auto"/>
                <w:sz w:val="20"/>
                <w:szCs w:val="20"/>
                <w:lang w:bidi="es-ES"/>
              </w:rPr>
              <w:t>normativa</w:t>
            </w:r>
            <w:r>
              <w:rPr>
                <w:rStyle w:val="Ttulo2Car"/>
                <w:b w:val="0"/>
                <w:color w:val="auto"/>
                <w:sz w:val="20"/>
                <w:szCs w:val="20"/>
                <w:lang w:bidi="es-ES"/>
              </w:rPr>
              <w:t xml:space="preserve"> del Portal de Transparencia de SEPIDES se localizan los estatutos del grupo. </w:t>
            </w:r>
            <w:r w:rsidR="00E92604">
              <w:rPr>
                <w:rStyle w:val="Ttulo2Car"/>
                <w:b w:val="0"/>
                <w:color w:val="auto"/>
                <w:sz w:val="20"/>
                <w:szCs w:val="20"/>
                <w:lang w:bidi="es-ES"/>
              </w:rPr>
              <w:t xml:space="preserve">Los estatutos de </w:t>
            </w:r>
            <w:r>
              <w:rPr>
                <w:rStyle w:val="Ttulo2Car"/>
                <w:b w:val="0"/>
                <w:color w:val="auto"/>
                <w:sz w:val="20"/>
                <w:szCs w:val="20"/>
                <w:lang w:bidi="es-ES"/>
              </w:rPr>
              <w:t>VIPAR</w:t>
            </w:r>
            <w:r w:rsidR="0056746F">
              <w:rPr>
                <w:rStyle w:val="Ttulo2Car"/>
                <w:b w:val="0"/>
                <w:color w:val="auto"/>
                <w:sz w:val="20"/>
                <w:szCs w:val="20"/>
                <w:lang w:bidi="es-ES"/>
              </w:rPr>
              <w:t xml:space="preserve"> </w:t>
            </w:r>
            <w:r w:rsidR="00E92604">
              <w:rPr>
                <w:rStyle w:val="Ttulo2Car"/>
                <w:b w:val="0"/>
                <w:color w:val="auto"/>
                <w:sz w:val="20"/>
                <w:szCs w:val="20"/>
                <w:lang w:bidi="es-ES"/>
              </w:rPr>
              <w:t xml:space="preserve">se localizan </w:t>
            </w:r>
            <w:r w:rsidR="0056746F">
              <w:rPr>
                <w:rStyle w:val="Ttulo2Car"/>
                <w:b w:val="0"/>
                <w:color w:val="auto"/>
                <w:sz w:val="20"/>
                <w:szCs w:val="20"/>
                <w:lang w:bidi="es-ES"/>
              </w:rPr>
              <w:t>en el Portal</w:t>
            </w:r>
            <w:r w:rsidR="00E92604">
              <w:rPr>
                <w:rStyle w:val="Ttulo2Car"/>
                <w:b w:val="0"/>
                <w:color w:val="auto"/>
                <w:sz w:val="20"/>
                <w:szCs w:val="20"/>
                <w:lang w:bidi="es-ES"/>
              </w:rPr>
              <w:t xml:space="preserve"> de Transparencia de Sepides/Información grupo/Vipar Parque empresarial/Información corporativa/Estatutos</w:t>
            </w:r>
            <w:r w:rsidR="00424E48">
              <w:rPr>
                <w:rStyle w:val="Ttulo2Car"/>
                <w:b w:val="0"/>
                <w:color w:val="auto"/>
                <w:sz w:val="20"/>
                <w:szCs w:val="20"/>
                <w:lang w:bidi="es-ES"/>
              </w:rPr>
              <w:t xml:space="preserve">. En Información normativa se hace referencia a la Ley del Patrimonio de las AAPP y a la Ley de Sociedades de Capital. </w:t>
            </w:r>
            <w:r w:rsidR="00304C65">
              <w:rPr>
                <w:rStyle w:val="Ttulo2Car"/>
                <w:b w:val="0"/>
                <w:color w:val="auto"/>
                <w:sz w:val="20"/>
                <w:szCs w:val="20"/>
                <w:lang w:bidi="es-ES"/>
              </w:rPr>
              <w:t xml:space="preserve">Actualizada en </w:t>
            </w:r>
            <w:r w:rsidR="00424E48">
              <w:rPr>
                <w:rStyle w:val="Ttulo2Car"/>
                <w:b w:val="0"/>
                <w:color w:val="auto"/>
                <w:sz w:val="20"/>
                <w:szCs w:val="20"/>
                <w:lang w:bidi="es-ES"/>
              </w:rPr>
              <w:t>juni</w:t>
            </w:r>
            <w:r w:rsidR="00304C65">
              <w:rPr>
                <w:rStyle w:val="Ttulo2Car"/>
                <w:b w:val="0"/>
                <w:color w:val="auto"/>
                <w:sz w:val="20"/>
                <w:szCs w:val="20"/>
                <w:lang w:bidi="es-ES"/>
              </w:rPr>
              <w:t>o de 2025.</w:t>
            </w:r>
          </w:p>
        </w:tc>
      </w:tr>
      <w:tr w:rsidR="00E34195" w:rsidRPr="005A3C4E" w14:paraId="686B59E1" w14:textId="77777777" w:rsidTr="00E303BC">
        <w:trPr>
          <w:trHeight w:val="838"/>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w:t>
            </w:r>
            <w:r w:rsidRPr="00304C65">
              <w:rPr>
                <w:rStyle w:val="Ttulo2Car"/>
                <w:b w:val="0"/>
                <w:color w:val="auto"/>
                <w:sz w:val="20"/>
                <w:szCs w:val="20"/>
                <w:lang w:bidi="es-ES"/>
              </w:rPr>
              <w:t>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6F7CBF">
            <w:pPr>
              <w:pStyle w:val="Cuerpodelboletn"/>
              <w:numPr>
                <w:ilvl w:val="0"/>
                <w:numId w:val="2"/>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516D47E1" w14:textId="797AB275" w:rsidR="00E34195" w:rsidRPr="005A3C4E" w:rsidRDefault="00304C65" w:rsidP="0042768F">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fuera del Portal de Transparencia, a través de la página home de la web/Quiénes somos/SEPIDES/Sociedades Grupo.</w:t>
            </w:r>
          </w:p>
        </w:tc>
      </w:tr>
      <w:tr w:rsidR="00E34195" w:rsidRPr="005A3C4E" w14:paraId="2543FF3F" w14:textId="77777777" w:rsidTr="0089102D">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w:t>
            </w:r>
            <w:r w:rsidRPr="0072280C">
              <w:rPr>
                <w:rStyle w:val="Ttulo2Car"/>
                <w:b w:val="0"/>
                <w:color w:val="auto"/>
                <w:sz w:val="20"/>
                <w:szCs w:val="20"/>
                <w:lang w:bidi="es-ES"/>
              </w:rPr>
              <w:t>ura</w:t>
            </w:r>
            <w:r w:rsidRPr="005A3C4E">
              <w:rPr>
                <w:rStyle w:val="Ttulo2Car"/>
                <w:b w:val="0"/>
                <w:color w:val="auto"/>
                <w:sz w:val="20"/>
                <w:szCs w:val="20"/>
                <w:lang w:bidi="es-ES"/>
              </w:rPr>
              <w:t xml:space="preserve">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43D0BD3F" w:rsidR="00E34195" w:rsidRPr="00391AAE" w:rsidRDefault="00E34195" w:rsidP="00E92604">
            <w:pPr>
              <w:pStyle w:val="Cuerpodelboletn"/>
              <w:numPr>
                <w:ilvl w:val="0"/>
                <w:numId w:val="2"/>
              </w:numPr>
              <w:spacing w:before="120" w:after="120" w:line="312" w:lineRule="auto"/>
              <w:jc w:val="center"/>
              <w:rPr>
                <w:rStyle w:val="Ttulo2Car"/>
                <w:b w:val="0"/>
                <w:bCs w:val="0"/>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370A67FC" w14:textId="14DD507D" w:rsidR="00E34195" w:rsidRPr="005A3C4E" w:rsidRDefault="00323628" w:rsidP="00687298">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La sociedad no cuenta con </w:t>
            </w:r>
            <w:r w:rsidR="00B579F3">
              <w:rPr>
                <w:rStyle w:val="Ttulo2Car"/>
                <w:b w:val="0"/>
                <w:color w:val="auto"/>
                <w:sz w:val="20"/>
                <w:szCs w:val="20"/>
                <w:lang w:bidi="es-ES"/>
              </w:rPr>
              <w:t>plantilla</w:t>
            </w:r>
            <w:r>
              <w:rPr>
                <w:rStyle w:val="Ttulo2Car"/>
                <w:b w:val="0"/>
                <w:color w:val="auto"/>
                <w:sz w:val="20"/>
                <w:szCs w:val="20"/>
                <w:lang w:bidi="es-ES"/>
              </w:rPr>
              <w:t>, según la información que se proporciona</w:t>
            </w:r>
            <w:r>
              <w:rPr>
                <w:rStyle w:val="Ttulo2Car"/>
                <w:b w:val="0"/>
                <w:bCs w:val="0"/>
                <w:color w:val="auto"/>
                <w:sz w:val="20"/>
                <w:szCs w:val="20"/>
                <w:lang w:bidi="es-ES"/>
              </w:rPr>
              <w:t xml:space="preserve"> </w:t>
            </w:r>
            <w:r w:rsidR="00B579F3">
              <w:rPr>
                <w:rStyle w:val="Ttulo2Car"/>
                <w:b w:val="0"/>
                <w:bCs w:val="0"/>
                <w:color w:val="auto"/>
                <w:sz w:val="20"/>
                <w:szCs w:val="20"/>
                <w:lang w:bidi="es-ES"/>
              </w:rPr>
              <w:t>e</w:t>
            </w:r>
            <w:r>
              <w:rPr>
                <w:rStyle w:val="Ttulo2Car"/>
                <w:b w:val="0"/>
                <w:bCs w:val="0"/>
                <w:color w:val="auto"/>
                <w:sz w:val="20"/>
                <w:szCs w:val="20"/>
                <w:lang w:bidi="es-ES"/>
              </w:rPr>
              <w:t xml:space="preserve">n </w:t>
            </w:r>
            <w:r>
              <w:rPr>
                <w:rStyle w:val="Ttulo2Car"/>
                <w:b w:val="0"/>
                <w:color w:val="auto"/>
                <w:sz w:val="20"/>
                <w:szCs w:val="20"/>
                <w:lang w:bidi="es-ES"/>
              </w:rPr>
              <w:t xml:space="preserve">el Portal de Transparencia de Sepides/Información grupo/Vipar Parque empresarial/Información </w:t>
            </w:r>
            <w:r w:rsidR="00B579F3">
              <w:rPr>
                <w:rStyle w:val="Ttulo2Car"/>
                <w:b w:val="0"/>
                <w:color w:val="auto"/>
                <w:sz w:val="20"/>
                <w:szCs w:val="20"/>
                <w:lang w:bidi="es-ES"/>
              </w:rPr>
              <w:t>organizativa</w:t>
            </w:r>
            <w:r w:rsidR="00D24CC6">
              <w:rPr>
                <w:rStyle w:val="Ttulo2Car"/>
                <w:b w:val="0"/>
                <w:bCs w:val="0"/>
                <w:color w:val="auto"/>
                <w:sz w:val="20"/>
                <w:szCs w:val="20"/>
                <w:lang w:bidi="es-ES"/>
              </w:rPr>
              <w:t>.</w:t>
            </w:r>
            <w:r w:rsidR="00B579F3">
              <w:rPr>
                <w:rStyle w:val="Ttulo2Car"/>
                <w:b w:val="0"/>
                <w:bCs w:val="0"/>
                <w:color w:val="auto"/>
                <w:sz w:val="20"/>
                <w:szCs w:val="20"/>
                <w:lang w:bidi="es-ES"/>
              </w:rPr>
              <w:t xml:space="preserve"> Actualizada en </w:t>
            </w:r>
            <w:r w:rsidR="00424E48">
              <w:rPr>
                <w:rStyle w:val="Ttulo2Car"/>
                <w:b w:val="0"/>
                <w:bCs w:val="0"/>
                <w:color w:val="auto"/>
                <w:sz w:val="20"/>
                <w:szCs w:val="20"/>
                <w:lang w:bidi="es-ES"/>
              </w:rPr>
              <w:t>juni</w:t>
            </w:r>
            <w:r w:rsidR="00B579F3">
              <w:rPr>
                <w:rStyle w:val="Ttulo2Car"/>
                <w:b w:val="0"/>
                <w:bCs w:val="0"/>
                <w:color w:val="auto"/>
                <w:sz w:val="20"/>
                <w:szCs w:val="20"/>
                <w:lang w:bidi="es-ES"/>
              </w:rPr>
              <w:t>o de 2025.</w:t>
            </w:r>
          </w:p>
        </w:tc>
      </w:tr>
      <w:tr w:rsidR="00E34195" w:rsidRPr="005A3C4E" w14:paraId="291449D0" w14:textId="77777777" w:rsidTr="0089102D">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w:t>
            </w:r>
            <w:r w:rsidRPr="00B821E4">
              <w:rPr>
                <w:rStyle w:val="Ttulo2Car"/>
                <w:b w:val="0"/>
                <w:color w:val="auto"/>
                <w:sz w:val="20"/>
                <w:szCs w:val="20"/>
                <w:lang w:bidi="es-ES"/>
              </w:rPr>
              <w:t>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66A131D8" w:rsidR="00E34195" w:rsidRPr="008E2DFF" w:rsidRDefault="00E34195" w:rsidP="0016506F">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497859A7" w14:textId="32244B12" w:rsidR="00E34195" w:rsidRPr="005A3C4E" w:rsidRDefault="00365812" w:rsidP="00391AA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aplicable por las razones señaladas en el punto anterior.</w:t>
            </w:r>
          </w:p>
        </w:tc>
      </w:tr>
      <w:tr w:rsidR="00E34195" w:rsidRPr="005A3C4E" w14:paraId="40F9CA00" w14:textId="77777777" w:rsidTr="0089102D">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6F7CBF">
            <w:pPr>
              <w:pStyle w:val="Cuerpodelboletn"/>
              <w:numPr>
                <w:ilvl w:val="0"/>
                <w:numId w:val="2"/>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70DF48D3" w14:textId="781D5B21" w:rsidR="00E34195" w:rsidRPr="005A3C4E" w:rsidRDefault="00921D06" w:rsidP="00391AA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por las razones señaladas anteriormente.  </w:t>
            </w:r>
          </w:p>
        </w:tc>
      </w:tr>
      <w:tr w:rsidR="00E34195" w:rsidRPr="005A3C4E" w14:paraId="1DE69310" w14:textId="77777777" w:rsidTr="0089102D">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65CFA772" w:rsidR="00E34195" w:rsidRPr="00B821E4" w:rsidRDefault="00E34195" w:rsidP="006F7CBF">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15D16A45" w14:textId="0288FDB5" w:rsidR="00E34195" w:rsidRPr="005A3C4E" w:rsidRDefault="00921D06" w:rsidP="00391AA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por las razones señaladas anteriormente.  </w:t>
            </w:r>
          </w:p>
        </w:tc>
      </w:tr>
    </w:tbl>
    <w:p w14:paraId="56C8B323" w14:textId="77777777" w:rsidR="0016506F" w:rsidRDefault="0016506F" w:rsidP="00CB4BF4">
      <w:pPr>
        <w:pStyle w:val="Cuerpodelboletn"/>
        <w:spacing w:before="120" w:after="120" w:line="312" w:lineRule="auto"/>
        <w:ind w:left="426"/>
        <w:rPr>
          <w:rStyle w:val="Ttulo2Car"/>
          <w:lang w:bidi="es-ES"/>
        </w:rPr>
      </w:pPr>
    </w:p>
    <w:p w14:paraId="34A029E6" w14:textId="3C5F5BE0"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Análisis de la información Institucional</w:t>
      </w:r>
      <w:r w:rsidR="0089102D">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531062EC">
                <wp:simplePos x="0" y="0"/>
                <wp:positionH relativeFrom="column">
                  <wp:posOffset>288388</wp:posOffset>
                </wp:positionH>
                <wp:positionV relativeFrom="paragraph">
                  <wp:posOffset>153133</wp:posOffset>
                </wp:positionV>
                <wp:extent cx="6353175" cy="1280160"/>
                <wp:effectExtent l="0" t="0" r="28575" b="152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28016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219B2357" w14:textId="28F8B3C4" w:rsidR="00DF7B92" w:rsidRDefault="00DF7B92" w:rsidP="00DF7B92">
                            <w:pPr>
                              <w:spacing w:before="120" w:after="120" w:line="240" w:lineRule="auto"/>
                              <w:jc w:val="both"/>
                              <w:rPr>
                                <w:sz w:val="20"/>
                                <w:szCs w:val="20"/>
                              </w:rPr>
                            </w:pPr>
                            <w:r w:rsidRPr="00544081">
                              <w:rPr>
                                <w:sz w:val="20"/>
                                <w:szCs w:val="20"/>
                              </w:rPr>
                              <w:t>La información publicada</w:t>
                            </w:r>
                            <w:r w:rsidR="00603D24">
                              <w:rPr>
                                <w:sz w:val="20"/>
                                <w:szCs w:val="20"/>
                              </w:rPr>
                              <w:t xml:space="preserve"> no</w:t>
                            </w:r>
                            <w:r w:rsidRPr="00544081">
                              <w:rPr>
                                <w:sz w:val="20"/>
                                <w:szCs w:val="20"/>
                              </w:rPr>
                              <w:t xml:space="preserve"> recoge la totalidad de los contenidos obligatorios establecidos en el artículo 6 de la LTAIBG</w:t>
                            </w:r>
                            <w:r w:rsidR="00603D24">
                              <w:rPr>
                                <w:sz w:val="20"/>
                                <w:szCs w:val="20"/>
                              </w:rPr>
                              <w:t>:</w:t>
                            </w:r>
                          </w:p>
                          <w:p w14:paraId="68152883" w14:textId="2E16D50C" w:rsidR="00603D24" w:rsidRPr="00603D24" w:rsidRDefault="00603D24" w:rsidP="006F7CBF">
                            <w:pPr>
                              <w:pStyle w:val="Prrafodelista"/>
                              <w:numPr>
                                <w:ilvl w:val="0"/>
                                <w:numId w:val="8"/>
                              </w:numPr>
                              <w:spacing w:before="120" w:after="120" w:line="240" w:lineRule="auto"/>
                              <w:jc w:val="both"/>
                              <w:rPr>
                                <w:sz w:val="20"/>
                                <w:szCs w:val="20"/>
                              </w:rPr>
                            </w:pPr>
                            <w:r>
                              <w:rPr>
                                <w:sz w:val="20"/>
                                <w:szCs w:val="20"/>
                              </w:rPr>
                              <w:t>No se ha</w:t>
                            </w:r>
                            <w:r w:rsidR="00500DA6">
                              <w:rPr>
                                <w:sz w:val="20"/>
                                <w:szCs w:val="20"/>
                              </w:rPr>
                              <w:t>n</w:t>
                            </w:r>
                            <w:r>
                              <w:rPr>
                                <w:sz w:val="20"/>
                                <w:szCs w:val="20"/>
                              </w:rPr>
                              <w:t xml:space="preserve"> localizado </w:t>
                            </w:r>
                            <w:r w:rsidR="00500DA6">
                              <w:rPr>
                                <w:sz w:val="20"/>
                                <w:szCs w:val="20"/>
                              </w:rPr>
                              <w:t>las normas de carácter general que regulan la actividad de la entidad</w:t>
                            </w:r>
                            <w:r w:rsidR="003920F0">
                              <w:rPr>
                                <w:sz w:val="20"/>
                                <w:szCs w:val="20"/>
                              </w:rPr>
                              <w:t>.</w:t>
                            </w:r>
                          </w:p>
                          <w:p w14:paraId="43E4D05C" w14:textId="60F7206E" w:rsidR="002F2850" w:rsidRDefault="002F2850" w:rsidP="001D0329">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7pt;margin-top:12.05pt;width:500.25pt;height:10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219B2357" w14:textId="28F8B3C4" w:rsidR="00DF7B92" w:rsidRDefault="00DF7B92" w:rsidP="00DF7B92">
                      <w:pPr>
                        <w:spacing w:before="120" w:after="120" w:line="240" w:lineRule="auto"/>
                        <w:jc w:val="both"/>
                        <w:rPr>
                          <w:sz w:val="20"/>
                          <w:szCs w:val="20"/>
                        </w:rPr>
                      </w:pPr>
                      <w:r w:rsidRPr="00544081">
                        <w:rPr>
                          <w:sz w:val="20"/>
                          <w:szCs w:val="20"/>
                        </w:rPr>
                        <w:t>La información publicada</w:t>
                      </w:r>
                      <w:r w:rsidR="00603D24">
                        <w:rPr>
                          <w:sz w:val="20"/>
                          <w:szCs w:val="20"/>
                        </w:rPr>
                        <w:t xml:space="preserve"> no</w:t>
                      </w:r>
                      <w:r w:rsidRPr="00544081">
                        <w:rPr>
                          <w:sz w:val="20"/>
                          <w:szCs w:val="20"/>
                        </w:rPr>
                        <w:t xml:space="preserve"> recoge la totalidad de los contenidos obligatorios establecidos en el artículo 6 de la LTAIBG</w:t>
                      </w:r>
                      <w:r w:rsidR="00603D24">
                        <w:rPr>
                          <w:sz w:val="20"/>
                          <w:szCs w:val="20"/>
                        </w:rPr>
                        <w:t>:</w:t>
                      </w:r>
                    </w:p>
                    <w:p w14:paraId="68152883" w14:textId="2E16D50C" w:rsidR="00603D24" w:rsidRPr="00603D24" w:rsidRDefault="00603D24" w:rsidP="006F7CBF">
                      <w:pPr>
                        <w:pStyle w:val="Prrafodelista"/>
                        <w:numPr>
                          <w:ilvl w:val="0"/>
                          <w:numId w:val="8"/>
                        </w:numPr>
                        <w:spacing w:before="120" w:after="120" w:line="240" w:lineRule="auto"/>
                        <w:jc w:val="both"/>
                        <w:rPr>
                          <w:sz w:val="20"/>
                          <w:szCs w:val="20"/>
                        </w:rPr>
                      </w:pPr>
                      <w:r>
                        <w:rPr>
                          <w:sz w:val="20"/>
                          <w:szCs w:val="20"/>
                        </w:rPr>
                        <w:t>No se ha</w:t>
                      </w:r>
                      <w:r w:rsidR="00500DA6">
                        <w:rPr>
                          <w:sz w:val="20"/>
                          <w:szCs w:val="20"/>
                        </w:rPr>
                        <w:t>n</w:t>
                      </w:r>
                      <w:r>
                        <w:rPr>
                          <w:sz w:val="20"/>
                          <w:szCs w:val="20"/>
                        </w:rPr>
                        <w:t xml:space="preserve"> localizado </w:t>
                      </w:r>
                      <w:r w:rsidR="00500DA6">
                        <w:rPr>
                          <w:sz w:val="20"/>
                          <w:szCs w:val="20"/>
                        </w:rPr>
                        <w:t>las normas de carácter general que regulan la actividad de la entidad</w:t>
                      </w:r>
                      <w:r w:rsidR="003920F0">
                        <w:rPr>
                          <w:sz w:val="20"/>
                          <w:szCs w:val="20"/>
                        </w:rPr>
                        <w:t>.</w:t>
                      </w:r>
                    </w:p>
                    <w:p w14:paraId="43E4D05C" w14:textId="60F7206E" w:rsidR="002F2850" w:rsidRDefault="002F2850" w:rsidP="001D0329">
                      <w:pPr>
                        <w:rPr>
                          <w:b/>
                          <w:color w:val="3C8378"/>
                        </w:rPr>
                      </w:pPr>
                      <w:r w:rsidRPr="001D0329">
                        <w:rPr>
                          <w:b/>
                          <w:color w:val="3C8378"/>
                        </w:rPr>
                        <w:t>Calidad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1B1450C4" w:rsidR="002F2850" w:rsidRDefault="002F2850" w:rsidP="001561A4">
      <w:pPr>
        <w:pStyle w:val="Cuerpodelboletn"/>
        <w:spacing w:before="120" w:after="120" w:line="312" w:lineRule="auto"/>
        <w:ind w:left="360"/>
        <w:rPr>
          <w:b/>
          <w:color w:val="00642D"/>
          <w:szCs w:val="22"/>
        </w:rPr>
      </w:pPr>
    </w:p>
    <w:p w14:paraId="3B6388E8" w14:textId="3663BA4C"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2C6383">
        <w:rPr>
          <w:rStyle w:val="Ttulo2Car"/>
          <w:lang w:bidi="es-ES"/>
        </w:rPr>
        <w:t>I</w:t>
      </w:r>
      <w:r w:rsidR="00C33A23" w:rsidRPr="005260B7">
        <w:rPr>
          <w:rStyle w:val="Ttulo2Car"/>
          <w:lang w:bidi="es-ES"/>
        </w:rPr>
        <w:t>I.</w:t>
      </w:r>
      <w:r w:rsidR="0089102D">
        <w:rPr>
          <w:rStyle w:val="Ttulo2Car"/>
          <w:lang w:bidi="es-ES"/>
        </w:rPr>
        <w:t>2</w:t>
      </w:r>
      <w:r w:rsidR="00C33A23" w:rsidRPr="005260B7">
        <w:rPr>
          <w:rStyle w:val="Ttulo2Car"/>
          <w:lang w:bidi="es-ES"/>
        </w:rPr>
        <w:t xml:space="preserve"> Información Económica</w:t>
      </w:r>
      <w:r w:rsidR="004E459D">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6F7CBF">
            <w:pPr>
              <w:pStyle w:val="Cuerpodelboletn"/>
              <w:numPr>
                <w:ilvl w:val="0"/>
                <w:numId w:val="2"/>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68D03661" w:rsidR="00C33A23" w:rsidRPr="005A3C4E" w:rsidRDefault="00424272" w:rsidP="00AB016E">
            <w:pPr>
              <w:spacing w:before="120" w:after="120" w:line="276" w:lineRule="auto"/>
              <w:jc w:val="both"/>
              <w:rPr>
                <w:rStyle w:val="Ttulo2Car"/>
                <w:b w:val="0"/>
                <w:bCs w:val="0"/>
                <w:color w:val="auto"/>
                <w:sz w:val="20"/>
                <w:szCs w:val="20"/>
                <w:lang w:bidi="es-ES"/>
              </w:rPr>
            </w:pPr>
            <w:r>
              <w:rPr>
                <w:rStyle w:val="Ttulo2Car"/>
                <w:b w:val="0"/>
                <w:bCs w:val="0"/>
                <w:color w:val="auto"/>
                <w:sz w:val="20"/>
                <w:szCs w:val="20"/>
                <w:lang w:bidi="es-ES"/>
              </w:rPr>
              <w:t>Localizable en el Portal de Transparencia</w:t>
            </w:r>
            <w:r w:rsidR="00A10AED">
              <w:rPr>
                <w:rStyle w:val="Ttulo2Car"/>
                <w:b w:val="0"/>
                <w:color w:val="auto"/>
                <w:sz w:val="20"/>
                <w:szCs w:val="20"/>
                <w:lang w:bidi="es-ES"/>
              </w:rPr>
              <w:t xml:space="preserve"> de Sepides/Información grupo/Vipar Parque empresarial/Información económica/</w:t>
            </w:r>
            <w:r>
              <w:rPr>
                <w:rStyle w:val="Ttulo2Car"/>
                <w:b w:val="0"/>
                <w:bCs w:val="0"/>
                <w:color w:val="auto"/>
                <w:sz w:val="20"/>
                <w:szCs w:val="20"/>
                <w:lang w:bidi="es-ES"/>
              </w:rPr>
              <w:t>Contratos</w:t>
            </w:r>
            <w:r w:rsidR="00256305">
              <w:rPr>
                <w:rStyle w:val="Ttulo2Car"/>
                <w:b w:val="0"/>
                <w:bCs w:val="0"/>
                <w:color w:val="auto"/>
                <w:sz w:val="20"/>
                <w:szCs w:val="20"/>
                <w:lang w:bidi="es-ES"/>
              </w:rPr>
              <w:t>, convenios</w:t>
            </w:r>
            <w:r w:rsidR="00A10AED">
              <w:rPr>
                <w:rStyle w:val="Ttulo2Car"/>
                <w:b w:val="0"/>
                <w:bCs w:val="0"/>
                <w:color w:val="auto"/>
                <w:sz w:val="20"/>
                <w:szCs w:val="20"/>
                <w:lang w:bidi="es-ES"/>
              </w:rPr>
              <w:t xml:space="preserve"> y encomiendas de gestión</w:t>
            </w:r>
            <w:r>
              <w:rPr>
                <w:rStyle w:val="Ttulo2Car"/>
                <w:b w:val="0"/>
                <w:color w:val="auto"/>
                <w:sz w:val="20"/>
                <w:szCs w:val="20"/>
                <w:lang w:bidi="es-ES"/>
              </w:rPr>
              <w:t xml:space="preserve"> un enlace Plataforma de Contratación del Sector Público </w:t>
            </w:r>
            <w:r w:rsidR="00E00CFB">
              <w:rPr>
                <w:rStyle w:val="Ttulo2Car"/>
                <w:b w:val="0"/>
                <w:bCs w:val="0"/>
                <w:color w:val="auto"/>
                <w:sz w:val="20"/>
                <w:szCs w:val="20"/>
                <w:lang w:bidi="es-ES"/>
              </w:rPr>
              <w:t>que redirige a la</w:t>
            </w:r>
            <w:r w:rsidR="00305A9B">
              <w:rPr>
                <w:rStyle w:val="Ttulo2Car"/>
                <w:b w:val="0"/>
                <w:bCs w:val="0"/>
                <w:color w:val="auto"/>
                <w:sz w:val="20"/>
                <w:szCs w:val="20"/>
                <w:lang w:bidi="es-ES"/>
              </w:rPr>
              <w:t xml:space="preserve"> PCSP, posicionando en el perfil del contratante de </w:t>
            </w:r>
            <w:r w:rsidR="00A10AED">
              <w:rPr>
                <w:rStyle w:val="Ttulo2Car"/>
                <w:b w:val="0"/>
                <w:bCs w:val="0"/>
                <w:color w:val="auto"/>
                <w:sz w:val="20"/>
                <w:szCs w:val="20"/>
                <w:lang w:bidi="es-ES"/>
              </w:rPr>
              <w:t>VIPAR Parque empresarial</w:t>
            </w:r>
            <w:r w:rsidR="00E00CFB">
              <w:rPr>
                <w:rStyle w:val="Ttulo2Car"/>
                <w:b w:val="0"/>
                <w:color w:val="auto"/>
                <w:sz w:val="20"/>
                <w:szCs w:val="20"/>
                <w:lang w:bidi="es-ES"/>
              </w:rPr>
              <w:t>.</w:t>
            </w:r>
            <w:r w:rsidR="00AB016E">
              <w:rPr>
                <w:rStyle w:val="Ttulo2Car"/>
                <w:b w:val="0"/>
                <w:color w:val="auto"/>
                <w:sz w:val="20"/>
                <w:szCs w:val="20"/>
                <w:lang w:bidi="es-ES"/>
              </w:rPr>
              <w:t xml:space="preserve"> </w:t>
            </w:r>
          </w:p>
        </w:tc>
      </w:tr>
      <w:tr w:rsidR="00C33A23" w:rsidRPr="005A3C4E" w14:paraId="7907811C" w14:textId="77777777" w:rsidTr="005002E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7F116D22" w:rsidR="00424272" w:rsidRPr="00424272" w:rsidRDefault="00424272" w:rsidP="00424272">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94E8391" w:rsidR="00C33A23" w:rsidRPr="005A3C4E" w:rsidRDefault="00424272" w:rsidP="00AB016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se ha </w:t>
            </w:r>
            <w:r w:rsidRPr="00A10AED">
              <w:rPr>
                <w:rStyle w:val="Ttulo2Car"/>
                <w:b w:val="0"/>
                <w:bCs w:val="0"/>
                <w:color w:val="auto"/>
                <w:sz w:val="20"/>
                <w:szCs w:val="20"/>
                <w:lang w:bidi="es-ES"/>
              </w:rPr>
              <w:t>localizado información</w:t>
            </w:r>
            <w:r w:rsidR="00B77E74">
              <w:rPr>
                <w:rStyle w:val="Ttulo2Car"/>
                <w:b w:val="0"/>
                <w:bCs w:val="0"/>
                <w:color w:val="auto"/>
                <w:sz w:val="20"/>
                <w:szCs w:val="20"/>
                <w:lang w:bidi="es-ES"/>
              </w:rPr>
              <w:t>.</w:t>
            </w:r>
          </w:p>
        </w:tc>
      </w:tr>
      <w:tr w:rsidR="00C33A23" w:rsidRPr="005A3C4E" w14:paraId="547CABC5" w14:textId="77777777" w:rsidTr="005002E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6F7CBF">
            <w:pPr>
              <w:pStyle w:val="Cuerpodelboletn"/>
              <w:numPr>
                <w:ilvl w:val="0"/>
                <w:numId w:val="2"/>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5450B67D" w:rsidR="00C33A23" w:rsidRPr="005A3C4E" w:rsidRDefault="00305A9B" w:rsidP="00305A9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A53F34">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5BB33B6C" w:rsidR="00C33A23" w:rsidRPr="008E0038" w:rsidRDefault="00B77E74" w:rsidP="00B77E74">
            <w:pPr>
              <w:pStyle w:val="Cuerpodelboletn"/>
              <w:spacing w:before="120" w:after="120" w:line="312" w:lineRule="auto"/>
              <w:jc w:val="center"/>
              <w:rPr>
                <w:rStyle w:val="Ttulo2Car"/>
                <w:b w:val="0"/>
                <w:bCs w:val="0"/>
                <w:sz w:val="20"/>
                <w:szCs w:val="20"/>
                <w:lang w:bidi="es-ES"/>
              </w:rPr>
            </w:pPr>
            <w:r w:rsidRPr="00B77E74">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3A35F0" w:rsidR="00C33A23" w:rsidRPr="00A53F34" w:rsidRDefault="00424272" w:rsidP="008E003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893F41">
              <w:rPr>
                <w:rStyle w:val="Ttulo2Car"/>
                <w:b w:val="0"/>
                <w:bCs w:val="0"/>
                <w:color w:val="auto"/>
                <w:sz w:val="20"/>
                <w:szCs w:val="20"/>
                <w:lang w:bidi="es-ES"/>
              </w:rPr>
              <w:t>.</w:t>
            </w:r>
          </w:p>
        </w:tc>
      </w:tr>
      <w:tr w:rsidR="00B266D1" w:rsidRPr="005A3C4E" w14:paraId="4325C95D" w14:textId="77777777" w:rsidTr="00A53F34">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2C7203E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w:t>
            </w:r>
            <w:r w:rsidR="0059312E">
              <w:rPr>
                <w:rStyle w:val="Ttulo2Car"/>
                <w:b w:val="0"/>
                <w:color w:val="auto"/>
                <w:sz w:val="20"/>
                <w:szCs w:val="20"/>
                <w:lang w:bidi="es-ES"/>
              </w:rPr>
              <w:t xml:space="preserve">número y el </w:t>
            </w:r>
            <w:r w:rsidRPr="005A3C4E">
              <w:rPr>
                <w:rStyle w:val="Ttulo2Car"/>
                <w:b w:val="0"/>
                <w:color w:val="auto"/>
                <w:sz w:val="20"/>
                <w:szCs w:val="20"/>
                <w:lang w:bidi="es-ES"/>
              </w:rPr>
              <w:t>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398649B7" w:rsidR="00B266D1" w:rsidRPr="008E0038" w:rsidRDefault="008E0038" w:rsidP="008E0038">
            <w:pPr>
              <w:pStyle w:val="Cuerpodelboletn"/>
              <w:spacing w:before="120" w:after="120" w:line="312" w:lineRule="auto"/>
              <w:jc w:val="center"/>
              <w:rPr>
                <w:rStyle w:val="Ttulo2Car"/>
                <w:b w:val="0"/>
                <w:bCs w:val="0"/>
                <w:sz w:val="20"/>
                <w:szCs w:val="20"/>
                <w:lang w:bidi="es-ES"/>
              </w:rPr>
            </w:pPr>
            <w:r w:rsidRPr="008E0038">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E5DA3E6" w:rsidR="00B266D1" w:rsidRPr="00A53F34" w:rsidRDefault="00424272"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No se ha </w:t>
            </w:r>
            <w:r w:rsidRPr="003A6345">
              <w:rPr>
                <w:rStyle w:val="Ttulo2Car"/>
                <w:b w:val="0"/>
                <w:bCs w:val="0"/>
                <w:color w:val="auto"/>
                <w:sz w:val="20"/>
                <w:szCs w:val="20"/>
                <w:lang w:bidi="es-ES"/>
              </w:rPr>
              <w:t xml:space="preserve">localizado </w:t>
            </w:r>
            <w:r w:rsidRPr="00A10AED">
              <w:rPr>
                <w:rStyle w:val="Ttulo2Car"/>
                <w:b w:val="0"/>
                <w:bCs w:val="0"/>
                <w:color w:val="auto"/>
                <w:sz w:val="20"/>
                <w:szCs w:val="20"/>
                <w:lang w:bidi="es-ES"/>
              </w:rPr>
              <w:t>información</w:t>
            </w:r>
            <w:r>
              <w:rPr>
                <w:rStyle w:val="Ttulo2Car"/>
                <w:b w:val="0"/>
                <w:bCs w:val="0"/>
                <w:color w:val="auto"/>
                <w:sz w:val="20"/>
                <w:szCs w:val="20"/>
                <w:lang w:bidi="es-ES"/>
              </w:rPr>
              <w:t>.</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6F7CBF">
            <w:pPr>
              <w:pStyle w:val="Cuerpodelboletn"/>
              <w:numPr>
                <w:ilvl w:val="0"/>
                <w:numId w:val="2"/>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58B6CF85" w:rsidR="00C33A23" w:rsidRPr="005A3C4E" w:rsidRDefault="00A10AED" w:rsidP="007C707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w:t>
            </w:r>
            <w:r>
              <w:rPr>
                <w:rStyle w:val="Ttulo2Car"/>
                <w:b w:val="0"/>
                <w:color w:val="auto"/>
                <w:sz w:val="20"/>
                <w:szCs w:val="20"/>
                <w:lang w:bidi="es-ES"/>
              </w:rPr>
              <w:t xml:space="preserve"> de Sepides/Información grupo/Vipar Parque empresarial/Información económica/</w:t>
            </w:r>
            <w:r>
              <w:rPr>
                <w:rStyle w:val="Ttulo2Car"/>
                <w:b w:val="0"/>
                <w:bCs w:val="0"/>
                <w:color w:val="auto"/>
                <w:sz w:val="20"/>
                <w:szCs w:val="20"/>
                <w:lang w:bidi="es-ES"/>
              </w:rPr>
              <w:t>Contratos, convenios y encomiendas de gestión</w:t>
            </w:r>
            <w:r>
              <w:rPr>
                <w:rStyle w:val="Ttulo2Car"/>
                <w:b w:val="0"/>
                <w:color w:val="auto"/>
                <w:sz w:val="20"/>
                <w:szCs w:val="20"/>
                <w:lang w:bidi="es-ES"/>
              </w:rPr>
              <w:t xml:space="preserve"> un enlace Plataforma de Contratación del Sector Público </w:t>
            </w:r>
            <w:r>
              <w:rPr>
                <w:rStyle w:val="Ttulo2Car"/>
                <w:b w:val="0"/>
                <w:bCs w:val="0"/>
                <w:color w:val="auto"/>
                <w:sz w:val="20"/>
                <w:szCs w:val="20"/>
                <w:lang w:bidi="es-ES"/>
              </w:rPr>
              <w:t>que redirige a la PCSP, posicionando en el perfil del contratante de VIPAR Parque empresarial</w:t>
            </w:r>
            <w:r>
              <w:rPr>
                <w:rStyle w:val="Ttulo2Car"/>
                <w:b w:val="0"/>
                <w:color w:val="auto"/>
                <w:sz w:val="20"/>
                <w:szCs w:val="20"/>
                <w:lang w:bidi="es-ES"/>
              </w:rPr>
              <w:t>.</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2494BD38" w:rsidR="00C33A23" w:rsidRPr="00C82A87" w:rsidRDefault="00C33A23" w:rsidP="00D8525D">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52F99647" w:rsidR="00C33A23" w:rsidRPr="005A3C4E" w:rsidRDefault="00A10AED" w:rsidP="007F4F4C">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Se ha localizado en el apartado Información Corporativa del Portal de SEPIDES, un convenio entre la sociedad y la Abogacía del Estado, cuyo ámbito de aplicación se extiende a todas las sociedades del grupo, incluida VIPAR.</w:t>
            </w:r>
            <w:r w:rsidR="00994EF0">
              <w:rPr>
                <w:rStyle w:val="Ttulo2Car"/>
                <w:b w:val="0"/>
                <w:color w:val="auto"/>
                <w:sz w:val="20"/>
                <w:szCs w:val="20"/>
                <w:lang w:bidi="es-ES"/>
              </w:rPr>
              <w:t xml:space="preserve"> No se ha localizado información sobre posibles modificaciones.</w:t>
            </w:r>
            <w:r w:rsidR="00455B91">
              <w:rPr>
                <w:rStyle w:val="Ttulo2Car"/>
                <w:b w:val="0"/>
                <w:color w:val="auto"/>
                <w:sz w:val="20"/>
                <w:szCs w:val="20"/>
                <w:lang w:bidi="es-ES"/>
              </w:rPr>
              <w:t xml:space="preserve"> Actualizado en </w:t>
            </w:r>
            <w:r w:rsidR="005C6E7A">
              <w:rPr>
                <w:rStyle w:val="Ttulo2Car"/>
                <w:b w:val="0"/>
                <w:color w:val="auto"/>
                <w:sz w:val="20"/>
                <w:szCs w:val="20"/>
                <w:lang w:bidi="es-ES"/>
              </w:rPr>
              <w:t>julio</w:t>
            </w:r>
            <w:r w:rsidR="00455B91">
              <w:rPr>
                <w:rStyle w:val="Ttulo2Car"/>
                <w:b w:val="0"/>
                <w:color w:val="auto"/>
                <w:sz w:val="20"/>
                <w:szCs w:val="20"/>
                <w:lang w:bidi="es-ES"/>
              </w:rPr>
              <w:t xml:space="preserve"> de 2025.</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6F36F63F" w:rsidR="009609E9" w:rsidRPr="00C82A87" w:rsidRDefault="009609E9" w:rsidP="006F7CBF">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059E4A08" w:rsidR="001C72D3" w:rsidRPr="005A3C4E" w:rsidRDefault="00455B91" w:rsidP="007F4F4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Pr>
                <w:rStyle w:val="Ttulo2Car"/>
                <w:b w:val="0"/>
                <w:color w:val="auto"/>
                <w:sz w:val="20"/>
                <w:szCs w:val="20"/>
                <w:lang w:bidi="es-ES"/>
              </w:rPr>
              <w:t xml:space="preserve"> de Sepides/Información grupo/Vipar Parque empresarial/Información económica/Subvenciones se publica que </w:t>
            </w:r>
            <w:r w:rsidRPr="00455B91">
              <w:rPr>
                <w:rStyle w:val="Ttulo2Car"/>
                <w:b w:val="0"/>
                <w:bCs w:val="0"/>
                <w:color w:val="auto"/>
                <w:sz w:val="20"/>
                <w:szCs w:val="20"/>
                <w:lang w:bidi="es-ES"/>
              </w:rPr>
              <w:t>VIPAR P</w:t>
            </w:r>
            <w:r>
              <w:rPr>
                <w:rStyle w:val="Ttulo2Car"/>
                <w:b w:val="0"/>
                <w:bCs w:val="0"/>
                <w:color w:val="auto"/>
                <w:sz w:val="20"/>
                <w:szCs w:val="20"/>
                <w:lang w:bidi="es-ES"/>
              </w:rPr>
              <w:t>arque Empresarial</w:t>
            </w:r>
            <w:r w:rsidRPr="00455B91">
              <w:rPr>
                <w:rStyle w:val="Ttulo2Car"/>
                <w:b w:val="0"/>
                <w:bCs w:val="0"/>
                <w:color w:val="auto"/>
                <w:sz w:val="20"/>
                <w:szCs w:val="20"/>
                <w:lang w:bidi="es-ES"/>
              </w:rPr>
              <w:t xml:space="preserve"> no tiene la posibilidad de conceder subvenciones de ningún tipo</w:t>
            </w:r>
            <w:r>
              <w:rPr>
                <w:rStyle w:val="Ttulo2Car"/>
                <w:b w:val="0"/>
                <w:bCs w:val="0"/>
                <w:color w:val="auto"/>
                <w:sz w:val="20"/>
                <w:szCs w:val="20"/>
                <w:lang w:bidi="es-ES"/>
              </w:rPr>
              <w:t>.</w:t>
            </w:r>
          </w:p>
        </w:tc>
      </w:tr>
      <w:tr w:rsidR="00F47C3B" w:rsidRPr="005A3C4E" w14:paraId="7353650C" w14:textId="77777777" w:rsidTr="001E099D">
        <w:trPr>
          <w:trHeight w:val="1558"/>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45207EC4" w:rsidR="00F47C3B" w:rsidRPr="00893F41" w:rsidRDefault="00F47C3B" w:rsidP="006F7CBF">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01EBE5D7" w:rsidR="00F47C3B" w:rsidRPr="005A3C4E" w:rsidRDefault="00B53A35" w:rsidP="00090C0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En el Portal de Transparencia de Sepides/Información grupo/Vipar Parque Empresarial/Información económica/Presupuestos se informa de que el grupo SEPIDES elabora un presupuesto que se integra en el de la SEPI.</w:t>
            </w:r>
          </w:p>
        </w:tc>
      </w:tr>
      <w:tr w:rsidR="00335401" w:rsidRPr="005A3C4E" w14:paraId="2B2DA499" w14:textId="77777777" w:rsidTr="0089102D">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13B0A511" w:rsidR="00335401" w:rsidRPr="005A3C4E" w:rsidRDefault="00335401"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10A8ED4D" w14:textId="27950C95" w:rsidR="00335401" w:rsidRPr="00D54230" w:rsidRDefault="00335401" w:rsidP="007D3FB3">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3BA45A6C" w14:textId="105AF46E" w:rsidR="00335401" w:rsidRPr="0089102D" w:rsidRDefault="007D3FB3" w:rsidP="00090C0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En el Portal de Transparencia de Sepides/Información grupo/Vipar Parque Empresarial/Información económica/</w:t>
            </w:r>
            <w:r w:rsidR="001432B6">
              <w:rPr>
                <w:rStyle w:val="Ttulo2Car"/>
                <w:b w:val="0"/>
                <w:color w:val="auto"/>
                <w:sz w:val="20"/>
                <w:szCs w:val="20"/>
                <w:lang w:bidi="es-ES"/>
              </w:rPr>
              <w:t>Cuentas anuales se publican las correspondientes a 2023.</w:t>
            </w:r>
          </w:p>
        </w:tc>
      </w:tr>
      <w:tr w:rsidR="00335401" w:rsidRPr="005A3C4E" w14:paraId="7E1BB1F6" w14:textId="77777777" w:rsidTr="0089102D">
        <w:trPr>
          <w:trHeight w:val="1114"/>
        </w:trPr>
        <w:tc>
          <w:tcPr>
            <w:tcW w:w="1620" w:type="dxa"/>
            <w:vMerge/>
            <w:tcBorders>
              <w:right w:val="single" w:sz="4" w:space="0" w:color="3C8378"/>
            </w:tcBorders>
            <w:shd w:val="clear" w:color="auto" w:fill="3C8378"/>
            <w:textDirection w:val="btLr"/>
            <w:vAlign w:val="center"/>
          </w:tcPr>
          <w:p w14:paraId="161491DE"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E2C9E02" w14:textId="1645D0A2" w:rsidR="00335401" w:rsidRPr="005A3C4E" w:rsidRDefault="00335401" w:rsidP="005E0CA3">
            <w:pPr>
              <w:pStyle w:val="Cuerpodelboletn"/>
              <w:spacing w:before="120" w:after="120"/>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00B67A96" w14:textId="7133CFB0" w:rsidR="00335401" w:rsidRPr="00AE2B94" w:rsidRDefault="00AE2B94" w:rsidP="00AE2B94">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73898762" w14:textId="17D48177" w:rsidR="00335401" w:rsidRPr="0089102D" w:rsidRDefault="00AE2B94" w:rsidP="00B9648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w:t>
            </w:r>
            <w:r>
              <w:rPr>
                <w:rStyle w:val="Ttulo2Car"/>
                <w:b w:val="0"/>
                <w:color w:val="auto"/>
                <w:sz w:val="20"/>
                <w:szCs w:val="20"/>
                <w:lang w:bidi="es-ES"/>
              </w:rPr>
              <w:t>n el Portal de Transparencia de Sepides/Información grupo/Vipar Parque Empresarial/Información económica/Cuentas anuales se publican informes de auditoría de auditores independientes. La obligación no puede darse por cumplida porque su contenido material se refiere a los informes emitidos por el Tribunal de Cuentas, que es el órgano de control externo de la AGE</w:t>
            </w:r>
            <w:r w:rsidR="009821A4">
              <w:rPr>
                <w:rStyle w:val="Ttulo2Car"/>
                <w:b w:val="0"/>
                <w:color w:val="auto"/>
                <w:sz w:val="20"/>
                <w:szCs w:val="20"/>
                <w:lang w:bidi="es-ES"/>
              </w:rPr>
              <w:t>.</w:t>
            </w:r>
          </w:p>
        </w:tc>
      </w:tr>
      <w:tr w:rsidR="00671C0A" w:rsidRPr="005A3C4E" w14:paraId="3313C0F0" w14:textId="77777777" w:rsidTr="005C6E7A">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671C0A" w:rsidRPr="005A3C4E" w:rsidRDefault="00671C0A" w:rsidP="00671C0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w:t>
            </w:r>
            <w:r w:rsidRPr="00CB3349">
              <w:rPr>
                <w:rStyle w:val="Ttulo2Car"/>
                <w:b w:val="0"/>
                <w:color w:val="auto"/>
                <w:sz w:val="20"/>
                <w:szCs w:val="20"/>
                <w:lang w:bidi="es-ES"/>
              </w:rPr>
              <w:t>tribuciones</w:t>
            </w:r>
            <w:r w:rsidRPr="005A3C4E">
              <w:rPr>
                <w:rStyle w:val="Ttulo2Car"/>
                <w:b w:val="0"/>
                <w:color w:val="auto"/>
                <w:sz w:val="20"/>
                <w:szCs w:val="20"/>
                <w:lang w:bidi="es-ES"/>
              </w:rPr>
              <w:t xml:space="preserve">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6DA76A41" w:rsidR="00671C0A" w:rsidRPr="00405962" w:rsidRDefault="00671C0A" w:rsidP="00CB3349">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26E07C70" w:rsidR="00671C0A" w:rsidRPr="005A3C4E" w:rsidRDefault="00AC0948" w:rsidP="00671C0A">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Los administradores mancomunados son cargos de SEPIDES.  </w:t>
            </w:r>
          </w:p>
        </w:tc>
      </w:tr>
      <w:tr w:rsidR="00671C0A" w:rsidRPr="005A3C4E" w14:paraId="612ADB6A" w14:textId="77777777" w:rsidTr="00A53F34">
        <w:trPr>
          <w:trHeight w:val="950"/>
        </w:trPr>
        <w:tc>
          <w:tcPr>
            <w:tcW w:w="1620" w:type="dxa"/>
            <w:vMerge/>
            <w:tcBorders>
              <w:right w:val="single" w:sz="4" w:space="0" w:color="3C8378"/>
            </w:tcBorders>
            <w:shd w:val="clear" w:color="auto" w:fill="3C8378"/>
            <w:textDirection w:val="btLr"/>
          </w:tcPr>
          <w:p w14:paraId="17DD8ABC"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671C0A" w:rsidRPr="005A3C4E" w:rsidRDefault="00671C0A" w:rsidP="00671C0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661C343D" w:rsidR="00671C0A" w:rsidRPr="003F6A30" w:rsidRDefault="00671C0A" w:rsidP="00CB3349">
            <w:pPr>
              <w:pStyle w:val="Cuerpodelboletn"/>
              <w:numPr>
                <w:ilvl w:val="0"/>
                <w:numId w:val="2"/>
              </w:numPr>
              <w:spacing w:before="120" w:after="120" w:line="312" w:lineRule="auto"/>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0A810536" w:rsidR="00671C0A" w:rsidRPr="003F6A30" w:rsidRDefault="00AC0948" w:rsidP="00671C0A">
            <w:pPr>
              <w:pStyle w:val="Cuerpodelboletn"/>
              <w:spacing w:before="120" w:after="120" w:line="312" w:lineRule="auto"/>
              <w:rPr>
                <w:rStyle w:val="Ttulo2Car"/>
                <w:b w:val="0"/>
                <w:bCs w:val="0"/>
                <w:color w:val="auto"/>
                <w:sz w:val="20"/>
                <w:szCs w:val="20"/>
                <w:lang w:bidi="es-ES"/>
              </w:rPr>
            </w:pPr>
            <w:r>
              <w:rPr>
                <w:rStyle w:val="Ttulo2Car"/>
                <w:b w:val="0"/>
                <w:color w:val="auto"/>
                <w:sz w:val="20"/>
                <w:szCs w:val="20"/>
                <w:lang w:bidi="es-ES"/>
              </w:rPr>
              <w:t xml:space="preserve">No aplicable. Los administradores mancomunados son cargos de SEPIDES. </w:t>
            </w:r>
          </w:p>
        </w:tc>
      </w:tr>
      <w:tr w:rsidR="00671C0A" w:rsidRPr="005A3C4E" w14:paraId="2ED83529" w14:textId="77777777" w:rsidTr="00275810">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3C8378"/>
              <w:right w:val="single" w:sz="4" w:space="0" w:color="00642D"/>
            </w:tcBorders>
            <w:vAlign w:val="center"/>
          </w:tcPr>
          <w:p w14:paraId="101FD4F5" w14:textId="77777777" w:rsidR="00671C0A" w:rsidRPr="005A3C4E" w:rsidRDefault="00671C0A" w:rsidP="00671C0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30397E71" w14:textId="3003C49E" w:rsidR="00671C0A" w:rsidRPr="003F6A30" w:rsidRDefault="00671C0A" w:rsidP="00C65A76">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28B47AD0" w14:textId="54E825B0" w:rsidR="00671C0A" w:rsidRPr="005A3C4E" w:rsidRDefault="00AC0948" w:rsidP="00671C0A">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aplicable. VIPAR carece de plantilla.</w:t>
            </w:r>
          </w:p>
        </w:tc>
      </w:tr>
      <w:tr w:rsidR="00DB598D" w:rsidRPr="005A3C4E" w14:paraId="2304F98C" w14:textId="77777777" w:rsidTr="00A53F34">
        <w:trPr>
          <w:trHeight w:val="940"/>
        </w:trPr>
        <w:tc>
          <w:tcPr>
            <w:tcW w:w="1620" w:type="dxa"/>
            <w:vMerge/>
            <w:tcBorders>
              <w:right w:val="single" w:sz="4" w:space="0" w:color="00642D"/>
            </w:tcBorders>
            <w:shd w:val="clear" w:color="auto" w:fill="3C8378"/>
            <w:textDirection w:val="btLr"/>
            <w:vAlign w:val="center"/>
          </w:tcPr>
          <w:p w14:paraId="496B466E" w14:textId="77777777" w:rsidR="00DB598D" w:rsidRPr="005A3C4E" w:rsidRDefault="00DB598D" w:rsidP="00DB598D">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00642D"/>
              <w:bottom w:val="single" w:sz="4" w:space="0" w:color="00642D"/>
              <w:right w:val="single" w:sz="4" w:space="0" w:color="00642D"/>
            </w:tcBorders>
            <w:vAlign w:val="center"/>
          </w:tcPr>
          <w:p w14:paraId="3379CC1F" w14:textId="7058A31D" w:rsidR="00DB598D" w:rsidRPr="005A3C4E" w:rsidRDefault="00DB598D" w:rsidP="00DB598D">
            <w:pPr>
              <w:pStyle w:val="Cuerpodelboletn"/>
              <w:spacing w:before="120" w:after="120"/>
              <w:jc w:val="left"/>
              <w:rPr>
                <w:rStyle w:val="Ttulo2Car"/>
                <w:b w:val="0"/>
                <w:color w:val="auto"/>
                <w:sz w:val="20"/>
                <w:szCs w:val="20"/>
                <w:lang w:bidi="es-ES"/>
              </w:rPr>
            </w:pPr>
            <w:r>
              <w:rPr>
                <w:rStyle w:val="Ttulo2Car"/>
                <w:b w:val="0"/>
                <w:color w:val="auto"/>
                <w:sz w:val="20"/>
                <w:szCs w:val="20"/>
                <w:lang w:bidi="es-ES"/>
              </w:rPr>
              <w:t xml:space="preserve">Autorización para actividad privada al cese de altos </w:t>
            </w:r>
            <w:r>
              <w:rPr>
                <w:rStyle w:val="Ttulo2Car"/>
                <w:b w:val="0"/>
                <w:color w:val="auto"/>
                <w:sz w:val="20"/>
                <w:szCs w:val="20"/>
                <w:lang w:bidi="es-ES"/>
              </w:rPr>
              <w:lastRenderedPageBreak/>
              <w:t>cargos en la AGE, CCAA o EELL</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629889CA" w14:textId="1961C198" w:rsidR="00DB598D" w:rsidRPr="003F6A30" w:rsidRDefault="00DB598D" w:rsidP="00DB598D">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10EB03FF" w14:textId="56F70A13" w:rsidR="00DB598D" w:rsidRPr="005A3C4E" w:rsidRDefault="003F373C" w:rsidP="00DB598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aplicable. La estructura de la sociedad no cuenta con altos cargos.</w:t>
            </w:r>
          </w:p>
        </w:tc>
      </w:tr>
    </w:tbl>
    <w:p w14:paraId="3E6E07F7" w14:textId="77777777" w:rsidR="00C5594F" w:rsidRDefault="00C5594F" w:rsidP="001D0329">
      <w:pPr>
        <w:pStyle w:val="Cuerpodelboletn"/>
        <w:spacing w:before="120" w:after="120" w:line="312" w:lineRule="auto"/>
        <w:ind w:left="426"/>
        <w:rPr>
          <w:rStyle w:val="Ttulo2Car"/>
          <w:lang w:bidi="es-ES"/>
        </w:rPr>
      </w:pPr>
    </w:p>
    <w:p w14:paraId="482458EF" w14:textId="0FEAD159"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441005">
        <w:rPr>
          <w:rStyle w:val="Ttulo2Car"/>
          <w:lang w:bidi="es-ES"/>
        </w:rPr>
        <w:t>I</w:t>
      </w:r>
      <w:r w:rsidRPr="00441005">
        <w:rPr>
          <w:rStyle w:val="Ttulo2Car"/>
          <w:lang w:bidi="es-ES"/>
        </w:rPr>
        <w:t>nformación de</w:t>
      </w:r>
      <w:r w:rsidRPr="0060669B">
        <w:rPr>
          <w:rStyle w:val="Ttulo2Car"/>
          <w:lang w:bidi="es-ES"/>
        </w:rPr>
        <w:t xml:space="preserve"> </w:t>
      </w:r>
      <w:r w:rsidR="00BD4582" w:rsidRPr="0060669B">
        <w:rPr>
          <w:rStyle w:val="Ttulo2Car"/>
          <w:lang w:bidi="es-ES"/>
        </w:rPr>
        <w:t>Económica</w:t>
      </w:r>
      <w:r w:rsidR="004E459D">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61089947">
                <wp:simplePos x="0" y="0"/>
                <wp:positionH relativeFrom="margin">
                  <wp:posOffset>232117</wp:posOffset>
                </wp:positionH>
                <wp:positionV relativeFrom="paragraph">
                  <wp:posOffset>131200</wp:posOffset>
                </wp:positionV>
                <wp:extent cx="6391275" cy="2672861"/>
                <wp:effectExtent l="0" t="0" r="28575" b="1333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672861"/>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19A3335D" w14:textId="77777777" w:rsidR="003F6A30" w:rsidRPr="00C5053A" w:rsidRDefault="003F6A30" w:rsidP="003F6A30">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0F4B0FE4" w14:textId="5D3714CD" w:rsidR="00E4463D" w:rsidRDefault="00893F41"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E4463D">
                              <w:rPr>
                                <w:sz w:val="20"/>
                                <w:szCs w:val="20"/>
                              </w:rPr>
                              <w:t>sobre modificaciones de contratos.</w:t>
                            </w:r>
                          </w:p>
                          <w:p w14:paraId="14698AE0" w14:textId="18C95BC5" w:rsidR="003F6A30" w:rsidRDefault="00E4463D"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893F41">
                              <w:rPr>
                                <w:sz w:val="20"/>
                                <w:szCs w:val="20"/>
                              </w:rPr>
                              <w:t>sobre la distribución porcentual expresada en términos presupuestarios de los contratos adjudicados según procedimiento de licitación</w:t>
                            </w:r>
                            <w:r w:rsidR="003F6A30" w:rsidRPr="002B0975">
                              <w:rPr>
                                <w:sz w:val="20"/>
                                <w:szCs w:val="20"/>
                              </w:rPr>
                              <w:t>.</w:t>
                            </w:r>
                          </w:p>
                          <w:p w14:paraId="28C1B786" w14:textId="7AD29534" w:rsidR="002B0975" w:rsidRDefault="002B0975" w:rsidP="006F7CBF">
                            <w:pPr>
                              <w:pStyle w:val="Prrafodelista"/>
                              <w:numPr>
                                <w:ilvl w:val="0"/>
                                <w:numId w:val="6"/>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7BB2E9C4" w14:textId="3C016DF9" w:rsidR="00994EF0" w:rsidRDefault="00994EF0" w:rsidP="006F7CBF">
                            <w:pPr>
                              <w:pStyle w:val="Prrafodelista"/>
                              <w:numPr>
                                <w:ilvl w:val="0"/>
                                <w:numId w:val="6"/>
                              </w:numPr>
                              <w:spacing w:before="120" w:after="120" w:line="240" w:lineRule="auto"/>
                              <w:jc w:val="both"/>
                              <w:rPr>
                                <w:sz w:val="20"/>
                                <w:szCs w:val="20"/>
                              </w:rPr>
                            </w:pPr>
                            <w:r>
                              <w:rPr>
                                <w:sz w:val="20"/>
                                <w:szCs w:val="20"/>
                              </w:rPr>
                              <w:t>No se ha localizado información sobe modificaciones de convenios.</w:t>
                            </w:r>
                          </w:p>
                          <w:p w14:paraId="1113C602" w14:textId="16F4A100" w:rsidR="00FD571D" w:rsidRDefault="00A73545"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sobre </w:t>
                            </w:r>
                            <w:r w:rsidR="00441005">
                              <w:rPr>
                                <w:sz w:val="20"/>
                                <w:szCs w:val="20"/>
                              </w:rPr>
                              <w:t>informes del Tribunal de Cuentas</w:t>
                            </w:r>
                            <w:r w:rsidR="00FD571D">
                              <w:rPr>
                                <w:sz w:val="20"/>
                                <w:szCs w:val="20"/>
                              </w:rPr>
                              <w:t>.</w:t>
                            </w:r>
                          </w:p>
                          <w:p w14:paraId="597BFE6D" w14:textId="77777777" w:rsidR="003F6A30" w:rsidRDefault="003F6A30" w:rsidP="003F6A30">
                            <w:pPr>
                              <w:contextualSpacing/>
                              <w:jc w:val="both"/>
                              <w:rPr>
                                <w:rFonts w:eastAsiaTheme="majorEastAsia" w:cstheme="majorBidi"/>
                                <w:bCs/>
                              </w:rPr>
                            </w:pPr>
                          </w:p>
                          <w:p w14:paraId="19B088CC" w14:textId="68556CC6" w:rsidR="001D0329" w:rsidRDefault="003F6A30" w:rsidP="00E4463D">
                            <w:pPr>
                              <w:rPr>
                                <w:b/>
                                <w:color w:val="3C8378"/>
                              </w:rPr>
                            </w:pPr>
                            <w:r w:rsidRPr="00893F41">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3pt;margin-top:10.35pt;width:503.25pt;height:210.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19A3335D" w14:textId="77777777" w:rsidR="003F6A30" w:rsidRPr="00C5053A" w:rsidRDefault="003F6A30" w:rsidP="003F6A30">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0F4B0FE4" w14:textId="5D3714CD" w:rsidR="00E4463D" w:rsidRDefault="00893F41"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E4463D">
                        <w:rPr>
                          <w:sz w:val="20"/>
                          <w:szCs w:val="20"/>
                        </w:rPr>
                        <w:t>sobre modificaciones de contratos.</w:t>
                      </w:r>
                    </w:p>
                    <w:p w14:paraId="14698AE0" w14:textId="18C95BC5" w:rsidR="003F6A30" w:rsidRDefault="00E4463D"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893F41">
                        <w:rPr>
                          <w:sz w:val="20"/>
                          <w:szCs w:val="20"/>
                        </w:rPr>
                        <w:t>sobre la distribución porcentual expresada en términos presupuestarios de los contratos adjudicados según procedimiento de licitación</w:t>
                      </w:r>
                      <w:r w:rsidR="003F6A30" w:rsidRPr="002B0975">
                        <w:rPr>
                          <w:sz w:val="20"/>
                          <w:szCs w:val="20"/>
                        </w:rPr>
                        <w:t>.</w:t>
                      </w:r>
                    </w:p>
                    <w:p w14:paraId="28C1B786" w14:textId="7AD29534" w:rsidR="002B0975" w:rsidRDefault="002B0975" w:rsidP="006F7CBF">
                      <w:pPr>
                        <w:pStyle w:val="Prrafodelista"/>
                        <w:numPr>
                          <w:ilvl w:val="0"/>
                          <w:numId w:val="6"/>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7BB2E9C4" w14:textId="3C016DF9" w:rsidR="00994EF0" w:rsidRDefault="00994EF0" w:rsidP="006F7CBF">
                      <w:pPr>
                        <w:pStyle w:val="Prrafodelista"/>
                        <w:numPr>
                          <w:ilvl w:val="0"/>
                          <w:numId w:val="6"/>
                        </w:numPr>
                        <w:spacing w:before="120" w:after="120" w:line="240" w:lineRule="auto"/>
                        <w:jc w:val="both"/>
                        <w:rPr>
                          <w:sz w:val="20"/>
                          <w:szCs w:val="20"/>
                        </w:rPr>
                      </w:pPr>
                      <w:r>
                        <w:rPr>
                          <w:sz w:val="20"/>
                          <w:szCs w:val="20"/>
                        </w:rPr>
                        <w:t>No se ha localizado información sobe modificaciones de convenios.</w:t>
                      </w:r>
                    </w:p>
                    <w:p w14:paraId="1113C602" w14:textId="16F4A100" w:rsidR="00FD571D" w:rsidRDefault="00A73545"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sobre </w:t>
                      </w:r>
                      <w:r w:rsidR="00441005">
                        <w:rPr>
                          <w:sz w:val="20"/>
                          <w:szCs w:val="20"/>
                        </w:rPr>
                        <w:t>informes del Tribunal de Cuentas</w:t>
                      </w:r>
                      <w:r w:rsidR="00FD571D">
                        <w:rPr>
                          <w:sz w:val="20"/>
                          <w:szCs w:val="20"/>
                        </w:rPr>
                        <w:t>.</w:t>
                      </w:r>
                    </w:p>
                    <w:p w14:paraId="597BFE6D" w14:textId="77777777" w:rsidR="003F6A30" w:rsidRDefault="003F6A30" w:rsidP="003F6A30">
                      <w:pPr>
                        <w:contextualSpacing/>
                        <w:jc w:val="both"/>
                        <w:rPr>
                          <w:rFonts w:eastAsiaTheme="majorEastAsia" w:cstheme="majorBidi"/>
                          <w:bCs/>
                        </w:rPr>
                      </w:pPr>
                    </w:p>
                    <w:p w14:paraId="19B088CC" w14:textId="68556CC6" w:rsidR="001D0329" w:rsidRDefault="003F6A30" w:rsidP="00E4463D">
                      <w:pPr>
                        <w:rPr>
                          <w:b/>
                          <w:color w:val="3C8378"/>
                        </w:rPr>
                      </w:pPr>
                      <w:r w:rsidRPr="00893F41">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574F1AEF" w:rsidR="00EB51D7" w:rsidRDefault="00EB51D7" w:rsidP="00C33A23">
      <w:pPr>
        <w:pStyle w:val="Cuerpodelboletn"/>
        <w:spacing w:before="120" w:after="120" w:line="312" w:lineRule="auto"/>
        <w:ind w:left="360"/>
        <w:rPr>
          <w:b/>
          <w:color w:val="00642D"/>
          <w:szCs w:val="22"/>
        </w:rPr>
      </w:pPr>
    </w:p>
    <w:p w14:paraId="10C930AC" w14:textId="115D005E" w:rsidR="004E459D" w:rsidRDefault="004E459D" w:rsidP="00C33A23">
      <w:pPr>
        <w:pStyle w:val="Cuerpodelboletn"/>
        <w:spacing w:before="120" w:after="120" w:line="312" w:lineRule="auto"/>
        <w:ind w:left="360"/>
        <w:rPr>
          <w:b/>
          <w:color w:val="00642D"/>
          <w:szCs w:val="22"/>
        </w:rPr>
      </w:pPr>
    </w:p>
    <w:p w14:paraId="37E3CD5F" w14:textId="19B43E36" w:rsidR="004E459D" w:rsidRDefault="004E459D" w:rsidP="00C33A23">
      <w:pPr>
        <w:pStyle w:val="Cuerpodelboletn"/>
        <w:spacing w:before="120" w:after="120" w:line="312" w:lineRule="auto"/>
        <w:ind w:left="360"/>
        <w:rPr>
          <w:b/>
          <w:color w:val="00642D"/>
          <w:szCs w:val="22"/>
        </w:rPr>
      </w:pPr>
    </w:p>
    <w:p w14:paraId="32C36C98" w14:textId="3365C256" w:rsidR="00DF300A" w:rsidRDefault="00DF300A" w:rsidP="00C33A23">
      <w:pPr>
        <w:pStyle w:val="Cuerpodelboletn"/>
        <w:spacing w:before="120" w:after="120" w:line="312" w:lineRule="auto"/>
        <w:ind w:left="360"/>
        <w:rPr>
          <w:b/>
          <w:color w:val="00642D"/>
          <w:szCs w:val="22"/>
        </w:rPr>
      </w:pPr>
    </w:p>
    <w:p w14:paraId="61DD203A" w14:textId="7B2A39BE" w:rsidR="002B0975" w:rsidRDefault="002B0975" w:rsidP="00C33A23">
      <w:pPr>
        <w:pStyle w:val="Cuerpodelboletn"/>
        <w:spacing w:before="120" w:after="120" w:line="312" w:lineRule="auto"/>
        <w:ind w:left="360"/>
        <w:rPr>
          <w:b/>
          <w:color w:val="00642D"/>
          <w:szCs w:val="22"/>
        </w:rPr>
      </w:pPr>
    </w:p>
    <w:p w14:paraId="1DF624B6" w14:textId="06EB292C" w:rsidR="002B0975" w:rsidRDefault="002B0975" w:rsidP="00C33A23">
      <w:pPr>
        <w:pStyle w:val="Cuerpodelboletn"/>
        <w:spacing w:before="120" w:after="120" w:line="312" w:lineRule="auto"/>
        <w:ind w:left="360"/>
        <w:rPr>
          <w:b/>
          <w:color w:val="00642D"/>
          <w:szCs w:val="22"/>
        </w:rPr>
      </w:pPr>
    </w:p>
    <w:p w14:paraId="0697224D" w14:textId="1DE4BA3B" w:rsidR="002B0975" w:rsidRDefault="002B0975" w:rsidP="00C33A23">
      <w:pPr>
        <w:pStyle w:val="Cuerpodelboletn"/>
        <w:spacing w:before="120" w:after="120" w:line="312" w:lineRule="auto"/>
        <w:ind w:left="360"/>
        <w:rPr>
          <w:b/>
          <w:color w:val="00642D"/>
          <w:szCs w:val="22"/>
        </w:rPr>
      </w:pPr>
    </w:p>
    <w:p w14:paraId="6AC93BED" w14:textId="450CF2C7" w:rsidR="00994EF0" w:rsidRDefault="00994EF0" w:rsidP="00C33A23">
      <w:pPr>
        <w:pStyle w:val="Cuerpodelboletn"/>
        <w:spacing w:before="120" w:after="120" w:line="312" w:lineRule="auto"/>
        <w:ind w:left="360"/>
        <w:rPr>
          <w:b/>
          <w:color w:val="00642D"/>
          <w:szCs w:val="22"/>
        </w:rPr>
      </w:pPr>
    </w:p>
    <w:p w14:paraId="1CCA838D" w14:textId="77777777" w:rsidR="00994EF0" w:rsidRDefault="00994EF0" w:rsidP="00C33A23">
      <w:pPr>
        <w:pStyle w:val="Cuerpodelboletn"/>
        <w:spacing w:before="120" w:after="120" w:line="312" w:lineRule="auto"/>
        <w:ind w:left="360"/>
        <w:rPr>
          <w:b/>
          <w:color w:val="00642D"/>
          <w:szCs w:val="22"/>
        </w:rPr>
      </w:pPr>
    </w:p>
    <w:p w14:paraId="319E0830" w14:textId="77777777" w:rsidR="00BD4582" w:rsidRPr="005260B7" w:rsidRDefault="00BD4582" w:rsidP="002C6383">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235EC518" w14:textId="751FF87F" w:rsidR="00F0594A" w:rsidRDefault="00F0594A" w:rsidP="00BD4582">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6"/>
        <w:gridCol w:w="746"/>
        <w:gridCol w:w="746"/>
        <w:gridCol w:w="746"/>
        <w:gridCol w:w="746"/>
        <w:gridCol w:w="747"/>
        <w:gridCol w:w="749"/>
        <w:gridCol w:w="747"/>
      </w:tblGrid>
      <w:tr w:rsidR="00F0594A" w:rsidRPr="00F0594A" w14:paraId="65E4CDAF" w14:textId="77777777" w:rsidTr="00F0594A">
        <w:trPr>
          <w:divId w:val="484398301"/>
          <w:trHeight w:val="1337"/>
        </w:trPr>
        <w:tc>
          <w:tcPr>
            <w:tcW w:w="1927" w:type="pct"/>
            <w:tcBorders>
              <w:top w:val="single" w:sz="12" w:space="0" w:color="FFFFFF"/>
              <w:left w:val="nil"/>
              <w:bottom w:val="single" w:sz="12" w:space="0" w:color="FFFFFF"/>
              <w:right w:val="nil"/>
            </w:tcBorders>
            <w:shd w:val="clear" w:color="000000" w:fill="3C8378"/>
            <w:noWrap/>
            <w:textDirection w:val="btLr"/>
            <w:hideMark/>
          </w:tcPr>
          <w:p w14:paraId="533BBC47" w14:textId="02FF9E0B" w:rsidR="00F0594A" w:rsidRPr="00F0594A" w:rsidRDefault="00F0594A" w:rsidP="00F0594A">
            <w:pPr>
              <w:spacing w:after="0" w:line="240" w:lineRule="auto"/>
              <w:jc w:val="center"/>
              <w:rPr>
                <w:rFonts w:eastAsia="Times New Roman" w:cs="Calibri"/>
                <w:color w:val="000000"/>
                <w:sz w:val="20"/>
                <w:szCs w:val="20"/>
              </w:rPr>
            </w:pPr>
            <w:r w:rsidRPr="00F0594A">
              <w:rPr>
                <w:rFonts w:eastAsia="Times New Roman" w:cs="Calibri"/>
                <w:color w:val="000000"/>
                <w:sz w:val="20"/>
                <w:szCs w:val="20"/>
              </w:rPr>
              <w:t> </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35B2C3CA" w14:textId="77777777" w:rsidR="00F0594A" w:rsidRPr="00F0594A" w:rsidRDefault="00F0594A" w:rsidP="00F0594A">
            <w:pPr>
              <w:spacing w:after="0" w:line="240" w:lineRule="auto"/>
              <w:jc w:val="center"/>
              <w:rPr>
                <w:rFonts w:eastAsia="Times New Roman" w:cs="Calibri"/>
                <w:b/>
                <w:bCs/>
                <w:color w:val="FFFFFF"/>
                <w:sz w:val="16"/>
                <w:szCs w:val="16"/>
              </w:rPr>
            </w:pPr>
            <w:r w:rsidRPr="00F0594A">
              <w:rPr>
                <w:rFonts w:eastAsia="Times New Roman" w:cs="Calibri"/>
                <w:b/>
                <w:bCs/>
                <w:color w:val="FFFFFF"/>
                <w:sz w:val="16"/>
                <w:szCs w:val="16"/>
              </w:rPr>
              <w:t>Contenido</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260DE79D" w14:textId="77777777" w:rsidR="00F0594A" w:rsidRPr="00F0594A" w:rsidRDefault="00F0594A" w:rsidP="00F0594A">
            <w:pPr>
              <w:spacing w:after="0" w:line="240" w:lineRule="auto"/>
              <w:jc w:val="center"/>
              <w:rPr>
                <w:rFonts w:eastAsia="Times New Roman" w:cs="Calibri"/>
                <w:b/>
                <w:bCs/>
                <w:color w:val="FFFFFF"/>
                <w:sz w:val="16"/>
                <w:szCs w:val="16"/>
              </w:rPr>
            </w:pPr>
            <w:r w:rsidRPr="00F0594A">
              <w:rPr>
                <w:rFonts w:eastAsia="Times New Roman" w:cs="Calibri"/>
                <w:b/>
                <w:bCs/>
                <w:color w:val="FFFFFF"/>
                <w:sz w:val="16"/>
                <w:szCs w:val="16"/>
              </w:rPr>
              <w:t>Forma</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7E7B3398" w14:textId="77777777" w:rsidR="00F0594A" w:rsidRPr="00F0594A" w:rsidRDefault="00F0594A" w:rsidP="00F0594A">
            <w:pPr>
              <w:spacing w:after="0" w:line="240" w:lineRule="auto"/>
              <w:jc w:val="center"/>
              <w:rPr>
                <w:rFonts w:eastAsia="Times New Roman" w:cs="Calibri"/>
                <w:b/>
                <w:bCs/>
                <w:color w:val="FFFFFF"/>
                <w:sz w:val="16"/>
                <w:szCs w:val="16"/>
              </w:rPr>
            </w:pPr>
            <w:r w:rsidRPr="00F0594A">
              <w:rPr>
                <w:rFonts w:eastAsia="Times New Roman" w:cs="Calibri"/>
                <w:b/>
                <w:bCs/>
                <w:color w:val="FFFFFF"/>
                <w:sz w:val="16"/>
                <w:szCs w:val="16"/>
              </w:rPr>
              <w:t>Estructuración</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57774BF3" w14:textId="77777777" w:rsidR="00F0594A" w:rsidRPr="00F0594A" w:rsidRDefault="00F0594A" w:rsidP="00F0594A">
            <w:pPr>
              <w:spacing w:after="0" w:line="240" w:lineRule="auto"/>
              <w:jc w:val="center"/>
              <w:rPr>
                <w:rFonts w:eastAsia="Times New Roman" w:cs="Calibri"/>
                <w:b/>
                <w:bCs/>
                <w:color w:val="FFFFFF"/>
                <w:sz w:val="16"/>
                <w:szCs w:val="16"/>
              </w:rPr>
            </w:pPr>
            <w:r w:rsidRPr="00F0594A">
              <w:rPr>
                <w:rFonts w:eastAsia="Times New Roman" w:cs="Calibri"/>
                <w:b/>
                <w:bCs/>
                <w:color w:val="FFFFFF"/>
                <w:sz w:val="16"/>
                <w:szCs w:val="16"/>
              </w:rPr>
              <w:t>Accesibilidad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16A97B54" w14:textId="77777777" w:rsidR="00F0594A" w:rsidRPr="00F0594A" w:rsidRDefault="00F0594A" w:rsidP="00F0594A">
            <w:pPr>
              <w:spacing w:after="0" w:line="240" w:lineRule="auto"/>
              <w:jc w:val="center"/>
              <w:rPr>
                <w:rFonts w:eastAsia="Times New Roman" w:cs="Calibri"/>
                <w:b/>
                <w:bCs/>
                <w:color w:val="FFFFFF"/>
                <w:sz w:val="16"/>
                <w:szCs w:val="16"/>
              </w:rPr>
            </w:pPr>
            <w:r w:rsidRPr="00F0594A">
              <w:rPr>
                <w:rFonts w:eastAsia="Times New Roman" w:cs="Calibri"/>
                <w:b/>
                <w:bCs/>
                <w:color w:val="FFFFFF"/>
                <w:sz w:val="16"/>
                <w:szCs w:val="16"/>
              </w:rPr>
              <w:t>Claridad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7EECF504" w14:textId="77777777" w:rsidR="00F0594A" w:rsidRPr="00F0594A" w:rsidRDefault="00F0594A" w:rsidP="00F0594A">
            <w:pPr>
              <w:spacing w:after="0" w:line="240" w:lineRule="auto"/>
              <w:jc w:val="center"/>
              <w:rPr>
                <w:rFonts w:eastAsia="Times New Roman" w:cs="Calibri"/>
                <w:b/>
                <w:bCs/>
                <w:color w:val="FFFFFF"/>
                <w:sz w:val="16"/>
                <w:szCs w:val="16"/>
              </w:rPr>
            </w:pPr>
            <w:r w:rsidRPr="00F0594A">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6380A0CC" w14:textId="77777777" w:rsidR="00F0594A" w:rsidRPr="00F0594A" w:rsidRDefault="00F0594A" w:rsidP="00F0594A">
            <w:pPr>
              <w:spacing w:after="0" w:line="240" w:lineRule="auto"/>
              <w:jc w:val="center"/>
              <w:rPr>
                <w:rFonts w:eastAsia="Times New Roman" w:cs="Calibri"/>
                <w:b/>
                <w:bCs/>
                <w:color w:val="FFFFFF"/>
                <w:sz w:val="16"/>
                <w:szCs w:val="16"/>
              </w:rPr>
            </w:pPr>
            <w:r w:rsidRPr="00F0594A">
              <w:rPr>
                <w:rFonts w:eastAsia="Times New Roman" w:cs="Calibri"/>
                <w:b/>
                <w:bCs/>
                <w:color w:val="FFFFFF"/>
                <w:sz w:val="16"/>
                <w:szCs w:val="16"/>
              </w:rPr>
              <w:t>Actualización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58A5A62C" w14:textId="77777777" w:rsidR="00F0594A" w:rsidRPr="00F0594A" w:rsidRDefault="00F0594A" w:rsidP="00F0594A">
            <w:pPr>
              <w:spacing w:after="0" w:line="240" w:lineRule="auto"/>
              <w:jc w:val="center"/>
              <w:rPr>
                <w:rFonts w:eastAsia="Times New Roman" w:cs="Calibri"/>
                <w:b/>
                <w:bCs/>
                <w:color w:val="FFFFFF"/>
                <w:sz w:val="16"/>
                <w:szCs w:val="16"/>
              </w:rPr>
            </w:pPr>
            <w:r w:rsidRPr="00F0594A">
              <w:rPr>
                <w:rFonts w:eastAsia="Times New Roman" w:cs="Calibri"/>
                <w:b/>
                <w:bCs/>
                <w:color w:val="FFFFFF"/>
                <w:sz w:val="16"/>
                <w:szCs w:val="16"/>
              </w:rPr>
              <w:t>Total</w:t>
            </w:r>
          </w:p>
        </w:tc>
      </w:tr>
      <w:tr w:rsidR="00F0594A" w:rsidRPr="00F0594A" w14:paraId="5E8733EB" w14:textId="77777777" w:rsidTr="00F0594A">
        <w:trPr>
          <w:divId w:val="484398301"/>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5B39B67" w14:textId="77777777" w:rsidR="00F0594A" w:rsidRPr="00F0594A" w:rsidRDefault="00F0594A" w:rsidP="00F0594A">
            <w:pPr>
              <w:spacing w:after="0" w:line="240" w:lineRule="auto"/>
              <w:rPr>
                <w:rFonts w:eastAsia="Times New Roman" w:cs="Calibri"/>
                <w:b/>
                <w:bCs/>
                <w:color w:val="FFFFFF"/>
                <w:sz w:val="16"/>
                <w:szCs w:val="16"/>
              </w:rPr>
            </w:pPr>
            <w:r w:rsidRPr="00F0594A">
              <w:rPr>
                <w:rFonts w:eastAsia="Times New Roman" w:cs="Calibri"/>
                <w:b/>
                <w:bCs/>
                <w:color w:val="FFFFFF"/>
                <w:sz w:val="16"/>
                <w:szCs w:val="16"/>
              </w:rPr>
              <w:t>Institucional, Organizativa y de Planificación</w:t>
            </w:r>
          </w:p>
        </w:tc>
        <w:tc>
          <w:tcPr>
            <w:tcW w:w="384" w:type="pct"/>
            <w:tcBorders>
              <w:top w:val="nil"/>
              <w:left w:val="nil"/>
              <w:bottom w:val="nil"/>
              <w:right w:val="nil"/>
            </w:tcBorders>
            <w:shd w:val="clear" w:color="000000" w:fill="D8D8D8"/>
            <w:noWrap/>
            <w:vAlign w:val="center"/>
            <w:hideMark/>
          </w:tcPr>
          <w:p w14:paraId="265D7651"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100,0</w:t>
            </w:r>
          </w:p>
        </w:tc>
        <w:tc>
          <w:tcPr>
            <w:tcW w:w="384" w:type="pct"/>
            <w:tcBorders>
              <w:top w:val="nil"/>
              <w:left w:val="nil"/>
              <w:bottom w:val="nil"/>
              <w:right w:val="nil"/>
            </w:tcBorders>
            <w:shd w:val="clear" w:color="000000" w:fill="D8D8D8"/>
            <w:noWrap/>
            <w:vAlign w:val="center"/>
            <w:hideMark/>
          </w:tcPr>
          <w:p w14:paraId="6A90C83B"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100,0</w:t>
            </w:r>
          </w:p>
        </w:tc>
        <w:tc>
          <w:tcPr>
            <w:tcW w:w="384" w:type="pct"/>
            <w:tcBorders>
              <w:top w:val="nil"/>
              <w:left w:val="nil"/>
              <w:bottom w:val="nil"/>
              <w:right w:val="nil"/>
            </w:tcBorders>
            <w:shd w:val="clear" w:color="000000" w:fill="D8D8D8"/>
            <w:noWrap/>
            <w:vAlign w:val="center"/>
            <w:hideMark/>
          </w:tcPr>
          <w:p w14:paraId="4F5E7239"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100,0</w:t>
            </w:r>
          </w:p>
        </w:tc>
        <w:tc>
          <w:tcPr>
            <w:tcW w:w="384" w:type="pct"/>
            <w:tcBorders>
              <w:top w:val="nil"/>
              <w:left w:val="nil"/>
              <w:bottom w:val="nil"/>
              <w:right w:val="nil"/>
            </w:tcBorders>
            <w:shd w:val="clear" w:color="000000" w:fill="D8D8D8"/>
            <w:noWrap/>
            <w:vAlign w:val="center"/>
            <w:hideMark/>
          </w:tcPr>
          <w:p w14:paraId="7550D908"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100,0</w:t>
            </w:r>
          </w:p>
        </w:tc>
        <w:tc>
          <w:tcPr>
            <w:tcW w:w="384" w:type="pct"/>
            <w:tcBorders>
              <w:top w:val="nil"/>
              <w:left w:val="nil"/>
              <w:bottom w:val="nil"/>
              <w:right w:val="nil"/>
            </w:tcBorders>
            <w:shd w:val="clear" w:color="000000" w:fill="D8D8D8"/>
            <w:noWrap/>
            <w:vAlign w:val="center"/>
            <w:hideMark/>
          </w:tcPr>
          <w:p w14:paraId="39A3106D"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100,0</w:t>
            </w:r>
          </w:p>
        </w:tc>
        <w:tc>
          <w:tcPr>
            <w:tcW w:w="384" w:type="pct"/>
            <w:tcBorders>
              <w:top w:val="nil"/>
              <w:left w:val="nil"/>
              <w:bottom w:val="nil"/>
              <w:right w:val="nil"/>
            </w:tcBorders>
            <w:shd w:val="clear" w:color="000000" w:fill="D8D8D8"/>
            <w:noWrap/>
            <w:vAlign w:val="center"/>
            <w:hideMark/>
          </w:tcPr>
          <w:p w14:paraId="3FB9FDA4"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100,0</w:t>
            </w:r>
          </w:p>
        </w:tc>
        <w:tc>
          <w:tcPr>
            <w:tcW w:w="385" w:type="pct"/>
            <w:tcBorders>
              <w:top w:val="nil"/>
              <w:left w:val="nil"/>
              <w:bottom w:val="nil"/>
              <w:right w:val="nil"/>
            </w:tcBorders>
            <w:shd w:val="clear" w:color="000000" w:fill="D8D8D8"/>
            <w:noWrap/>
            <w:vAlign w:val="center"/>
            <w:hideMark/>
          </w:tcPr>
          <w:p w14:paraId="5D444076"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1E69DE70"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92,9</w:t>
            </w:r>
          </w:p>
        </w:tc>
      </w:tr>
      <w:tr w:rsidR="00F0594A" w:rsidRPr="00F0594A" w14:paraId="00F79286" w14:textId="77777777" w:rsidTr="00F0594A">
        <w:trPr>
          <w:divId w:val="484398301"/>
          <w:trHeight w:val="45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3DFB849" w14:textId="77777777" w:rsidR="00F0594A" w:rsidRPr="00F0594A" w:rsidRDefault="00F0594A" w:rsidP="00F0594A">
            <w:pPr>
              <w:spacing w:after="0" w:line="240" w:lineRule="auto"/>
              <w:jc w:val="both"/>
              <w:rPr>
                <w:rFonts w:eastAsia="Times New Roman" w:cs="Calibri"/>
                <w:b/>
                <w:bCs/>
                <w:color w:val="FFFFFF"/>
                <w:sz w:val="16"/>
                <w:szCs w:val="16"/>
              </w:rPr>
            </w:pPr>
            <w:r w:rsidRPr="00F0594A">
              <w:rPr>
                <w:rFonts w:eastAsia="Times New Roman" w:cs="Calibri"/>
                <w:b/>
                <w:bCs/>
                <w:color w:val="FFFFFF"/>
                <w:sz w:val="16"/>
                <w:szCs w:val="16"/>
              </w:rPr>
              <w:t xml:space="preserve">De relevancia jurídica </w:t>
            </w:r>
          </w:p>
        </w:tc>
        <w:tc>
          <w:tcPr>
            <w:tcW w:w="384" w:type="pct"/>
            <w:tcBorders>
              <w:top w:val="nil"/>
              <w:left w:val="nil"/>
              <w:bottom w:val="nil"/>
              <w:right w:val="nil"/>
            </w:tcBorders>
            <w:shd w:val="clear" w:color="auto" w:fill="auto"/>
            <w:noWrap/>
            <w:vAlign w:val="center"/>
            <w:hideMark/>
          </w:tcPr>
          <w:p w14:paraId="38AD69F0"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6FC5F679"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188D7B71"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06C55EB8"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5CCF62F4"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1B1407A1"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6A756EEC"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362D3FDB"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r>
      <w:tr w:rsidR="00F0594A" w:rsidRPr="00F0594A" w14:paraId="1830B250" w14:textId="77777777" w:rsidTr="00F0594A">
        <w:trPr>
          <w:divId w:val="484398301"/>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34BCC99D" w14:textId="229521E0" w:rsidR="00F0594A" w:rsidRPr="00F0594A" w:rsidRDefault="00F0594A" w:rsidP="00F0594A">
            <w:pPr>
              <w:spacing w:after="0" w:line="240" w:lineRule="auto"/>
              <w:rPr>
                <w:rFonts w:eastAsia="Times New Roman" w:cs="Calibri"/>
                <w:b/>
                <w:bCs/>
                <w:color w:val="FFFFFF"/>
                <w:sz w:val="16"/>
                <w:szCs w:val="16"/>
              </w:rPr>
            </w:pPr>
            <w:r w:rsidRPr="00F0594A">
              <w:rPr>
                <w:rFonts w:eastAsia="Times New Roman" w:cs="Calibri"/>
                <w:b/>
                <w:bCs/>
                <w:color w:val="FFFFFF"/>
                <w:sz w:val="16"/>
                <w:szCs w:val="16"/>
              </w:rPr>
              <w:t>Económica, Presupuestaria y Estadística</w:t>
            </w:r>
          </w:p>
        </w:tc>
        <w:tc>
          <w:tcPr>
            <w:tcW w:w="384" w:type="pct"/>
            <w:tcBorders>
              <w:top w:val="nil"/>
              <w:left w:val="nil"/>
              <w:bottom w:val="nil"/>
              <w:right w:val="nil"/>
            </w:tcBorders>
            <w:shd w:val="clear" w:color="000000" w:fill="D8D8D8"/>
            <w:noWrap/>
            <w:vAlign w:val="center"/>
            <w:hideMark/>
          </w:tcPr>
          <w:p w14:paraId="498F68F2"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48,2</w:t>
            </w:r>
          </w:p>
        </w:tc>
        <w:tc>
          <w:tcPr>
            <w:tcW w:w="384" w:type="pct"/>
            <w:tcBorders>
              <w:top w:val="nil"/>
              <w:left w:val="nil"/>
              <w:bottom w:val="nil"/>
              <w:right w:val="nil"/>
            </w:tcBorders>
            <w:shd w:val="clear" w:color="000000" w:fill="D8D8D8"/>
            <w:noWrap/>
            <w:vAlign w:val="center"/>
            <w:hideMark/>
          </w:tcPr>
          <w:p w14:paraId="1DB9FA40"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25,0</w:t>
            </w:r>
          </w:p>
        </w:tc>
        <w:tc>
          <w:tcPr>
            <w:tcW w:w="384" w:type="pct"/>
            <w:tcBorders>
              <w:top w:val="nil"/>
              <w:left w:val="nil"/>
              <w:bottom w:val="nil"/>
              <w:right w:val="nil"/>
            </w:tcBorders>
            <w:shd w:val="clear" w:color="000000" w:fill="D8D8D8"/>
            <w:noWrap/>
            <w:vAlign w:val="center"/>
            <w:hideMark/>
          </w:tcPr>
          <w:p w14:paraId="02C21B75"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50,0</w:t>
            </w:r>
          </w:p>
        </w:tc>
        <w:tc>
          <w:tcPr>
            <w:tcW w:w="384" w:type="pct"/>
            <w:tcBorders>
              <w:top w:val="nil"/>
              <w:left w:val="nil"/>
              <w:bottom w:val="nil"/>
              <w:right w:val="nil"/>
            </w:tcBorders>
            <w:shd w:val="clear" w:color="000000" w:fill="D8D8D8"/>
            <w:noWrap/>
            <w:vAlign w:val="center"/>
            <w:hideMark/>
          </w:tcPr>
          <w:p w14:paraId="6BA3FF70"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25,0</w:t>
            </w:r>
          </w:p>
        </w:tc>
        <w:tc>
          <w:tcPr>
            <w:tcW w:w="384" w:type="pct"/>
            <w:tcBorders>
              <w:top w:val="nil"/>
              <w:left w:val="nil"/>
              <w:bottom w:val="nil"/>
              <w:right w:val="nil"/>
            </w:tcBorders>
            <w:shd w:val="clear" w:color="000000" w:fill="D8D8D8"/>
            <w:noWrap/>
            <w:vAlign w:val="center"/>
            <w:hideMark/>
          </w:tcPr>
          <w:p w14:paraId="0D8B64C7"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50,0</w:t>
            </w:r>
          </w:p>
        </w:tc>
        <w:tc>
          <w:tcPr>
            <w:tcW w:w="384" w:type="pct"/>
            <w:tcBorders>
              <w:top w:val="nil"/>
              <w:left w:val="nil"/>
              <w:bottom w:val="nil"/>
              <w:right w:val="nil"/>
            </w:tcBorders>
            <w:shd w:val="clear" w:color="000000" w:fill="D8D8D8"/>
            <w:noWrap/>
            <w:vAlign w:val="center"/>
            <w:hideMark/>
          </w:tcPr>
          <w:p w14:paraId="37A5DEDD"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7163A371"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16821A1E"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42,6</w:t>
            </w:r>
          </w:p>
        </w:tc>
      </w:tr>
      <w:tr w:rsidR="00F0594A" w:rsidRPr="00F0594A" w14:paraId="28EF613A" w14:textId="77777777" w:rsidTr="00F0594A">
        <w:trPr>
          <w:divId w:val="484398301"/>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F35707F" w14:textId="77777777" w:rsidR="00F0594A" w:rsidRPr="00F0594A" w:rsidRDefault="00F0594A" w:rsidP="00F0594A">
            <w:pPr>
              <w:spacing w:after="0" w:line="240" w:lineRule="auto"/>
              <w:rPr>
                <w:rFonts w:eastAsia="Times New Roman" w:cs="Calibri"/>
                <w:b/>
                <w:bCs/>
                <w:color w:val="FFFFFF"/>
                <w:sz w:val="16"/>
                <w:szCs w:val="16"/>
              </w:rPr>
            </w:pPr>
            <w:r w:rsidRPr="00F0594A">
              <w:rPr>
                <w:rFonts w:eastAsia="Times New Roman" w:cs="Calibri"/>
                <w:b/>
                <w:bCs/>
                <w:color w:val="FFFFFF"/>
                <w:sz w:val="16"/>
                <w:szCs w:val="16"/>
              </w:rPr>
              <w:t>Información patrimonial</w:t>
            </w:r>
          </w:p>
        </w:tc>
        <w:tc>
          <w:tcPr>
            <w:tcW w:w="384" w:type="pct"/>
            <w:tcBorders>
              <w:top w:val="nil"/>
              <w:left w:val="nil"/>
              <w:bottom w:val="nil"/>
              <w:right w:val="nil"/>
            </w:tcBorders>
            <w:shd w:val="clear" w:color="auto" w:fill="auto"/>
            <w:noWrap/>
            <w:vAlign w:val="center"/>
            <w:hideMark/>
          </w:tcPr>
          <w:p w14:paraId="60296BE9"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301DB731"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7F099BB4"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2EA73E7B"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6114B259"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720AECFA"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28321B32"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254A280E" w14:textId="77777777" w:rsidR="00F0594A" w:rsidRPr="00F0594A" w:rsidRDefault="00F0594A" w:rsidP="00F0594A">
            <w:pPr>
              <w:spacing w:after="0" w:line="240" w:lineRule="auto"/>
              <w:jc w:val="center"/>
              <w:rPr>
                <w:rFonts w:eastAsia="Times New Roman" w:cs="Calibri"/>
                <w:color w:val="000000"/>
                <w:sz w:val="16"/>
                <w:szCs w:val="16"/>
              </w:rPr>
            </w:pPr>
            <w:r w:rsidRPr="00F0594A">
              <w:rPr>
                <w:rFonts w:eastAsia="Times New Roman" w:cs="Calibri"/>
                <w:color w:val="000000"/>
                <w:sz w:val="16"/>
                <w:szCs w:val="16"/>
              </w:rPr>
              <w:t>N.A.</w:t>
            </w:r>
          </w:p>
        </w:tc>
      </w:tr>
      <w:tr w:rsidR="00F0594A" w:rsidRPr="00F0594A" w14:paraId="7459DB81" w14:textId="77777777" w:rsidTr="00F0594A">
        <w:trPr>
          <w:divId w:val="484398301"/>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271B422" w14:textId="77777777" w:rsidR="00F0594A" w:rsidRPr="00F0594A" w:rsidRDefault="00F0594A" w:rsidP="00F0594A">
            <w:pPr>
              <w:spacing w:after="0" w:line="240" w:lineRule="auto"/>
              <w:jc w:val="center"/>
              <w:rPr>
                <w:rFonts w:eastAsia="Times New Roman" w:cs="Calibri"/>
                <w:b/>
                <w:bCs/>
                <w:i/>
                <w:iCs/>
                <w:color w:val="FFFFFF"/>
                <w:sz w:val="16"/>
                <w:szCs w:val="16"/>
              </w:rPr>
            </w:pPr>
            <w:r w:rsidRPr="00F0594A">
              <w:rPr>
                <w:rFonts w:eastAsia="Times New Roman" w:cs="Calibri"/>
                <w:b/>
                <w:bCs/>
                <w:i/>
                <w:iCs/>
                <w:color w:val="FFFFFF"/>
                <w:sz w:val="16"/>
                <w:szCs w:val="16"/>
              </w:rPr>
              <w:t>Índice de Cumplimiento de la Información Obligatoria</w:t>
            </w:r>
          </w:p>
        </w:tc>
        <w:tc>
          <w:tcPr>
            <w:tcW w:w="384" w:type="pct"/>
            <w:tcBorders>
              <w:top w:val="nil"/>
              <w:left w:val="nil"/>
              <w:bottom w:val="single" w:sz="12" w:space="0" w:color="auto"/>
              <w:right w:val="nil"/>
            </w:tcBorders>
            <w:shd w:val="clear" w:color="000000" w:fill="D8D8D8"/>
            <w:noWrap/>
            <w:vAlign w:val="center"/>
            <w:hideMark/>
          </w:tcPr>
          <w:p w14:paraId="5F182975" w14:textId="77777777" w:rsidR="00F0594A" w:rsidRPr="00F0594A" w:rsidRDefault="00F0594A" w:rsidP="00F0594A">
            <w:pPr>
              <w:spacing w:after="0" w:line="240" w:lineRule="auto"/>
              <w:jc w:val="center"/>
              <w:rPr>
                <w:rFonts w:eastAsia="Times New Roman" w:cs="Calibri"/>
                <w:b/>
                <w:bCs/>
                <w:i/>
                <w:iCs/>
                <w:color w:val="000000"/>
                <w:sz w:val="16"/>
                <w:szCs w:val="16"/>
              </w:rPr>
            </w:pPr>
            <w:r w:rsidRPr="00F0594A">
              <w:rPr>
                <w:rFonts w:eastAsia="Times New Roman" w:cs="Calibri"/>
                <w:b/>
                <w:bCs/>
                <w:i/>
                <w:iCs/>
                <w:color w:val="000000"/>
                <w:sz w:val="16"/>
                <w:szCs w:val="16"/>
              </w:rPr>
              <w:t>58,6</w:t>
            </w:r>
          </w:p>
        </w:tc>
        <w:tc>
          <w:tcPr>
            <w:tcW w:w="384" w:type="pct"/>
            <w:tcBorders>
              <w:top w:val="nil"/>
              <w:left w:val="nil"/>
              <w:bottom w:val="single" w:sz="12" w:space="0" w:color="auto"/>
              <w:right w:val="nil"/>
            </w:tcBorders>
            <w:shd w:val="clear" w:color="000000" w:fill="D8D8D8"/>
            <w:noWrap/>
            <w:vAlign w:val="center"/>
            <w:hideMark/>
          </w:tcPr>
          <w:p w14:paraId="3CFB54AF" w14:textId="77777777" w:rsidR="00F0594A" w:rsidRPr="00F0594A" w:rsidRDefault="00F0594A" w:rsidP="00F0594A">
            <w:pPr>
              <w:spacing w:after="0" w:line="240" w:lineRule="auto"/>
              <w:jc w:val="center"/>
              <w:rPr>
                <w:rFonts w:eastAsia="Times New Roman" w:cs="Calibri"/>
                <w:b/>
                <w:bCs/>
                <w:i/>
                <w:iCs/>
                <w:color w:val="000000"/>
                <w:sz w:val="16"/>
                <w:szCs w:val="16"/>
              </w:rPr>
            </w:pPr>
            <w:r w:rsidRPr="00F0594A">
              <w:rPr>
                <w:rFonts w:eastAsia="Times New Roman" w:cs="Calibri"/>
                <w:b/>
                <w:bCs/>
                <w:i/>
                <w:iCs/>
                <w:color w:val="000000"/>
                <w:sz w:val="16"/>
                <w:szCs w:val="16"/>
              </w:rPr>
              <w:t>40,0</w:t>
            </w:r>
          </w:p>
        </w:tc>
        <w:tc>
          <w:tcPr>
            <w:tcW w:w="384" w:type="pct"/>
            <w:tcBorders>
              <w:top w:val="nil"/>
              <w:left w:val="nil"/>
              <w:bottom w:val="single" w:sz="12" w:space="0" w:color="auto"/>
              <w:right w:val="nil"/>
            </w:tcBorders>
            <w:shd w:val="clear" w:color="000000" w:fill="D8D8D8"/>
            <w:noWrap/>
            <w:vAlign w:val="center"/>
            <w:hideMark/>
          </w:tcPr>
          <w:p w14:paraId="10EC8CA0" w14:textId="77777777" w:rsidR="00F0594A" w:rsidRPr="00F0594A" w:rsidRDefault="00F0594A" w:rsidP="00F0594A">
            <w:pPr>
              <w:spacing w:after="0" w:line="240" w:lineRule="auto"/>
              <w:jc w:val="center"/>
              <w:rPr>
                <w:rFonts w:eastAsia="Times New Roman" w:cs="Calibri"/>
                <w:b/>
                <w:bCs/>
                <w:i/>
                <w:iCs/>
                <w:color w:val="000000"/>
                <w:sz w:val="16"/>
                <w:szCs w:val="16"/>
              </w:rPr>
            </w:pPr>
            <w:r w:rsidRPr="00F0594A">
              <w:rPr>
                <w:rFonts w:eastAsia="Times New Roman" w:cs="Calibri"/>
                <w:b/>
                <w:bCs/>
                <w:i/>
                <w:iCs/>
                <w:color w:val="000000"/>
                <w:sz w:val="16"/>
                <w:szCs w:val="16"/>
              </w:rPr>
              <w:t>60,0</w:t>
            </w:r>
          </w:p>
        </w:tc>
        <w:tc>
          <w:tcPr>
            <w:tcW w:w="384" w:type="pct"/>
            <w:tcBorders>
              <w:top w:val="nil"/>
              <w:left w:val="nil"/>
              <w:bottom w:val="single" w:sz="12" w:space="0" w:color="auto"/>
              <w:right w:val="nil"/>
            </w:tcBorders>
            <w:shd w:val="clear" w:color="000000" w:fill="D8D8D8"/>
            <w:noWrap/>
            <w:vAlign w:val="center"/>
            <w:hideMark/>
          </w:tcPr>
          <w:p w14:paraId="5DDBA1CD" w14:textId="77777777" w:rsidR="00F0594A" w:rsidRPr="00F0594A" w:rsidRDefault="00F0594A" w:rsidP="00F0594A">
            <w:pPr>
              <w:spacing w:after="0" w:line="240" w:lineRule="auto"/>
              <w:jc w:val="center"/>
              <w:rPr>
                <w:rFonts w:eastAsia="Times New Roman" w:cs="Calibri"/>
                <w:b/>
                <w:bCs/>
                <w:i/>
                <w:iCs/>
                <w:color w:val="000000"/>
                <w:sz w:val="16"/>
                <w:szCs w:val="16"/>
              </w:rPr>
            </w:pPr>
            <w:r w:rsidRPr="00F0594A">
              <w:rPr>
                <w:rFonts w:eastAsia="Times New Roman" w:cs="Calibri"/>
                <w:b/>
                <w:bCs/>
                <w:i/>
                <w:iCs/>
                <w:color w:val="000000"/>
                <w:sz w:val="16"/>
                <w:szCs w:val="16"/>
              </w:rPr>
              <w:t>40,0</w:t>
            </w:r>
          </w:p>
        </w:tc>
        <w:tc>
          <w:tcPr>
            <w:tcW w:w="384" w:type="pct"/>
            <w:tcBorders>
              <w:top w:val="nil"/>
              <w:left w:val="nil"/>
              <w:bottom w:val="single" w:sz="12" w:space="0" w:color="auto"/>
              <w:right w:val="nil"/>
            </w:tcBorders>
            <w:shd w:val="clear" w:color="000000" w:fill="D8D8D8"/>
            <w:noWrap/>
            <w:vAlign w:val="center"/>
            <w:hideMark/>
          </w:tcPr>
          <w:p w14:paraId="4DDB20D8" w14:textId="77777777" w:rsidR="00F0594A" w:rsidRPr="00F0594A" w:rsidRDefault="00F0594A" w:rsidP="00F0594A">
            <w:pPr>
              <w:spacing w:after="0" w:line="240" w:lineRule="auto"/>
              <w:jc w:val="center"/>
              <w:rPr>
                <w:rFonts w:eastAsia="Times New Roman" w:cs="Calibri"/>
                <w:b/>
                <w:bCs/>
                <w:i/>
                <w:iCs/>
                <w:color w:val="000000"/>
                <w:sz w:val="16"/>
                <w:szCs w:val="16"/>
              </w:rPr>
            </w:pPr>
            <w:r w:rsidRPr="00F0594A">
              <w:rPr>
                <w:rFonts w:eastAsia="Times New Roman" w:cs="Calibri"/>
                <w:b/>
                <w:bCs/>
                <w:i/>
                <w:iCs/>
                <w:color w:val="000000"/>
                <w:sz w:val="16"/>
                <w:szCs w:val="16"/>
              </w:rPr>
              <w:t>60,0</w:t>
            </w:r>
          </w:p>
        </w:tc>
        <w:tc>
          <w:tcPr>
            <w:tcW w:w="384" w:type="pct"/>
            <w:tcBorders>
              <w:top w:val="nil"/>
              <w:left w:val="nil"/>
              <w:bottom w:val="single" w:sz="12" w:space="0" w:color="auto"/>
              <w:right w:val="nil"/>
            </w:tcBorders>
            <w:shd w:val="clear" w:color="000000" w:fill="D8D8D8"/>
            <w:noWrap/>
            <w:vAlign w:val="center"/>
            <w:hideMark/>
          </w:tcPr>
          <w:p w14:paraId="6A87E378" w14:textId="77777777" w:rsidR="00F0594A" w:rsidRPr="00F0594A" w:rsidRDefault="00F0594A" w:rsidP="00F0594A">
            <w:pPr>
              <w:spacing w:after="0" w:line="240" w:lineRule="auto"/>
              <w:jc w:val="center"/>
              <w:rPr>
                <w:rFonts w:eastAsia="Times New Roman" w:cs="Calibri"/>
                <w:b/>
                <w:bCs/>
                <w:i/>
                <w:iCs/>
                <w:color w:val="000000"/>
                <w:sz w:val="16"/>
                <w:szCs w:val="16"/>
              </w:rPr>
            </w:pPr>
            <w:r w:rsidRPr="00F0594A">
              <w:rPr>
                <w:rFonts w:eastAsia="Times New Roman" w:cs="Calibri"/>
                <w:b/>
                <w:bCs/>
                <w:i/>
                <w:iCs/>
                <w:color w:val="000000"/>
                <w:sz w:val="16"/>
                <w:szCs w:val="16"/>
              </w:rPr>
              <w:t>60,0</w:t>
            </w:r>
          </w:p>
        </w:tc>
        <w:tc>
          <w:tcPr>
            <w:tcW w:w="385" w:type="pct"/>
            <w:tcBorders>
              <w:top w:val="nil"/>
              <w:left w:val="nil"/>
              <w:bottom w:val="single" w:sz="12" w:space="0" w:color="auto"/>
              <w:right w:val="nil"/>
            </w:tcBorders>
            <w:shd w:val="clear" w:color="000000" w:fill="D8D8D8"/>
            <w:noWrap/>
            <w:vAlign w:val="center"/>
            <w:hideMark/>
          </w:tcPr>
          <w:p w14:paraId="7A2E6D19" w14:textId="77777777" w:rsidR="00F0594A" w:rsidRPr="00F0594A" w:rsidRDefault="00F0594A" w:rsidP="00F0594A">
            <w:pPr>
              <w:spacing w:after="0" w:line="240" w:lineRule="auto"/>
              <w:jc w:val="center"/>
              <w:rPr>
                <w:rFonts w:eastAsia="Times New Roman" w:cs="Calibri"/>
                <w:b/>
                <w:bCs/>
                <w:i/>
                <w:iCs/>
                <w:color w:val="000000"/>
                <w:sz w:val="16"/>
                <w:szCs w:val="16"/>
              </w:rPr>
            </w:pPr>
            <w:r w:rsidRPr="00F0594A">
              <w:rPr>
                <w:rFonts w:eastAsia="Times New Roman" w:cs="Calibri"/>
                <w:b/>
                <w:bCs/>
                <w:i/>
                <w:iCs/>
                <w:color w:val="000000"/>
                <w:sz w:val="16"/>
                <w:szCs w:val="16"/>
              </w:rPr>
              <w:t>50,0</w:t>
            </w:r>
          </w:p>
        </w:tc>
        <w:tc>
          <w:tcPr>
            <w:tcW w:w="385" w:type="pct"/>
            <w:tcBorders>
              <w:top w:val="nil"/>
              <w:left w:val="nil"/>
              <w:bottom w:val="single" w:sz="12" w:space="0" w:color="auto"/>
              <w:right w:val="nil"/>
            </w:tcBorders>
            <w:shd w:val="clear" w:color="000000" w:fill="D8D8D8"/>
            <w:noWrap/>
            <w:vAlign w:val="center"/>
            <w:hideMark/>
          </w:tcPr>
          <w:p w14:paraId="621C579C" w14:textId="77777777" w:rsidR="00F0594A" w:rsidRPr="00F0594A" w:rsidRDefault="00F0594A" w:rsidP="00F0594A">
            <w:pPr>
              <w:spacing w:after="0" w:line="240" w:lineRule="auto"/>
              <w:jc w:val="center"/>
              <w:rPr>
                <w:rFonts w:eastAsia="Times New Roman" w:cs="Calibri"/>
                <w:b/>
                <w:bCs/>
                <w:i/>
                <w:iCs/>
                <w:color w:val="000000"/>
                <w:sz w:val="16"/>
                <w:szCs w:val="16"/>
              </w:rPr>
            </w:pPr>
            <w:r w:rsidRPr="00F0594A">
              <w:rPr>
                <w:rFonts w:eastAsia="Times New Roman" w:cs="Calibri"/>
                <w:b/>
                <w:bCs/>
                <w:i/>
                <w:iCs/>
                <w:color w:val="000000"/>
                <w:sz w:val="16"/>
                <w:szCs w:val="16"/>
              </w:rPr>
              <w:t>53,4</w:t>
            </w:r>
          </w:p>
        </w:tc>
      </w:tr>
    </w:tbl>
    <w:p w14:paraId="1F560D75" w14:textId="354A0EA1" w:rsidR="005A3C4E" w:rsidRDefault="005A3C4E" w:rsidP="00BD4582">
      <w:pPr>
        <w:pStyle w:val="Cuerpodelboletn"/>
        <w:spacing w:before="120" w:after="120" w:line="312" w:lineRule="auto"/>
        <w:ind w:left="720"/>
      </w:pPr>
    </w:p>
    <w:p w14:paraId="48DB9C1B" w14:textId="14DFB47D" w:rsidR="00435E88" w:rsidRDefault="00435E88" w:rsidP="00435E88">
      <w:pPr>
        <w:pStyle w:val="Cuerpodelboletn"/>
        <w:spacing w:before="120" w:after="120" w:line="276" w:lineRule="auto"/>
        <w:ind w:left="284"/>
      </w:pPr>
      <w:r w:rsidRPr="00396A23">
        <w:lastRenderedPageBreak/>
        <w:t xml:space="preserve">El </w:t>
      </w:r>
      <w:r w:rsidRPr="008C15D2">
        <w:t>Índice de Cumplimiento</w:t>
      </w:r>
      <w:r w:rsidRPr="00396A23">
        <w:t xml:space="preserve"> de la Información Obligatoria (ICIO) alcanza el </w:t>
      </w:r>
      <w:r w:rsidR="00441005">
        <w:t>5</w:t>
      </w:r>
      <w:r w:rsidR="005C6E7A">
        <w:t>3,4</w:t>
      </w:r>
      <w:r w:rsidRPr="00396A23">
        <w:t>%. R</w:t>
      </w:r>
      <w:r w:rsidRPr="009D757A">
        <w:t>especto</w:t>
      </w:r>
      <w:r w:rsidRPr="00396A23">
        <w:t xml:space="preserve"> de 202</w:t>
      </w:r>
      <w:r w:rsidR="00441005">
        <w:t>4</w:t>
      </w:r>
      <w:r>
        <w:t>,</w:t>
      </w:r>
      <w:r w:rsidRPr="00396A23">
        <w:t xml:space="preserve"> el nivel de cumplimiento </w:t>
      </w:r>
      <w:r w:rsidR="00441005">
        <w:t>se in</w:t>
      </w:r>
      <w:r w:rsidR="009D757A">
        <w:t>crementa</w:t>
      </w:r>
      <w:r>
        <w:t xml:space="preserve"> un </w:t>
      </w:r>
      <w:r w:rsidR="003A6345">
        <w:t>2</w:t>
      </w:r>
      <w:r w:rsidR="00441005">
        <w:t>3</w:t>
      </w:r>
      <w:r w:rsidR="005C6E7A">
        <w:t>1,</w:t>
      </w:r>
      <w:r w:rsidR="00441005">
        <w:t>6</w:t>
      </w:r>
      <w:r>
        <w:t>%, ya q</w:t>
      </w:r>
      <w:r w:rsidR="00CA3C73">
        <w:t xml:space="preserve">ue </w:t>
      </w:r>
      <w:r>
        <w:t>se ha</w:t>
      </w:r>
      <w:r w:rsidR="00441005">
        <w:t>n</w:t>
      </w:r>
      <w:r>
        <w:t xml:space="preserve"> aplicado </w:t>
      </w:r>
      <w:r w:rsidR="005C6E7A">
        <w:t>do</w:t>
      </w:r>
      <w:r w:rsidR="00441005">
        <w:t>ce</w:t>
      </w:r>
      <w:r>
        <w:t xml:space="preserve"> de las recomendaciones derivadas de la evaluación de 202</w:t>
      </w:r>
      <w:r w:rsidR="005E04F4">
        <w:t>4</w:t>
      </w:r>
      <w:r>
        <w:t>.</w:t>
      </w:r>
    </w:p>
    <w:p w14:paraId="226E9A4E" w14:textId="77777777" w:rsidR="00994EF0" w:rsidRDefault="00994EF0" w:rsidP="00435E88">
      <w:pPr>
        <w:pStyle w:val="Cuerpodelboletn"/>
        <w:spacing w:before="120" w:after="120" w:line="276" w:lineRule="auto"/>
        <w:ind w:left="284"/>
      </w:pPr>
    </w:p>
    <w:p w14:paraId="028C8D12" w14:textId="77852EED" w:rsidR="002A154B" w:rsidRPr="0060669B" w:rsidRDefault="002A154B" w:rsidP="002C6383">
      <w:pPr>
        <w:pStyle w:val="Cuerpodelboletn"/>
        <w:numPr>
          <w:ilvl w:val="0"/>
          <w:numId w:val="1"/>
        </w:numPr>
        <w:spacing w:before="120" w:after="120" w:line="312" w:lineRule="auto"/>
        <w:ind w:left="851" w:hanging="567"/>
        <w:rPr>
          <w:b/>
          <w:color w:val="3C8378"/>
          <w:sz w:val="32"/>
        </w:rPr>
      </w:pPr>
      <w:r w:rsidRPr="0060669B">
        <w:rPr>
          <w:b/>
          <w:color w:val="3C8378"/>
          <w:sz w:val="32"/>
        </w:rPr>
        <w:t>Conclusiones</w:t>
      </w:r>
    </w:p>
    <w:p w14:paraId="3B426599" w14:textId="5581E2E2" w:rsidR="002C6383" w:rsidRPr="00396A23" w:rsidRDefault="002C6383" w:rsidP="002C6383">
      <w:pPr>
        <w:spacing w:before="120" w:after="120"/>
        <w:ind w:left="284"/>
        <w:jc w:val="both"/>
      </w:pPr>
      <w:r w:rsidRPr="00396A23">
        <w:t>En 202</w:t>
      </w:r>
      <w:r w:rsidR="005E04F4">
        <w:t>3</w:t>
      </w:r>
      <w:r w:rsidR="00435E88">
        <w:t xml:space="preserve"> </w:t>
      </w:r>
      <w:r w:rsidRPr="00396A23">
        <w:t xml:space="preserve">se realizó una primera evaluación de cumplimiento de las obligaciones de publicidad activa por parte </w:t>
      </w:r>
      <w:r>
        <w:t xml:space="preserve">de </w:t>
      </w:r>
      <w:r w:rsidR="005E04F4">
        <w:t>VIPAR Parque Empresarial</w:t>
      </w:r>
      <w:r w:rsidR="00435E88">
        <w:t xml:space="preserve">. </w:t>
      </w:r>
      <w:r w:rsidRPr="00396A23">
        <w:t xml:space="preserve">El índice de cumplimiento alcanzado se situó en el </w:t>
      </w:r>
      <w:r w:rsidR="005E04F4">
        <w:t>24,5</w:t>
      </w:r>
      <w:r w:rsidRPr="00396A23">
        <w:t xml:space="preserve">% y, a partir de las evidencias obtenidas en la evaluación, este Consejo efectuó </w:t>
      </w:r>
      <w:r w:rsidR="0028550E">
        <w:t>1</w:t>
      </w:r>
      <w:r w:rsidR="005E04F4">
        <w:t>7</w:t>
      </w:r>
      <w:r w:rsidRPr="00396A23">
        <w:t xml:space="preserve"> recomendaciones, cuya finalidad era la mejora del cumplimiento de la LTAIBG por parte de la organización.</w:t>
      </w:r>
    </w:p>
    <w:p w14:paraId="7D407F50" w14:textId="14794AAA" w:rsidR="002C6383" w:rsidRPr="00396A23" w:rsidRDefault="002C6383" w:rsidP="002C6383">
      <w:pPr>
        <w:spacing w:before="120" w:after="120"/>
        <w:ind w:left="284"/>
        <w:jc w:val="both"/>
      </w:pPr>
      <w:r w:rsidRPr="00396A23">
        <w:t>En 202</w:t>
      </w:r>
      <w:r w:rsidR="005E04F4">
        <w:t>4</w:t>
      </w:r>
      <w:r w:rsidRPr="00396A23">
        <w:t xml:space="preserve">, se abordó una nueva evaluación de cumplimiento, en la que se constató </w:t>
      </w:r>
      <w:r w:rsidR="005E04F4">
        <w:t>VIPAR Parque Empresarial no</w:t>
      </w:r>
      <w:r w:rsidR="00435E88">
        <w:t xml:space="preserve"> </w:t>
      </w:r>
      <w:r>
        <w:t>h</w:t>
      </w:r>
      <w:r w:rsidRPr="00396A23">
        <w:t xml:space="preserve">abía aplicado </w:t>
      </w:r>
      <w:r w:rsidR="005E04F4">
        <w:t xml:space="preserve">ninguna </w:t>
      </w:r>
      <w:r>
        <w:t>de las</w:t>
      </w:r>
      <w:r w:rsidRPr="00396A23">
        <w:t xml:space="preserve"> recomendaciones derivadas de la evaluación </w:t>
      </w:r>
      <w:r>
        <w:t xml:space="preserve">de </w:t>
      </w:r>
      <w:r w:rsidRPr="00396A23">
        <w:t>202</w:t>
      </w:r>
      <w:r w:rsidR="005E04F4">
        <w:t>3</w:t>
      </w:r>
      <w:r>
        <w:t>, lo que</w:t>
      </w:r>
      <w:r w:rsidRPr="00396A23">
        <w:t xml:space="preserve"> se tradujo en un </w:t>
      </w:r>
      <w:r w:rsidR="005E04F4">
        <w:t>de</w:t>
      </w:r>
      <w:r w:rsidRPr="00396A23">
        <w:t xml:space="preserve">cremento de su Índice de Cumplimiento en </w:t>
      </w:r>
      <w:r w:rsidR="005E04F4">
        <w:t>8,4</w:t>
      </w:r>
      <w:r w:rsidR="0028550E">
        <w:t xml:space="preserve"> </w:t>
      </w:r>
      <w:r w:rsidRPr="00396A23">
        <w:t>puntos porcentuales,</w:t>
      </w:r>
      <w:r>
        <w:t xml:space="preserve"> </w:t>
      </w:r>
      <w:r w:rsidRPr="00396A23">
        <w:t xml:space="preserve">alcanzando el </w:t>
      </w:r>
      <w:r w:rsidR="005E04F4">
        <w:t>16,1</w:t>
      </w:r>
      <w:r w:rsidRPr="00396A23">
        <w:t>%.</w:t>
      </w:r>
    </w:p>
    <w:p w14:paraId="2E610D02" w14:textId="790C775B" w:rsidR="002C6383" w:rsidRPr="00396A23" w:rsidRDefault="002C6383" w:rsidP="002C6383">
      <w:pPr>
        <w:spacing w:before="120" w:after="120"/>
        <w:ind w:left="284"/>
        <w:jc w:val="both"/>
      </w:pPr>
      <w:r w:rsidRPr="00396A23">
        <w:t xml:space="preserve">Dado que el nivel de cumplimiento de la LTAIBG por parte </w:t>
      </w:r>
      <w:r>
        <w:t xml:space="preserve">de </w:t>
      </w:r>
      <w:r w:rsidR="005E04F4">
        <w:t>VIPAR Parque Empresarial</w:t>
      </w:r>
      <w:r w:rsidR="00922400">
        <w:t xml:space="preserve"> </w:t>
      </w:r>
      <w:r w:rsidRPr="00396A23">
        <w:t>era insuficiente, se decidió por parte de este CTBG</w:t>
      </w:r>
      <w:r>
        <w:t>,</w:t>
      </w:r>
      <w:r w:rsidRPr="00396A23">
        <w:t xml:space="preserve"> </w:t>
      </w:r>
      <w:r>
        <w:t xml:space="preserve">incluir a </w:t>
      </w:r>
      <w:r w:rsidR="005E04F4">
        <w:t>VIPAR Parque Empresarial</w:t>
      </w:r>
      <w:r w:rsidR="00922400">
        <w:t xml:space="preserve"> </w:t>
      </w:r>
      <w:r w:rsidRPr="00396A23">
        <w:t>en el Plan de evaluación 202</w:t>
      </w:r>
      <w:r>
        <w:t>5</w:t>
      </w:r>
      <w:r w:rsidRPr="00396A23">
        <w:t xml:space="preserve"> y realizar una tercera evaluación de cumplimiento. </w:t>
      </w:r>
    </w:p>
    <w:p w14:paraId="5C3CE3C3" w14:textId="6B9FE0C1" w:rsidR="002C6383" w:rsidRPr="00396A23" w:rsidRDefault="002C6383" w:rsidP="002C6383">
      <w:pPr>
        <w:spacing w:before="120" w:after="120"/>
        <w:ind w:left="284"/>
        <w:jc w:val="both"/>
      </w:pPr>
      <w:r w:rsidRPr="0012009E">
        <w:t>Los resultados de esta</w:t>
      </w:r>
      <w:r w:rsidRPr="00396A23">
        <w:t xml:space="preserve"> última evaluación muestran que el Índice de Cumplimiento alcanzado por </w:t>
      </w:r>
      <w:r w:rsidR="005E04F4">
        <w:t xml:space="preserve">VIPAR Parque Empresarial </w:t>
      </w:r>
      <w:r w:rsidR="00922400">
        <w:t xml:space="preserve">ha </w:t>
      </w:r>
      <w:r w:rsidR="005E04F4">
        <w:t>aumenta</w:t>
      </w:r>
      <w:r w:rsidR="009D757A">
        <w:t xml:space="preserve">do en </w:t>
      </w:r>
      <w:r w:rsidR="005E04F4">
        <w:t>3</w:t>
      </w:r>
      <w:r w:rsidR="005C6E7A">
        <w:t>7,3</w:t>
      </w:r>
      <w:r>
        <w:t xml:space="preserve"> puntos porcentuales</w:t>
      </w:r>
      <w:r w:rsidRPr="00396A23">
        <w:t xml:space="preserve"> respecto de los valores alcanzados en 202</w:t>
      </w:r>
      <w:r w:rsidR="005E04F4">
        <w:t>4</w:t>
      </w:r>
      <w:r w:rsidRPr="00396A23">
        <w:t>, dado que</w:t>
      </w:r>
      <w:r>
        <w:t xml:space="preserve"> </w:t>
      </w:r>
      <w:r w:rsidR="005E04F4">
        <w:t>se</w:t>
      </w:r>
      <w:r>
        <w:t xml:space="preserve"> ha</w:t>
      </w:r>
      <w:r w:rsidR="005E04F4">
        <w:t>n</w:t>
      </w:r>
      <w:r>
        <w:t xml:space="preserve"> aplicado </w:t>
      </w:r>
      <w:r w:rsidR="005C6E7A">
        <w:t>do</w:t>
      </w:r>
      <w:r w:rsidR="005E04F4">
        <w:t>ce</w:t>
      </w:r>
      <w:r>
        <w:t xml:space="preserve"> </w:t>
      </w:r>
      <w:r w:rsidRPr="00396A23">
        <w:t>de las recomendaciones derivadas de la evaluación realizada en ese año</w:t>
      </w:r>
      <w:r>
        <w:t>.</w:t>
      </w:r>
      <w:r w:rsidRPr="00396A23">
        <w:t xml:space="preserve"> </w:t>
      </w:r>
    </w:p>
    <w:p w14:paraId="26FA881B" w14:textId="4412155C" w:rsidR="002C6383" w:rsidRDefault="002C6383" w:rsidP="002C6383">
      <w:pPr>
        <w:spacing w:before="120" w:after="120"/>
        <w:ind w:left="284"/>
        <w:jc w:val="both"/>
      </w:pPr>
      <w:r w:rsidRPr="00396A23">
        <w:t>Por todo lo que antecede</w:t>
      </w:r>
      <w:r w:rsidR="005C6E7A">
        <w:t>,</w:t>
      </w:r>
      <w:r w:rsidRPr="00396A23">
        <w:t xml:space="preserve"> tras la realización de tres evaluaciones </w:t>
      </w:r>
      <w:r w:rsidR="00F0594A">
        <w:t>y</w:t>
      </w:r>
      <w:r w:rsidR="005C6E7A" w:rsidRPr="00396A23">
        <w:t xml:space="preserve"> aun teniendo en cuenta la mejora </w:t>
      </w:r>
      <w:r w:rsidR="00F0594A">
        <w:t>obtenida</w:t>
      </w:r>
      <w:r w:rsidR="005C6E7A" w:rsidRPr="00396A23">
        <w:t xml:space="preserve">, </w:t>
      </w:r>
      <w:r w:rsidRPr="00396A23">
        <w:t xml:space="preserve">este Consejo </w:t>
      </w:r>
      <w:r w:rsidR="00F0594A">
        <w:t>considera necesario</w:t>
      </w:r>
      <w:r w:rsidR="00F0594A" w:rsidRPr="00396A23">
        <w:t xml:space="preserve"> </w:t>
      </w:r>
      <w:r w:rsidR="00F0594A">
        <w:t xml:space="preserve">que, para lograr el pleno cumplimiento de las obligaciones establecidas en la LTAIBG, </w:t>
      </w:r>
      <w:r w:rsidR="005E04F4">
        <w:t>VIPAR Parque Empresarial</w:t>
      </w:r>
      <w:r w:rsidR="0028550E">
        <w:t xml:space="preserve"> </w:t>
      </w:r>
      <w:r w:rsidRPr="00396A23">
        <w:t>proceda</w:t>
      </w:r>
      <w:r w:rsidR="00F0594A">
        <w:t xml:space="preserve"> </w:t>
      </w:r>
      <w:r w:rsidRPr="00396A23">
        <w:t>a la subsanación de los siguientes incumplimientos en los términos que se establecen a continuación:</w:t>
      </w:r>
    </w:p>
    <w:p w14:paraId="2191809D" w14:textId="09A9771C" w:rsidR="005E04F4" w:rsidRDefault="005E04F4" w:rsidP="006F7CBF">
      <w:pPr>
        <w:pStyle w:val="Prrafodelista"/>
        <w:numPr>
          <w:ilvl w:val="0"/>
          <w:numId w:val="5"/>
        </w:numPr>
        <w:jc w:val="both"/>
      </w:pPr>
      <w:r>
        <w:t>Estructurar la información publicada conforme a la LTAIBG.</w:t>
      </w:r>
    </w:p>
    <w:p w14:paraId="454B1376" w14:textId="792B9AF5" w:rsidR="005E04F4" w:rsidRDefault="005E04F4" w:rsidP="006F7CBF">
      <w:pPr>
        <w:pStyle w:val="Prrafodelista"/>
        <w:numPr>
          <w:ilvl w:val="0"/>
          <w:numId w:val="5"/>
        </w:numPr>
        <w:jc w:val="both"/>
      </w:pPr>
      <w:r>
        <w:t>Publicar toda la información sujeta a obligaciones de publicidad activa en el Portal de Transparencia.</w:t>
      </w:r>
    </w:p>
    <w:p w14:paraId="300661C6" w14:textId="77777777" w:rsidR="007514E4" w:rsidRDefault="007514E4" w:rsidP="006F7CBF">
      <w:pPr>
        <w:pStyle w:val="Prrafodelista"/>
        <w:numPr>
          <w:ilvl w:val="0"/>
          <w:numId w:val="5"/>
        </w:numPr>
        <w:jc w:val="both"/>
      </w:pPr>
      <w:r>
        <w:t>Publicar las posibles modificaciones de contratos.</w:t>
      </w:r>
    </w:p>
    <w:p w14:paraId="11D20D15" w14:textId="63EDC645" w:rsidR="002C6383" w:rsidRPr="00E16E35" w:rsidRDefault="007514E4" w:rsidP="006F7CBF">
      <w:pPr>
        <w:pStyle w:val="Prrafodelista"/>
        <w:numPr>
          <w:ilvl w:val="0"/>
          <w:numId w:val="5"/>
        </w:numPr>
        <w:jc w:val="both"/>
      </w:pPr>
      <w:r>
        <w:t xml:space="preserve">Publicar </w:t>
      </w:r>
      <w:r w:rsidR="002C6383" w:rsidRPr="00E16E35">
        <w:t>información sobre la distribución porcentual expresada en términos presupuestarios de los contratos adjudicados según procedimiento de licitación.</w:t>
      </w:r>
    </w:p>
    <w:p w14:paraId="424C95ED" w14:textId="08226C12" w:rsidR="002C6383" w:rsidRDefault="002C6383" w:rsidP="006F7CBF">
      <w:pPr>
        <w:pStyle w:val="Prrafodelista"/>
        <w:numPr>
          <w:ilvl w:val="0"/>
          <w:numId w:val="5"/>
        </w:numPr>
        <w:jc w:val="both"/>
      </w:pPr>
      <w:r w:rsidRPr="00C53371">
        <w:t>Publicar información estadística sobre el número y el porcentaje en volumen presupuestario de contratos adjudicados a PYMES según tipo de contrato y según procedimiento de licitación.</w:t>
      </w:r>
    </w:p>
    <w:p w14:paraId="2B9897D3" w14:textId="3A45E7A6" w:rsidR="00994EF0" w:rsidRDefault="00994EF0" w:rsidP="006F7CBF">
      <w:pPr>
        <w:pStyle w:val="Prrafodelista"/>
        <w:numPr>
          <w:ilvl w:val="0"/>
          <w:numId w:val="5"/>
        </w:numPr>
        <w:jc w:val="both"/>
      </w:pPr>
      <w:r>
        <w:t>Publicar información sobre posibles modificaciones de convenios.</w:t>
      </w:r>
    </w:p>
    <w:p w14:paraId="6CFD4B7F" w14:textId="179C9A91" w:rsidR="002C6383" w:rsidRDefault="002C6383" w:rsidP="006F7CBF">
      <w:pPr>
        <w:pStyle w:val="Prrafodelista"/>
        <w:numPr>
          <w:ilvl w:val="0"/>
          <w:numId w:val="5"/>
        </w:numPr>
        <w:jc w:val="both"/>
      </w:pPr>
      <w:r>
        <w:t xml:space="preserve">Publicar </w:t>
      </w:r>
      <w:r w:rsidR="005E04F4">
        <w:t>los informes del Tribunal de Cuentas</w:t>
      </w:r>
      <w:r>
        <w:t>.</w:t>
      </w:r>
    </w:p>
    <w:p w14:paraId="4FDAB303" w14:textId="18796B83" w:rsidR="002C6383" w:rsidRDefault="002C6383" w:rsidP="00A145E8">
      <w:pPr>
        <w:pStyle w:val="Prrafodelista"/>
        <w:ind w:left="1440"/>
        <w:jc w:val="both"/>
      </w:pPr>
    </w:p>
    <w:p w14:paraId="71F0D4D3" w14:textId="77777777" w:rsidR="006439A2" w:rsidRPr="005A3C4E" w:rsidRDefault="006439A2" w:rsidP="00827ABE">
      <w:pPr>
        <w:ind w:left="6372" w:firstLine="708"/>
      </w:pPr>
    </w:p>
    <w:p w14:paraId="601F9B13" w14:textId="0D801748" w:rsidR="00CA4FB1" w:rsidRPr="005A3C4E" w:rsidRDefault="00827ABE" w:rsidP="00A97980">
      <w:pPr>
        <w:ind w:left="6372" w:firstLine="708"/>
        <w:jc w:val="right"/>
      </w:pPr>
      <w:r w:rsidRPr="005A3C4E">
        <w:t xml:space="preserve">Madrid, </w:t>
      </w:r>
      <w:r w:rsidR="00282BE6">
        <w:t>octubre</w:t>
      </w:r>
      <w:r w:rsidR="00922400">
        <w:t xml:space="preserve"> de</w:t>
      </w:r>
      <w:r w:rsidRPr="005A3C4E">
        <w:t xml:space="preserve"> 202</w:t>
      </w:r>
      <w:r w:rsidR="00922400">
        <w:t>5</w:t>
      </w:r>
      <w:r w:rsidR="00CA4FB1" w:rsidRPr="005A3C4E">
        <w:br w:type="page"/>
      </w:r>
    </w:p>
    <w:p w14:paraId="378D0916" w14:textId="77777777" w:rsidR="00CA4FB1" w:rsidRPr="005A3C4E" w:rsidRDefault="00282BE6"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63FC6A89"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0278"/>
      <w:docPartObj>
        <w:docPartGallery w:val="Page Numbers (Bottom of Page)"/>
        <w:docPartUnique/>
      </w:docPartObj>
    </w:sdtPr>
    <w:sdtEndPr/>
    <w:sdtContent>
      <w:p w14:paraId="0C4CEA71" w14:textId="528D4729" w:rsidR="004B7440" w:rsidRDefault="004B7440">
        <w:pPr>
          <w:pStyle w:val="Piedepgina"/>
        </w:pPr>
        <w:r>
          <w:rPr>
            <w:noProof/>
          </w:rPr>
          <mc:AlternateContent>
            <mc:Choice Requires="wps">
              <w:drawing>
                <wp:anchor distT="0" distB="0" distL="114300" distR="114300" simplePos="0" relativeHeight="251677696" behindDoc="0" locked="0" layoutInCell="1" allowOverlap="1" wp14:anchorId="5B76F9E4" wp14:editId="57DD28D3">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6F9E4"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0C5E90D2"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10A7640D"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6663591D"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39" type="#_x0000_t75" style="width:9pt;height:9pt" o:bullet="t">
        <v:imagedata r:id="rId1" o:title="BD14533_"/>
      </v:shape>
    </w:pict>
  </w:numPicBullet>
  <w:abstractNum w:abstractNumId="0" w15:restartNumberingAfterBreak="0">
    <w:nsid w:val="021470CA"/>
    <w:multiLevelType w:val="hybridMultilevel"/>
    <w:tmpl w:val="A462CFF6"/>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502A92"/>
    <w:multiLevelType w:val="hybridMultilevel"/>
    <w:tmpl w:val="A46E882C"/>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F77EC9"/>
    <w:multiLevelType w:val="hybridMultilevel"/>
    <w:tmpl w:val="6E4495FA"/>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687D8C"/>
    <w:multiLevelType w:val="hybridMultilevel"/>
    <w:tmpl w:val="54F49FB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382381"/>
    <w:multiLevelType w:val="hybridMultilevel"/>
    <w:tmpl w:val="A49CA12E"/>
    <w:lvl w:ilvl="0" w:tplc="A036BCB0">
      <w:start w:val="2"/>
      <w:numFmt w:val="bullet"/>
      <w:lvlText w:val=""/>
      <w:lvlJc w:val="left"/>
      <w:pPr>
        <w:ind w:left="1418" w:hanging="360"/>
      </w:pPr>
      <w:rPr>
        <w:rFonts w:ascii="Wingdings" w:hAnsi="Wingdings" w:hint="default"/>
        <w:color w:val="3C8378"/>
        <w:sz w:val="22"/>
      </w:rPr>
    </w:lvl>
    <w:lvl w:ilvl="1" w:tplc="0C0A0003" w:tentative="1">
      <w:start w:val="1"/>
      <w:numFmt w:val="bullet"/>
      <w:lvlText w:val="o"/>
      <w:lvlJc w:val="left"/>
      <w:pPr>
        <w:ind w:left="2138" w:hanging="360"/>
      </w:pPr>
      <w:rPr>
        <w:rFonts w:ascii="Courier New" w:hAnsi="Courier New" w:cs="Courier New" w:hint="default"/>
      </w:rPr>
    </w:lvl>
    <w:lvl w:ilvl="2" w:tplc="0C0A0005" w:tentative="1">
      <w:start w:val="1"/>
      <w:numFmt w:val="bullet"/>
      <w:lvlText w:val=""/>
      <w:lvlJc w:val="left"/>
      <w:pPr>
        <w:ind w:left="2858" w:hanging="360"/>
      </w:pPr>
      <w:rPr>
        <w:rFonts w:ascii="Wingdings" w:hAnsi="Wingdings" w:hint="default"/>
      </w:rPr>
    </w:lvl>
    <w:lvl w:ilvl="3" w:tplc="0C0A0001" w:tentative="1">
      <w:start w:val="1"/>
      <w:numFmt w:val="bullet"/>
      <w:lvlText w:val=""/>
      <w:lvlJc w:val="left"/>
      <w:pPr>
        <w:ind w:left="3578" w:hanging="360"/>
      </w:pPr>
      <w:rPr>
        <w:rFonts w:ascii="Symbol" w:hAnsi="Symbol" w:hint="default"/>
      </w:rPr>
    </w:lvl>
    <w:lvl w:ilvl="4" w:tplc="0C0A0003" w:tentative="1">
      <w:start w:val="1"/>
      <w:numFmt w:val="bullet"/>
      <w:lvlText w:val="o"/>
      <w:lvlJc w:val="left"/>
      <w:pPr>
        <w:ind w:left="4298" w:hanging="360"/>
      </w:pPr>
      <w:rPr>
        <w:rFonts w:ascii="Courier New" w:hAnsi="Courier New" w:cs="Courier New" w:hint="default"/>
      </w:rPr>
    </w:lvl>
    <w:lvl w:ilvl="5" w:tplc="0C0A0005" w:tentative="1">
      <w:start w:val="1"/>
      <w:numFmt w:val="bullet"/>
      <w:lvlText w:val=""/>
      <w:lvlJc w:val="left"/>
      <w:pPr>
        <w:ind w:left="5018" w:hanging="360"/>
      </w:pPr>
      <w:rPr>
        <w:rFonts w:ascii="Wingdings" w:hAnsi="Wingdings" w:hint="default"/>
      </w:rPr>
    </w:lvl>
    <w:lvl w:ilvl="6" w:tplc="0C0A0001" w:tentative="1">
      <w:start w:val="1"/>
      <w:numFmt w:val="bullet"/>
      <w:lvlText w:val=""/>
      <w:lvlJc w:val="left"/>
      <w:pPr>
        <w:ind w:left="5738" w:hanging="360"/>
      </w:pPr>
      <w:rPr>
        <w:rFonts w:ascii="Symbol" w:hAnsi="Symbol" w:hint="default"/>
      </w:rPr>
    </w:lvl>
    <w:lvl w:ilvl="7" w:tplc="0C0A0003" w:tentative="1">
      <w:start w:val="1"/>
      <w:numFmt w:val="bullet"/>
      <w:lvlText w:val="o"/>
      <w:lvlJc w:val="left"/>
      <w:pPr>
        <w:ind w:left="6458" w:hanging="360"/>
      </w:pPr>
      <w:rPr>
        <w:rFonts w:ascii="Courier New" w:hAnsi="Courier New" w:cs="Courier New" w:hint="default"/>
      </w:rPr>
    </w:lvl>
    <w:lvl w:ilvl="8" w:tplc="0C0A0005" w:tentative="1">
      <w:start w:val="1"/>
      <w:numFmt w:val="bullet"/>
      <w:lvlText w:val=""/>
      <w:lvlJc w:val="left"/>
      <w:pPr>
        <w:ind w:left="7178" w:hanging="360"/>
      </w:pPr>
      <w:rPr>
        <w:rFonts w:ascii="Wingdings" w:hAnsi="Wingdings" w:hint="default"/>
      </w:rPr>
    </w:lvl>
  </w:abstractNum>
  <w:abstractNum w:abstractNumId="6"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FD61D8"/>
    <w:multiLevelType w:val="hybridMultilevel"/>
    <w:tmpl w:val="CBB2F488"/>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8D0548"/>
    <w:multiLevelType w:val="hybridMultilevel"/>
    <w:tmpl w:val="8A80F0E0"/>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566C22FA"/>
    <w:multiLevelType w:val="hybridMultilevel"/>
    <w:tmpl w:val="E8267B9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60EE5BDD"/>
    <w:multiLevelType w:val="hybridMultilevel"/>
    <w:tmpl w:val="DEEA383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924497E"/>
    <w:multiLevelType w:val="hybridMultilevel"/>
    <w:tmpl w:val="D7CE769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2B6FDC"/>
    <w:multiLevelType w:val="hybridMultilevel"/>
    <w:tmpl w:val="3842BCF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6"/>
  </w:num>
  <w:num w:numId="5">
    <w:abstractNumId w:val="12"/>
  </w:num>
  <w:num w:numId="6">
    <w:abstractNumId w:val="16"/>
  </w:num>
  <w:num w:numId="7">
    <w:abstractNumId w:val="0"/>
  </w:num>
  <w:num w:numId="8">
    <w:abstractNumId w:val="14"/>
  </w:num>
  <w:num w:numId="9">
    <w:abstractNumId w:val="5"/>
  </w:num>
  <w:num w:numId="10">
    <w:abstractNumId w:val="4"/>
  </w:num>
  <w:num w:numId="11">
    <w:abstractNumId w:val="3"/>
  </w:num>
  <w:num w:numId="12">
    <w:abstractNumId w:val="11"/>
  </w:num>
  <w:num w:numId="13">
    <w:abstractNumId w:val="9"/>
  </w:num>
  <w:num w:numId="14">
    <w:abstractNumId w:val="15"/>
  </w:num>
  <w:num w:numId="15">
    <w:abstractNumId w:val="7"/>
  </w:num>
  <w:num w:numId="16">
    <w:abstractNumId w:val="10"/>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4209"/>
    <w:rsid w:val="000262A3"/>
    <w:rsid w:val="00052582"/>
    <w:rsid w:val="000529A3"/>
    <w:rsid w:val="000563BA"/>
    <w:rsid w:val="000807E2"/>
    <w:rsid w:val="00083406"/>
    <w:rsid w:val="00090C0B"/>
    <w:rsid w:val="0009308E"/>
    <w:rsid w:val="000965B3"/>
    <w:rsid w:val="000B0FBA"/>
    <w:rsid w:val="000B71C1"/>
    <w:rsid w:val="000C6CFF"/>
    <w:rsid w:val="000D37BA"/>
    <w:rsid w:val="000E62B9"/>
    <w:rsid w:val="000F11AB"/>
    <w:rsid w:val="00102733"/>
    <w:rsid w:val="00102EC4"/>
    <w:rsid w:val="0011279F"/>
    <w:rsid w:val="00123A97"/>
    <w:rsid w:val="00135654"/>
    <w:rsid w:val="001432B6"/>
    <w:rsid w:val="001561A4"/>
    <w:rsid w:val="00156A51"/>
    <w:rsid w:val="0016506F"/>
    <w:rsid w:val="001743E2"/>
    <w:rsid w:val="001754B0"/>
    <w:rsid w:val="001A10D5"/>
    <w:rsid w:val="001A17D1"/>
    <w:rsid w:val="001C72D3"/>
    <w:rsid w:val="001D0329"/>
    <w:rsid w:val="001E099D"/>
    <w:rsid w:val="001E0F05"/>
    <w:rsid w:val="001E30F9"/>
    <w:rsid w:val="001E316A"/>
    <w:rsid w:val="001E39FE"/>
    <w:rsid w:val="001F1FD6"/>
    <w:rsid w:val="00206263"/>
    <w:rsid w:val="0021059E"/>
    <w:rsid w:val="00235095"/>
    <w:rsid w:val="002562C9"/>
    <w:rsid w:val="00256305"/>
    <w:rsid w:val="00275810"/>
    <w:rsid w:val="00280DE8"/>
    <w:rsid w:val="00282BE6"/>
    <w:rsid w:val="00285021"/>
    <w:rsid w:val="0028550E"/>
    <w:rsid w:val="0029767D"/>
    <w:rsid w:val="002A154B"/>
    <w:rsid w:val="002B0975"/>
    <w:rsid w:val="002B283A"/>
    <w:rsid w:val="002C6383"/>
    <w:rsid w:val="002D51FC"/>
    <w:rsid w:val="002E7516"/>
    <w:rsid w:val="002F2850"/>
    <w:rsid w:val="00304C65"/>
    <w:rsid w:val="00305A9B"/>
    <w:rsid w:val="003073C4"/>
    <w:rsid w:val="00323628"/>
    <w:rsid w:val="00335401"/>
    <w:rsid w:val="00365812"/>
    <w:rsid w:val="00391AAE"/>
    <w:rsid w:val="003920F0"/>
    <w:rsid w:val="003A6345"/>
    <w:rsid w:val="003B7F67"/>
    <w:rsid w:val="003C4004"/>
    <w:rsid w:val="003D1C08"/>
    <w:rsid w:val="003D3F6C"/>
    <w:rsid w:val="003E3018"/>
    <w:rsid w:val="003F271E"/>
    <w:rsid w:val="003F373C"/>
    <w:rsid w:val="003F572A"/>
    <w:rsid w:val="003F6A30"/>
    <w:rsid w:val="00405962"/>
    <w:rsid w:val="0042095D"/>
    <w:rsid w:val="00421CCF"/>
    <w:rsid w:val="00424272"/>
    <w:rsid w:val="00424E48"/>
    <w:rsid w:val="0042768F"/>
    <w:rsid w:val="00435E88"/>
    <w:rsid w:val="00436C5F"/>
    <w:rsid w:val="00441005"/>
    <w:rsid w:val="00442DDF"/>
    <w:rsid w:val="00455B91"/>
    <w:rsid w:val="00466D7A"/>
    <w:rsid w:val="00470622"/>
    <w:rsid w:val="00483946"/>
    <w:rsid w:val="004A301E"/>
    <w:rsid w:val="004B7440"/>
    <w:rsid w:val="004E459D"/>
    <w:rsid w:val="004F2655"/>
    <w:rsid w:val="005002E2"/>
    <w:rsid w:val="00500DA6"/>
    <w:rsid w:val="00521DA9"/>
    <w:rsid w:val="005260B7"/>
    <w:rsid w:val="005366E7"/>
    <w:rsid w:val="00544E0C"/>
    <w:rsid w:val="00546CA2"/>
    <w:rsid w:val="00561402"/>
    <w:rsid w:val="00561403"/>
    <w:rsid w:val="0056746F"/>
    <w:rsid w:val="00573103"/>
    <w:rsid w:val="00575313"/>
    <w:rsid w:val="0057532F"/>
    <w:rsid w:val="0059312E"/>
    <w:rsid w:val="005A1669"/>
    <w:rsid w:val="005A3C4E"/>
    <w:rsid w:val="005B19E4"/>
    <w:rsid w:val="005C6E7A"/>
    <w:rsid w:val="005E04F4"/>
    <w:rsid w:val="005E0CA3"/>
    <w:rsid w:val="005F0BDE"/>
    <w:rsid w:val="005F29B8"/>
    <w:rsid w:val="00603D24"/>
    <w:rsid w:val="00605E0D"/>
    <w:rsid w:val="0060669B"/>
    <w:rsid w:val="0061466A"/>
    <w:rsid w:val="00615819"/>
    <w:rsid w:val="006439A2"/>
    <w:rsid w:val="00647F81"/>
    <w:rsid w:val="006678D0"/>
    <w:rsid w:val="00671C0A"/>
    <w:rsid w:val="00671D67"/>
    <w:rsid w:val="00687298"/>
    <w:rsid w:val="00695957"/>
    <w:rsid w:val="006A2766"/>
    <w:rsid w:val="006A760C"/>
    <w:rsid w:val="006C2178"/>
    <w:rsid w:val="006D1122"/>
    <w:rsid w:val="006D19A3"/>
    <w:rsid w:val="006E5667"/>
    <w:rsid w:val="006F53B9"/>
    <w:rsid w:val="006F7CBF"/>
    <w:rsid w:val="00710031"/>
    <w:rsid w:val="00715014"/>
    <w:rsid w:val="00716924"/>
    <w:rsid w:val="00716F29"/>
    <w:rsid w:val="0072280C"/>
    <w:rsid w:val="007261D9"/>
    <w:rsid w:val="00743756"/>
    <w:rsid w:val="007514E4"/>
    <w:rsid w:val="007615B6"/>
    <w:rsid w:val="00780AB9"/>
    <w:rsid w:val="00783F7C"/>
    <w:rsid w:val="00791075"/>
    <w:rsid w:val="007B0F99"/>
    <w:rsid w:val="007C707B"/>
    <w:rsid w:val="007D3FB3"/>
    <w:rsid w:val="007F4F4C"/>
    <w:rsid w:val="0080265E"/>
    <w:rsid w:val="00817B66"/>
    <w:rsid w:val="00827ABE"/>
    <w:rsid w:val="008352A7"/>
    <w:rsid w:val="00840B55"/>
    <w:rsid w:val="00844FA9"/>
    <w:rsid w:val="00857868"/>
    <w:rsid w:val="00870A89"/>
    <w:rsid w:val="0089102D"/>
    <w:rsid w:val="00893F41"/>
    <w:rsid w:val="008C1E1E"/>
    <w:rsid w:val="008D2944"/>
    <w:rsid w:val="008E0038"/>
    <w:rsid w:val="008E2DFF"/>
    <w:rsid w:val="00912C2E"/>
    <w:rsid w:val="00914E52"/>
    <w:rsid w:val="009150B8"/>
    <w:rsid w:val="00921D06"/>
    <w:rsid w:val="00922400"/>
    <w:rsid w:val="00923F05"/>
    <w:rsid w:val="0092723A"/>
    <w:rsid w:val="00932008"/>
    <w:rsid w:val="00942995"/>
    <w:rsid w:val="00942A15"/>
    <w:rsid w:val="009609E9"/>
    <w:rsid w:val="009821A4"/>
    <w:rsid w:val="00984FCB"/>
    <w:rsid w:val="0098555C"/>
    <w:rsid w:val="00994EF0"/>
    <w:rsid w:val="009A5239"/>
    <w:rsid w:val="009A7780"/>
    <w:rsid w:val="009D757A"/>
    <w:rsid w:val="009E6B2F"/>
    <w:rsid w:val="00A10AED"/>
    <w:rsid w:val="00A145E8"/>
    <w:rsid w:val="00A442CF"/>
    <w:rsid w:val="00A53F34"/>
    <w:rsid w:val="00A6399D"/>
    <w:rsid w:val="00A73545"/>
    <w:rsid w:val="00A97980"/>
    <w:rsid w:val="00AA3642"/>
    <w:rsid w:val="00AB016E"/>
    <w:rsid w:val="00AB643B"/>
    <w:rsid w:val="00AC0948"/>
    <w:rsid w:val="00AD1DDD"/>
    <w:rsid w:val="00AD2022"/>
    <w:rsid w:val="00AE2B94"/>
    <w:rsid w:val="00AE3317"/>
    <w:rsid w:val="00AF0A48"/>
    <w:rsid w:val="00B153FE"/>
    <w:rsid w:val="00B15FC1"/>
    <w:rsid w:val="00B266D1"/>
    <w:rsid w:val="00B32D40"/>
    <w:rsid w:val="00B367DE"/>
    <w:rsid w:val="00B37D5E"/>
    <w:rsid w:val="00B40246"/>
    <w:rsid w:val="00B40981"/>
    <w:rsid w:val="00B53A35"/>
    <w:rsid w:val="00B579F3"/>
    <w:rsid w:val="00B77E74"/>
    <w:rsid w:val="00B821E4"/>
    <w:rsid w:val="00B841AE"/>
    <w:rsid w:val="00B85497"/>
    <w:rsid w:val="00B96480"/>
    <w:rsid w:val="00BA2751"/>
    <w:rsid w:val="00BB6799"/>
    <w:rsid w:val="00BC15C1"/>
    <w:rsid w:val="00BD4582"/>
    <w:rsid w:val="00BE18B0"/>
    <w:rsid w:val="00BE6A46"/>
    <w:rsid w:val="00BF05A2"/>
    <w:rsid w:val="00BF2139"/>
    <w:rsid w:val="00C23166"/>
    <w:rsid w:val="00C33225"/>
    <w:rsid w:val="00C33A23"/>
    <w:rsid w:val="00C41EDA"/>
    <w:rsid w:val="00C4397C"/>
    <w:rsid w:val="00C5594F"/>
    <w:rsid w:val="00C5744D"/>
    <w:rsid w:val="00C65A76"/>
    <w:rsid w:val="00C65B5B"/>
    <w:rsid w:val="00C6710B"/>
    <w:rsid w:val="00C82A87"/>
    <w:rsid w:val="00C92606"/>
    <w:rsid w:val="00CA3C73"/>
    <w:rsid w:val="00CA4FB1"/>
    <w:rsid w:val="00CB3349"/>
    <w:rsid w:val="00CB4BF4"/>
    <w:rsid w:val="00CB5511"/>
    <w:rsid w:val="00CC2049"/>
    <w:rsid w:val="00CC5B4F"/>
    <w:rsid w:val="00CD7F41"/>
    <w:rsid w:val="00CE63AD"/>
    <w:rsid w:val="00D02291"/>
    <w:rsid w:val="00D07678"/>
    <w:rsid w:val="00D11C51"/>
    <w:rsid w:val="00D17380"/>
    <w:rsid w:val="00D221AE"/>
    <w:rsid w:val="00D24CC6"/>
    <w:rsid w:val="00D42112"/>
    <w:rsid w:val="00D42966"/>
    <w:rsid w:val="00D54230"/>
    <w:rsid w:val="00D61A4E"/>
    <w:rsid w:val="00D8525D"/>
    <w:rsid w:val="00D96F84"/>
    <w:rsid w:val="00DA76E7"/>
    <w:rsid w:val="00DB105B"/>
    <w:rsid w:val="00DB3548"/>
    <w:rsid w:val="00DB598D"/>
    <w:rsid w:val="00DB63F1"/>
    <w:rsid w:val="00DB677C"/>
    <w:rsid w:val="00DE5627"/>
    <w:rsid w:val="00DF0410"/>
    <w:rsid w:val="00DF0BBA"/>
    <w:rsid w:val="00DF300A"/>
    <w:rsid w:val="00DF5F2A"/>
    <w:rsid w:val="00DF63E7"/>
    <w:rsid w:val="00DF7B92"/>
    <w:rsid w:val="00E00CFB"/>
    <w:rsid w:val="00E03CC0"/>
    <w:rsid w:val="00E10482"/>
    <w:rsid w:val="00E303BC"/>
    <w:rsid w:val="00E3088D"/>
    <w:rsid w:val="00E34195"/>
    <w:rsid w:val="00E4463D"/>
    <w:rsid w:val="00E47613"/>
    <w:rsid w:val="00E55C95"/>
    <w:rsid w:val="00E65B7F"/>
    <w:rsid w:val="00E738BE"/>
    <w:rsid w:val="00E92604"/>
    <w:rsid w:val="00EB51D7"/>
    <w:rsid w:val="00EB71C0"/>
    <w:rsid w:val="00EC3099"/>
    <w:rsid w:val="00EC5A86"/>
    <w:rsid w:val="00ED6415"/>
    <w:rsid w:val="00F0594A"/>
    <w:rsid w:val="00F14DA4"/>
    <w:rsid w:val="00F21D28"/>
    <w:rsid w:val="00F22752"/>
    <w:rsid w:val="00F22B6F"/>
    <w:rsid w:val="00F2799F"/>
    <w:rsid w:val="00F47C3B"/>
    <w:rsid w:val="00F57779"/>
    <w:rsid w:val="00F66BBF"/>
    <w:rsid w:val="00F71D7D"/>
    <w:rsid w:val="00FA36B5"/>
    <w:rsid w:val="00FB0FE2"/>
    <w:rsid w:val="00FB32EE"/>
    <w:rsid w:val="00FC07C5"/>
    <w:rsid w:val="00FD1549"/>
    <w:rsid w:val="00FD571D"/>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436C5F"/>
    <w:rPr>
      <w:color w:val="0000FF" w:themeColor="hyperlink"/>
      <w:u w:val="single"/>
    </w:rPr>
  </w:style>
  <w:style w:type="character" w:styleId="Mencinsinresolver">
    <w:name w:val="Unresolved Mention"/>
    <w:basedOn w:val="Fuentedeprrafopredeter"/>
    <w:uiPriority w:val="99"/>
    <w:semiHidden/>
    <w:unhideWhenUsed/>
    <w:rsid w:val="00436C5F"/>
    <w:rPr>
      <w:color w:val="605E5C"/>
      <w:shd w:val="clear" w:color="auto" w:fill="E1DFDD"/>
    </w:rPr>
  </w:style>
  <w:style w:type="character" w:styleId="Hipervnculovisitado">
    <w:name w:val="FollowedHyperlink"/>
    <w:basedOn w:val="Fuentedeprrafopredeter"/>
    <w:uiPriority w:val="99"/>
    <w:semiHidden/>
    <w:unhideWhenUsed/>
    <w:rsid w:val="00436C5F"/>
    <w:rPr>
      <w:color w:val="800080" w:themeColor="followedHyperlink"/>
      <w:u w:val="single"/>
    </w:rPr>
  </w:style>
  <w:style w:type="character" w:customStyle="1" w:styleId="SinespaciadoCar">
    <w:name w:val="Sin espaciado Car"/>
    <w:basedOn w:val="Fuentedeprrafopredeter"/>
    <w:link w:val="Sinespaciado"/>
    <w:uiPriority w:val="1"/>
    <w:rsid w:val="00791075"/>
    <w:rPr>
      <w:rFonts w:ascii="Mulish" w:hAnsi="Mulish"/>
    </w:rPr>
  </w:style>
  <w:style w:type="paragraph" w:styleId="HTMLconformatoprevio">
    <w:name w:val="HTML Preformatted"/>
    <w:basedOn w:val="Normal"/>
    <w:link w:val="HTMLconformatoprevioCar"/>
    <w:uiPriority w:val="99"/>
    <w:unhideWhenUsed/>
    <w:rsid w:val="0048394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48394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9631">
      <w:bodyDiv w:val="1"/>
      <w:marLeft w:val="0"/>
      <w:marRight w:val="0"/>
      <w:marTop w:val="0"/>
      <w:marBottom w:val="0"/>
      <w:divBdr>
        <w:top w:val="none" w:sz="0" w:space="0" w:color="auto"/>
        <w:left w:val="none" w:sz="0" w:space="0" w:color="auto"/>
        <w:bottom w:val="none" w:sz="0" w:space="0" w:color="auto"/>
        <w:right w:val="none" w:sz="0" w:space="0" w:color="auto"/>
      </w:divBdr>
    </w:div>
    <w:div w:id="129715812">
      <w:bodyDiv w:val="1"/>
      <w:marLeft w:val="0"/>
      <w:marRight w:val="0"/>
      <w:marTop w:val="0"/>
      <w:marBottom w:val="0"/>
      <w:divBdr>
        <w:top w:val="none" w:sz="0" w:space="0" w:color="auto"/>
        <w:left w:val="none" w:sz="0" w:space="0" w:color="auto"/>
        <w:bottom w:val="none" w:sz="0" w:space="0" w:color="auto"/>
        <w:right w:val="none" w:sz="0" w:space="0" w:color="auto"/>
      </w:divBdr>
    </w:div>
    <w:div w:id="254556283">
      <w:bodyDiv w:val="1"/>
      <w:marLeft w:val="0"/>
      <w:marRight w:val="0"/>
      <w:marTop w:val="0"/>
      <w:marBottom w:val="0"/>
      <w:divBdr>
        <w:top w:val="none" w:sz="0" w:space="0" w:color="auto"/>
        <w:left w:val="none" w:sz="0" w:space="0" w:color="auto"/>
        <w:bottom w:val="none" w:sz="0" w:space="0" w:color="auto"/>
        <w:right w:val="none" w:sz="0" w:space="0" w:color="auto"/>
      </w:divBdr>
    </w:div>
    <w:div w:id="380130515">
      <w:bodyDiv w:val="1"/>
      <w:marLeft w:val="0"/>
      <w:marRight w:val="0"/>
      <w:marTop w:val="0"/>
      <w:marBottom w:val="0"/>
      <w:divBdr>
        <w:top w:val="none" w:sz="0" w:space="0" w:color="auto"/>
        <w:left w:val="none" w:sz="0" w:space="0" w:color="auto"/>
        <w:bottom w:val="none" w:sz="0" w:space="0" w:color="auto"/>
        <w:right w:val="none" w:sz="0" w:space="0" w:color="auto"/>
      </w:divBdr>
    </w:div>
    <w:div w:id="484398301">
      <w:bodyDiv w:val="1"/>
      <w:marLeft w:val="0"/>
      <w:marRight w:val="0"/>
      <w:marTop w:val="0"/>
      <w:marBottom w:val="0"/>
      <w:divBdr>
        <w:top w:val="none" w:sz="0" w:space="0" w:color="auto"/>
        <w:left w:val="none" w:sz="0" w:space="0" w:color="auto"/>
        <w:bottom w:val="none" w:sz="0" w:space="0" w:color="auto"/>
        <w:right w:val="none" w:sz="0" w:space="0" w:color="auto"/>
      </w:divBdr>
    </w:div>
    <w:div w:id="64312365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99522019">
      <w:bodyDiv w:val="1"/>
      <w:marLeft w:val="0"/>
      <w:marRight w:val="0"/>
      <w:marTop w:val="0"/>
      <w:marBottom w:val="0"/>
      <w:divBdr>
        <w:top w:val="none" w:sz="0" w:space="0" w:color="auto"/>
        <w:left w:val="none" w:sz="0" w:space="0" w:color="auto"/>
        <w:bottom w:val="none" w:sz="0" w:space="0" w:color="auto"/>
        <w:right w:val="none" w:sz="0" w:space="0" w:color="auto"/>
      </w:divBdr>
    </w:div>
    <w:div w:id="1459497069">
      <w:bodyDiv w:val="1"/>
      <w:marLeft w:val="0"/>
      <w:marRight w:val="0"/>
      <w:marTop w:val="0"/>
      <w:marBottom w:val="0"/>
      <w:divBdr>
        <w:top w:val="none" w:sz="0" w:space="0" w:color="auto"/>
        <w:left w:val="none" w:sz="0" w:space="0" w:color="auto"/>
        <w:bottom w:val="none" w:sz="0" w:space="0" w:color="auto"/>
        <w:right w:val="none" w:sz="0" w:space="0" w:color="auto"/>
      </w:divBdr>
    </w:div>
    <w:div w:id="1853371402">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epides.es/gobierno-corporativo/#informacion-sociedad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07A81"/>
    <w:rsid w:val="00284875"/>
    <w:rsid w:val="003D088C"/>
    <w:rsid w:val="00447F79"/>
    <w:rsid w:val="004C19FE"/>
    <w:rsid w:val="004D543B"/>
    <w:rsid w:val="004F291A"/>
    <w:rsid w:val="00535F4D"/>
    <w:rsid w:val="00617EB2"/>
    <w:rsid w:val="00677247"/>
    <w:rsid w:val="00686532"/>
    <w:rsid w:val="007728A6"/>
    <w:rsid w:val="007F0738"/>
    <w:rsid w:val="008B6C28"/>
    <w:rsid w:val="009B0057"/>
    <w:rsid w:val="009C11CD"/>
    <w:rsid w:val="009C534F"/>
    <w:rsid w:val="00A324F5"/>
    <w:rsid w:val="00A40EC0"/>
    <w:rsid w:val="00AC72EB"/>
    <w:rsid w:val="00B36FE4"/>
    <w:rsid w:val="00B71197"/>
    <w:rsid w:val="00BE3729"/>
    <w:rsid w:val="00C5341C"/>
    <w:rsid w:val="00C55F34"/>
    <w:rsid w:val="00D05725"/>
    <w:rsid w:val="00D35513"/>
    <w:rsid w:val="00DB68A8"/>
    <w:rsid w:val="00DE4B57"/>
    <w:rsid w:val="00E233BD"/>
    <w:rsid w:val="00EC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203</TotalTime>
  <Pages>10</Pages>
  <Words>2573</Words>
  <Characters>14155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29</cp:revision>
  <cp:lastPrinted>2024-10-21T09:52:00Z</cp:lastPrinted>
  <dcterms:created xsi:type="dcterms:W3CDTF">2025-05-23T12:30:00Z</dcterms:created>
  <dcterms:modified xsi:type="dcterms:W3CDTF">2025-11-06T09:58:00Z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