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470D" w:rsidRPr="00286B87" w:rsidRDefault="00DF25D7" w:rsidP="00286B87">
      <w:pPr>
        <w:spacing w:before="120" w:after="120" w:line="312" w:lineRule="auto"/>
        <w:jc w:val="both"/>
      </w:pPr>
      <w:r w:rsidRPr="00286B87">
        <w:rPr>
          <w:rFonts w:eastAsia="Lucida Grande" w:cs="Lucida Grande"/>
          <w:noProof/>
          <w:color w:val="000000"/>
          <w:szCs w:val="22"/>
          <w:lang w:eastAsia="es-ES"/>
        </w:rPr>
        <mc:AlternateContent>
          <mc:Choice Requires="wps">
            <w:drawing>
              <wp:anchor distT="0" distB="0" distL="114300" distR="114300" simplePos="0" relativeHeight="251656192" behindDoc="0" locked="0" layoutInCell="1" allowOverlap="1" wp14:anchorId="25559D56" wp14:editId="6081B67F">
                <wp:simplePos x="0" y="0"/>
                <wp:positionH relativeFrom="column">
                  <wp:posOffset>350520</wp:posOffset>
                </wp:positionH>
                <wp:positionV relativeFrom="paragraph">
                  <wp:posOffset>-320675</wp:posOffset>
                </wp:positionV>
                <wp:extent cx="6464300" cy="1711325"/>
                <wp:effectExtent l="0" t="0" r="0" b="0"/>
                <wp:wrapNone/>
                <wp:docPr id="16"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171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50"/>
                                <w:szCs w:val="50"/>
                              </w:rPr>
                              <w:id w:val="228783080"/>
                              <w:placeholder>
                                <w:docPart w:val="9F38587DCE4F49368CED0492B4EFD406"/>
                              </w:placeholder>
                            </w:sdtPr>
                            <w:sdtEndPr/>
                            <w:sdtContent>
                              <w:p w:rsidR="00325BF8" w:rsidRDefault="00325BF8" w:rsidP="003F6EDC">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DF25D7">
                                  <w:rPr>
                                    <w:rFonts w:ascii="Century Gothic" w:hAnsi="Century Gothic"/>
                                    <w:sz w:val="48"/>
                                    <w:szCs w:val="48"/>
                                    <w:lang w:bidi="es-ES"/>
                                  </w:rPr>
                                  <w:t>obligaciones</w:t>
                                </w:r>
                                <w:r w:rsidRPr="00006957">
                                  <w:rPr>
                                    <w:rFonts w:ascii="Century Gothic" w:hAnsi="Century Gothic"/>
                                    <w:sz w:val="50"/>
                                    <w:szCs w:val="50"/>
                                    <w:lang w:bidi="es-ES"/>
                                  </w:rPr>
                                  <w:t xml:space="preserve"> de Publicidad Activa </w:t>
                                </w:r>
                                <w:r>
                                  <w:rPr>
                                    <w:rFonts w:ascii="Century Gothic" w:hAnsi="Century Gothic"/>
                                    <w:sz w:val="50"/>
                                    <w:szCs w:val="50"/>
                                    <w:lang w:bidi="es-ES"/>
                                  </w:rPr>
                                  <w:t>por parte del Principado de  Asturias</w:t>
                                </w:r>
                              </w:p>
                            </w:sdtContent>
                          </w:sdt>
                          <w:p w:rsidR="00325BF8" w:rsidRPr="00006957" w:rsidRDefault="00325BF8" w:rsidP="003F6EDC">
                            <w:pPr>
                              <w:pStyle w:val="Ttulodelboletn"/>
                              <w:jc w:val="center"/>
                              <w:rPr>
                                <w:rFonts w:ascii="Century Gothic" w:hAnsi="Century Gothic"/>
                                <w:sz w:val="50"/>
                                <w:szCs w:val="50"/>
                              </w:rPr>
                            </w:pPr>
                            <w:r>
                              <w:rPr>
                                <w:rFonts w:ascii="Century Gothic" w:hAnsi="Century Gothic"/>
                                <w:sz w:val="50"/>
                                <w:szCs w:val="50"/>
                              </w:rPr>
                              <w:t>Ayuntamiento de Santander (Cantabria)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4" o:spid="_x0000_s1026" type="#_x0000_t202" style="position:absolute;left:0;text-align:left;margin-left:27.6pt;margin-top:-25.25pt;width:509pt;height:13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" filled="f" stroked="f">
                <v:textbox inset=",7.2pt,,7.2pt">
                  <w:txbxContent>
                    <w:sdt>
                      <w:sdtPr>
                        <w:rPr>
                          <w:rFonts w:ascii="Century Gothic" w:hAnsi="Century Gothic"/>
                          <w:sz w:val="50"/>
                          <w:szCs w:val="50"/>
                        </w:rPr>
                        <w:id w:val="228783080"/>
                        <w:placeholder>
                          <w:docPart w:val="9F38587DCE4F49368CED0492B4EFD406"/>
                        </w:placeholder>
                      </w:sdtPr>
                      <w:sdtEndPr/>
                      <w:sdtContent>
                        <w:p w:rsidR="00325BF8" w:rsidRDefault="00325BF8" w:rsidP="003F6EDC">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DF25D7">
                            <w:rPr>
                              <w:rFonts w:ascii="Century Gothic" w:hAnsi="Century Gothic"/>
                              <w:sz w:val="48"/>
                              <w:szCs w:val="48"/>
                              <w:lang w:bidi="es-ES"/>
                            </w:rPr>
                            <w:t>obligaciones</w:t>
                          </w:r>
                          <w:r w:rsidRPr="00006957">
                            <w:rPr>
                              <w:rFonts w:ascii="Century Gothic" w:hAnsi="Century Gothic"/>
                              <w:sz w:val="50"/>
                              <w:szCs w:val="50"/>
                              <w:lang w:bidi="es-ES"/>
                            </w:rPr>
                            <w:t xml:space="preserve"> de Publicidad Activa </w:t>
                          </w:r>
                          <w:r>
                            <w:rPr>
                              <w:rFonts w:ascii="Century Gothic" w:hAnsi="Century Gothic"/>
                              <w:sz w:val="50"/>
                              <w:szCs w:val="50"/>
                              <w:lang w:bidi="es-ES"/>
                            </w:rPr>
                            <w:t>por parte del Principado de  Asturias</w:t>
                          </w:r>
                        </w:p>
                      </w:sdtContent>
                    </w:sdt>
                    <w:p w:rsidR="00325BF8" w:rsidRPr="00006957" w:rsidRDefault="00325BF8" w:rsidP="003F6EDC">
                      <w:pPr>
                        <w:pStyle w:val="Ttulodelboletn"/>
                        <w:jc w:val="center"/>
                        <w:rPr>
                          <w:rFonts w:ascii="Century Gothic" w:hAnsi="Century Gothic"/>
                          <w:sz w:val="50"/>
                          <w:szCs w:val="50"/>
                        </w:rPr>
                      </w:pPr>
                      <w:r>
                        <w:rPr>
                          <w:rFonts w:ascii="Century Gothic" w:hAnsi="Century Gothic"/>
                          <w:sz w:val="50"/>
                          <w:szCs w:val="50"/>
                        </w:rPr>
                        <w:t>Ayuntamiento de Santander (Cantabria)</w:t>
                      </w:r>
                    </w:p>
                  </w:txbxContent>
                </v:textbox>
              </v:shape>
            </w:pict>
          </mc:Fallback>
        </mc:AlternateContent>
      </w:r>
      <w:r w:rsidR="00006957" w:rsidRPr="00286B87">
        <w:rPr>
          <w:noProof/>
          <w:lang w:eastAsia="es-ES"/>
        </w:rPr>
        <mc:AlternateContent>
          <mc:Choice Requires="wps">
            <w:drawing>
              <wp:anchor distT="0" distB="0" distL="114300" distR="114300" simplePos="0" relativeHeight="251651072" behindDoc="0" locked="0" layoutInCell="1" allowOverlap="1" wp14:anchorId="6B430033" wp14:editId="046B8B1C">
                <wp:simplePos x="0" y="0"/>
                <wp:positionH relativeFrom="page">
                  <wp:posOffset>-180340</wp:posOffset>
                </wp:positionH>
                <wp:positionV relativeFrom="page">
                  <wp:posOffset>-116840</wp:posOffset>
                </wp:positionV>
                <wp:extent cx="8001000" cy="2997835"/>
                <wp:effectExtent l="0" t="0" r="0" b="0"/>
                <wp:wrapNone/>
                <wp:docPr id="14"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997835"/>
                        </a:xfrm>
                        <a:prstGeom prst="rect">
                          <a:avLst/>
                        </a:prstGeom>
                        <a:solidFill>
                          <a:srgbClr val="50866C"/>
                        </a:solidFill>
                        <a:ln>
                          <a:noFill/>
                        </a:ln>
                        <a:effectLst/>
                      </wps:spPr>
                      <wps:txbx>
                        <w:txbxContent>
                          <w:p w:rsidR="00325BF8" w:rsidRDefault="00325BF8" w:rsidP="00006957">
                            <w:pPr>
                              <w:pStyle w:val="Ttulo2"/>
                              <w:tabs>
                                <w:tab w:val="left" w:pos="142"/>
                              </w:tabs>
                              <w:ind w:left="567"/>
                            </w:pPr>
                            <w:r>
                              <w:rPr>
                                <w:noProof/>
                                <w:lang w:eastAsia="es-ES"/>
                              </w:rPr>
                              <w:drawing>
                                <wp:inline distT="0" distB="0" distL="0" distR="0" wp14:anchorId="3B184F31" wp14:editId="2EA2ECF5">
                                  <wp:extent cx="1148316" cy="658342"/>
                                  <wp:effectExtent l="0" t="0" r="0" b="8890"/>
                                  <wp:docPr id="23" name="Imagen 23"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 o:spid="_x0000_s1027" style="position:absolute;left:0;text-align:left;margin-left:-14.2pt;margin-top:-9.2pt;width:630pt;height:236.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" fillcolor="#50866c" stroked="f">
                <v:textbox inset=",7.2pt,,7.2pt">
                  <w:txbxContent>
                    <w:p w:rsidR="00325BF8" w:rsidRDefault="00325BF8" w:rsidP="00006957">
                      <w:pPr>
                        <w:pStyle w:val="Ttulo2"/>
                        <w:tabs>
                          <w:tab w:val="left" w:pos="142"/>
                        </w:tabs>
                        <w:ind w:left="567"/>
                      </w:pPr>
                      <w:r>
                        <w:rPr>
                          <w:noProof/>
                          <w:lang w:eastAsia="es-ES"/>
                        </w:rPr>
                        <w:drawing>
                          <wp:inline distT="0" distB="0" distL="0" distR="0" wp14:anchorId="3B184F31" wp14:editId="2EA2ECF5">
                            <wp:extent cx="1148316" cy="658342"/>
                            <wp:effectExtent l="0" t="0" r="0" b="8890"/>
                            <wp:docPr id="23" name="Imagen 23"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v:textbox>
                <w10:wrap anchorx="page" anchory="page"/>
              </v:rect>
            </w:pict>
          </mc:Fallback>
        </mc:AlternateContent>
      </w:r>
    </w:p>
    <w:p w:rsidR="0082470D" w:rsidRPr="00286B87" w:rsidRDefault="0082470D" w:rsidP="00286B87">
      <w:pPr>
        <w:spacing w:before="120" w:after="120" w:line="312" w:lineRule="auto"/>
        <w:jc w:val="both"/>
      </w:pPr>
    </w:p>
    <w:p w:rsidR="0082470D" w:rsidRPr="00286B87" w:rsidRDefault="0082470D" w:rsidP="00286B87">
      <w:pPr>
        <w:spacing w:before="120" w:after="120" w:line="312" w:lineRule="auto"/>
        <w:jc w:val="both"/>
      </w:pPr>
    </w:p>
    <w:p w:rsidR="0082470D" w:rsidRPr="00286B87" w:rsidRDefault="0082470D" w:rsidP="00286B87">
      <w:pPr>
        <w:spacing w:before="120" w:after="120" w:line="312" w:lineRule="auto"/>
        <w:jc w:val="both"/>
        <w:rPr>
          <w:b/>
          <w:sz w:val="36"/>
        </w:rPr>
      </w:pPr>
    </w:p>
    <w:p w:rsidR="0082470D" w:rsidRPr="00CB2342" w:rsidRDefault="00006957" w:rsidP="00286B87">
      <w:pPr>
        <w:spacing w:before="120" w:after="120" w:line="312" w:lineRule="auto"/>
        <w:jc w:val="both"/>
        <w:rPr>
          <w:b/>
        </w:rPr>
      </w:pPr>
      <w:r w:rsidRPr="00CB2342">
        <w:rPr>
          <w:noProof/>
          <w:sz w:val="14"/>
          <w:lang w:eastAsia="es-ES"/>
        </w:rPr>
        <mc:AlternateContent>
          <mc:Choice Requires="wps">
            <w:drawing>
              <wp:anchor distT="0" distB="0" distL="114300" distR="114300" simplePos="0" relativeHeight="251652096" behindDoc="0" locked="0" layoutInCell="1" allowOverlap="1" wp14:anchorId="6B0F5CF5" wp14:editId="476E1784">
                <wp:simplePos x="0" y="0"/>
                <wp:positionH relativeFrom="page">
                  <wp:posOffset>-180340</wp:posOffset>
                </wp:positionH>
                <wp:positionV relativeFrom="page">
                  <wp:posOffset>2636520</wp:posOffset>
                </wp:positionV>
                <wp:extent cx="8001000" cy="243840"/>
                <wp:effectExtent l="0" t="0" r="0" b="3810"/>
                <wp:wrapTight wrapText="bothSides">
                  <wp:wrapPolygon edited="0">
                    <wp:start x="0" y="0"/>
                    <wp:lineTo x="0" y="20250"/>
                    <wp:lineTo x="21549" y="20250"/>
                    <wp:lineTo x="21549" y="0"/>
                    <wp:lineTo x="0" y="0"/>
                  </wp:wrapPolygon>
                </wp:wrapTight>
                <wp:docPr id="12"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384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A9746FD" id="Rectángulo 7" o:spid="_x0000_s1026" style="position:absolute;margin-left:-14.2pt;margin-top:207.6pt;width:630pt;height:19.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" fillcolor="#c5ddd2" stroked="f">
                <v:textbox inset=",7.2pt,,7.2pt"/>
                <w10:wrap type="tight" anchorx="page" anchory="page"/>
              </v:rect>
            </w:pict>
          </mc:Fallback>
        </mc:AlternateContent>
      </w:r>
    </w:p>
    <w:p w:rsidR="0082470D" w:rsidRPr="00286B87" w:rsidRDefault="00D52A51" w:rsidP="00286B87">
      <w:pPr>
        <w:pStyle w:val="Titulardelboletn"/>
        <w:numPr>
          <w:ilvl w:val="0"/>
          <w:numId w:val="2"/>
        </w:numPr>
        <w:spacing w:before="120" w:after="120" w:line="312" w:lineRule="auto"/>
        <w:jc w:val="both"/>
        <w:rPr>
          <w:rFonts w:ascii="Century Gothic" w:hAnsi="Century Gothic"/>
          <w:color w:val="50866C"/>
        </w:rPr>
      </w:pPr>
      <w:sdt>
        <w:sdtPr>
          <w:rPr>
            <w:rFonts w:ascii="Century Gothic" w:hAnsi="Century Gothic"/>
          </w:rPr>
          <w:id w:val="228783093"/>
          <w:placeholder>
            <w:docPart w:val="9F38587DCE4F49368CED0492B4EFD406"/>
          </w:placeholder>
        </w:sdtPr>
        <w:sdtEndPr>
          <w:rPr>
            <w:color w:val="50866C"/>
          </w:rPr>
        </w:sdtEndPr>
        <w:sdtContent>
          <w:r w:rsidR="003F6EDC" w:rsidRPr="00286B87">
            <w:rPr>
              <w:rFonts w:ascii="Century Gothic" w:hAnsi="Century Gothic"/>
              <w:color w:val="50866C"/>
              <w:lang w:bidi="es-ES"/>
            </w:rPr>
            <w:t>Localización y Estructuración de la Información de Transparencia</w:t>
          </w:r>
        </w:sdtContent>
      </w:sdt>
    </w:p>
    <w:p w:rsidR="0082470D" w:rsidRPr="00286B87" w:rsidRDefault="0082470D" w:rsidP="00286B87">
      <w:pPr>
        <w:spacing w:before="120" w:after="120" w:line="312" w:lineRule="auto"/>
        <w:jc w:val="both"/>
      </w:pPr>
    </w:p>
    <w:p w:rsidR="00760E4B" w:rsidRPr="00286B87" w:rsidRDefault="00760E4B" w:rsidP="00286B87">
      <w:pPr>
        <w:pStyle w:val="Cuerpodelboletn"/>
        <w:spacing w:before="120" w:after="120" w:line="312" w:lineRule="auto"/>
        <w:sectPr w:rsidR="00760E4B" w:rsidRPr="00286B87" w:rsidSect="00CB2342">
          <w:pgSz w:w="11906" w:h="16838" w:code="9"/>
          <w:pgMar w:top="1701" w:right="630" w:bottom="1134" w:left="720" w:header="720" w:footer="720" w:gutter="0"/>
          <w:cols w:space="720"/>
          <w:docGrid w:linePitch="326"/>
        </w:sectPr>
      </w:pPr>
    </w:p>
    <w:p w:rsidR="004720A5" w:rsidRPr="00286B87" w:rsidRDefault="004720A5" w:rsidP="00286B87">
      <w:pPr>
        <w:pStyle w:val="Ttulo2"/>
        <w:numPr>
          <w:ilvl w:val="1"/>
          <w:numId w:val="2"/>
        </w:numPr>
        <w:spacing w:before="120" w:after="120" w:line="312" w:lineRule="auto"/>
        <w:ind w:left="284" w:hanging="284"/>
        <w:jc w:val="both"/>
        <w:rPr>
          <w:lang w:bidi="es-ES"/>
        </w:rPr>
      </w:pPr>
      <w:r w:rsidRPr="00286B87">
        <w:rPr>
          <w:lang w:bidi="es-ES"/>
        </w:rPr>
        <w:lastRenderedPageBreak/>
        <w:t>Localización</w:t>
      </w:r>
    </w:p>
    <w:p w:rsidR="00C372E2" w:rsidRPr="00286B87" w:rsidRDefault="00011946" w:rsidP="00286B87">
      <w:pPr>
        <w:spacing w:before="120" w:after="120" w:line="312" w:lineRule="auto"/>
        <w:jc w:val="both"/>
      </w:pPr>
      <w:r w:rsidRPr="00286B87">
        <w:rPr>
          <w:lang w:bidi="es-ES"/>
        </w:rPr>
        <w:t>L</w:t>
      </w:r>
      <w:r w:rsidR="00AC4A6F" w:rsidRPr="00286B87">
        <w:rPr>
          <w:lang w:bidi="es-ES"/>
        </w:rPr>
        <w:t xml:space="preserve">a </w:t>
      </w:r>
      <w:r w:rsidRPr="00286B87">
        <w:rPr>
          <w:lang w:bidi="es-ES"/>
        </w:rPr>
        <w:t>web de</w:t>
      </w:r>
      <w:r w:rsidR="00963872" w:rsidRPr="00286B87">
        <w:rPr>
          <w:lang w:bidi="es-ES"/>
        </w:rPr>
        <w:t xml:space="preserve">l Gobierno del </w:t>
      </w:r>
      <w:r w:rsidR="00281B93" w:rsidRPr="00286B87">
        <w:rPr>
          <w:lang w:bidi="es-ES"/>
        </w:rPr>
        <w:t>Principado de Asturias</w:t>
      </w:r>
      <w:r w:rsidR="00B6544A" w:rsidRPr="00286B87">
        <w:rPr>
          <w:lang w:bidi="es-ES"/>
        </w:rPr>
        <w:t xml:space="preserve"> </w:t>
      </w:r>
      <w:hyperlink r:id="rId14" w:history="1">
        <w:r w:rsidR="00281B93" w:rsidRPr="00286B87">
          <w:rPr>
            <w:rStyle w:val="Hipervnculo"/>
          </w:rPr>
          <w:t>http://.asturias.es/</w:t>
        </w:r>
      </w:hyperlink>
    </w:p>
    <w:p w:rsidR="00B6544A" w:rsidRPr="00286B87" w:rsidRDefault="00281B93" w:rsidP="00286B87">
      <w:pPr>
        <w:spacing w:before="120" w:after="120" w:line="312" w:lineRule="auto"/>
        <w:jc w:val="both"/>
        <w:rPr>
          <w:lang w:bidi="es-ES"/>
        </w:rPr>
      </w:pPr>
      <w:r w:rsidRPr="00286B87">
        <w:rPr>
          <w:lang w:bidi="es-ES"/>
        </w:rPr>
        <w:t>cuenta con un enlace “Portal de Transparencia</w:t>
      </w:r>
      <w:r w:rsidR="005933FC" w:rsidRPr="00286B87">
        <w:rPr>
          <w:lang w:bidi="es-ES"/>
        </w:rPr>
        <w:t>, Participación y Open Data</w:t>
      </w:r>
      <w:r w:rsidRPr="00286B87">
        <w:rPr>
          <w:lang w:bidi="es-ES"/>
        </w:rPr>
        <w:t xml:space="preserve">” </w:t>
      </w:r>
      <w:r w:rsidR="00B6544A" w:rsidRPr="00286B87">
        <w:rPr>
          <w:lang w:bidi="es-ES"/>
        </w:rPr>
        <w:t xml:space="preserve">localizado en </w:t>
      </w:r>
      <w:r w:rsidR="00C372E2" w:rsidRPr="00286B87">
        <w:rPr>
          <w:lang w:bidi="es-ES"/>
        </w:rPr>
        <w:t xml:space="preserve">la barra lateral </w:t>
      </w:r>
      <w:r w:rsidRPr="00286B87">
        <w:rPr>
          <w:lang w:bidi="es-ES"/>
        </w:rPr>
        <w:t xml:space="preserve">derecha </w:t>
      </w:r>
      <w:r w:rsidR="00C372E2" w:rsidRPr="00286B87">
        <w:rPr>
          <w:lang w:bidi="es-ES"/>
        </w:rPr>
        <w:t xml:space="preserve">de </w:t>
      </w:r>
      <w:r w:rsidR="00B6544A" w:rsidRPr="00286B87">
        <w:rPr>
          <w:lang w:bidi="es-ES"/>
        </w:rPr>
        <w:t>su página home</w:t>
      </w:r>
      <w:r w:rsidR="005933FC" w:rsidRPr="00286B87">
        <w:rPr>
          <w:lang w:bidi="es-ES"/>
        </w:rPr>
        <w:t>, dentro del apartado de “</w:t>
      </w:r>
      <w:r w:rsidR="00B02E06" w:rsidRPr="00286B87">
        <w:rPr>
          <w:lang w:bidi="es-ES"/>
        </w:rPr>
        <w:t>Gobierno</w:t>
      </w:r>
      <w:r w:rsidR="005933FC" w:rsidRPr="00286B87">
        <w:rPr>
          <w:lang w:bidi="es-ES"/>
        </w:rPr>
        <w:t xml:space="preserve"> abierto”. </w:t>
      </w:r>
    </w:p>
    <w:p w:rsidR="00FE051B" w:rsidRPr="00286B87" w:rsidRDefault="00D52A51" w:rsidP="00286B87">
      <w:pPr>
        <w:spacing w:before="120" w:after="120" w:line="312" w:lineRule="auto"/>
        <w:jc w:val="both"/>
        <w:rPr>
          <w:lang w:bidi="es-ES"/>
        </w:rPr>
      </w:pPr>
      <w:hyperlink r:id="rId15" w:history="1">
        <w:r w:rsidR="00FE051B" w:rsidRPr="00286B87">
          <w:rPr>
            <w:rStyle w:val="Hipervnculo"/>
            <w:lang w:bidi="es-ES"/>
          </w:rPr>
          <w:t>www.asturias.es.transparencia</w:t>
        </w:r>
      </w:hyperlink>
      <w:r w:rsidR="00FE051B" w:rsidRPr="00286B87">
        <w:rPr>
          <w:lang w:bidi="es-ES"/>
        </w:rPr>
        <w:t xml:space="preserve"> </w:t>
      </w:r>
    </w:p>
    <w:p w:rsidR="00281B93" w:rsidRPr="00286B87" w:rsidRDefault="00281B93" w:rsidP="00286B87">
      <w:pPr>
        <w:spacing w:before="120" w:after="120" w:line="312" w:lineRule="auto"/>
        <w:jc w:val="center"/>
        <w:rPr>
          <w:lang w:bidi="es-ES"/>
        </w:rPr>
      </w:pPr>
      <w:r w:rsidRPr="00286B87">
        <w:rPr>
          <w:noProof/>
          <w:lang w:eastAsia="es-ES"/>
        </w:rPr>
        <w:drawing>
          <wp:inline distT="0" distB="0" distL="0" distR="0" wp14:anchorId="44EC736D" wp14:editId="3E150546">
            <wp:extent cx="2426221" cy="136800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7109" r="15940" b="22838"/>
                    <a:stretch/>
                  </pic:blipFill>
                  <pic:spPr bwMode="auto">
                    <a:xfrm>
                      <a:off x="0" y="0"/>
                      <a:ext cx="2426221" cy="1368000"/>
                    </a:xfrm>
                    <a:prstGeom prst="rect">
                      <a:avLst/>
                    </a:prstGeom>
                    <a:ln>
                      <a:noFill/>
                    </a:ln>
                    <a:extLst>
                      <a:ext uri="{53640926-AAD7-44D8-BBD7-CCE9431645EC}">
                        <a14:shadowObscured xmlns:a14="http://schemas.microsoft.com/office/drawing/2010/main"/>
                      </a:ext>
                    </a:extLst>
                  </pic:spPr>
                </pic:pic>
              </a:graphicData>
            </a:graphic>
          </wp:inline>
        </w:drawing>
      </w:r>
    </w:p>
    <w:p w:rsidR="00281B93" w:rsidRPr="00286B87" w:rsidRDefault="005933FC" w:rsidP="00286B87">
      <w:pPr>
        <w:spacing w:before="120" w:after="120" w:line="312" w:lineRule="auto"/>
        <w:jc w:val="both"/>
      </w:pPr>
      <w:r w:rsidRPr="00286B87">
        <w:rPr>
          <w:noProof/>
          <w:lang w:eastAsia="es-ES"/>
        </w:rPr>
        <w:drawing>
          <wp:inline distT="0" distB="0" distL="0" distR="0" wp14:anchorId="47781EC1" wp14:editId="6640A129">
            <wp:extent cx="3094355" cy="1413104"/>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745" t="3350" r="7625" b="23036"/>
                    <a:stretch/>
                  </pic:blipFill>
                  <pic:spPr bwMode="auto">
                    <a:xfrm>
                      <a:off x="0" y="0"/>
                      <a:ext cx="3094355" cy="1413104"/>
                    </a:xfrm>
                    <a:prstGeom prst="rect">
                      <a:avLst/>
                    </a:prstGeom>
                    <a:ln>
                      <a:noFill/>
                    </a:ln>
                    <a:extLst>
                      <a:ext uri="{53640926-AAD7-44D8-BBD7-CCE9431645EC}">
                        <a14:shadowObscured xmlns:a14="http://schemas.microsoft.com/office/drawing/2010/main"/>
                      </a:ext>
                    </a:extLst>
                  </pic:spPr>
                </pic:pic>
              </a:graphicData>
            </a:graphic>
          </wp:inline>
        </w:drawing>
      </w:r>
    </w:p>
    <w:p w:rsidR="006C1E5B" w:rsidRPr="00286B87" w:rsidRDefault="006C1E5B" w:rsidP="00286B87">
      <w:pPr>
        <w:spacing w:before="120" w:after="120" w:line="312" w:lineRule="auto"/>
        <w:jc w:val="center"/>
        <w:rPr>
          <w:lang w:bidi="es-ES"/>
        </w:rPr>
      </w:pPr>
    </w:p>
    <w:p w:rsidR="005933FC" w:rsidRPr="00286B87" w:rsidRDefault="00FE4C8C" w:rsidP="00286B87">
      <w:pPr>
        <w:spacing w:before="120" w:after="120" w:line="312" w:lineRule="auto"/>
        <w:jc w:val="both"/>
        <w:rPr>
          <w:lang w:bidi="es-ES"/>
        </w:rPr>
      </w:pPr>
      <w:r w:rsidRPr="00286B87">
        <w:rPr>
          <w:lang w:bidi="es-ES"/>
        </w:rPr>
        <w:lastRenderedPageBreak/>
        <w:t xml:space="preserve">El </w:t>
      </w:r>
      <w:r w:rsidR="005933FC" w:rsidRPr="00286B87">
        <w:rPr>
          <w:lang w:bidi="es-ES"/>
        </w:rPr>
        <w:t>Portal de Transparencia, Participación y Open Data de</w:t>
      </w:r>
      <w:r w:rsidR="00FE051B" w:rsidRPr="00286B87">
        <w:rPr>
          <w:lang w:bidi="es-ES"/>
        </w:rPr>
        <w:t>l Gobierno</w:t>
      </w:r>
      <w:r w:rsidR="00D51632" w:rsidRPr="00286B87">
        <w:rPr>
          <w:lang w:bidi="es-ES"/>
        </w:rPr>
        <w:t xml:space="preserve"> de</w:t>
      </w:r>
      <w:r w:rsidR="005933FC" w:rsidRPr="00286B87">
        <w:rPr>
          <w:lang w:bidi="es-ES"/>
        </w:rPr>
        <w:t>l Principado de Asturias, como su propia denominación indica</w:t>
      </w:r>
      <w:r w:rsidR="006D6D21" w:rsidRPr="00286B87">
        <w:rPr>
          <w:lang w:bidi="es-ES"/>
        </w:rPr>
        <w:t xml:space="preserve"> </w:t>
      </w:r>
      <w:r w:rsidR="007F19A8" w:rsidRPr="00286B87">
        <w:rPr>
          <w:lang w:bidi="es-ES"/>
        </w:rPr>
        <w:t>dispone de</w:t>
      </w:r>
      <w:r w:rsidRPr="00286B87">
        <w:rPr>
          <w:lang w:bidi="es-ES"/>
        </w:rPr>
        <w:t xml:space="preserve"> </w:t>
      </w:r>
      <w:r w:rsidR="005933FC" w:rsidRPr="00286B87">
        <w:rPr>
          <w:lang w:bidi="es-ES"/>
        </w:rPr>
        <w:t xml:space="preserve">tres </w:t>
      </w:r>
      <w:r w:rsidR="00464793" w:rsidRPr="00286B87">
        <w:rPr>
          <w:lang w:bidi="es-ES"/>
        </w:rPr>
        <w:t>apartados</w:t>
      </w:r>
      <w:r w:rsidR="005933FC" w:rsidRPr="00286B87">
        <w:rPr>
          <w:lang w:bidi="es-ES"/>
        </w:rPr>
        <w:t xml:space="preserve"> que se mencionan en su menú superior</w:t>
      </w:r>
      <w:r w:rsidR="00464793" w:rsidRPr="00286B87">
        <w:rPr>
          <w:lang w:bidi="es-ES"/>
        </w:rPr>
        <w:t xml:space="preserve">: </w:t>
      </w:r>
      <w:r w:rsidR="005933FC" w:rsidRPr="00286B87">
        <w:rPr>
          <w:lang w:bidi="es-ES"/>
        </w:rPr>
        <w:t>transparencia, open data y participación.</w:t>
      </w:r>
      <w:r w:rsidR="006D6D21" w:rsidRPr="00286B87">
        <w:rPr>
          <w:lang w:bidi="es-ES"/>
        </w:rPr>
        <w:t xml:space="preserve"> </w:t>
      </w:r>
      <w:r w:rsidR="005933FC" w:rsidRPr="00286B87">
        <w:rPr>
          <w:lang w:bidi="es-ES"/>
        </w:rPr>
        <w:t xml:space="preserve">El apartado relativo a transparencia es el que </w:t>
      </w:r>
      <w:r w:rsidR="00464793" w:rsidRPr="00286B87">
        <w:rPr>
          <w:lang w:bidi="es-ES"/>
        </w:rPr>
        <w:t>p</w:t>
      </w:r>
      <w:r w:rsidR="009A7222" w:rsidRPr="00286B87">
        <w:rPr>
          <w:lang w:bidi="es-ES"/>
        </w:rPr>
        <w:t>r</w:t>
      </w:r>
      <w:r w:rsidR="00464793" w:rsidRPr="00286B87">
        <w:rPr>
          <w:lang w:bidi="es-ES"/>
        </w:rPr>
        <w:t>oporciona la información sujeta a publicidad activa</w:t>
      </w:r>
      <w:r w:rsidR="005933FC" w:rsidRPr="00286B87">
        <w:rPr>
          <w:lang w:bidi="es-ES"/>
        </w:rPr>
        <w:t xml:space="preserve"> en cinco de sus siete pestañas: “Gobierno”, Administración”, “Normativa”, “Datos económicos” y Contratación”. Las otras dos pestañas </w:t>
      </w:r>
      <w:r w:rsidR="00AA711B" w:rsidRPr="00286B87">
        <w:rPr>
          <w:lang w:bidi="es-ES"/>
        </w:rPr>
        <w:t>están dedicadas al</w:t>
      </w:r>
      <w:r w:rsidR="005933FC" w:rsidRPr="00286B87">
        <w:rPr>
          <w:lang w:bidi="es-ES"/>
        </w:rPr>
        <w:t xml:space="preserve"> “</w:t>
      </w:r>
      <w:r w:rsidR="00AA711B" w:rsidRPr="00286B87">
        <w:rPr>
          <w:lang w:bidi="es-ES"/>
        </w:rPr>
        <w:t>D</w:t>
      </w:r>
      <w:r w:rsidR="005933FC" w:rsidRPr="00286B87">
        <w:rPr>
          <w:lang w:bidi="es-ES"/>
        </w:rPr>
        <w:t>erecho a saber” y “Grupos de interés”.</w:t>
      </w:r>
    </w:p>
    <w:p w:rsidR="00281B93" w:rsidRPr="00286B87" w:rsidRDefault="00281B93" w:rsidP="00286B87">
      <w:pPr>
        <w:spacing w:before="120" w:after="120" w:line="312" w:lineRule="auto"/>
        <w:jc w:val="both"/>
        <w:rPr>
          <w:lang w:bidi="es-ES"/>
        </w:rPr>
      </w:pPr>
      <w:r w:rsidRPr="00286B87">
        <w:rPr>
          <w:lang w:bidi="es-ES"/>
        </w:rPr>
        <w:t>Dado que el análisis del portal se va a centrar en el cumplimiento de las obligaciones de publicidad activa establecidas por la</w:t>
      </w:r>
      <w:r w:rsidR="00264FBF" w:rsidRPr="00286B87">
        <w:rPr>
          <w:lang w:bidi="es-ES"/>
        </w:rPr>
        <w:t xml:space="preserve"> Ley</w:t>
      </w:r>
      <w:r w:rsidRPr="00286B87">
        <w:rPr>
          <w:lang w:bidi="es-ES"/>
        </w:rPr>
        <w:t xml:space="preserve"> 19/2013, de 9 de diciembre, de transparencia, acceso a la información pública y buen gobierno (en adelante LTAIBG), la revisión se ha centrado en </w:t>
      </w:r>
      <w:r w:rsidR="00AA711B" w:rsidRPr="00286B87">
        <w:rPr>
          <w:lang w:bidi="es-ES"/>
        </w:rPr>
        <w:t>las cinco primeras pestañas del apartado</w:t>
      </w:r>
      <w:r w:rsidR="006D6D21" w:rsidRPr="00286B87">
        <w:rPr>
          <w:lang w:bidi="es-ES"/>
        </w:rPr>
        <w:t xml:space="preserve"> </w:t>
      </w:r>
      <w:r w:rsidRPr="00286B87">
        <w:rPr>
          <w:lang w:bidi="es-ES"/>
        </w:rPr>
        <w:t>“Transparencia”.</w:t>
      </w:r>
    </w:p>
    <w:p w:rsidR="004720A5" w:rsidRPr="00286B87" w:rsidRDefault="004720A5" w:rsidP="00286B87">
      <w:pPr>
        <w:pStyle w:val="Ttulo2"/>
        <w:numPr>
          <w:ilvl w:val="1"/>
          <w:numId w:val="2"/>
        </w:numPr>
        <w:spacing w:before="120" w:after="120" w:line="312" w:lineRule="auto"/>
        <w:ind w:left="284" w:hanging="284"/>
        <w:jc w:val="both"/>
      </w:pPr>
      <w:r w:rsidRPr="00286B87">
        <w:lastRenderedPageBreak/>
        <w:t>Estructuración</w:t>
      </w:r>
    </w:p>
    <w:p w:rsidR="00761F5F" w:rsidRPr="00286B87" w:rsidRDefault="000A007C" w:rsidP="00286B87">
      <w:pPr>
        <w:spacing w:before="120" w:after="120" w:line="312" w:lineRule="auto"/>
        <w:ind w:right="53"/>
        <w:jc w:val="both"/>
        <w:rPr>
          <w:lang w:bidi="es-ES"/>
        </w:rPr>
      </w:pPr>
      <w:r w:rsidRPr="00286B87">
        <w:rPr>
          <w:lang w:bidi="es-ES"/>
        </w:rPr>
        <w:t xml:space="preserve">Como ya se ha indicado, </w:t>
      </w:r>
      <w:r w:rsidR="00AA711B" w:rsidRPr="00286B87">
        <w:rPr>
          <w:lang w:bidi="es-ES"/>
        </w:rPr>
        <w:t>en el Portal de Transparencia</w:t>
      </w:r>
      <w:r w:rsidR="00264FBF" w:rsidRPr="00286B87">
        <w:rPr>
          <w:lang w:bidi="es-ES"/>
        </w:rPr>
        <w:t xml:space="preserve"> </w:t>
      </w:r>
      <w:r w:rsidR="00AA711B" w:rsidRPr="00286B87">
        <w:rPr>
          <w:lang w:bidi="es-ES"/>
        </w:rPr>
        <w:t>de</w:t>
      </w:r>
      <w:r w:rsidR="00FE051B" w:rsidRPr="00286B87">
        <w:rPr>
          <w:lang w:bidi="es-ES"/>
        </w:rPr>
        <w:t>l Gobierno</w:t>
      </w:r>
      <w:r w:rsidR="0048312B" w:rsidRPr="00286B87">
        <w:rPr>
          <w:lang w:bidi="es-ES"/>
        </w:rPr>
        <w:t xml:space="preserve"> del</w:t>
      </w:r>
      <w:r w:rsidR="00AA711B" w:rsidRPr="00286B87">
        <w:rPr>
          <w:lang w:bidi="es-ES"/>
        </w:rPr>
        <w:t xml:space="preserve"> Principado de Asturias </w:t>
      </w:r>
      <w:r w:rsidRPr="00286B87">
        <w:rPr>
          <w:lang w:bidi="es-ES"/>
        </w:rPr>
        <w:t xml:space="preserve">se </w:t>
      </w:r>
      <w:r w:rsidR="00DD1CDC" w:rsidRPr="00286B87">
        <w:rPr>
          <w:lang w:bidi="es-ES"/>
        </w:rPr>
        <w:t xml:space="preserve">localizan </w:t>
      </w:r>
      <w:r w:rsidRPr="00286B87">
        <w:rPr>
          <w:lang w:bidi="es-ES"/>
        </w:rPr>
        <w:t>cinco</w:t>
      </w:r>
      <w:r w:rsidR="00DD1CDC" w:rsidRPr="00286B87">
        <w:rPr>
          <w:lang w:bidi="es-ES"/>
        </w:rPr>
        <w:t xml:space="preserve"> </w:t>
      </w:r>
      <w:r w:rsidR="00AA711B" w:rsidRPr="00286B87">
        <w:rPr>
          <w:lang w:bidi="es-ES"/>
        </w:rPr>
        <w:t>pestañas</w:t>
      </w:r>
      <w:r w:rsidR="005D7D03" w:rsidRPr="00286B87">
        <w:rPr>
          <w:lang w:bidi="es-ES"/>
        </w:rPr>
        <w:t>:</w:t>
      </w:r>
      <w:r w:rsidR="0093559D" w:rsidRPr="00286B87">
        <w:rPr>
          <w:lang w:bidi="es-ES"/>
        </w:rPr>
        <w:t xml:space="preserve"> </w:t>
      </w:r>
    </w:p>
    <w:p w:rsidR="00AA711B" w:rsidRPr="00286B87" w:rsidRDefault="00AA711B" w:rsidP="00286B87">
      <w:pPr>
        <w:pStyle w:val="Prrafodelista"/>
        <w:numPr>
          <w:ilvl w:val="0"/>
          <w:numId w:val="27"/>
        </w:numPr>
        <w:spacing w:before="120" w:after="120" w:line="312" w:lineRule="auto"/>
        <w:ind w:left="284" w:right="53"/>
        <w:contextualSpacing w:val="0"/>
        <w:jc w:val="both"/>
        <w:rPr>
          <w:lang w:bidi="es-ES"/>
        </w:rPr>
      </w:pPr>
      <w:r w:rsidRPr="00286B87">
        <w:rPr>
          <w:lang w:bidi="es-ES"/>
        </w:rPr>
        <w:t xml:space="preserve">Gobierno </w:t>
      </w:r>
    </w:p>
    <w:p w:rsidR="00AA711B" w:rsidRPr="00286B87" w:rsidRDefault="00AA711B" w:rsidP="00286B87">
      <w:pPr>
        <w:pStyle w:val="Prrafodelista"/>
        <w:numPr>
          <w:ilvl w:val="0"/>
          <w:numId w:val="27"/>
        </w:numPr>
        <w:spacing w:before="120" w:after="120" w:line="312" w:lineRule="auto"/>
        <w:ind w:left="284" w:right="53"/>
        <w:contextualSpacing w:val="0"/>
        <w:jc w:val="both"/>
        <w:rPr>
          <w:lang w:bidi="es-ES"/>
        </w:rPr>
      </w:pPr>
      <w:r w:rsidRPr="00286B87">
        <w:rPr>
          <w:lang w:bidi="es-ES"/>
        </w:rPr>
        <w:t xml:space="preserve">Administración </w:t>
      </w:r>
    </w:p>
    <w:p w:rsidR="00AA711B" w:rsidRPr="00286B87" w:rsidRDefault="00AA711B" w:rsidP="00286B87">
      <w:pPr>
        <w:pStyle w:val="Prrafodelista"/>
        <w:numPr>
          <w:ilvl w:val="0"/>
          <w:numId w:val="27"/>
        </w:numPr>
        <w:spacing w:before="120" w:after="120" w:line="312" w:lineRule="auto"/>
        <w:ind w:left="284" w:right="53"/>
        <w:contextualSpacing w:val="0"/>
        <w:jc w:val="both"/>
        <w:rPr>
          <w:lang w:bidi="es-ES"/>
        </w:rPr>
      </w:pPr>
      <w:r w:rsidRPr="00286B87">
        <w:rPr>
          <w:lang w:bidi="es-ES"/>
        </w:rPr>
        <w:t xml:space="preserve">Normativa </w:t>
      </w:r>
    </w:p>
    <w:p w:rsidR="00AA711B" w:rsidRPr="00286B87" w:rsidRDefault="00AA711B" w:rsidP="00286B87">
      <w:pPr>
        <w:pStyle w:val="Prrafodelista"/>
        <w:numPr>
          <w:ilvl w:val="0"/>
          <w:numId w:val="27"/>
        </w:numPr>
        <w:spacing w:before="120" w:after="120" w:line="312" w:lineRule="auto"/>
        <w:ind w:left="284" w:right="53"/>
        <w:contextualSpacing w:val="0"/>
        <w:jc w:val="both"/>
        <w:rPr>
          <w:lang w:bidi="es-ES"/>
        </w:rPr>
      </w:pPr>
      <w:r w:rsidRPr="00286B87">
        <w:rPr>
          <w:lang w:bidi="es-ES"/>
        </w:rPr>
        <w:t xml:space="preserve">Datos económicos </w:t>
      </w:r>
    </w:p>
    <w:p w:rsidR="00DD1CDC" w:rsidRPr="00286B87" w:rsidRDefault="00AA711B" w:rsidP="00286B87">
      <w:pPr>
        <w:pStyle w:val="Prrafodelista"/>
        <w:numPr>
          <w:ilvl w:val="0"/>
          <w:numId w:val="27"/>
        </w:numPr>
        <w:spacing w:before="120" w:after="120" w:line="312" w:lineRule="auto"/>
        <w:ind w:left="284" w:right="53"/>
        <w:contextualSpacing w:val="0"/>
        <w:jc w:val="both"/>
        <w:rPr>
          <w:rFonts w:eastAsia="Times New Roman" w:cs="Times New Roman"/>
          <w:sz w:val="24"/>
          <w:lang w:eastAsia="es-ES"/>
        </w:rPr>
      </w:pPr>
      <w:r w:rsidRPr="00286B87">
        <w:rPr>
          <w:lang w:bidi="es-ES"/>
        </w:rPr>
        <w:t xml:space="preserve"> Contratación</w:t>
      </w:r>
      <w:r w:rsidRPr="00286B87">
        <w:rPr>
          <w:rFonts w:eastAsia="Times New Roman" w:cs="Times New Roman"/>
          <w:sz w:val="24"/>
          <w:lang w:eastAsia="es-ES"/>
        </w:rPr>
        <w:t xml:space="preserve"> </w:t>
      </w:r>
    </w:p>
    <w:p w:rsidR="00FE051B" w:rsidRPr="00286B87" w:rsidRDefault="00FE051B" w:rsidP="00286B87">
      <w:pPr>
        <w:spacing w:before="120" w:after="120" w:line="312" w:lineRule="auto"/>
        <w:ind w:right="53"/>
        <w:jc w:val="both"/>
        <w:rPr>
          <w:lang w:bidi="es-ES"/>
        </w:rPr>
      </w:pPr>
      <w:r w:rsidRPr="00286B87">
        <w:rPr>
          <w:lang w:bidi="es-ES"/>
        </w:rPr>
        <w:t>La información contenida en el Portal de Transparencia no se encuentra totalmente</w:t>
      </w:r>
      <w:r w:rsidR="006D6D21" w:rsidRPr="00286B87">
        <w:rPr>
          <w:lang w:bidi="es-ES"/>
        </w:rPr>
        <w:t xml:space="preserve"> </w:t>
      </w:r>
      <w:r w:rsidRPr="00286B87">
        <w:rPr>
          <w:lang w:bidi="es-ES"/>
        </w:rPr>
        <w:t>estructurada conforme la LTAIBG; tampoco sigue exactamente la estructura de</w:t>
      </w:r>
      <w:r w:rsidR="006D6D21" w:rsidRPr="00286B87">
        <w:rPr>
          <w:lang w:bidi="es-ES"/>
        </w:rPr>
        <w:t xml:space="preserve"> </w:t>
      </w:r>
      <w:r w:rsidRPr="00286B87">
        <w:rPr>
          <w:lang w:bidi="es-ES"/>
        </w:rPr>
        <w:t>la Ley</w:t>
      </w:r>
      <w:r w:rsidR="006D6D21" w:rsidRPr="00286B87">
        <w:rPr>
          <w:lang w:bidi="es-ES"/>
        </w:rPr>
        <w:t xml:space="preserve"> </w:t>
      </w:r>
      <w:r w:rsidRPr="00286B87">
        <w:rPr>
          <w:lang w:bidi="es-ES"/>
        </w:rPr>
        <w:t>del Principado de Asturias 8/2018, de 14 de septiembre, de transparencia, buen gobierno y grupos de interés.</w:t>
      </w:r>
    </w:p>
    <w:p w:rsidR="007B355A" w:rsidRPr="00286B87" w:rsidRDefault="00FE051B" w:rsidP="00286B87">
      <w:pPr>
        <w:pStyle w:val="Cuerpodelboletn"/>
        <w:spacing w:before="120" w:after="120" w:line="312" w:lineRule="auto"/>
        <w:rPr>
          <w:color w:val="auto"/>
        </w:rPr>
      </w:pPr>
      <w:r w:rsidRPr="00286B87">
        <w:rPr>
          <w:lang w:bidi="es-ES"/>
        </w:rPr>
        <w:t xml:space="preserve">Sin embargo la </w:t>
      </w:r>
      <w:r w:rsidR="00873B9B" w:rsidRPr="00286B87">
        <w:rPr>
          <w:lang w:bidi="es-ES"/>
        </w:rPr>
        <w:t>información se presenta ordenada y resulta fácil su localización</w:t>
      </w:r>
      <w:r w:rsidR="003D3C1D" w:rsidRPr="00286B87">
        <w:rPr>
          <w:lang w:bidi="es-ES"/>
        </w:rPr>
        <w:t>, conciliando las obligaciones de publicidad activa que derivan de la ley básica estatal con las que se establecen en su normativa autonómica. En ese sentido, en algunos de</w:t>
      </w:r>
      <w:r w:rsidR="008E7DD4" w:rsidRPr="00286B87">
        <w:rPr>
          <w:lang w:bidi="es-ES"/>
        </w:rPr>
        <w:t xml:space="preserve"> los apartados que se </w:t>
      </w:r>
      <w:r w:rsidR="003D3C1D" w:rsidRPr="00286B87">
        <w:rPr>
          <w:lang w:bidi="es-ES"/>
        </w:rPr>
        <w:t>incluyen</w:t>
      </w:r>
      <w:r w:rsidR="008E7DD4" w:rsidRPr="00286B87">
        <w:rPr>
          <w:lang w:bidi="es-ES"/>
        </w:rPr>
        <w:t xml:space="preserve"> bajo es</w:t>
      </w:r>
      <w:r w:rsidR="007B355A" w:rsidRPr="00286B87">
        <w:rPr>
          <w:lang w:bidi="es-ES"/>
        </w:rPr>
        <w:t xml:space="preserve">tas </w:t>
      </w:r>
      <w:r w:rsidR="008E7DD4" w:rsidRPr="00286B87">
        <w:rPr>
          <w:lang w:bidi="es-ES"/>
        </w:rPr>
        <w:t>cin</w:t>
      </w:r>
      <w:r w:rsidR="007B355A" w:rsidRPr="00286B87">
        <w:rPr>
          <w:lang w:bidi="es-ES"/>
        </w:rPr>
        <w:t>co pestañas se informa del</w:t>
      </w:r>
      <w:r w:rsidR="003D3C1D" w:rsidRPr="00286B87">
        <w:rPr>
          <w:lang w:bidi="es-ES"/>
        </w:rPr>
        <w:t xml:space="preserve"> </w:t>
      </w:r>
      <w:r w:rsidR="007B355A" w:rsidRPr="00286B87">
        <w:rPr>
          <w:color w:val="auto"/>
        </w:rPr>
        <w:t>artículo y letra de la norma (estatal o autonómica) a la que corresponde la concreta información que se recoge bajo los mismos.</w:t>
      </w:r>
    </w:p>
    <w:p w:rsidR="008E7DD4" w:rsidRPr="00286B87" w:rsidRDefault="008E7DD4" w:rsidP="00286B87">
      <w:pPr>
        <w:spacing w:before="120" w:after="120" w:line="312" w:lineRule="auto"/>
        <w:jc w:val="both"/>
        <w:rPr>
          <w:lang w:bidi="es-ES"/>
        </w:rPr>
      </w:pPr>
    </w:p>
    <w:p w:rsidR="003F6EDC" w:rsidRPr="00286B87" w:rsidRDefault="00231D61" w:rsidP="00286B87">
      <w:pPr>
        <w:spacing w:before="120" w:after="120" w:line="312" w:lineRule="auto"/>
        <w:jc w:val="both"/>
        <w:rPr>
          <w:lang w:bidi="es-ES"/>
        </w:rPr>
        <w:sectPr w:rsidR="003F6EDC" w:rsidRPr="00286B87" w:rsidSect="00CB2342">
          <w:type w:val="continuous"/>
          <w:pgSz w:w="11906" w:h="16838" w:code="9"/>
          <w:pgMar w:top="1701" w:right="720" w:bottom="1134" w:left="720" w:header="720" w:footer="720" w:gutter="0"/>
          <w:cols w:num="2" w:space="720"/>
          <w:docGrid w:linePitch="326"/>
        </w:sectPr>
      </w:pPr>
      <w:r w:rsidRPr="00286B87">
        <w:rPr>
          <w:noProof/>
          <w:lang w:eastAsia="es-ES"/>
        </w:rPr>
        <mc:AlternateContent>
          <mc:Choice Requires="wps">
            <w:drawing>
              <wp:anchor distT="0" distB="0" distL="114300" distR="114300" simplePos="0" relativeHeight="251679744" behindDoc="0" locked="0" layoutInCell="1" allowOverlap="1" wp14:anchorId="587393EF" wp14:editId="64FF2332">
                <wp:simplePos x="0" y="0"/>
                <wp:positionH relativeFrom="page">
                  <wp:posOffset>3810</wp:posOffset>
                </wp:positionH>
                <wp:positionV relativeFrom="page">
                  <wp:posOffset>993775</wp:posOffset>
                </wp:positionV>
                <wp:extent cx="8001000" cy="243840"/>
                <wp:effectExtent l="0" t="0" r="0" b="3810"/>
                <wp:wrapTight wrapText="bothSides">
                  <wp:wrapPolygon edited="0">
                    <wp:start x="0" y="0"/>
                    <wp:lineTo x="0" y="20250"/>
                    <wp:lineTo x="21549" y="20250"/>
                    <wp:lineTo x="21549" y="0"/>
                    <wp:lineTo x="0" y="0"/>
                  </wp:wrapPolygon>
                </wp:wrapTight>
                <wp:docPr id="35"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384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18F4E1B" id="Rectángulo 7" o:spid="_x0000_s1026" style="position:absolute;margin-left:.3pt;margin-top:78.25pt;width:630pt;height:19.2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" fillcolor="#c5ddd2" stroked="f">
                <v:textbox inset=",7.2pt,,7.2pt"/>
                <w10:wrap type="tight" anchorx="page" anchory="page"/>
              </v:rect>
            </w:pict>
          </mc:Fallback>
        </mc:AlternateContent>
      </w:r>
      <w:r w:rsidR="00AC4A6F" w:rsidRPr="00286B87">
        <w:rPr>
          <w:rFonts w:eastAsia="Arial" w:cs="Arial"/>
          <w:noProof/>
          <w:lang w:eastAsia="es-ES"/>
        </w:rPr>
        <mc:AlternateContent>
          <mc:Choice Requires="wps">
            <w:drawing>
              <wp:anchor distT="0" distB="0" distL="114300" distR="114300" simplePos="0" relativeHeight="251658240" behindDoc="0" locked="0" layoutInCell="1" allowOverlap="1" wp14:anchorId="2AF61A2B" wp14:editId="3E56B7C4">
                <wp:simplePos x="0" y="0"/>
                <wp:positionH relativeFrom="page">
                  <wp:posOffset>3810</wp:posOffset>
                </wp:positionH>
                <wp:positionV relativeFrom="page">
                  <wp:posOffset>0</wp:posOffset>
                </wp:positionV>
                <wp:extent cx="8001000" cy="990600"/>
                <wp:effectExtent l="0" t="0" r="0" b="0"/>
                <wp:wrapTight wrapText="bothSides">
                  <wp:wrapPolygon edited="0">
                    <wp:start x="0" y="0"/>
                    <wp:lineTo x="0" y="21185"/>
                    <wp:lineTo x="21549" y="21185"/>
                    <wp:lineTo x="21549" y="0"/>
                    <wp:lineTo x="0" y="0"/>
                  </wp:wrapPolygon>
                </wp:wrapTight>
                <wp:docPr id="7"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325BF8" w:rsidRPr="00F31BC3" w:rsidRDefault="00325BF8" w:rsidP="003A390C">
                            <w:r w:rsidRPr="00965C69">
                              <w:rPr>
                                <w:noProof/>
                                <w:lang w:eastAsia="es-ES"/>
                              </w:rPr>
                              <w:drawing>
                                <wp:inline distT="0" distB="0" distL="0" distR="0" wp14:anchorId="6F455C2F" wp14:editId="52EE7926">
                                  <wp:extent cx="1148080" cy="6483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8" o:spid="_x0000_s1028" style="position:absolute;left:0;text-align:left;margin-left:.3pt;margin-top:0;width:630pt;height:7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" fillcolor="#50866c" stroked="f">
                <v:textbox inset=",7.2pt,,7.2pt">
                  <w:txbxContent>
                    <w:p w:rsidR="00325BF8" w:rsidRPr="00F31BC3" w:rsidRDefault="00325BF8" w:rsidP="003A390C">
                      <w:r w:rsidRPr="00965C69">
                        <w:rPr>
                          <w:noProof/>
                          <w:lang w:eastAsia="es-ES"/>
                        </w:rPr>
                        <w:drawing>
                          <wp:inline distT="0" distB="0" distL="0" distR="0" wp14:anchorId="133E9950" wp14:editId="638C568C">
                            <wp:extent cx="1148080" cy="6483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p>
    <w:sdt>
      <w:sdtPr>
        <w:rPr>
          <w:b/>
          <w:color w:val="50866C"/>
          <w:sz w:val="32"/>
        </w:rPr>
        <w:id w:val="37865676"/>
        <w:placeholder>
          <w:docPart w:val="07033FA691034FE1ABDD22E05C700155"/>
        </w:placeholder>
      </w:sdtPr>
      <w:sdtEndPr/>
      <w:sdtContent>
        <w:p w:rsidR="008E7DD4" w:rsidRPr="00286B87" w:rsidRDefault="008E7DD4" w:rsidP="00286B87">
          <w:pPr>
            <w:pStyle w:val="Cuerpodelboletn"/>
            <w:spacing w:before="120" w:after="120" w:line="312" w:lineRule="auto"/>
            <w:ind w:left="360"/>
            <w:rPr>
              <w:b/>
              <w:color w:val="50866C"/>
              <w:sz w:val="32"/>
            </w:rPr>
          </w:pPr>
        </w:p>
        <w:p w:rsidR="003F6EDC" w:rsidRPr="00286B87" w:rsidRDefault="003F6EDC" w:rsidP="00286B87">
          <w:pPr>
            <w:pStyle w:val="Cuerpodelboletn"/>
            <w:numPr>
              <w:ilvl w:val="0"/>
              <w:numId w:val="2"/>
            </w:numPr>
            <w:spacing w:before="120" w:after="120" w:line="312" w:lineRule="auto"/>
            <w:rPr>
              <w:b/>
              <w:color w:val="50866C"/>
              <w:sz w:val="32"/>
            </w:rPr>
          </w:pPr>
          <w:r w:rsidRPr="00286B87">
            <w:rPr>
              <w:b/>
              <w:color w:val="50866C"/>
              <w:sz w:val="32"/>
            </w:rPr>
            <w:t xml:space="preserve">Cumplimiento de las obligaciones de </w:t>
          </w:r>
          <w:r w:rsidR="004720A5" w:rsidRPr="00286B87">
            <w:rPr>
              <w:b/>
              <w:color w:val="50866C"/>
              <w:sz w:val="32"/>
            </w:rPr>
            <w:t>Publicidad Activa</w:t>
          </w:r>
        </w:p>
      </w:sdtContent>
    </w:sdt>
    <w:p w:rsidR="008E7DD4" w:rsidRPr="00286B87" w:rsidRDefault="008E7DD4" w:rsidP="00286B87">
      <w:pPr>
        <w:pStyle w:val="Cuerpodelboletn"/>
        <w:spacing w:before="120" w:after="120" w:line="312" w:lineRule="auto"/>
        <w:rPr>
          <w:lang w:bidi="es-ES"/>
        </w:rPr>
      </w:pPr>
    </w:p>
    <w:p w:rsidR="003F6EDC" w:rsidRPr="00286B87" w:rsidRDefault="003F6EDC" w:rsidP="00286B87">
      <w:pPr>
        <w:pStyle w:val="Cuerpodelboletn"/>
        <w:spacing w:before="120" w:after="120" w:line="312" w:lineRule="auto"/>
        <w:sectPr w:rsidR="003F6EDC" w:rsidRPr="00286B87" w:rsidSect="00CB2342">
          <w:type w:val="continuous"/>
          <w:pgSz w:w="11906" w:h="16838" w:code="9"/>
          <w:pgMar w:top="1701" w:right="720" w:bottom="1134" w:left="720" w:header="720" w:footer="720" w:gutter="0"/>
          <w:cols w:space="720"/>
          <w:docGrid w:linePitch="326"/>
        </w:sectPr>
      </w:pPr>
    </w:p>
    <w:p w:rsidR="004859CC" w:rsidRPr="00286B87" w:rsidRDefault="003E5D2F" w:rsidP="00CB2342">
      <w:pPr>
        <w:pStyle w:val="Ttulo2"/>
        <w:numPr>
          <w:ilvl w:val="1"/>
          <w:numId w:val="2"/>
        </w:numPr>
        <w:spacing w:before="120" w:after="120" w:line="312" w:lineRule="auto"/>
        <w:ind w:left="284" w:hanging="284"/>
        <w:rPr>
          <w:lang w:bidi="es-ES"/>
        </w:rPr>
      </w:pPr>
      <w:r w:rsidRPr="00286B87">
        <w:rPr>
          <w:lang w:bidi="es-ES"/>
        </w:rPr>
        <w:lastRenderedPageBreak/>
        <w:t>Obligaciones de información aplicables</w:t>
      </w:r>
      <w:r w:rsidR="00CF70D7" w:rsidRPr="00286B87">
        <w:rPr>
          <w:lang w:bidi="es-ES"/>
        </w:rPr>
        <w:t xml:space="preserve"> (LTAIBG)</w:t>
      </w:r>
    </w:p>
    <w:p w:rsidR="00856ED2" w:rsidRPr="00286B87" w:rsidRDefault="0048312B" w:rsidP="00286B87">
      <w:pPr>
        <w:pStyle w:val="Cuerpodelboletn"/>
        <w:spacing w:before="120" w:after="120" w:line="312" w:lineRule="auto"/>
        <w:rPr>
          <w:lang w:bidi="es-ES"/>
        </w:rPr>
      </w:pPr>
      <w:r w:rsidRPr="00286B87">
        <w:rPr>
          <w:lang w:bidi="es-ES"/>
        </w:rPr>
        <w:t>La Administración del</w:t>
      </w:r>
      <w:r w:rsidR="00C906C3" w:rsidRPr="00286B87">
        <w:rPr>
          <w:lang w:bidi="es-ES"/>
        </w:rPr>
        <w:t xml:space="preserve"> </w:t>
      </w:r>
      <w:r w:rsidR="00B02E06" w:rsidRPr="00286B87">
        <w:rPr>
          <w:lang w:bidi="es-ES"/>
        </w:rPr>
        <w:t>Principado</w:t>
      </w:r>
      <w:r w:rsidR="00C906C3" w:rsidRPr="00286B87">
        <w:rPr>
          <w:lang w:bidi="es-ES"/>
        </w:rPr>
        <w:t xml:space="preserve"> de Asturias</w:t>
      </w:r>
      <w:r w:rsidR="00856ED2" w:rsidRPr="00286B87">
        <w:rPr>
          <w:lang w:bidi="es-ES"/>
        </w:rPr>
        <w:t xml:space="preserve"> </w:t>
      </w:r>
      <w:r w:rsidR="00E2468F" w:rsidRPr="00286B87">
        <w:rPr>
          <w:lang w:bidi="es-ES"/>
        </w:rPr>
        <w:t xml:space="preserve">es </w:t>
      </w:r>
      <w:r w:rsidR="00D10F10" w:rsidRPr="00286B87">
        <w:rPr>
          <w:lang w:bidi="es-ES"/>
        </w:rPr>
        <w:t>un</w:t>
      </w:r>
      <w:r w:rsidR="00C76579" w:rsidRPr="00286B87">
        <w:rPr>
          <w:lang w:bidi="es-ES"/>
        </w:rPr>
        <w:t>a</w:t>
      </w:r>
      <w:r w:rsidR="00D10F10" w:rsidRPr="00286B87">
        <w:rPr>
          <w:lang w:bidi="es-ES"/>
        </w:rPr>
        <w:t xml:space="preserve"> Administración Pública a la que se refiere el </w:t>
      </w:r>
      <w:r w:rsidR="008E1E88" w:rsidRPr="00286B87">
        <w:rPr>
          <w:lang w:bidi="es-ES"/>
        </w:rPr>
        <w:t xml:space="preserve">apartado 2 del </w:t>
      </w:r>
      <w:r w:rsidR="00D10F10" w:rsidRPr="00286B87">
        <w:rPr>
          <w:lang w:bidi="es-ES"/>
        </w:rPr>
        <w:t>artículo 2</w:t>
      </w:r>
      <w:r w:rsidR="008E1E88" w:rsidRPr="00286B87">
        <w:rPr>
          <w:lang w:bidi="es-ES"/>
        </w:rPr>
        <w:t xml:space="preserve"> </w:t>
      </w:r>
      <w:r w:rsidR="004C141A" w:rsidRPr="00286B87">
        <w:rPr>
          <w:lang w:bidi="es-ES"/>
        </w:rPr>
        <w:t xml:space="preserve">(en relación </w:t>
      </w:r>
      <w:r w:rsidR="00726EBE" w:rsidRPr="00286B87">
        <w:rPr>
          <w:lang w:bidi="es-ES"/>
        </w:rPr>
        <w:t xml:space="preserve">con </w:t>
      </w:r>
      <w:r w:rsidR="004C141A" w:rsidRPr="00286B87">
        <w:rPr>
          <w:lang w:bidi="es-ES"/>
        </w:rPr>
        <w:t xml:space="preserve">la letra a) de su apartado 1) </w:t>
      </w:r>
      <w:r w:rsidR="00D10F10" w:rsidRPr="00286B87">
        <w:rPr>
          <w:lang w:bidi="es-ES"/>
        </w:rPr>
        <w:t xml:space="preserve">de la Ley 19/2013, de 9 de diciembre, de transparencia, acceso a la información pública y buen gobierno, y </w:t>
      </w:r>
      <w:r w:rsidR="000C0411" w:rsidRPr="00286B87">
        <w:rPr>
          <w:lang w:bidi="es-ES"/>
        </w:rPr>
        <w:t xml:space="preserve">por tanto, </w:t>
      </w:r>
      <w:r w:rsidR="00D10F10" w:rsidRPr="00286B87">
        <w:rPr>
          <w:lang w:bidi="es-ES"/>
        </w:rPr>
        <w:t xml:space="preserve">le resulta de aplicación la totalidad de las obligaciones de publicidad activa establecidas en </w:t>
      </w:r>
      <w:r w:rsidR="007B65F2" w:rsidRPr="00286B87">
        <w:rPr>
          <w:lang w:bidi="es-ES"/>
        </w:rPr>
        <w:t>sus</w:t>
      </w:r>
      <w:r w:rsidR="00D10F10" w:rsidRPr="00286B87">
        <w:rPr>
          <w:lang w:bidi="es-ES"/>
        </w:rPr>
        <w:t xml:space="preserve"> artículos 6</w:t>
      </w:r>
      <w:r w:rsidR="000C0411" w:rsidRPr="00286B87">
        <w:rPr>
          <w:lang w:bidi="es-ES"/>
        </w:rPr>
        <w:t xml:space="preserve"> y</w:t>
      </w:r>
      <w:r w:rsidR="00C44950" w:rsidRPr="00286B87">
        <w:rPr>
          <w:lang w:bidi="es-ES"/>
        </w:rPr>
        <w:t xml:space="preserve"> 6 bis</w:t>
      </w:r>
      <w:r w:rsidR="00856ED2" w:rsidRPr="00286B87">
        <w:rPr>
          <w:lang w:bidi="es-ES"/>
        </w:rPr>
        <w:t xml:space="preserve"> y 7,</w:t>
      </w:r>
      <w:r w:rsidR="000C0411" w:rsidRPr="00286B87">
        <w:rPr>
          <w:lang w:bidi="es-ES"/>
        </w:rPr>
        <w:t xml:space="preserve"> así como las del artículo 8, con excepción de la letra h) (declaraciones anuales de los representantes locales)</w:t>
      </w:r>
      <w:r w:rsidR="004C1FE9" w:rsidRPr="00286B87">
        <w:rPr>
          <w:lang w:bidi="es-ES"/>
        </w:rPr>
        <w:t xml:space="preserve">. Además, se encuentra sujeta a las </w:t>
      </w:r>
      <w:r w:rsidR="009E3B69" w:rsidRPr="00286B87">
        <w:rPr>
          <w:lang w:bidi="es-ES"/>
        </w:rPr>
        <w:t xml:space="preserve">obligaciones </w:t>
      </w:r>
      <w:r w:rsidR="004C1FE9" w:rsidRPr="00286B87">
        <w:rPr>
          <w:lang w:bidi="es-ES"/>
        </w:rPr>
        <w:t xml:space="preserve">de publicidad activa </w:t>
      </w:r>
      <w:r w:rsidR="009E3B69" w:rsidRPr="00286B87">
        <w:rPr>
          <w:lang w:bidi="es-ES"/>
        </w:rPr>
        <w:t xml:space="preserve">que se puedan derivar de </w:t>
      </w:r>
      <w:r w:rsidR="00726EBE" w:rsidRPr="00286B87">
        <w:rPr>
          <w:lang w:bidi="es-ES"/>
        </w:rPr>
        <w:lastRenderedPageBreak/>
        <w:t>su propia</w:t>
      </w:r>
      <w:r w:rsidR="009E3B69" w:rsidRPr="00286B87">
        <w:rPr>
          <w:lang w:bidi="es-ES"/>
        </w:rPr>
        <w:t xml:space="preserve"> normativa aut</w:t>
      </w:r>
      <w:r w:rsidR="00E14D6B" w:rsidRPr="00286B87">
        <w:rPr>
          <w:lang w:bidi="es-ES"/>
        </w:rPr>
        <w:t>onómica</w:t>
      </w:r>
      <w:r w:rsidR="00726EBE" w:rsidRPr="00286B87">
        <w:rPr>
          <w:lang w:bidi="es-ES"/>
        </w:rPr>
        <w:t>.</w:t>
      </w:r>
      <w:r w:rsidR="009E3B69" w:rsidRPr="00286B87">
        <w:rPr>
          <w:lang w:bidi="es-ES"/>
        </w:rPr>
        <w:t xml:space="preserve"> A este respecto, </w:t>
      </w:r>
      <w:r w:rsidR="0089461C" w:rsidRPr="00286B87">
        <w:rPr>
          <w:lang w:bidi="es-ES"/>
        </w:rPr>
        <w:t xml:space="preserve">y como ya se ha expuesto, </w:t>
      </w:r>
      <w:r w:rsidR="00726EBE" w:rsidRPr="00286B87">
        <w:rPr>
          <w:lang w:bidi="es-ES"/>
        </w:rPr>
        <w:t xml:space="preserve">la </w:t>
      </w:r>
      <w:r w:rsidR="002138F0" w:rsidRPr="00286B87">
        <w:rPr>
          <w:lang w:bidi="es-ES"/>
        </w:rPr>
        <w:t>Comunidad</w:t>
      </w:r>
      <w:r w:rsidR="00726EBE" w:rsidRPr="00286B87">
        <w:rPr>
          <w:lang w:bidi="es-ES"/>
        </w:rPr>
        <w:t xml:space="preserve"> Autónoma </w:t>
      </w:r>
      <w:r w:rsidR="00D063CE" w:rsidRPr="00286B87">
        <w:rPr>
          <w:lang w:bidi="es-ES"/>
        </w:rPr>
        <w:t>cuenta con un</w:t>
      </w:r>
      <w:r w:rsidR="002138F0" w:rsidRPr="00286B87">
        <w:rPr>
          <w:lang w:bidi="es-ES"/>
        </w:rPr>
        <w:t>a norma propia de transparencia</w:t>
      </w:r>
      <w:r w:rsidR="00856ED2" w:rsidRPr="00286B87">
        <w:rPr>
          <w:lang w:bidi="es-ES"/>
        </w:rPr>
        <w:t>;</w:t>
      </w:r>
      <w:r w:rsidR="002138F0" w:rsidRPr="00286B87">
        <w:rPr>
          <w:lang w:bidi="es-ES"/>
        </w:rPr>
        <w:t xml:space="preserve"> la </w:t>
      </w:r>
      <w:r w:rsidR="004F7044" w:rsidRPr="00286B87">
        <w:rPr>
          <w:lang w:bidi="es-ES"/>
        </w:rPr>
        <w:t>L</w:t>
      </w:r>
      <w:r w:rsidR="00C906C3" w:rsidRPr="00286B87">
        <w:rPr>
          <w:lang w:bidi="es-ES"/>
        </w:rPr>
        <w:t>ey</w:t>
      </w:r>
      <w:r w:rsidR="006D6D21" w:rsidRPr="00286B87">
        <w:rPr>
          <w:lang w:bidi="es-ES"/>
        </w:rPr>
        <w:t xml:space="preserve"> </w:t>
      </w:r>
      <w:r w:rsidR="00C906C3" w:rsidRPr="00286B87">
        <w:rPr>
          <w:color w:val="auto"/>
          <w:lang w:bidi="es-ES"/>
        </w:rPr>
        <w:t>del Principado de Asturias</w:t>
      </w:r>
      <w:r w:rsidR="00C906C3" w:rsidRPr="00286B87">
        <w:rPr>
          <w:lang w:bidi="es-ES"/>
        </w:rPr>
        <w:t xml:space="preserve"> 8/2018, de 14 de septiembre,</w:t>
      </w:r>
      <w:r w:rsidR="00C906C3" w:rsidRPr="00286B87">
        <w:rPr>
          <w:color w:val="auto"/>
          <w:lang w:bidi="es-ES"/>
        </w:rPr>
        <w:t xml:space="preserve"> de </w:t>
      </w:r>
      <w:r w:rsidR="00C906C3" w:rsidRPr="00286B87">
        <w:rPr>
          <w:lang w:bidi="es-ES"/>
        </w:rPr>
        <w:t>t</w:t>
      </w:r>
      <w:r w:rsidR="00C906C3" w:rsidRPr="00286B87">
        <w:rPr>
          <w:color w:val="auto"/>
          <w:lang w:bidi="es-ES"/>
        </w:rPr>
        <w:t xml:space="preserve">ransparencia, </w:t>
      </w:r>
      <w:r w:rsidR="00C906C3" w:rsidRPr="00286B87">
        <w:rPr>
          <w:lang w:bidi="es-ES"/>
        </w:rPr>
        <w:t>b</w:t>
      </w:r>
      <w:r w:rsidR="00C906C3" w:rsidRPr="00286B87">
        <w:rPr>
          <w:color w:val="auto"/>
          <w:lang w:bidi="es-ES"/>
        </w:rPr>
        <w:t xml:space="preserve">uen </w:t>
      </w:r>
      <w:r w:rsidR="00C906C3" w:rsidRPr="00286B87">
        <w:rPr>
          <w:lang w:bidi="es-ES"/>
        </w:rPr>
        <w:t>g</w:t>
      </w:r>
      <w:r w:rsidR="00C906C3" w:rsidRPr="00286B87">
        <w:rPr>
          <w:color w:val="auto"/>
          <w:lang w:bidi="es-ES"/>
        </w:rPr>
        <w:t xml:space="preserve">obierno y </w:t>
      </w:r>
      <w:r w:rsidR="00C906C3" w:rsidRPr="00286B87">
        <w:rPr>
          <w:lang w:bidi="es-ES"/>
        </w:rPr>
        <w:t>g</w:t>
      </w:r>
      <w:r w:rsidR="00C906C3" w:rsidRPr="00286B87">
        <w:rPr>
          <w:color w:val="auto"/>
          <w:lang w:bidi="es-ES"/>
        </w:rPr>
        <w:t>rupos</w:t>
      </w:r>
      <w:r w:rsidR="00C906C3" w:rsidRPr="00286B87">
        <w:rPr>
          <w:lang w:bidi="es-ES"/>
        </w:rPr>
        <w:t xml:space="preserve"> de interés.</w:t>
      </w:r>
    </w:p>
    <w:p w:rsidR="007B65F2" w:rsidRPr="00286B87" w:rsidRDefault="009879B2" w:rsidP="00286B87">
      <w:pPr>
        <w:pStyle w:val="Cuerpodelboletn"/>
        <w:spacing w:before="120" w:after="120" w:line="312" w:lineRule="auto"/>
        <w:rPr>
          <w:lang w:bidi="es-ES"/>
        </w:rPr>
      </w:pPr>
      <w:r w:rsidRPr="00286B87">
        <w:rPr>
          <w:lang w:bidi="es-ES"/>
        </w:rPr>
        <w:t>No obstante lo anterior, l</w:t>
      </w:r>
      <w:r w:rsidR="004B79C1" w:rsidRPr="00286B87">
        <w:rPr>
          <w:lang w:bidi="es-ES"/>
        </w:rPr>
        <w:t xml:space="preserve">a presente evaluación se </w:t>
      </w:r>
      <w:r w:rsidR="007612E7" w:rsidRPr="00286B87">
        <w:rPr>
          <w:lang w:bidi="es-ES"/>
        </w:rPr>
        <w:t>centra en el</w:t>
      </w:r>
      <w:r w:rsidR="004B79C1" w:rsidRPr="00286B87">
        <w:rPr>
          <w:lang w:bidi="es-ES"/>
        </w:rPr>
        <w:t xml:space="preserve"> análisis del grado</w:t>
      </w:r>
      <w:r w:rsidR="007B65F2" w:rsidRPr="00286B87">
        <w:rPr>
          <w:lang w:bidi="es-ES"/>
        </w:rPr>
        <w:t xml:space="preserve"> de cumplimiento de las obligaciones de publicidad activa de la legislación básica</w:t>
      </w:r>
      <w:r w:rsidR="00CF70D7" w:rsidRPr="00286B87">
        <w:rPr>
          <w:lang w:bidi="es-ES"/>
        </w:rPr>
        <w:t xml:space="preserve"> (</w:t>
      </w:r>
      <w:r w:rsidR="007B65F2" w:rsidRPr="00286B87">
        <w:rPr>
          <w:lang w:bidi="es-ES"/>
        </w:rPr>
        <w:t>Ley 19/2013, de 9 de diciembre</w:t>
      </w:r>
      <w:r w:rsidR="00CF70D7" w:rsidRPr="00286B87">
        <w:rPr>
          <w:lang w:bidi="es-ES"/>
        </w:rPr>
        <w:t>)</w:t>
      </w:r>
      <w:r w:rsidR="007B65F2" w:rsidRPr="00286B87">
        <w:rPr>
          <w:lang w:bidi="es-ES"/>
        </w:rPr>
        <w:t xml:space="preserve"> por parte de</w:t>
      </w:r>
      <w:r w:rsidR="00C95A2E" w:rsidRPr="00286B87">
        <w:rPr>
          <w:lang w:bidi="es-ES"/>
        </w:rPr>
        <w:t xml:space="preserve"> la </w:t>
      </w:r>
      <w:r w:rsidR="00521736" w:rsidRPr="00286B87">
        <w:rPr>
          <w:lang w:bidi="es-ES"/>
        </w:rPr>
        <w:t xml:space="preserve">Administración </w:t>
      </w:r>
      <w:r w:rsidR="005A4B59" w:rsidRPr="00286B87">
        <w:rPr>
          <w:lang w:bidi="es-ES"/>
        </w:rPr>
        <w:t>de</w:t>
      </w:r>
      <w:r w:rsidR="00C906C3" w:rsidRPr="00286B87">
        <w:rPr>
          <w:lang w:bidi="es-ES"/>
        </w:rPr>
        <w:t>l Principado de Asturias</w:t>
      </w:r>
      <w:r w:rsidR="007B65F2" w:rsidRPr="00286B87">
        <w:rPr>
          <w:lang w:bidi="es-ES"/>
        </w:rPr>
        <w:t>.</w:t>
      </w:r>
    </w:p>
    <w:p w:rsidR="00CB2342" w:rsidRDefault="00CB2342">
      <w:pPr>
        <w:rPr>
          <w:color w:val="000000"/>
          <w:lang w:bidi="es-ES"/>
        </w:rPr>
      </w:pPr>
      <w:r>
        <w:rPr>
          <w:lang w:bidi="es-ES"/>
        </w:rPr>
        <w:br w:type="page"/>
      </w:r>
    </w:p>
    <w:p w:rsidR="00F23B91" w:rsidRPr="00286B87" w:rsidRDefault="00614237" w:rsidP="00286B87">
      <w:pPr>
        <w:pStyle w:val="Cuerpodelboletn"/>
        <w:spacing w:before="120" w:after="120" w:line="312" w:lineRule="auto"/>
        <w:rPr>
          <w:lang w:bidi="es-ES"/>
        </w:rPr>
      </w:pPr>
      <w:r w:rsidRPr="00614237">
        <w:rPr>
          <w:noProof/>
          <w:lang w:eastAsia="es-ES"/>
        </w:rPr>
        <w:lastRenderedPageBreak/>
        <mc:AlternateContent>
          <mc:Choice Requires="wps">
            <w:drawing>
              <wp:anchor distT="0" distB="0" distL="114300" distR="114300" simplePos="0" relativeHeight="251728896" behindDoc="0" locked="0" layoutInCell="1" allowOverlap="1" wp14:anchorId="6FA45B4E" wp14:editId="0F4FADDC">
                <wp:simplePos x="0" y="0"/>
                <wp:positionH relativeFrom="page">
                  <wp:posOffset>0</wp:posOffset>
                </wp:positionH>
                <wp:positionV relativeFrom="page">
                  <wp:posOffset>1000125</wp:posOffset>
                </wp:positionV>
                <wp:extent cx="8001000" cy="173990"/>
                <wp:effectExtent l="0" t="0" r="0" b="0"/>
                <wp:wrapTight wrapText="bothSides">
                  <wp:wrapPolygon edited="0">
                    <wp:start x="0" y="0"/>
                    <wp:lineTo x="0" y="18920"/>
                    <wp:lineTo x="21549" y="18920"/>
                    <wp:lineTo x="21549" y="0"/>
                    <wp:lineTo x="0" y="0"/>
                  </wp:wrapPolygon>
                </wp:wrapTight>
                <wp:docPr id="56"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0;margin-top:78.75pt;width:630pt;height:13.7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" fillcolor="#c5ddd2" stroked="f">
                <v:textbox inset=",7.2pt,,7.2pt"/>
                <w10:wrap type="tight" anchorx="page" anchory="page"/>
              </v:rect>
            </w:pict>
          </mc:Fallback>
        </mc:AlternateContent>
      </w:r>
      <w:r w:rsidRPr="00614237">
        <w:rPr>
          <w:noProof/>
          <w:lang w:eastAsia="es-ES"/>
        </w:rPr>
        <mc:AlternateContent>
          <mc:Choice Requires="wps">
            <w:drawing>
              <wp:anchor distT="0" distB="0" distL="114300" distR="114300" simplePos="0" relativeHeight="251727872" behindDoc="0" locked="0" layoutInCell="1" allowOverlap="1" wp14:anchorId="7ECD8CC9" wp14:editId="2E9F003E">
                <wp:simplePos x="0" y="0"/>
                <wp:positionH relativeFrom="page">
                  <wp:posOffset>0</wp:posOffset>
                </wp:positionH>
                <wp:positionV relativeFrom="page">
                  <wp:posOffset>3810</wp:posOffset>
                </wp:positionV>
                <wp:extent cx="8001000" cy="990600"/>
                <wp:effectExtent l="0" t="0" r="0" b="0"/>
                <wp:wrapTight wrapText="bothSides">
                  <wp:wrapPolygon edited="0">
                    <wp:start x="0" y="0"/>
                    <wp:lineTo x="0" y="21185"/>
                    <wp:lineTo x="21549" y="21185"/>
                    <wp:lineTo x="21549" y="0"/>
                    <wp:lineTo x="0" y="0"/>
                  </wp:wrapPolygon>
                </wp:wrapTight>
                <wp:docPr id="55"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a:extLst/>
                      </wps:spPr>
                      <wps:txbx>
                        <w:txbxContent>
                          <w:p w:rsidR="00614237" w:rsidRPr="00F31BC3" w:rsidRDefault="00614237" w:rsidP="00614237">
                            <w:r w:rsidRPr="00965C69">
                              <w:rPr>
                                <w:noProof/>
                                <w:lang w:eastAsia="es-ES"/>
                              </w:rPr>
                              <w:drawing>
                                <wp:inline distT="0" distB="0" distL="0" distR="0" wp14:anchorId="71CFDC8E" wp14:editId="4E4D240E">
                                  <wp:extent cx="1148080" cy="64833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0;margin-top:.3pt;width:630pt;height:78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" fillcolor="#50866c" stroked="f">
                <v:textbox inset=",7.2pt,,7.2pt">
                  <w:txbxContent>
                    <w:p w:rsidR="00614237" w:rsidRPr="00F31BC3" w:rsidRDefault="00614237" w:rsidP="00614237">
                      <w:r w:rsidRPr="00965C69">
                        <w:rPr>
                          <w:noProof/>
                          <w:lang w:eastAsia="es-ES"/>
                        </w:rPr>
                        <w:drawing>
                          <wp:inline distT="0" distB="0" distL="0" distR="0" wp14:anchorId="513B2A1F" wp14:editId="65CBBD5A">
                            <wp:extent cx="1148080" cy="64833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p>
    <w:p w:rsidR="003E5D2F" w:rsidRPr="00286B87" w:rsidRDefault="003E5D2F" w:rsidP="00E46D13">
      <w:pPr>
        <w:pStyle w:val="Cuerpodelboletn"/>
        <w:numPr>
          <w:ilvl w:val="1"/>
          <w:numId w:val="2"/>
        </w:numPr>
        <w:spacing w:before="120" w:after="120" w:line="312" w:lineRule="auto"/>
        <w:ind w:left="426"/>
        <w:jc w:val="left"/>
        <w:rPr>
          <w:rStyle w:val="Ttulo2Car"/>
        </w:rPr>
      </w:pPr>
      <w:r w:rsidRPr="00286B87">
        <w:rPr>
          <w:rStyle w:val="Ttulo2Car"/>
          <w:lang w:bidi="es-ES"/>
        </w:rPr>
        <w:t>Información Institucional, Organizativa y de Planificación</w:t>
      </w:r>
      <w:r w:rsidR="009E3B69" w:rsidRPr="00286B87">
        <w:rPr>
          <w:rStyle w:val="Ttulo2Car"/>
          <w:lang w:bidi="es-ES"/>
        </w:rPr>
        <w:t>. Registro de Actividades de tratamiento</w:t>
      </w:r>
      <w:r w:rsidR="00856ED2" w:rsidRPr="00286B87">
        <w:rPr>
          <w:rStyle w:val="Ttulo2Car"/>
          <w:lang w:bidi="es-ES"/>
        </w:rPr>
        <w:t>.</w:t>
      </w:r>
    </w:p>
    <w:p w:rsidR="008C798F" w:rsidRPr="00286B87" w:rsidRDefault="008C798F" w:rsidP="00286B87">
      <w:pPr>
        <w:pStyle w:val="Ttulo3"/>
        <w:spacing w:before="120" w:after="120" w:line="312" w:lineRule="auto"/>
        <w:jc w:val="both"/>
        <w:rPr>
          <w:rFonts w:ascii="Century Gothic" w:hAnsi="Century Gothic"/>
          <w:color w:val="50866C"/>
          <w:lang w:bidi="es-ES"/>
        </w:rPr>
      </w:pPr>
      <w:r w:rsidRPr="00286B87">
        <w:rPr>
          <w:rFonts w:ascii="Century Gothic" w:hAnsi="Century Gothic"/>
          <w:color w:val="50866C"/>
          <w:lang w:bidi="es-ES"/>
        </w:rPr>
        <w:t>Contenidos</w:t>
      </w:r>
    </w:p>
    <w:p w:rsidR="00C906C3" w:rsidRPr="00286B87" w:rsidRDefault="00D10F10" w:rsidP="00286B87">
      <w:pPr>
        <w:spacing w:before="120" w:after="120" w:line="312" w:lineRule="auto"/>
        <w:jc w:val="both"/>
        <w:rPr>
          <w:lang w:bidi="es-ES"/>
        </w:rPr>
      </w:pPr>
      <w:r w:rsidRPr="00286B87">
        <w:rPr>
          <w:lang w:bidi="es-ES"/>
        </w:rPr>
        <w:t xml:space="preserve">La información relativa a este grupo de obligaciones se encuentra recogida </w:t>
      </w:r>
      <w:r w:rsidR="00F4398D" w:rsidRPr="00286B87">
        <w:rPr>
          <w:lang w:bidi="es-ES"/>
        </w:rPr>
        <w:t>en l</w:t>
      </w:r>
      <w:r w:rsidR="00C906C3" w:rsidRPr="00286B87">
        <w:rPr>
          <w:lang w:bidi="es-ES"/>
        </w:rPr>
        <w:t>as</w:t>
      </w:r>
      <w:r w:rsidR="00F4398D" w:rsidRPr="00286B87">
        <w:rPr>
          <w:lang w:bidi="es-ES"/>
        </w:rPr>
        <w:t xml:space="preserve"> </w:t>
      </w:r>
      <w:r w:rsidR="006A2342" w:rsidRPr="00286B87">
        <w:rPr>
          <w:lang w:bidi="es-ES"/>
        </w:rPr>
        <w:t xml:space="preserve">siguientes </w:t>
      </w:r>
      <w:r w:rsidR="00C906C3" w:rsidRPr="00286B87">
        <w:rPr>
          <w:lang w:bidi="es-ES"/>
        </w:rPr>
        <w:t xml:space="preserve">pestañas </w:t>
      </w:r>
      <w:r w:rsidR="00DE44F5" w:rsidRPr="00286B87">
        <w:rPr>
          <w:lang w:bidi="es-ES"/>
        </w:rPr>
        <w:t xml:space="preserve">o bloques </w:t>
      </w:r>
      <w:r w:rsidR="00C906C3" w:rsidRPr="00286B87">
        <w:rPr>
          <w:lang w:bidi="es-ES"/>
        </w:rPr>
        <w:t xml:space="preserve">del </w:t>
      </w:r>
      <w:r w:rsidR="006A2342" w:rsidRPr="00286B87">
        <w:t>Portal de Transparencia</w:t>
      </w:r>
      <w:r w:rsidR="00C906C3" w:rsidRPr="00286B87">
        <w:t>,</w:t>
      </w:r>
      <w:r w:rsidR="006A2342" w:rsidRPr="00286B87">
        <w:t xml:space="preserve"> </w:t>
      </w:r>
      <w:r w:rsidR="00C906C3" w:rsidRPr="00286B87">
        <w:rPr>
          <w:lang w:bidi="es-ES"/>
        </w:rPr>
        <w:t>Participación y Open Data del Gobierno del Principado de Asturias: “Gobierno”, Administración” y “Normativa”</w:t>
      </w:r>
    </w:p>
    <w:p w:rsidR="00E922C4" w:rsidRPr="00286B87" w:rsidRDefault="00DE44F5" w:rsidP="00286B87">
      <w:pPr>
        <w:spacing w:before="120" w:after="120" w:line="312" w:lineRule="auto"/>
        <w:jc w:val="both"/>
        <w:rPr>
          <w:lang w:bidi="es-ES"/>
        </w:rPr>
      </w:pPr>
      <w:r w:rsidRPr="00286B87">
        <w:rPr>
          <w:color w:val="000000"/>
          <w:lang w:bidi="es-ES"/>
        </w:rPr>
        <w:t>La pestaña</w:t>
      </w:r>
      <w:r w:rsidR="00856ED2" w:rsidRPr="00286B87">
        <w:rPr>
          <w:lang w:bidi="es-ES"/>
        </w:rPr>
        <w:t xml:space="preserve"> </w:t>
      </w:r>
      <w:r w:rsidR="00856ED2" w:rsidRPr="00286B87">
        <w:rPr>
          <w:u w:val="single"/>
          <w:lang w:bidi="es-ES"/>
        </w:rPr>
        <w:t>“</w:t>
      </w:r>
      <w:r w:rsidRPr="00286B87">
        <w:rPr>
          <w:u w:val="single"/>
          <w:lang w:bidi="es-ES"/>
        </w:rPr>
        <w:t>Gobierno</w:t>
      </w:r>
      <w:r w:rsidRPr="00286B87">
        <w:rPr>
          <w:lang w:bidi="es-ES"/>
        </w:rPr>
        <w:t>”</w:t>
      </w:r>
      <w:r w:rsidR="00856ED2" w:rsidRPr="00286B87">
        <w:rPr>
          <w:lang w:bidi="es-ES"/>
        </w:rPr>
        <w:t xml:space="preserve"> </w:t>
      </w:r>
      <w:r w:rsidR="00F23B91" w:rsidRPr="00286B87">
        <w:rPr>
          <w:lang w:bidi="es-ES"/>
        </w:rPr>
        <w:t>incluye</w:t>
      </w:r>
      <w:r w:rsidR="00E922C4" w:rsidRPr="00286B87">
        <w:rPr>
          <w:lang w:bidi="es-ES"/>
        </w:rPr>
        <w:t xml:space="preserve"> </w:t>
      </w:r>
      <w:r w:rsidRPr="00286B87">
        <w:rPr>
          <w:lang w:bidi="es-ES"/>
        </w:rPr>
        <w:t>tres ap</w:t>
      </w:r>
      <w:r w:rsidR="0000185F" w:rsidRPr="00286B87">
        <w:rPr>
          <w:lang w:bidi="es-ES"/>
        </w:rPr>
        <w:t>a</w:t>
      </w:r>
      <w:r w:rsidRPr="00286B87">
        <w:rPr>
          <w:lang w:bidi="es-ES"/>
        </w:rPr>
        <w:t xml:space="preserve">rtados, dos de ellos de </w:t>
      </w:r>
      <w:r w:rsidR="00E922C4" w:rsidRPr="00286B87">
        <w:rPr>
          <w:lang w:bidi="es-ES"/>
        </w:rPr>
        <w:t>interés para este grupo de obligaciones:</w:t>
      </w:r>
      <w:r w:rsidR="00B7482B" w:rsidRPr="00286B87">
        <w:rPr>
          <w:lang w:bidi="es-ES"/>
        </w:rPr>
        <w:t xml:space="preserve"> </w:t>
      </w:r>
    </w:p>
    <w:p w:rsidR="003F4EB0" w:rsidRPr="00286B87" w:rsidRDefault="00E922C4" w:rsidP="00286B87">
      <w:pPr>
        <w:numPr>
          <w:ilvl w:val="0"/>
          <w:numId w:val="30"/>
        </w:numPr>
        <w:spacing w:before="120" w:after="120" w:line="312" w:lineRule="auto"/>
        <w:ind w:left="0" w:firstLine="0"/>
        <w:jc w:val="both"/>
      </w:pPr>
      <w:r w:rsidRPr="00286B87">
        <w:rPr>
          <w:color w:val="000000"/>
          <w:lang w:bidi="es-ES"/>
        </w:rPr>
        <w:t>E</w:t>
      </w:r>
      <w:r w:rsidR="003F4EB0" w:rsidRPr="00286B87">
        <w:rPr>
          <w:color w:val="000000"/>
          <w:lang w:bidi="es-ES"/>
        </w:rPr>
        <w:t>l</w:t>
      </w:r>
      <w:r w:rsidR="00DE44F5" w:rsidRPr="00286B87">
        <w:t xml:space="preserve"> apartado “Altos cargos” </w:t>
      </w:r>
      <w:r w:rsidR="003F4EB0" w:rsidRPr="00286B87">
        <w:t>cuenta con un acceso denominado “Equipo de Gobierno” que posiciona al visitante en la página web del Gobierno de Asturias apartado “Gobierno”, que proporciona</w:t>
      </w:r>
      <w:r w:rsidR="00DE44F5" w:rsidRPr="00286B87">
        <w:t xml:space="preserve"> información </w:t>
      </w:r>
      <w:r w:rsidR="00A3240E" w:rsidRPr="00286B87">
        <w:t>directamente sobre la página web de su estructura:</w:t>
      </w:r>
      <w:r w:rsidR="00DE44F5" w:rsidRPr="00286B87">
        <w:t xml:space="preserve"> </w:t>
      </w:r>
      <w:r w:rsidR="00A3240E" w:rsidRPr="00286B87">
        <w:t xml:space="preserve">Presidencia y Consejerías </w:t>
      </w:r>
      <w:r w:rsidR="003F4EB0" w:rsidRPr="00286B87">
        <w:t xml:space="preserve">(10 en total) </w:t>
      </w:r>
      <w:r w:rsidR="00DE44F5" w:rsidRPr="00286B87">
        <w:t>del Principado de Asturias</w:t>
      </w:r>
      <w:r w:rsidR="00A3240E" w:rsidRPr="00286B87">
        <w:t>, con sus</w:t>
      </w:r>
      <w:r w:rsidR="00EC49D5" w:rsidRPr="00286B87">
        <w:t xml:space="preserve"> </w:t>
      </w:r>
      <w:r w:rsidR="00DE44F5" w:rsidRPr="00286B87">
        <w:t>nombres y apellidos</w:t>
      </w:r>
      <w:r w:rsidR="003F4EB0" w:rsidRPr="00286B87">
        <w:t xml:space="preserve"> y</w:t>
      </w:r>
      <w:r w:rsidR="00DE44F5" w:rsidRPr="00286B87">
        <w:t xml:space="preserve"> cargo actual</w:t>
      </w:r>
      <w:r w:rsidR="003F4EB0" w:rsidRPr="00286B87">
        <w:t xml:space="preserve">. </w:t>
      </w:r>
      <w:r w:rsidR="005C7354" w:rsidRPr="00286B87">
        <w:t>Pinchando en el nombre de cada uno de los consejeros/as se accede a la siguiente información por Consejería :1º) perfil y trayectoria profesional, que también se ofrece sobre la página web, 2º) listado de altos cargos de cada una de la Consejerías(titulares de secretarías generales, secretarías generales técnicas, direcciones generales y de los organismos públicos adscritos), que se acompañan de su curriculum que, en</w:t>
      </w:r>
      <w:r w:rsidR="003D3C1D" w:rsidRPr="00286B87">
        <w:t xml:space="preserve"> </w:t>
      </w:r>
      <w:r w:rsidR="005C7354" w:rsidRPr="00286B87">
        <w:t>este caso, se ofrece en pdf; y 31) organigrama, en pdf y con fecha de actualización (finales 2019 o diferentes meses del año 2020), de cada una de las Consejerías, con identificación de los responsables de los diferentes órganos (secretarías generales, secretarías generales técnicas, direcciones generales y organismos públicos adscritos), pero también con identificación de los titulares de los servicios, unidades por debajo de las direcciones generales.</w:t>
      </w:r>
    </w:p>
    <w:p w:rsidR="00A3240E" w:rsidRPr="00286B87" w:rsidRDefault="00A3240E" w:rsidP="00286B87">
      <w:pPr>
        <w:numPr>
          <w:ilvl w:val="0"/>
          <w:numId w:val="30"/>
        </w:numPr>
        <w:spacing w:before="120" w:after="120" w:line="312" w:lineRule="auto"/>
        <w:ind w:left="0" w:firstLine="0"/>
        <w:jc w:val="both"/>
      </w:pPr>
      <w:r w:rsidRPr="00286B87">
        <w:rPr>
          <w:color w:val="000000"/>
          <w:lang w:bidi="es-ES"/>
        </w:rPr>
        <w:t xml:space="preserve">En este mismo </w:t>
      </w:r>
      <w:r w:rsidRPr="00286B87">
        <w:t>acceso “Equipo de Gobierno” de</w:t>
      </w:r>
      <w:r w:rsidRPr="00286B87">
        <w:rPr>
          <w:color w:val="000000"/>
          <w:lang w:bidi="es-ES"/>
        </w:rPr>
        <w:t>l</w:t>
      </w:r>
      <w:r w:rsidRPr="00286B87">
        <w:t xml:space="preserve"> apartado “Altos cargos”, y dentro del </w:t>
      </w:r>
      <w:r w:rsidR="00B02E06" w:rsidRPr="00286B87">
        <w:t>espacio</w:t>
      </w:r>
      <w:r w:rsidRPr="00286B87">
        <w:t xml:space="preserve"> dedicado a presentar al</w:t>
      </w:r>
      <w:r w:rsidR="006D6D21" w:rsidRPr="00286B87">
        <w:t xml:space="preserve"> </w:t>
      </w:r>
      <w:r w:rsidRPr="00286B87">
        <w:t>Presidente del Principado de Asturias, se localiza el organigrama del Gobierno en pdf y actualizado a octubre de 2019, así como el Decreto 77/2019</w:t>
      </w:r>
      <w:r w:rsidR="006D6D21" w:rsidRPr="00286B87">
        <w:t xml:space="preserve"> </w:t>
      </w:r>
      <w:r w:rsidR="00B02E06" w:rsidRPr="00286B87">
        <w:t>también</w:t>
      </w:r>
      <w:r w:rsidRPr="00286B87">
        <w:t xml:space="preserve"> en pdf, por el que se establece la estructura orgánica de la Presidencia del Principado de Asturias.</w:t>
      </w:r>
    </w:p>
    <w:p w:rsidR="006072B2" w:rsidRPr="00286B87" w:rsidRDefault="0000185F" w:rsidP="00CB2342">
      <w:pPr>
        <w:pStyle w:val="Prrafodelista"/>
        <w:numPr>
          <w:ilvl w:val="0"/>
          <w:numId w:val="30"/>
        </w:numPr>
        <w:spacing w:before="120" w:after="120" w:line="312" w:lineRule="auto"/>
        <w:ind w:left="0" w:firstLine="0"/>
        <w:contextualSpacing w:val="0"/>
        <w:jc w:val="both"/>
        <w:rPr>
          <w:color w:val="000000"/>
          <w:lang w:bidi="es-ES"/>
        </w:rPr>
      </w:pPr>
      <w:r w:rsidRPr="00286B87">
        <w:rPr>
          <w:color w:val="000000"/>
          <w:lang w:bidi="es-ES"/>
        </w:rPr>
        <w:t>E</w:t>
      </w:r>
      <w:r w:rsidR="00EB26F9" w:rsidRPr="00286B87">
        <w:rPr>
          <w:color w:val="000000"/>
          <w:lang w:bidi="es-ES"/>
        </w:rPr>
        <w:t>n e</w:t>
      </w:r>
      <w:r w:rsidRPr="00286B87">
        <w:rPr>
          <w:color w:val="000000"/>
          <w:lang w:bidi="es-ES"/>
        </w:rPr>
        <w:t xml:space="preserve">l apartado “Planes y programas estratégicos” </w:t>
      </w:r>
      <w:r w:rsidR="00EB26F9" w:rsidRPr="00286B87">
        <w:rPr>
          <w:color w:val="000000"/>
          <w:lang w:bidi="es-ES"/>
        </w:rPr>
        <w:t xml:space="preserve">se </w:t>
      </w:r>
      <w:r w:rsidRPr="00286B87">
        <w:rPr>
          <w:color w:val="000000"/>
          <w:lang w:bidi="es-ES"/>
        </w:rPr>
        <w:t>informa que incluye los p</w:t>
      </w:r>
      <w:r w:rsidRPr="00286B87">
        <w:t xml:space="preserve">lanes y programas anuales y plurianuales que la comunidad autónoma del Principado de Asturias ha aprobado en relación a su planificación estratégica, clasificados en 20 áreas temáticas. Pinchando en cada una de estas áreas se muestran los planes y programas que incluyen cada una de ellas. Por </w:t>
      </w:r>
      <w:r w:rsidR="00264FBF" w:rsidRPr="00286B87">
        <w:t>c</w:t>
      </w:r>
      <w:r w:rsidRPr="00286B87">
        <w:t>ada plan y p</w:t>
      </w:r>
      <w:r w:rsidR="00264FBF" w:rsidRPr="00286B87">
        <w:t>r</w:t>
      </w:r>
      <w:r w:rsidRPr="00286B87">
        <w:t>o</w:t>
      </w:r>
      <w:r w:rsidR="00264FBF" w:rsidRPr="00286B87">
        <w:t xml:space="preserve">grama </w:t>
      </w:r>
      <w:r w:rsidRPr="00286B87">
        <w:t>se informa sobre la web</w:t>
      </w:r>
      <w:r w:rsidR="00264FBF" w:rsidRPr="00286B87">
        <w:t>,</w:t>
      </w:r>
      <w:r w:rsidRPr="00286B87">
        <w:t xml:space="preserve"> </w:t>
      </w:r>
      <w:r w:rsidR="00264FBF" w:rsidRPr="00286B87">
        <w:t xml:space="preserve">y como mínimo </w:t>
      </w:r>
      <w:r w:rsidRPr="00286B87">
        <w:t>de su denominación, descripción, tipo de plan, período, ámbito, ejes, además de incluirse en pdf</w:t>
      </w:r>
      <w:r w:rsidR="006072B2" w:rsidRPr="00286B87">
        <w:t>, en el qu</w:t>
      </w:r>
      <w:r w:rsidR="00264FBF" w:rsidRPr="00286B87">
        <w:t>e</w:t>
      </w:r>
      <w:r w:rsidR="006072B2" w:rsidRPr="00286B87">
        <w:t xml:space="preserve"> es posible localizar información sobre medios económicos (por ejemplo, en el Plan de Salud, Seguridad y </w:t>
      </w:r>
      <w:r w:rsidR="0004797F" w:rsidRPr="00286B87">
        <w:t>M</w:t>
      </w:r>
      <w:r w:rsidR="006072B2" w:rsidRPr="00286B87">
        <w:t xml:space="preserve">edio </w:t>
      </w:r>
      <w:r w:rsidR="0004797F" w:rsidRPr="00286B87">
        <w:t>A</w:t>
      </w:r>
      <w:r w:rsidR="006072B2" w:rsidRPr="00286B87">
        <w:t>mbiente Laboral 2016-2020), indicadores (PE de residuos 2017-2024)</w:t>
      </w:r>
      <w:r w:rsidR="00264FBF" w:rsidRPr="00286B87">
        <w:t>. En algunos planes y programas se facilitan i</w:t>
      </w:r>
      <w:r w:rsidR="006072B2" w:rsidRPr="00286B87">
        <w:t xml:space="preserve">nformes de evaluación y </w:t>
      </w:r>
      <w:r w:rsidR="006072B2" w:rsidRPr="00286B87">
        <w:lastRenderedPageBreak/>
        <w:t xml:space="preserve">seguimiento </w:t>
      </w:r>
      <w:r w:rsidR="00B02E06" w:rsidRPr="00286B87">
        <w:t>(en</w:t>
      </w:r>
      <w:r w:rsidR="006072B2" w:rsidRPr="00286B87">
        <w:t xml:space="preserve"> los p</w:t>
      </w:r>
      <w:r w:rsidR="00D84B20" w:rsidRPr="00286B87">
        <w:t xml:space="preserve">rogramas </w:t>
      </w:r>
      <w:r w:rsidR="006072B2" w:rsidRPr="00286B87">
        <w:t>financiados con fondos FEDER bajo el área temática Europa</w:t>
      </w:r>
      <w:r w:rsidR="00D84B20" w:rsidRPr="00286B87">
        <w:t xml:space="preserve">) o evaluaciones finales de planes terminados </w:t>
      </w:r>
      <w:r w:rsidR="0004797F" w:rsidRPr="00286B87">
        <w:t>(</w:t>
      </w:r>
      <w:r w:rsidR="00D84B20" w:rsidRPr="00286B87">
        <w:t xml:space="preserve">Plan de Salud, Seguridad y </w:t>
      </w:r>
      <w:r w:rsidR="0004797F" w:rsidRPr="00286B87">
        <w:t>M</w:t>
      </w:r>
      <w:r w:rsidR="00D84B20" w:rsidRPr="00286B87">
        <w:t xml:space="preserve">edio </w:t>
      </w:r>
      <w:r w:rsidR="0004797F" w:rsidRPr="00286B87">
        <w:t>A</w:t>
      </w:r>
      <w:r w:rsidR="00D84B20" w:rsidRPr="00286B87">
        <w:t>mbiente Laboral 201</w:t>
      </w:r>
      <w:r w:rsidR="0004797F" w:rsidRPr="00286B87">
        <w:t>3-2015)</w:t>
      </w:r>
      <w:r w:rsidR="006072B2" w:rsidRPr="00286B87">
        <w:t>.</w:t>
      </w:r>
    </w:p>
    <w:p w:rsidR="00343703" w:rsidRPr="00286B87" w:rsidRDefault="00614237" w:rsidP="00286B87">
      <w:pPr>
        <w:spacing w:before="120" w:after="120" w:line="312" w:lineRule="auto"/>
        <w:jc w:val="both"/>
        <w:rPr>
          <w:lang w:bidi="es-ES"/>
        </w:rPr>
      </w:pPr>
      <w:r w:rsidRPr="00614237">
        <w:rPr>
          <w:noProof/>
          <w:lang w:eastAsia="es-ES"/>
        </w:rPr>
        <mc:AlternateContent>
          <mc:Choice Requires="wps">
            <w:drawing>
              <wp:anchor distT="0" distB="0" distL="114300" distR="114300" simplePos="0" relativeHeight="251725824" behindDoc="0" locked="0" layoutInCell="1" allowOverlap="1" wp14:anchorId="04A4265C" wp14:editId="28605D2F">
                <wp:simplePos x="0" y="0"/>
                <wp:positionH relativeFrom="page">
                  <wp:posOffset>9525</wp:posOffset>
                </wp:positionH>
                <wp:positionV relativeFrom="page">
                  <wp:posOffset>1012190</wp:posOffset>
                </wp:positionV>
                <wp:extent cx="8001000" cy="173990"/>
                <wp:effectExtent l="0" t="0" r="0" b="0"/>
                <wp:wrapTight wrapText="bothSides">
                  <wp:wrapPolygon edited="0">
                    <wp:start x="0" y="0"/>
                    <wp:lineTo x="0" y="18920"/>
                    <wp:lineTo x="21549" y="18920"/>
                    <wp:lineTo x="21549" y="0"/>
                    <wp:lineTo x="0" y="0"/>
                  </wp:wrapPolygon>
                </wp:wrapTight>
                <wp:docPr id="53"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75pt;margin-top:79.7pt;width:630pt;height:13.7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" fillcolor="#c5ddd2" stroked="f">
                <v:textbox inset=",7.2pt,,7.2pt"/>
                <w10:wrap type="tight" anchorx="page" anchory="page"/>
              </v:rect>
            </w:pict>
          </mc:Fallback>
        </mc:AlternateContent>
      </w:r>
      <w:r w:rsidRPr="00614237">
        <w:rPr>
          <w:noProof/>
          <w:lang w:eastAsia="es-ES"/>
        </w:rPr>
        <mc:AlternateContent>
          <mc:Choice Requires="wps">
            <w:drawing>
              <wp:anchor distT="0" distB="0" distL="114300" distR="114300" simplePos="0" relativeHeight="251724800" behindDoc="0" locked="0" layoutInCell="1" allowOverlap="1" wp14:anchorId="13E38BAD" wp14:editId="1B7216C9">
                <wp:simplePos x="0" y="0"/>
                <wp:positionH relativeFrom="page">
                  <wp:posOffset>9525</wp:posOffset>
                </wp:positionH>
                <wp:positionV relativeFrom="page">
                  <wp:posOffset>15875</wp:posOffset>
                </wp:positionV>
                <wp:extent cx="8001000" cy="990600"/>
                <wp:effectExtent l="0" t="0" r="0" b="0"/>
                <wp:wrapTight wrapText="bothSides">
                  <wp:wrapPolygon edited="0">
                    <wp:start x="0" y="0"/>
                    <wp:lineTo x="0" y="21185"/>
                    <wp:lineTo x="21549" y="21185"/>
                    <wp:lineTo x="21549" y="0"/>
                    <wp:lineTo x="0" y="0"/>
                  </wp:wrapPolygon>
                </wp:wrapTight>
                <wp:docPr id="52"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a:extLst/>
                      </wps:spPr>
                      <wps:txbx>
                        <w:txbxContent>
                          <w:p w:rsidR="00614237" w:rsidRPr="00F31BC3" w:rsidRDefault="00614237" w:rsidP="00614237">
                            <w:r w:rsidRPr="00965C69">
                              <w:rPr>
                                <w:noProof/>
                                <w:lang w:eastAsia="es-ES"/>
                              </w:rPr>
                              <w:drawing>
                                <wp:inline distT="0" distB="0" distL="0" distR="0" wp14:anchorId="1556C276" wp14:editId="3C6EE0C4">
                                  <wp:extent cx="1148080" cy="64833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75pt;margin-top:1.25pt;width:630pt;height:78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" fillcolor="#50866c" stroked="f">
                <v:textbox inset=",7.2pt,,7.2pt">
                  <w:txbxContent>
                    <w:p w:rsidR="00614237" w:rsidRPr="00F31BC3" w:rsidRDefault="00614237" w:rsidP="00614237">
                      <w:r w:rsidRPr="00965C69">
                        <w:rPr>
                          <w:noProof/>
                          <w:lang w:eastAsia="es-ES"/>
                        </w:rPr>
                        <w:drawing>
                          <wp:inline distT="0" distB="0" distL="0" distR="0" wp14:anchorId="6DB421E9" wp14:editId="3285EB98">
                            <wp:extent cx="1148080" cy="64833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343703" w:rsidRPr="00286B87">
        <w:rPr>
          <w:color w:val="000000"/>
          <w:lang w:bidi="es-ES"/>
        </w:rPr>
        <w:t>La pestaña</w:t>
      </w:r>
      <w:r w:rsidR="00343703" w:rsidRPr="00286B87">
        <w:rPr>
          <w:lang w:bidi="es-ES"/>
        </w:rPr>
        <w:t xml:space="preserve"> </w:t>
      </w:r>
      <w:r w:rsidR="00343703" w:rsidRPr="00286B87">
        <w:rPr>
          <w:u w:val="single"/>
          <w:lang w:bidi="es-ES"/>
        </w:rPr>
        <w:t>“Administración</w:t>
      </w:r>
      <w:r w:rsidR="00343703" w:rsidRPr="00286B87">
        <w:rPr>
          <w:lang w:bidi="es-ES"/>
        </w:rPr>
        <w:t>” cuenta con</w:t>
      </w:r>
      <w:r w:rsidR="007856B3" w:rsidRPr="00286B87">
        <w:rPr>
          <w:lang w:bidi="es-ES"/>
        </w:rPr>
        <w:t xml:space="preserve"> siete </w:t>
      </w:r>
      <w:r w:rsidR="00343703" w:rsidRPr="00286B87">
        <w:rPr>
          <w:lang w:bidi="es-ES"/>
        </w:rPr>
        <w:t>apartados</w:t>
      </w:r>
      <w:r w:rsidR="007856B3" w:rsidRPr="00286B87">
        <w:rPr>
          <w:lang w:bidi="es-ES"/>
        </w:rPr>
        <w:t xml:space="preserve">, cuatro de ellos de interés para este grupo de obligaciones: </w:t>
      </w:r>
    </w:p>
    <w:p w:rsidR="007856B3" w:rsidRPr="00286B87" w:rsidRDefault="007856B3" w:rsidP="00286B87">
      <w:pPr>
        <w:pStyle w:val="Prrafodelista"/>
        <w:numPr>
          <w:ilvl w:val="0"/>
          <w:numId w:val="30"/>
        </w:numPr>
        <w:spacing w:before="120" w:after="120" w:line="312" w:lineRule="auto"/>
        <w:ind w:left="0" w:firstLine="0"/>
        <w:contextualSpacing w:val="0"/>
        <w:jc w:val="both"/>
        <w:outlineLvl w:val="2"/>
        <w:rPr>
          <w:rFonts w:eastAsia="Times New Roman" w:cs="Times New Roman"/>
          <w:b/>
          <w:bCs/>
          <w:sz w:val="27"/>
          <w:szCs w:val="27"/>
          <w:lang w:eastAsia="es-ES"/>
        </w:rPr>
      </w:pPr>
      <w:r w:rsidRPr="00286B87">
        <w:t xml:space="preserve">El apartado “Organización y funciones”, </w:t>
      </w:r>
      <w:r w:rsidR="00B02E06" w:rsidRPr="00286B87">
        <w:t>incluye</w:t>
      </w:r>
      <w:r w:rsidRPr="00286B87">
        <w:t xml:space="preserve"> seis subapartados:</w:t>
      </w:r>
      <w:r w:rsidR="006D6D21" w:rsidRPr="00286B87">
        <w:t xml:space="preserve"> </w:t>
      </w:r>
      <w:r w:rsidRPr="00286B87">
        <w:t xml:space="preserve">1º) </w:t>
      </w:r>
      <w:r w:rsidR="00343703" w:rsidRPr="00286B87">
        <w:t>“Consejerías y organi</w:t>
      </w:r>
      <w:r w:rsidR="005365B6" w:rsidRPr="00286B87">
        <w:t>gramas”</w:t>
      </w:r>
      <w:r w:rsidR="00343703" w:rsidRPr="00286B87">
        <w:t>, que completa la información del anterior apartado “altos cargos” al</w:t>
      </w:r>
      <w:r w:rsidR="005365B6" w:rsidRPr="00286B87">
        <w:t xml:space="preserve"> posicionar al visitante en la página web del Gobierno de Asturias apartado “Consejerías”,</w:t>
      </w:r>
      <w:r w:rsidR="00343703" w:rsidRPr="00286B87">
        <w:t xml:space="preserve"> </w:t>
      </w:r>
      <w:r w:rsidR="005365B6" w:rsidRPr="00286B87">
        <w:t>en el que se r</w:t>
      </w:r>
      <w:r w:rsidR="00343703" w:rsidRPr="00286B87">
        <w:t>elaciona</w:t>
      </w:r>
      <w:r w:rsidR="005365B6" w:rsidRPr="00286B87">
        <w:t>n</w:t>
      </w:r>
      <w:r w:rsidR="00343703" w:rsidRPr="00286B87">
        <w:t xml:space="preserve"> las 10 Consejerías según Decreto 6/2015, de 28 de julio. Pincha</w:t>
      </w:r>
      <w:r w:rsidR="005365B6" w:rsidRPr="00286B87">
        <w:t>ndo</w:t>
      </w:r>
      <w:r w:rsidR="00343703" w:rsidRPr="00286B87">
        <w:t xml:space="preserve"> en el nombre de cada una de las consejerías se proporciona </w:t>
      </w:r>
      <w:r w:rsidR="005365B6" w:rsidRPr="00286B87">
        <w:t>información sobre sus funciones, de acuerdo con el</w:t>
      </w:r>
      <w:r w:rsidR="006D6D21" w:rsidRPr="00286B87">
        <w:t xml:space="preserve"> </w:t>
      </w:r>
      <w:r w:rsidR="005365B6" w:rsidRPr="00286B87">
        <w:t>Decreto 13/2019, de reestructuración de las Consejerías, su titular y contacto, así como el Decreto, en pdf, que aprueba su correspondiente estructura orgánica básica y se acompaña</w:t>
      </w:r>
      <w:r w:rsidR="007633CC" w:rsidRPr="00286B87">
        <w:t>,</w:t>
      </w:r>
      <w:r w:rsidR="005365B6" w:rsidRPr="00286B87">
        <w:t xml:space="preserve"> de</w:t>
      </w:r>
      <w:r w:rsidR="007633CC" w:rsidRPr="00286B87">
        <w:t xml:space="preserve"> nuevo, de</w:t>
      </w:r>
      <w:r w:rsidR="005365B6" w:rsidRPr="00286B87">
        <w:t>l organigrama en pdf de la Consejería</w:t>
      </w:r>
      <w:r w:rsidR="00F72937" w:rsidRPr="00286B87">
        <w:t xml:space="preserve"> con fecha de actualización</w:t>
      </w:r>
      <w:r w:rsidR="005365B6" w:rsidRPr="00286B87">
        <w:t>, con identificación de los responsables de los órganos, incluyendo la identificación de los titulares</w:t>
      </w:r>
      <w:r w:rsidR="003F1130" w:rsidRPr="00286B87">
        <w:t xml:space="preserve"> de los servicios</w:t>
      </w:r>
      <w:r w:rsidR="005365B6" w:rsidRPr="00286B87">
        <w:t>.</w:t>
      </w:r>
      <w:r w:rsidR="003F1130" w:rsidRPr="00286B87">
        <w:t xml:space="preserve"> En el organigrama de cada Consejería se informa de los organismos públicos adscritos con identificación de su titular. </w:t>
      </w:r>
      <w:r w:rsidRPr="00286B87">
        <w:t>En 2º) lugar</w:t>
      </w:r>
      <w:r w:rsidR="007633CC" w:rsidRPr="00286B87">
        <w:t>,</w:t>
      </w:r>
      <w:r w:rsidRPr="00286B87">
        <w:t xml:space="preserve"> el subapartado recoge el </w:t>
      </w:r>
      <w:r w:rsidR="000D6566" w:rsidRPr="00286B87">
        <w:t>“Directorio de centros y organismos públicos del Principado de Asturias” de los que se informa clasificados por temas (23 temas en total)</w:t>
      </w:r>
      <w:r w:rsidR="00635EF2" w:rsidRPr="00286B87">
        <w:t xml:space="preserve">. Incluye información sobre entes y organismos públicos, pero también de otros servicios como </w:t>
      </w:r>
      <w:r w:rsidR="000D6566" w:rsidRPr="00286B87">
        <w:t>oficinas de turismo, oficinas de empleo, centros de salud, hospitales</w:t>
      </w:r>
      <w:r w:rsidR="00635EF2" w:rsidRPr="00286B87">
        <w:t>, bibliotecas,…</w:t>
      </w:r>
      <w:r w:rsidRPr="00286B87">
        <w:t xml:space="preserve"> 3º) El subapartado </w:t>
      </w:r>
      <w:r w:rsidR="000D6566" w:rsidRPr="00286B87">
        <w:t>“Competencias del Principado de Asturias”</w:t>
      </w:r>
      <w:r w:rsidRPr="00286B87">
        <w:t>,</w:t>
      </w:r>
      <w:r w:rsidR="000D6566" w:rsidRPr="00286B87">
        <w:t xml:space="preserve"> remite al texto conso</w:t>
      </w:r>
      <w:r w:rsidRPr="00286B87">
        <w:t>lidado</w:t>
      </w:r>
      <w:r w:rsidR="006D6D21" w:rsidRPr="00286B87">
        <w:t xml:space="preserve"> </w:t>
      </w:r>
      <w:r w:rsidR="000D6566" w:rsidRPr="00286B87">
        <w:t>del B</w:t>
      </w:r>
      <w:r w:rsidRPr="00286B87">
        <w:t>OE</w:t>
      </w:r>
      <w:r w:rsidR="000D6566" w:rsidRPr="00286B87">
        <w:t xml:space="preserve"> de su Estatuto de Autonomía (Ley Orgánica 7/1981, de 30 de diciembre).</w:t>
      </w:r>
      <w:r w:rsidRPr="00286B87">
        <w:t xml:space="preserve"> 4º) El subapartado</w:t>
      </w:r>
      <w:r w:rsidR="006D6D21" w:rsidRPr="00286B87">
        <w:t xml:space="preserve"> </w:t>
      </w:r>
      <w:r w:rsidR="000D6566" w:rsidRPr="00286B87">
        <w:t xml:space="preserve">“Oficinas de Registro”, relaciona las oficinas de registro de la administración del Principado de Asturias y de oficinas concertadas, con </w:t>
      </w:r>
      <w:r w:rsidR="00B02E06" w:rsidRPr="00286B87">
        <w:t>horarios</w:t>
      </w:r>
      <w:r w:rsidR="000D6566" w:rsidRPr="00286B87">
        <w:t xml:space="preserve">, direcciones y teléfonos. Se acompaña de un mapa donde </w:t>
      </w:r>
      <w:r w:rsidR="00B02E06" w:rsidRPr="00286B87">
        <w:t>también</w:t>
      </w:r>
      <w:r w:rsidR="000D6566" w:rsidRPr="00286B87">
        <w:t xml:space="preserve"> se pueden localizar.</w:t>
      </w:r>
      <w:r w:rsidRPr="00286B87">
        <w:t xml:space="preserve"> El 5º) subapartado informa de las </w:t>
      </w:r>
      <w:r w:rsidR="00B02E06" w:rsidRPr="00286B87">
        <w:t>delegaciones</w:t>
      </w:r>
      <w:r w:rsidRPr="00286B87">
        <w:t xml:space="preserve"> de competencias por consejerías; y el 6º</w:t>
      </w:r>
      <w:r w:rsidR="00B02E06" w:rsidRPr="00286B87">
        <w:t>) y</w:t>
      </w:r>
      <w:r w:rsidRPr="00286B87">
        <w:t xml:space="preserve"> </w:t>
      </w:r>
      <w:r w:rsidR="00B02E06" w:rsidRPr="00286B87">
        <w:t>último</w:t>
      </w:r>
      <w:r w:rsidRPr="00286B87">
        <w:t xml:space="preserve"> subapartado, “Estructura orgánica”, en realidad remite a las direcciones y teléfonos de cada una de las consejerías.</w:t>
      </w:r>
    </w:p>
    <w:p w:rsidR="00B05E22" w:rsidRPr="00286B87" w:rsidRDefault="00B05E22" w:rsidP="00286B87">
      <w:pPr>
        <w:pStyle w:val="Prrafodelista"/>
        <w:numPr>
          <w:ilvl w:val="0"/>
          <w:numId w:val="30"/>
        </w:numPr>
        <w:spacing w:before="120" w:after="120" w:line="312" w:lineRule="auto"/>
        <w:ind w:left="0" w:firstLine="0"/>
        <w:contextualSpacing w:val="0"/>
        <w:jc w:val="both"/>
        <w:outlineLvl w:val="2"/>
        <w:rPr>
          <w:rFonts w:eastAsia="Times New Roman" w:cs="Times New Roman"/>
          <w:b/>
          <w:bCs/>
          <w:sz w:val="27"/>
          <w:szCs w:val="27"/>
          <w:lang w:eastAsia="es-ES"/>
        </w:rPr>
      </w:pPr>
      <w:r w:rsidRPr="00286B87">
        <w:t>El apartado anterior se completa con el denominado “Órganos colegiados y de participación social” que informa</w:t>
      </w:r>
      <w:r w:rsidR="006D6D21" w:rsidRPr="00286B87">
        <w:t xml:space="preserve"> </w:t>
      </w:r>
      <w:r w:rsidRPr="00286B87">
        <w:t>de esta tipología de órganos (Consejos consultivos, Consejos Asesores, Comisiones, Comités, Observatorios) adscritos a la Administración del Principado de Asturias,</w:t>
      </w:r>
      <w:r w:rsidR="006D6D21" w:rsidRPr="00286B87">
        <w:t xml:space="preserve"> </w:t>
      </w:r>
      <w:r w:rsidRPr="00286B87">
        <w:t>clasificados por Consejerías. Por cada uno de ellos incluye su denominación, tipología, funciones, composición y en su caso, el enlace a su página web.</w:t>
      </w:r>
      <w:r w:rsidR="006D6D21" w:rsidRPr="00286B87">
        <w:t xml:space="preserve"> </w:t>
      </w:r>
    </w:p>
    <w:p w:rsidR="00183C2A" w:rsidRPr="00286B87" w:rsidRDefault="007856B3" w:rsidP="00286B87">
      <w:pPr>
        <w:pStyle w:val="Prrafodelista"/>
        <w:numPr>
          <w:ilvl w:val="0"/>
          <w:numId w:val="30"/>
        </w:numPr>
        <w:spacing w:before="120" w:after="120" w:line="312" w:lineRule="auto"/>
        <w:ind w:left="0" w:firstLine="0"/>
        <w:contextualSpacing w:val="0"/>
        <w:jc w:val="both"/>
        <w:outlineLvl w:val="2"/>
        <w:rPr>
          <w:rFonts w:eastAsia="Times New Roman" w:cs="Times New Roman"/>
          <w:b/>
          <w:bCs/>
          <w:sz w:val="27"/>
          <w:szCs w:val="27"/>
          <w:lang w:eastAsia="es-ES"/>
        </w:rPr>
      </w:pPr>
      <w:r w:rsidRPr="00286B87">
        <w:t>El apartado “</w:t>
      </w:r>
      <w:r w:rsidR="00B05E22" w:rsidRPr="00286B87">
        <w:t>A</w:t>
      </w:r>
      <w:r w:rsidRPr="00286B87">
        <w:t xml:space="preserve">ctividad administrativa” </w:t>
      </w:r>
      <w:r w:rsidR="00B95108" w:rsidRPr="00286B87">
        <w:t>cuenta con cuatro subapartados, siendo uno de ellos el relativo al “Catálogo</w:t>
      </w:r>
      <w:r w:rsidR="006D6D21" w:rsidRPr="00286B87">
        <w:t xml:space="preserve"> </w:t>
      </w:r>
      <w:r w:rsidR="00B95108" w:rsidRPr="00286B87">
        <w:t xml:space="preserve">de servicios y procedimientos administrativos” que posiciona al </w:t>
      </w:r>
      <w:r w:rsidR="00B02E06" w:rsidRPr="00286B87">
        <w:t>visitante</w:t>
      </w:r>
      <w:r w:rsidR="00B95108" w:rsidRPr="00286B87">
        <w:t xml:space="preserve"> en la sede electrónica de</w:t>
      </w:r>
      <w:r w:rsidR="009E32A8" w:rsidRPr="00286B87">
        <w:t xml:space="preserve"> la Administración</w:t>
      </w:r>
      <w:r w:rsidR="00B95108" w:rsidRPr="00286B87">
        <w:t xml:space="preserve"> del Principado de Asturias en la que se incluye un buscador para localizar los servicios y trámites administrativos, de los que se informa de su objeto, requisitos, </w:t>
      </w:r>
      <w:r w:rsidR="00B95108" w:rsidRPr="00286B87">
        <w:lastRenderedPageBreak/>
        <w:t xml:space="preserve">documentación, plazos y recursos procedentes, y, en su caso, los formularios que tengan asociados y la posibilidad de su tramitación electrónica. </w:t>
      </w:r>
      <w:r w:rsidR="00B02E06" w:rsidRPr="00286B87">
        <w:t>Esta</w:t>
      </w:r>
      <w:r w:rsidR="00B95108" w:rsidRPr="00286B87">
        <w:t xml:space="preserve"> información se o</w:t>
      </w:r>
      <w:r w:rsidR="00183C2A" w:rsidRPr="00286B87">
        <w:t>frece</w:t>
      </w:r>
      <w:r w:rsidR="00B95108" w:rsidRPr="00286B87">
        <w:t xml:space="preserve"> sob</w:t>
      </w:r>
      <w:r w:rsidR="00183C2A" w:rsidRPr="00286B87">
        <w:t>r</w:t>
      </w:r>
      <w:r w:rsidR="00B95108" w:rsidRPr="00286B87">
        <w:t>e l</w:t>
      </w:r>
      <w:r w:rsidR="00183C2A" w:rsidRPr="00286B87">
        <w:t>a</w:t>
      </w:r>
      <w:r w:rsidR="00B95108" w:rsidRPr="00286B87">
        <w:t xml:space="preserve"> </w:t>
      </w:r>
      <w:r w:rsidR="00183C2A" w:rsidRPr="00286B87">
        <w:t>página pero es susceptible de impresión.</w:t>
      </w:r>
    </w:p>
    <w:p w:rsidR="00183C2A" w:rsidRPr="00286B87" w:rsidRDefault="00183C2A" w:rsidP="00286B87">
      <w:pPr>
        <w:pStyle w:val="Prrafodelista"/>
        <w:numPr>
          <w:ilvl w:val="0"/>
          <w:numId w:val="30"/>
        </w:numPr>
        <w:spacing w:before="120" w:after="120" w:line="312" w:lineRule="auto"/>
        <w:ind w:left="0" w:firstLine="0"/>
        <w:contextualSpacing w:val="0"/>
        <w:jc w:val="both"/>
        <w:outlineLvl w:val="2"/>
        <w:rPr>
          <w:rStyle w:val="resumen"/>
          <w:rFonts w:eastAsia="Times New Roman" w:cs="Times New Roman"/>
          <w:b/>
          <w:bCs/>
          <w:sz w:val="27"/>
          <w:szCs w:val="27"/>
          <w:lang w:eastAsia="es-ES"/>
        </w:rPr>
      </w:pPr>
      <w:r w:rsidRPr="00286B87">
        <w:t xml:space="preserve">“Actividades de tratamiento”: este </w:t>
      </w:r>
      <w:r w:rsidR="00B02E06" w:rsidRPr="00286B87">
        <w:t>apartado</w:t>
      </w:r>
      <w:r w:rsidRPr="00286B87">
        <w:t xml:space="preserve"> recoge</w:t>
      </w:r>
      <w:r w:rsidR="006D6D21" w:rsidRPr="00286B87">
        <w:t xml:space="preserve"> </w:t>
      </w:r>
      <w:r w:rsidRPr="00286B87">
        <w:t>el invent</w:t>
      </w:r>
      <w:r w:rsidR="005A7BC8" w:rsidRPr="00286B87">
        <w:t>ario</w:t>
      </w:r>
      <w:r w:rsidRPr="00286B87">
        <w:t xml:space="preserve"> de actividades de tra</w:t>
      </w:r>
      <w:r w:rsidR="005A7BC8" w:rsidRPr="00286B87">
        <w:t>tamiento (artículo 6 bis LTAIBG)</w:t>
      </w:r>
      <w:r w:rsidRPr="00286B87">
        <w:t xml:space="preserve"> de siete de las diez </w:t>
      </w:r>
      <w:r w:rsidR="00B02E06" w:rsidRPr="00286B87">
        <w:t>Consejerías</w:t>
      </w:r>
      <w:r w:rsidRPr="00286B87">
        <w:t>. Dentro de cada Consejería se ofrece una ficha individualizada en pdf por cada uno de los trámites y servicios que presta</w:t>
      </w:r>
      <w:r w:rsidRPr="00286B87">
        <w:rPr>
          <w:rStyle w:val="resumen"/>
        </w:rPr>
        <w:t xml:space="preserve"> y que recoge la información establecida en el artículo 30 del Reglamento (UE) 2016/679.</w:t>
      </w:r>
    </w:p>
    <w:p w:rsidR="00B05E22" w:rsidRPr="00286B87" w:rsidRDefault="00B05E22" w:rsidP="00286B87">
      <w:pPr>
        <w:spacing w:before="120" w:after="120" w:line="312" w:lineRule="auto"/>
        <w:jc w:val="both"/>
        <w:rPr>
          <w:lang w:bidi="es-ES"/>
        </w:rPr>
      </w:pPr>
      <w:r w:rsidRPr="00286B87">
        <w:rPr>
          <w:color w:val="000000"/>
          <w:lang w:bidi="es-ES"/>
        </w:rPr>
        <w:t xml:space="preserve">Por </w:t>
      </w:r>
      <w:r w:rsidR="00B02E06" w:rsidRPr="00286B87">
        <w:rPr>
          <w:color w:val="000000"/>
          <w:lang w:bidi="es-ES"/>
        </w:rPr>
        <w:t>último</w:t>
      </w:r>
      <w:r w:rsidRPr="00286B87">
        <w:rPr>
          <w:color w:val="000000"/>
          <w:lang w:bidi="es-ES"/>
        </w:rPr>
        <w:t>, la pestaña</w:t>
      </w:r>
      <w:r w:rsidRPr="00286B87">
        <w:rPr>
          <w:lang w:bidi="es-ES"/>
        </w:rPr>
        <w:t xml:space="preserve"> </w:t>
      </w:r>
      <w:r w:rsidRPr="00286B87">
        <w:rPr>
          <w:u w:val="single"/>
          <w:lang w:bidi="es-ES"/>
        </w:rPr>
        <w:t>“Normativa</w:t>
      </w:r>
      <w:r w:rsidRPr="00286B87">
        <w:rPr>
          <w:lang w:bidi="es-ES"/>
        </w:rPr>
        <w:t xml:space="preserve">” cuenta con un apartado de interés para este grupo de obligaciones: </w:t>
      </w:r>
    </w:p>
    <w:p w:rsidR="004F7044" w:rsidRPr="00286B87" w:rsidRDefault="00474F3D" w:rsidP="00286B87">
      <w:pPr>
        <w:pStyle w:val="Prrafodelista"/>
        <w:numPr>
          <w:ilvl w:val="0"/>
          <w:numId w:val="30"/>
        </w:numPr>
        <w:spacing w:before="120" w:after="120" w:line="312" w:lineRule="auto"/>
        <w:ind w:left="0" w:firstLine="0"/>
        <w:contextualSpacing w:val="0"/>
        <w:jc w:val="both"/>
        <w:outlineLvl w:val="2"/>
      </w:pPr>
      <w:r w:rsidRPr="00286B87">
        <w:t xml:space="preserve">“Legislación del Principado de Asturias”. </w:t>
      </w:r>
      <w:r w:rsidR="005A7BC8" w:rsidRPr="00286B87">
        <w:t xml:space="preserve">De una parte, </w:t>
      </w:r>
      <w:r w:rsidR="009E32A8" w:rsidRPr="00286B87">
        <w:t>p</w:t>
      </w:r>
      <w:r w:rsidR="005A7BC8" w:rsidRPr="00286B87">
        <w:t xml:space="preserve">osiciona al visitante </w:t>
      </w:r>
      <w:r w:rsidR="009E32A8" w:rsidRPr="00286B87">
        <w:t>en la sede electr</w:t>
      </w:r>
      <w:r w:rsidR="005A7BC8" w:rsidRPr="00286B87">
        <w:t>ónica de la</w:t>
      </w:r>
      <w:r w:rsidR="009E32A8" w:rsidRPr="00286B87">
        <w:t xml:space="preserve"> </w:t>
      </w:r>
      <w:r w:rsidR="00B02E06" w:rsidRPr="00286B87">
        <w:t>Administración</w:t>
      </w:r>
      <w:r w:rsidR="009E32A8" w:rsidRPr="00286B87">
        <w:t xml:space="preserve"> del Principado de Asturias en la que se</w:t>
      </w:r>
      <w:r w:rsidRPr="00286B87">
        <w:t xml:space="preserve"> incluye una base de datos de le</w:t>
      </w:r>
      <w:r w:rsidR="009E32A8" w:rsidRPr="00286B87">
        <w:t>gislación</w:t>
      </w:r>
      <w:r w:rsidRPr="00286B87">
        <w:t xml:space="preserve"> del </w:t>
      </w:r>
      <w:r w:rsidR="009E32A8" w:rsidRPr="00286B87">
        <w:t>P</w:t>
      </w:r>
      <w:r w:rsidRPr="00286B87">
        <w:t>rinci</w:t>
      </w:r>
      <w:r w:rsidR="009E32A8" w:rsidRPr="00286B87">
        <w:t>p</w:t>
      </w:r>
      <w:r w:rsidRPr="00286B87">
        <w:t>ado de A</w:t>
      </w:r>
      <w:r w:rsidR="009E32A8" w:rsidRPr="00286B87">
        <w:t>s</w:t>
      </w:r>
      <w:r w:rsidRPr="00286B87">
        <w:t>turias con un b</w:t>
      </w:r>
      <w:r w:rsidR="009E32A8" w:rsidRPr="00286B87">
        <w:t>uscador</w:t>
      </w:r>
      <w:r w:rsidRPr="00286B87">
        <w:t xml:space="preserve"> </w:t>
      </w:r>
      <w:r w:rsidR="009E32A8" w:rsidRPr="00286B87">
        <w:t>con diferentes campos y criterios de búsqueda</w:t>
      </w:r>
      <w:r w:rsidR="006D6D21" w:rsidRPr="00286B87">
        <w:t xml:space="preserve"> </w:t>
      </w:r>
      <w:r w:rsidRPr="00286B87">
        <w:t>que permite acc</w:t>
      </w:r>
      <w:r w:rsidR="005A7BC8" w:rsidRPr="00286B87">
        <w:t>e</w:t>
      </w:r>
      <w:r w:rsidRPr="00286B87">
        <w:t>der a toda</w:t>
      </w:r>
      <w:r w:rsidR="009E32A8" w:rsidRPr="00286B87">
        <w:t xml:space="preserve">s las </w:t>
      </w:r>
      <w:r w:rsidR="00B02E06" w:rsidRPr="00286B87">
        <w:t>disposiciones</w:t>
      </w:r>
      <w:r w:rsidR="009E32A8" w:rsidRPr="00286B87">
        <w:t xml:space="preserve"> </w:t>
      </w:r>
      <w:r w:rsidRPr="00286B87">
        <w:t>publ</w:t>
      </w:r>
      <w:r w:rsidR="009E32A8" w:rsidRPr="00286B87">
        <w:t xml:space="preserve">icadas en el </w:t>
      </w:r>
      <w:r w:rsidRPr="00286B87">
        <w:t>BOPA</w:t>
      </w:r>
      <w:r w:rsidR="009E32A8" w:rsidRPr="00286B87">
        <w:t xml:space="preserve">. </w:t>
      </w:r>
      <w:r w:rsidR="005A7BC8" w:rsidRPr="00286B87">
        <w:t xml:space="preserve">Por otro lado, este mismo apartado </w:t>
      </w:r>
      <w:r w:rsidR="00B02E06" w:rsidRPr="00286B87">
        <w:t>redirige</w:t>
      </w:r>
      <w:r w:rsidR="005A7BC8" w:rsidRPr="00286B87">
        <w:t xml:space="preserve"> a la página web del BOE en donde se proporciona tres códigos vigentes consolidados del Principado de Asturias (uno con toda la normativa de general aplicación y dos específicos s</w:t>
      </w:r>
      <w:r w:rsidR="004F7044" w:rsidRPr="00286B87">
        <w:t>o</w:t>
      </w:r>
      <w:r w:rsidR="005A7BC8" w:rsidRPr="00286B87">
        <w:t>bre Vivienda y Urbanismo)</w:t>
      </w:r>
      <w:r w:rsidR="004F7044" w:rsidRPr="00286B87">
        <w:t>. También se incluye un enlace a la base de datos de Aranzadi.</w:t>
      </w:r>
    </w:p>
    <w:p w:rsidR="008C798F" w:rsidRPr="00286B87" w:rsidRDefault="008C798F" w:rsidP="00286B87">
      <w:pPr>
        <w:keepNext/>
        <w:keepLines/>
        <w:spacing w:before="120" w:after="120" w:line="312" w:lineRule="auto"/>
        <w:jc w:val="both"/>
        <w:outlineLvl w:val="2"/>
        <w:rPr>
          <w:rFonts w:eastAsiaTheme="majorEastAsia" w:cstheme="majorBidi"/>
          <w:b/>
          <w:bCs/>
          <w:color w:val="50866C"/>
          <w:lang w:bidi="es-ES"/>
        </w:rPr>
      </w:pPr>
      <w:r w:rsidRPr="00286B87">
        <w:rPr>
          <w:rFonts w:eastAsia="Arial" w:cs="Arial"/>
          <w:b/>
          <w:bCs/>
          <w:noProof/>
          <w:color w:val="50866C"/>
          <w:lang w:eastAsia="es-ES"/>
        </w:rPr>
        <mc:AlternateContent>
          <mc:Choice Requires="wps">
            <w:drawing>
              <wp:anchor distT="0" distB="0" distL="114300" distR="114300" simplePos="0" relativeHeight="251682816" behindDoc="0" locked="0" layoutInCell="1" allowOverlap="1" wp14:anchorId="02E0D392" wp14:editId="06214483">
                <wp:simplePos x="0" y="0"/>
                <wp:positionH relativeFrom="page">
                  <wp:posOffset>-15875</wp:posOffset>
                </wp:positionH>
                <wp:positionV relativeFrom="page">
                  <wp:posOffset>968375</wp:posOffset>
                </wp:positionV>
                <wp:extent cx="8001000" cy="173990"/>
                <wp:effectExtent l="0" t="0" r="0" b="0"/>
                <wp:wrapTight wrapText="bothSides">
                  <wp:wrapPolygon edited="0">
                    <wp:start x="0" y="0"/>
                    <wp:lineTo x="0" y="18920"/>
                    <wp:lineTo x="21549" y="18920"/>
                    <wp:lineTo x="21549" y="0"/>
                    <wp:lineTo x="0" y="0"/>
                  </wp:wrapPolygon>
                </wp:wrapTight>
                <wp:docPr id="36"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46C1F0C" id="Rectángulo 19" o:spid="_x0000_s1026" style="position:absolute;margin-left:-1.25pt;margin-top:76.25pt;width:630pt;height:13.7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" fillcolor="#c5ddd2" stroked="f">
                <v:textbox inset=",7.2pt,,7.2pt"/>
                <w10:wrap type="tight" anchorx="page" anchory="page"/>
              </v:rect>
            </w:pict>
          </mc:Fallback>
        </mc:AlternateContent>
      </w:r>
      <w:r w:rsidRPr="00286B87">
        <w:rPr>
          <w:rFonts w:eastAsia="Arial" w:cs="Arial"/>
          <w:b/>
          <w:bCs/>
          <w:noProof/>
          <w:color w:val="50866C"/>
          <w:lang w:eastAsia="es-ES"/>
        </w:rPr>
        <mc:AlternateContent>
          <mc:Choice Requires="wps">
            <w:drawing>
              <wp:anchor distT="0" distB="0" distL="114300" distR="114300" simplePos="0" relativeHeight="251681792" behindDoc="0" locked="0" layoutInCell="1" allowOverlap="1" wp14:anchorId="454DF91C" wp14:editId="5B5A7563">
                <wp:simplePos x="0" y="0"/>
                <wp:positionH relativeFrom="page">
                  <wp:posOffset>-15875</wp:posOffset>
                </wp:positionH>
                <wp:positionV relativeFrom="page">
                  <wp:posOffset>-19050</wp:posOffset>
                </wp:positionV>
                <wp:extent cx="8001000" cy="990600"/>
                <wp:effectExtent l="0" t="0" r="0" b="0"/>
                <wp:wrapTight wrapText="bothSides">
                  <wp:wrapPolygon edited="0">
                    <wp:start x="0" y="0"/>
                    <wp:lineTo x="0" y="21185"/>
                    <wp:lineTo x="21549" y="21185"/>
                    <wp:lineTo x="21549" y="0"/>
                    <wp:lineTo x="0" y="0"/>
                  </wp:wrapPolygon>
                </wp:wrapTight>
                <wp:docPr id="22"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325BF8" w:rsidRPr="00F31BC3" w:rsidRDefault="00325BF8" w:rsidP="008C798F">
                            <w:r w:rsidRPr="00965C69">
                              <w:rPr>
                                <w:noProof/>
                                <w:lang w:eastAsia="es-ES"/>
                              </w:rPr>
                              <w:drawing>
                                <wp:inline distT="0" distB="0" distL="0" distR="0" wp14:anchorId="1F9AC549" wp14:editId="0F8F3D51">
                                  <wp:extent cx="1148080" cy="6483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1.25pt;margin-top:-1.5pt;width:630pt;height:78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" fillcolor="#50866c" stroked="f">
                <v:textbox inset=",7.2pt,,7.2pt">
                  <w:txbxContent>
                    <w:p w:rsidR="00325BF8" w:rsidRPr="00F31BC3" w:rsidRDefault="00325BF8" w:rsidP="008C798F">
                      <w:r w:rsidRPr="00965C69">
                        <w:rPr>
                          <w:noProof/>
                          <w:lang w:eastAsia="es-ES"/>
                        </w:rPr>
                        <w:drawing>
                          <wp:inline distT="0" distB="0" distL="0" distR="0" wp14:anchorId="13A78554" wp14:editId="1CB29320">
                            <wp:extent cx="1148080" cy="6483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E46D13">
        <w:rPr>
          <w:rFonts w:eastAsiaTheme="majorEastAsia" w:cstheme="majorBidi"/>
          <w:b/>
          <w:bCs/>
          <w:color w:val="50866C"/>
          <w:lang w:bidi="es-ES"/>
        </w:rPr>
        <w:t>Análisis de la información</w:t>
      </w:r>
    </w:p>
    <w:p w:rsidR="000F61EF" w:rsidRPr="00286B87" w:rsidRDefault="008C798F" w:rsidP="00286B87">
      <w:pPr>
        <w:numPr>
          <w:ilvl w:val="0"/>
          <w:numId w:val="4"/>
        </w:numPr>
        <w:spacing w:before="120" w:after="120" w:line="312" w:lineRule="auto"/>
        <w:ind w:left="0" w:firstLine="0"/>
        <w:jc w:val="both"/>
        <w:rPr>
          <w:lang w:bidi="es-ES"/>
        </w:rPr>
      </w:pPr>
      <w:r w:rsidRPr="00286B87">
        <w:rPr>
          <w:lang w:bidi="es-ES"/>
        </w:rPr>
        <w:t xml:space="preserve">Los </w:t>
      </w:r>
      <w:r w:rsidRPr="00286B87">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contenidos</w:t>
      </w:r>
      <w:r w:rsidRPr="00286B87">
        <w:rPr>
          <w:lang w:bidi="es-ES"/>
        </w:rPr>
        <w:t xml:space="preserve"> incorporados correspondientes a este grupo de obligaciones, </w:t>
      </w:r>
      <w:r w:rsidR="00E103E6" w:rsidRPr="00286B87">
        <w:rPr>
          <w:b/>
          <w:u w:val="single"/>
          <w:lang w:bidi="es-ES"/>
        </w:rPr>
        <w:t xml:space="preserve">no </w:t>
      </w:r>
      <w:r w:rsidR="000F61EF" w:rsidRPr="00286B87">
        <w:rPr>
          <w:b/>
          <w:u w:val="single"/>
          <w:lang w:bidi="es-ES"/>
        </w:rPr>
        <w:t>recoge</w:t>
      </w:r>
      <w:r w:rsidR="009B4FCA" w:rsidRPr="00286B87">
        <w:rPr>
          <w:b/>
          <w:u w:val="single"/>
          <w:lang w:bidi="es-ES"/>
        </w:rPr>
        <w:t>n</w:t>
      </w:r>
      <w:r w:rsidR="00B7482B" w:rsidRPr="00286B87">
        <w:rPr>
          <w:b/>
          <w:u w:val="single"/>
          <w:lang w:bidi="es-ES"/>
        </w:rPr>
        <w:t xml:space="preserve"> </w:t>
      </w:r>
      <w:r w:rsidRPr="00286B87">
        <w:rPr>
          <w:lang w:bidi="es-ES"/>
        </w:rPr>
        <w:t>la totalidad de las informaciones contempladas en los artículos 6 y 6 bis de la LTAIBG aplicables a</w:t>
      </w:r>
      <w:r w:rsidR="0002384D" w:rsidRPr="00286B87">
        <w:rPr>
          <w:lang w:bidi="es-ES"/>
        </w:rPr>
        <w:t>l Gobierno del Principado de Asturias</w:t>
      </w:r>
      <w:r w:rsidR="000F61EF" w:rsidRPr="00286B87">
        <w:rPr>
          <w:lang w:bidi="es-ES"/>
        </w:rPr>
        <w:t>.</w:t>
      </w:r>
    </w:p>
    <w:p w:rsidR="00E103E6" w:rsidRPr="00286B87" w:rsidRDefault="00E103E6" w:rsidP="00286B87">
      <w:pPr>
        <w:pStyle w:val="Sinespaciado"/>
        <w:spacing w:before="120" w:after="120" w:line="312" w:lineRule="auto"/>
        <w:ind w:left="-76"/>
        <w:jc w:val="both"/>
        <w:rPr>
          <w:rFonts w:ascii="Century Gothic" w:hAnsi="Century Gothic"/>
          <w:szCs w:val="24"/>
          <w:lang w:bidi="es-ES"/>
        </w:rPr>
      </w:pPr>
      <w:r w:rsidRPr="00286B87">
        <w:rPr>
          <w:rFonts w:ascii="Century Gothic" w:hAnsi="Century Gothic"/>
          <w:szCs w:val="24"/>
          <w:lang w:bidi="es-ES"/>
        </w:rPr>
        <w:t>No se informa sobre e</w:t>
      </w:r>
      <w:r w:rsidR="00D771E1" w:rsidRPr="00286B87">
        <w:rPr>
          <w:rFonts w:ascii="Century Gothic" w:hAnsi="Century Gothic"/>
          <w:szCs w:val="24"/>
          <w:lang w:bidi="es-ES"/>
        </w:rPr>
        <w:t>valuaciones periódicas ni i</w:t>
      </w:r>
      <w:r w:rsidR="0002384D" w:rsidRPr="00286B87">
        <w:rPr>
          <w:rFonts w:ascii="Century Gothic" w:hAnsi="Century Gothic"/>
          <w:szCs w:val="24"/>
          <w:lang w:bidi="es-ES"/>
        </w:rPr>
        <w:t xml:space="preserve">ndicadores en </w:t>
      </w:r>
      <w:r w:rsidR="00D771E1" w:rsidRPr="00286B87">
        <w:rPr>
          <w:rFonts w:ascii="Century Gothic" w:hAnsi="Century Gothic"/>
          <w:szCs w:val="24"/>
          <w:lang w:bidi="es-ES"/>
        </w:rPr>
        <w:t xml:space="preserve">todos los </w:t>
      </w:r>
      <w:r w:rsidRPr="00286B87">
        <w:rPr>
          <w:rFonts w:ascii="Century Gothic" w:hAnsi="Century Gothic"/>
          <w:szCs w:val="24"/>
          <w:lang w:bidi="es-ES"/>
        </w:rPr>
        <w:t>planes y programas</w:t>
      </w:r>
      <w:r w:rsidR="00D771E1" w:rsidRPr="00286B87">
        <w:rPr>
          <w:rFonts w:ascii="Century Gothic" w:hAnsi="Century Gothic"/>
          <w:szCs w:val="24"/>
          <w:lang w:bidi="es-ES"/>
        </w:rPr>
        <w:t xml:space="preserve"> publicados</w:t>
      </w:r>
      <w:r w:rsidRPr="00286B87">
        <w:rPr>
          <w:rFonts w:ascii="Century Gothic" w:hAnsi="Century Gothic"/>
          <w:szCs w:val="24"/>
          <w:lang w:bidi="es-ES"/>
        </w:rPr>
        <w:t>.</w:t>
      </w:r>
    </w:p>
    <w:p w:rsidR="00183C2A" w:rsidRPr="00286B87" w:rsidRDefault="004F7044" w:rsidP="00286B87">
      <w:pPr>
        <w:pStyle w:val="Sinespaciado"/>
        <w:spacing w:before="120" w:after="120" w:line="312" w:lineRule="auto"/>
        <w:ind w:left="-76"/>
        <w:jc w:val="both"/>
        <w:rPr>
          <w:rFonts w:ascii="Century Gothic" w:hAnsi="Century Gothic"/>
          <w:szCs w:val="24"/>
          <w:lang w:bidi="es-ES"/>
        </w:rPr>
      </w:pPr>
      <w:r w:rsidRPr="00286B87">
        <w:rPr>
          <w:rFonts w:ascii="Century Gothic" w:hAnsi="Century Gothic"/>
          <w:szCs w:val="24"/>
          <w:lang w:bidi="es-ES"/>
        </w:rPr>
        <w:t xml:space="preserve">No se informa sobre el </w:t>
      </w:r>
      <w:r w:rsidR="00183C2A" w:rsidRPr="00286B87">
        <w:rPr>
          <w:rFonts w:ascii="Century Gothic" w:hAnsi="Century Gothic"/>
          <w:szCs w:val="24"/>
          <w:lang w:bidi="es-ES"/>
        </w:rPr>
        <w:t>inventario de actividades de tratamiento de todas las Consejerías</w:t>
      </w:r>
      <w:r w:rsidR="00472354" w:rsidRPr="00286B87">
        <w:rPr>
          <w:rFonts w:ascii="Century Gothic" w:hAnsi="Century Gothic"/>
          <w:szCs w:val="24"/>
          <w:lang w:bidi="es-ES"/>
        </w:rPr>
        <w:t>.</w:t>
      </w:r>
      <w:r w:rsidR="00183C2A" w:rsidRPr="00286B87">
        <w:rPr>
          <w:rFonts w:ascii="Century Gothic" w:hAnsi="Century Gothic"/>
          <w:szCs w:val="24"/>
          <w:lang w:bidi="es-ES"/>
        </w:rPr>
        <w:t xml:space="preserve"> </w:t>
      </w:r>
    </w:p>
    <w:p w:rsidR="000F61EF" w:rsidRPr="00286B87" w:rsidRDefault="008C798F" w:rsidP="00286B87">
      <w:pPr>
        <w:numPr>
          <w:ilvl w:val="0"/>
          <w:numId w:val="4"/>
        </w:numPr>
        <w:spacing w:before="120" w:after="120" w:line="312" w:lineRule="auto"/>
        <w:ind w:left="0" w:firstLine="0"/>
        <w:jc w:val="both"/>
        <w:rPr>
          <w:lang w:bidi="es-ES"/>
        </w:rPr>
      </w:pPr>
      <w:r w:rsidRPr="00286B87">
        <w:rPr>
          <w:lang w:bidi="es-ES"/>
        </w:rPr>
        <w:t xml:space="preserve">Por lo que respecta a la </w:t>
      </w:r>
      <w:r w:rsidRPr="00286B87">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calidad</w:t>
      </w:r>
      <w:r w:rsidRPr="00286B87">
        <w:rPr>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 </w:t>
      </w:r>
      <w:r w:rsidRPr="00286B87">
        <w:rPr>
          <w:lang w:bidi="es-ES"/>
        </w:rPr>
        <w:t xml:space="preserve">de la información, </w:t>
      </w:r>
      <w:r w:rsidR="00D737A4" w:rsidRPr="00286B87">
        <w:rPr>
          <w:lang w:bidi="es-ES"/>
        </w:rPr>
        <w:t xml:space="preserve">la publicación se efectúa </w:t>
      </w:r>
      <w:r w:rsidR="002F7C13" w:rsidRPr="00286B87">
        <w:rPr>
          <w:lang w:bidi="es-ES"/>
        </w:rPr>
        <w:t>en</w:t>
      </w:r>
      <w:r w:rsidR="00D737A4" w:rsidRPr="00286B87">
        <w:rPr>
          <w:lang w:bidi="es-ES"/>
        </w:rPr>
        <w:t xml:space="preserve"> alg</w:t>
      </w:r>
      <w:r w:rsidR="00264D26" w:rsidRPr="00286B87">
        <w:rPr>
          <w:lang w:bidi="es-ES"/>
        </w:rPr>
        <w:t>ún caso</w:t>
      </w:r>
      <w:r w:rsidR="00D737A4" w:rsidRPr="00286B87">
        <w:rPr>
          <w:lang w:bidi="es-ES"/>
        </w:rPr>
        <w:t xml:space="preserve"> </w:t>
      </w:r>
      <w:r w:rsidR="007633CC" w:rsidRPr="00286B87">
        <w:rPr>
          <w:lang w:bidi="es-ES"/>
        </w:rPr>
        <w:t xml:space="preserve">(perfil y trayectoria profesional de los Consejeros) </w:t>
      </w:r>
      <w:r w:rsidR="002F7C13" w:rsidRPr="00286B87">
        <w:rPr>
          <w:lang w:bidi="es-ES"/>
        </w:rPr>
        <w:t>sobre la página web</w:t>
      </w:r>
      <w:r w:rsidR="00806AFF" w:rsidRPr="00286B87">
        <w:rPr>
          <w:lang w:bidi="es-ES"/>
        </w:rPr>
        <w:t xml:space="preserve"> </w:t>
      </w:r>
      <w:r w:rsidR="00FE0E75" w:rsidRPr="00286B87">
        <w:rPr>
          <w:lang w:bidi="es-ES"/>
        </w:rPr>
        <w:t>y, por</w:t>
      </w:r>
      <w:r w:rsidR="00806AFF" w:rsidRPr="00286B87">
        <w:rPr>
          <w:lang w:bidi="es-ES"/>
        </w:rPr>
        <w:t xml:space="preserve"> tanto, se trata de inform</w:t>
      </w:r>
      <w:r w:rsidR="00264D26" w:rsidRPr="00286B87">
        <w:rPr>
          <w:lang w:bidi="es-ES"/>
        </w:rPr>
        <w:t>ación</w:t>
      </w:r>
      <w:r w:rsidR="00806AFF" w:rsidRPr="00286B87">
        <w:rPr>
          <w:lang w:bidi="es-ES"/>
        </w:rPr>
        <w:t xml:space="preserve"> no reutilizable</w:t>
      </w:r>
      <w:r w:rsidR="000F61EF" w:rsidRPr="00286B87">
        <w:rPr>
          <w:lang w:bidi="es-ES"/>
        </w:rPr>
        <w:t xml:space="preserve">. </w:t>
      </w:r>
    </w:p>
    <w:p w:rsidR="00FD0689" w:rsidRDefault="00F45FE6" w:rsidP="00286B87">
      <w:pPr>
        <w:spacing w:before="120" w:after="120" w:line="312" w:lineRule="auto"/>
        <w:jc w:val="both"/>
        <w:rPr>
          <w:lang w:bidi="es-ES"/>
        </w:rPr>
      </w:pPr>
      <w:r w:rsidRPr="00286B87">
        <w:rPr>
          <w:lang w:bidi="es-ES"/>
        </w:rPr>
        <w:t>Por otr</w:t>
      </w:r>
      <w:r w:rsidR="009E4CDC" w:rsidRPr="00286B87">
        <w:rPr>
          <w:lang w:bidi="es-ES"/>
        </w:rPr>
        <w:t>o lado,</w:t>
      </w:r>
      <w:r w:rsidR="00D737A4" w:rsidRPr="00286B87">
        <w:rPr>
          <w:lang w:bidi="es-ES"/>
        </w:rPr>
        <w:t xml:space="preserve"> </w:t>
      </w:r>
      <w:r w:rsidR="004F7044" w:rsidRPr="00286B87">
        <w:rPr>
          <w:lang w:bidi="es-ES"/>
        </w:rPr>
        <w:t xml:space="preserve">y aunque toda la información se encuentra datada, </w:t>
      </w:r>
      <w:r w:rsidR="00FE5853" w:rsidRPr="00286B87">
        <w:rPr>
          <w:lang w:bidi="es-ES"/>
        </w:rPr>
        <w:t>e</w:t>
      </w:r>
      <w:r w:rsidR="004F7044" w:rsidRPr="00286B87">
        <w:rPr>
          <w:lang w:bidi="es-ES"/>
        </w:rPr>
        <w:t>n parte</w:t>
      </w:r>
      <w:r w:rsidR="006D6D21" w:rsidRPr="00286B87">
        <w:rPr>
          <w:lang w:bidi="es-ES"/>
        </w:rPr>
        <w:t xml:space="preserve"> </w:t>
      </w:r>
      <w:r w:rsidR="00EB26F9" w:rsidRPr="00286B87">
        <w:rPr>
          <w:lang w:bidi="es-ES"/>
        </w:rPr>
        <w:t xml:space="preserve">de los planes y programas no </w:t>
      </w:r>
      <w:r w:rsidR="009E4CDC" w:rsidRPr="00286B87">
        <w:rPr>
          <w:lang w:bidi="es-ES"/>
        </w:rPr>
        <w:t xml:space="preserve">existen referencias </w:t>
      </w:r>
      <w:r w:rsidR="00D737A4" w:rsidRPr="00286B87">
        <w:rPr>
          <w:lang w:bidi="es-ES"/>
        </w:rPr>
        <w:t xml:space="preserve">a la fecha en que </w:t>
      </w:r>
      <w:r w:rsidR="00F726E9" w:rsidRPr="00286B87">
        <w:rPr>
          <w:lang w:bidi="es-ES"/>
        </w:rPr>
        <w:t>se revisó o actualizó la información publicada</w:t>
      </w:r>
      <w:r w:rsidR="00BE08D3" w:rsidRPr="00286B87">
        <w:rPr>
          <w:lang w:bidi="es-ES"/>
        </w:rPr>
        <w:t xml:space="preserve"> </w:t>
      </w:r>
      <w:r w:rsidR="00F726E9" w:rsidRPr="00286B87">
        <w:rPr>
          <w:lang w:bidi="es-ES"/>
        </w:rPr>
        <w:t>por lo que</w:t>
      </w:r>
      <w:r w:rsidR="002F7C13" w:rsidRPr="00286B87">
        <w:rPr>
          <w:lang w:bidi="es-ES"/>
        </w:rPr>
        <w:t xml:space="preserve"> </w:t>
      </w:r>
      <w:r w:rsidR="00827FAD" w:rsidRPr="00286B87">
        <w:t>no puede decirse que la publicación cumpla los requisitos de actualización establecidos en la LTAIBG</w:t>
      </w:r>
      <w:r w:rsidR="00F726E9" w:rsidRPr="00286B87">
        <w:t xml:space="preserve"> ni en la </w:t>
      </w:r>
      <w:r w:rsidR="004F7044" w:rsidRPr="00286B87">
        <w:rPr>
          <w:lang w:bidi="es-ES"/>
        </w:rPr>
        <w:t>Ley</w:t>
      </w:r>
      <w:r w:rsidR="006D6D21" w:rsidRPr="00286B87">
        <w:rPr>
          <w:lang w:bidi="es-ES"/>
        </w:rPr>
        <w:t xml:space="preserve"> </w:t>
      </w:r>
      <w:r w:rsidR="004F7044" w:rsidRPr="00286B87">
        <w:rPr>
          <w:lang w:bidi="es-ES"/>
        </w:rPr>
        <w:t>del Principado de Asturias 8/2018</w:t>
      </w:r>
      <w:r w:rsidR="00F726E9" w:rsidRPr="00286B87">
        <w:t xml:space="preserve"> (artículo </w:t>
      </w:r>
      <w:r w:rsidR="004F7044" w:rsidRPr="00286B87">
        <w:t>5</w:t>
      </w:r>
      <w:r w:rsidR="00F726E9" w:rsidRPr="00286B87">
        <w:t>)</w:t>
      </w:r>
      <w:r w:rsidRPr="00286B87">
        <w:t>.</w:t>
      </w:r>
      <w:r w:rsidR="002C0947" w:rsidRPr="00286B87">
        <w:rPr>
          <w:lang w:bidi="es-ES"/>
        </w:rPr>
        <w:t xml:space="preserve"> </w:t>
      </w:r>
    </w:p>
    <w:p w:rsidR="009B3B58" w:rsidRDefault="009B3B58" w:rsidP="00286B87">
      <w:pPr>
        <w:spacing w:before="120" w:after="120" w:line="312" w:lineRule="auto"/>
        <w:jc w:val="both"/>
        <w:rPr>
          <w:lang w:bidi="es-ES"/>
        </w:rPr>
      </w:pPr>
    </w:p>
    <w:p w:rsidR="003E5D2F" w:rsidRPr="00286B87" w:rsidRDefault="003E5D2F" w:rsidP="00287142">
      <w:pPr>
        <w:pStyle w:val="Cuerpodelboletn"/>
        <w:numPr>
          <w:ilvl w:val="1"/>
          <w:numId w:val="2"/>
        </w:numPr>
        <w:spacing w:before="120" w:after="120" w:line="312" w:lineRule="auto"/>
        <w:ind w:left="0"/>
        <w:rPr>
          <w:rStyle w:val="Ttulo2Car"/>
        </w:rPr>
      </w:pPr>
      <w:r w:rsidRPr="00286B87">
        <w:rPr>
          <w:rStyle w:val="Ttulo2Car"/>
          <w:lang w:bidi="es-ES"/>
        </w:rPr>
        <w:t>Información de Relevancia Jurídica</w:t>
      </w:r>
    </w:p>
    <w:p w:rsidR="008F2FF0" w:rsidRPr="00286B87" w:rsidRDefault="008F2FF0" w:rsidP="00286B87">
      <w:pPr>
        <w:pStyle w:val="Ttulo3"/>
        <w:spacing w:before="120" w:after="120" w:line="312" w:lineRule="auto"/>
        <w:jc w:val="both"/>
        <w:rPr>
          <w:rFonts w:ascii="Century Gothic" w:hAnsi="Century Gothic"/>
          <w:color w:val="50866C"/>
          <w:lang w:bidi="es-ES"/>
        </w:rPr>
      </w:pPr>
      <w:r w:rsidRPr="00286B87">
        <w:rPr>
          <w:rFonts w:ascii="Century Gothic" w:hAnsi="Century Gothic"/>
          <w:color w:val="50866C"/>
          <w:lang w:bidi="es-ES"/>
        </w:rPr>
        <w:t>Contenidos</w:t>
      </w:r>
    </w:p>
    <w:p w:rsidR="00FE5853" w:rsidRPr="00286B87" w:rsidRDefault="008F2FF0" w:rsidP="00286B87">
      <w:pPr>
        <w:pStyle w:val="Cuerpodelboletn"/>
        <w:spacing w:before="120" w:after="120" w:line="312" w:lineRule="auto"/>
        <w:rPr>
          <w:color w:val="auto"/>
          <w:lang w:bidi="es-ES"/>
        </w:rPr>
      </w:pPr>
      <w:r w:rsidRPr="00286B87">
        <w:rPr>
          <w:color w:val="auto"/>
          <w:lang w:bidi="es-ES"/>
        </w:rPr>
        <w:t xml:space="preserve">La información relativa a este grupo de obligaciones se encuentra recogida en </w:t>
      </w:r>
      <w:r w:rsidR="00522DB6" w:rsidRPr="00286B87">
        <w:rPr>
          <w:color w:val="auto"/>
          <w:lang w:bidi="es-ES"/>
        </w:rPr>
        <w:t xml:space="preserve">la pestaña “Normativa” del </w:t>
      </w:r>
      <w:r w:rsidR="00522DB6" w:rsidRPr="00286B87">
        <w:rPr>
          <w:color w:val="auto"/>
        </w:rPr>
        <w:t xml:space="preserve">Portal de Transparencia, </w:t>
      </w:r>
      <w:r w:rsidR="00522DB6" w:rsidRPr="00286B87">
        <w:rPr>
          <w:color w:val="auto"/>
          <w:lang w:bidi="es-ES"/>
        </w:rPr>
        <w:t xml:space="preserve">Participación y Open Data del Gobierno del Principado de Asturias, </w:t>
      </w:r>
      <w:r w:rsidR="00FE5853" w:rsidRPr="00286B87">
        <w:rPr>
          <w:color w:val="auto"/>
          <w:lang w:bidi="es-ES"/>
        </w:rPr>
        <w:t>que se despliega en los siguientes apartados</w:t>
      </w:r>
      <w:r w:rsidR="0014525C">
        <w:rPr>
          <w:color w:val="auto"/>
          <w:lang w:bidi="es-ES"/>
        </w:rPr>
        <w:t>:</w:t>
      </w:r>
    </w:p>
    <w:p w:rsidR="003A3B6A" w:rsidRPr="00286B87" w:rsidRDefault="00614237" w:rsidP="00286B87">
      <w:pPr>
        <w:pStyle w:val="Cuerpodelboletn"/>
        <w:numPr>
          <w:ilvl w:val="0"/>
          <w:numId w:val="4"/>
        </w:numPr>
        <w:spacing w:before="120" w:after="120" w:line="312" w:lineRule="auto"/>
        <w:ind w:left="0" w:firstLine="0"/>
        <w:rPr>
          <w:color w:val="auto"/>
          <w:lang w:bidi="es-ES"/>
        </w:rPr>
      </w:pPr>
      <w:r w:rsidRPr="00614237">
        <w:rPr>
          <w:rStyle w:val="Ttulo2Car"/>
          <w:noProof/>
          <w:lang w:eastAsia="es-ES"/>
        </w:rPr>
        <w:lastRenderedPageBreak/>
        <mc:AlternateContent>
          <mc:Choice Requires="wps">
            <w:drawing>
              <wp:anchor distT="0" distB="0" distL="114300" distR="114300" simplePos="0" relativeHeight="251722752" behindDoc="0" locked="0" layoutInCell="1" allowOverlap="1" wp14:anchorId="385639CC" wp14:editId="5EF410FD">
                <wp:simplePos x="0" y="0"/>
                <wp:positionH relativeFrom="page">
                  <wp:posOffset>-19050</wp:posOffset>
                </wp:positionH>
                <wp:positionV relativeFrom="page">
                  <wp:posOffset>1040765</wp:posOffset>
                </wp:positionV>
                <wp:extent cx="8001000" cy="173990"/>
                <wp:effectExtent l="0" t="0" r="0" b="0"/>
                <wp:wrapTight wrapText="bothSides">
                  <wp:wrapPolygon edited="0">
                    <wp:start x="0" y="0"/>
                    <wp:lineTo x="0" y="18920"/>
                    <wp:lineTo x="21549" y="18920"/>
                    <wp:lineTo x="21549" y="0"/>
                    <wp:lineTo x="0" y="0"/>
                  </wp:wrapPolygon>
                </wp:wrapTight>
                <wp:docPr id="50"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1.5pt;margin-top:81.95pt;width:630pt;height:13.7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" fillcolor="#c5ddd2" stroked="f">
                <v:textbox inset=",7.2pt,,7.2pt"/>
                <w10:wrap type="tight" anchorx="page" anchory="page"/>
              </v:rect>
            </w:pict>
          </mc:Fallback>
        </mc:AlternateContent>
      </w:r>
      <w:r w:rsidRPr="00614237">
        <w:rPr>
          <w:rStyle w:val="Ttulo2Car"/>
          <w:noProof/>
          <w:lang w:eastAsia="es-ES"/>
        </w:rPr>
        <mc:AlternateContent>
          <mc:Choice Requires="wps">
            <w:drawing>
              <wp:anchor distT="0" distB="0" distL="114300" distR="114300" simplePos="0" relativeHeight="251721728" behindDoc="0" locked="0" layoutInCell="1" allowOverlap="1" wp14:anchorId="543C977F" wp14:editId="338CB7F5">
                <wp:simplePos x="0" y="0"/>
                <wp:positionH relativeFrom="page">
                  <wp:posOffset>-19050</wp:posOffset>
                </wp:positionH>
                <wp:positionV relativeFrom="page">
                  <wp:posOffset>44450</wp:posOffset>
                </wp:positionV>
                <wp:extent cx="8001000" cy="990600"/>
                <wp:effectExtent l="0" t="0" r="0" b="0"/>
                <wp:wrapTight wrapText="bothSides">
                  <wp:wrapPolygon edited="0">
                    <wp:start x="0" y="0"/>
                    <wp:lineTo x="0" y="21185"/>
                    <wp:lineTo x="21549" y="21185"/>
                    <wp:lineTo x="21549" y="0"/>
                    <wp:lineTo x="0" y="0"/>
                  </wp:wrapPolygon>
                </wp:wrapTight>
                <wp:docPr id="49"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a:extLst/>
                      </wps:spPr>
                      <wps:txbx>
                        <w:txbxContent>
                          <w:p w:rsidR="00614237" w:rsidRPr="00F31BC3" w:rsidRDefault="00614237" w:rsidP="00614237">
                            <w:r w:rsidRPr="00965C69">
                              <w:rPr>
                                <w:noProof/>
                                <w:lang w:eastAsia="es-ES"/>
                              </w:rPr>
                              <w:drawing>
                                <wp:inline distT="0" distB="0" distL="0" distR="0" wp14:anchorId="15A44317" wp14:editId="59AE8DD7">
                                  <wp:extent cx="1148080" cy="64833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1.5pt;margin-top:3.5pt;width:630pt;height:78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" fillcolor="#50866c" stroked="f">
                <v:textbox inset=",7.2pt,,7.2pt">
                  <w:txbxContent>
                    <w:p w:rsidR="00614237" w:rsidRPr="00F31BC3" w:rsidRDefault="00614237" w:rsidP="00614237">
                      <w:r w:rsidRPr="00965C69">
                        <w:rPr>
                          <w:noProof/>
                          <w:lang w:eastAsia="es-ES"/>
                        </w:rPr>
                        <w:drawing>
                          <wp:inline distT="0" distB="0" distL="0" distR="0" wp14:anchorId="2BC6C01B" wp14:editId="02C4910C">
                            <wp:extent cx="1148080" cy="64833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FE5853" w:rsidRPr="00286B87">
        <w:rPr>
          <w:color w:val="auto"/>
          <w:lang w:bidi="es-ES"/>
        </w:rPr>
        <w:t xml:space="preserve">El segundo apartado de esta pestaña informa de la “Participación en la elaboración normativa” y distingue entre </w:t>
      </w:r>
      <w:r w:rsidR="003A3B6A" w:rsidRPr="00286B87">
        <w:rPr>
          <w:color w:val="auto"/>
          <w:lang w:bidi="es-ES"/>
        </w:rPr>
        <w:t xml:space="preserve">tres </w:t>
      </w:r>
      <w:r w:rsidR="00FE5853" w:rsidRPr="00286B87">
        <w:rPr>
          <w:color w:val="auto"/>
          <w:lang w:bidi="es-ES"/>
        </w:rPr>
        <w:t xml:space="preserve">las formas de participación: </w:t>
      </w:r>
      <w:r w:rsidR="003A3B6A" w:rsidRPr="00286B87">
        <w:rPr>
          <w:color w:val="auto"/>
          <w:lang w:bidi="es-ES"/>
        </w:rPr>
        <w:t xml:space="preserve">las dos primeras son la </w:t>
      </w:r>
      <w:r w:rsidR="00FE5853" w:rsidRPr="00286B87">
        <w:rPr>
          <w:color w:val="auto"/>
          <w:lang w:bidi="es-ES"/>
        </w:rPr>
        <w:t xml:space="preserve">consulta pública previa </w:t>
      </w:r>
      <w:r w:rsidR="003A3B6A" w:rsidRPr="00286B87">
        <w:rPr>
          <w:color w:val="auto"/>
          <w:lang w:bidi="es-ES"/>
        </w:rPr>
        <w:t>y los</w:t>
      </w:r>
      <w:r w:rsidR="003A3B6A" w:rsidRPr="00286B87">
        <w:t xml:space="preserve"> trámites de audiencia e información pública. En ambos casos, y</w:t>
      </w:r>
      <w:r w:rsidR="006D6D21" w:rsidRPr="00286B87">
        <w:t xml:space="preserve"> </w:t>
      </w:r>
      <w:r w:rsidR="00FE5853" w:rsidRPr="00286B87">
        <w:rPr>
          <w:color w:val="auto"/>
          <w:lang w:bidi="es-ES"/>
        </w:rPr>
        <w:t xml:space="preserve">tras dos </w:t>
      </w:r>
      <w:r w:rsidR="003A3B6A" w:rsidRPr="00286B87">
        <w:rPr>
          <w:color w:val="auto"/>
          <w:lang w:bidi="es-ES"/>
        </w:rPr>
        <w:t>reenvíos</w:t>
      </w:r>
      <w:r w:rsidR="00FE5853" w:rsidRPr="00286B87">
        <w:rPr>
          <w:color w:val="auto"/>
          <w:lang w:bidi="es-ES"/>
        </w:rPr>
        <w:t xml:space="preserve"> </w:t>
      </w:r>
      <w:r w:rsidR="003A3B6A" w:rsidRPr="00286B87">
        <w:rPr>
          <w:color w:val="auto"/>
          <w:lang w:bidi="es-ES"/>
        </w:rPr>
        <w:t>posiciona</w:t>
      </w:r>
      <w:r w:rsidR="00FE5853" w:rsidRPr="00286B87">
        <w:rPr>
          <w:color w:val="auto"/>
          <w:lang w:bidi="es-ES"/>
        </w:rPr>
        <w:t xml:space="preserve"> </w:t>
      </w:r>
      <w:r w:rsidR="003A3B6A" w:rsidRPr="00286B87">
        <w:rPr>
          <w:color w:val="auto"/>
          <w:lang w:bidi="es-ES"/>
        </w:rPr>
        <w:t>a</w:t>
      </w:r>
      <w:r w:rsidR="00FE5853" w:rsidRPr="00286B87">
        <w:rPr>
          <w:color w:val="auto"/>
          <w:lang w:bidi="es-ES"/>
        </w:rPr>
        <w:t xml:space="preserve">l visitante en </w:t>
      </w:r>
      <w:r w:rsidR="00FE5853" w:rsidRPr="00286B87">
        <w:t xml:space="preserve">el portal de participación "Asturias Participa" </w:t>
      </w:r>
      <w:r w:rsidR="003D7492" w:rsidRPr="00286B87">
        <w:t>(</w:t>
      </w:r>
      <w:r w:rsidR="00FE5853" w:rsidRPr="00286B87">
        <w:t>http://www.asturiasparticipa.es/procesos/</w:t>
      </w:r>
      <w:r w:rsidR="003D7492" w:rsidRPr="00286B87">
        <w:t>)</w:t>
      </w:r>
      <w:r w:rsidR="00FE5853" w:rsidRPr="00286B87">
        <w:t xml:space="preserve">, donde se </w:t>
      </w:r>
      <w:r w:rsidR="003D7492" w:rsidRPr="00286B87">
        <w:t xml:space="preserve">informa de 267 iniciativas de participación, tanto de consulta pública previa, </w:t>
      </w:r>
      <w:r w:rsidR="003A3B6A" w:rsidRPr="00286B87">
        <w:t xml:space="preserve">como </w:t>
      </w:r>
      <w:r w:rsidR="003D7492" w:rsidRPr="00286B87">
        <w:t>procesos participativos</w:t>
      </w:r>
      <w:r w:rsidR="003A3B6A" w:rsidRPr="00286B87">
        <w:t>,</w:t>
      </w:r>
      <w:r w:rsidR="003D7492" w:rsidRPr="00286B87">
        <w:t xml:space="preserve"> así como de documentos sometidos al trámite de audiencia e </w:t>
      </w:r>
      <w:r w:rsidR="003A3B6A" w:rsidRPr="00286B87">
        <w:t>información</w:t>
      </w:r>
      <w:r w:rsidR="003D7492" w:rsidRPr="00286B87">
        <w:t xml:space="preserve"> pública (proyectos de decretos, propuestas de decretos, proyectos de ley, propuestas de resolución,…). Se acompaña de un buscador que permite filtrar según la </w:t>
      </w:r>
      <w:r w:rsidR="003A3B6A" w:rsidRPr="00286B87">
        <w:t>tres tipología</w:t>
      </w:r>
      <w:r w:rsidR="003D7492" w:rsidRPr="00286B87">
        <w:t xml:space="preserve"> de participación. Por lo que </w:t>
      </w:r>
      <w:r w:rsidR="003A3B6A" w:rsidRPr="00286B87">
        <w:t xml:space="preserve">se refiere a los documentos sometidos al trámite de audiencia e información pública, se informa de su </w:t>
      </w:r>
      <w:r w:rsidR="003D7492" w:rsidRPr="00286B87">
        <w:t xml:space="preserve">rango, </w:t>
      </w:r>
      <w:r w:rsidR="003A3B6A" w:rsidRPr="00286B87">
        <w:t xml:space="preserve">Consejería/Organismo </w:t>
      </w:r>
      <w:r w:rsidR="003D7492" w:rsidRPr="00286B87">
        <w:t>y se prop</w:t>
      </w:r>
      <w:r w:rsidR="003A3B6A" w:rsidRPr="00286B87">
        <w:t xml:space="preserve">orciona el texto de la propuesta o proyecto en formato pdf. Los últimos documentos incorporados se encuentran </w:t>
      </w:r>
      <w:r w:rsidR="00626B06" w:rsidRPr="00286B87">
        <w:t xml:space="preserve">en el momento de </w:t>
      </w:r>
      <w:r w:rsidR="006D6D21" w:rsidRPr="00286B87">
        <w:t>realizar</w:t>
      </w:r>
      <w:r w:rsidR="00626B06" w:rsidRPr="00286B87">
        <w:t xml:space="preserve"> esta evaluación, en plazo para formular </w:t>
      </w:r>
      <w:r w:rsidR="003A3B6A" w:rsidRPr="00286B87">
        <w:t>alegaciones (</w:t>
      </w:r>
      <w:r w:rsidR="00626B06" w:rsidRPr="00286B87">
        <w:t xml:space="preserve">es el caso, por ejemplo, </w:t>
      </w:r>
      <w:r w:rsidR="003A3B6A" w:rsidRPr="00286B87">
        <w:t xml:space="preserve">de la </w:t>
      </w:r>
      <w:r w:rsidR="00626B06" w:rsidRPr="00286B87">
        <w:t>p</w:t>
      </w:r>
      <w:r w:rsidR="003A3B6A" w:rsidRPr="00286B87">
        <w:t xml:space="preserve">ropuesta de resolución de 27 de febrero de 2020 por la que se aprueban las bases reguladoras de las convocatorias públicas de ayudas para la creación de los Consorcios de las Misiones Científicas del Principado </w:t>
      </w:r>
      <w:r w:rsidR="003A3B6A" w:rsidRPr="00286B87">
        <w:rPr>
          <w:color w:val="auto"/>
        </w:rPr>
        <w:t>de Asturias</w:t>
      </w:r>
      <w:r w:rsidR="00626B06" w:rsidRPr="00286B87">
        <w:rPr>
          <w:color w:val="auto"/>
        </w:rPr>
        <w:t>, cuyo</w:t>
      </w:r>
      <w:r w:rsidR="006D6D21" w:rsidRPr="00286B87">
        <w:rPr>
          <w:color w:val="auto"/>
        </w:rPr>
        <w:t xml:space="preserve"> </w:t>
      </w:r>
      <w:r w:rsidR="003A3B6A" w:rsidRPr="00286B87">
        <w:rPr>
          <w:color w:val="auto"/>
        </w:rPr>
        <w:t>plazo fi</w:t>
      </w:r>
      <w:r w:rsidR="00626B06" w:rsidRPr="00286B87">
        <w:rPr>
          <w:color w:val="auto"/>
        </w:rPr>
        <w:t>naliza</w:t>
      </w:r>
      <w:r w:rsidR="003A3B6A" w:rsidRPr="00286B87">
        <w:rPr>
          <w:color w:val="auto"/>
        </w:rPr>
        <w:t xml:space="preserve"> el 23/05/2020).</w:t>
      </w:r>
    </w:p>
    <w:p w:rsidR="00626B06" w:rsidRPr="00286B87" w:rsidRDefault="00626B06" w:rsidP="00286B87">
      <w:pPr>
        <w:pStyle w:val="Cuerpodelboletn"/>
        <w:spacing w:before="120" w:after="120" w:line="312" w:lineRule="auto"/>
        <w:rPr>
          <w:color w:val="auto"/>
          <w:lang w:bidi="es-ES"/>
        </w:rPr>
      </w:pPr>
      <w:r w:rsidRPr="00286B87">
        <w:rPr>
          <w:color w:val="auto"/>
          <w:lang w:bidi="es-ES"/>
        </w:rPr>
        <w:t xml:space="preserve">La tercera forma de </w:t>
      </w:r>
      <w:r w:rsidR="006D6D21" w:rsidRPr="00286B87">
        <w:rPr>
          <w:color w:val="auto"/>
          <w:lang w:bidi="es-ES"/>
        </w:rPr>
        <w:t>participación</w:t>
      </w:r>
      <w:r w:rsidRPr="00286B87">
        <w:rPr>
          <w:color w:val="auto"/>
          <w:lang w:bidi="es-ES"/>
        </w:rPr>
        <w:t xml:space="preserve"> que se contempla bajo el apartado “Participación en la elaboración normativa” se refiere a la </w:t>
      </w:r>
      <w:r w:rsidR="006D6D21" w:rsidRPr="00286B87">
        <w:rPr>
          <w:color w:val="auto"/>
          <w:lang w:bidi="es-ES"/>
        </w:rPr>
        <w:t>participación</w:t>
      </w:r>
      <w:r w:rsidRPr="00286B87">
        <w:rPr>
          <w:color w:val="auto"/>
          <w:lang w:bidi="es-ES"/>
        </w:rPr>
        <w:t xml:space="preserve"> en los proyectos </w:t>
      </w:r>
      <w:r w:rsidR="006D6D21" w:rsidRPr="00286B87">
        <w:rPr>
          <w:color w:val="auto"/>
          <w:lang w:bidi="es-ES"/>
        </w:rPr>
        <w:t>normativos</w:t>
      </w:r>
      <w:r w:rsidRPr="00286B87">
        <w:rPr>
          <w:color w:val="auto"/>
          <w:lang w:bidi="es-ES"/>
        </w:rPr>
        <w:t xml:space="preserve"> de la </w:t>
      </w:r>
      <w:r w:rsidR="006D6D21" w:rsidRPr="00286B87">
        <w:rPr>
          <w:color w:val="auto"/>
          <w:lang w:bidi="es-ES"/>
        </w:rPr>
        <w:t>Administración</w:t>
      </w:r>
      <w:r w:rsidRPr="00286B87">
        <w:rPr>
          <w:color w:val="auto"/>
          <w:lang w:bidi="es-ES"/>
        </w:rPr>
        <w:t xml:space="preserve"> General de Estado y </w:t>
      </w:r>
      <w:r w:rsidR="006D6D21" w:rsidRPr="00286B87">
        <w:rPr>
          <w:color w:val="auto"/>
          <w:lang w:bidi="es-ES"/>
        </w:rPr>
        <w:t>posiciona</w:t>
      </w:r>
      <w:r w:rsidRPr="00286B87">
        <w:rPr>
          <w:color w:val="auto"/>
          <w:lang w:bidi="es-ES"/>
        </w:rPr>
        <w:t xml:space="preserve"> al visitante en un enlace que no ha sido posible abrir (https://administracion.gob.es/pag_Home/actualidadParticipacion/participacionPublica.htm).</w:t>
      </w:r>
    </w:p>
    <w:p w:rsidR="00FF427D" w:rsidRPr="00286B87" w:rsidRDefault="00F45C6F" w:rsidP="00286B87">
      <w:pPr>
        <w:pStyle w:val="Cuerpodelboletn"/>
        <w:numPr>
          <w:ilvl w:val="0"/>
          <w:numId w:val="4"/>
        </w:numPr>
        <w:spacing w:before="120" w:after="120" w:line="312" w:lineRule="auto"/>
        <w:ind w:left="0" w:firstLine="0"/>
        <w:rPr>
          <w:color w:val="FF0000"/>
          <w:lang w:bidi="es-ES"/>
        </w:rPr>
      </w:pPr>
      <w:r w:rsidRPr="00286B87">
        <w:rPr>
          <w:color w:val="auto"/>
          <w:lang w:bidi="es-ES"/>
        </w:rPr>
        <w:t xml:space="preserve">El tercer apartado de esta pestaña informa de la “Normativa en elaboración” y se ordena en cuatro subapartados, </w:t>
      </w:r>
      <w:r w:rsidR="001A1374" w:rsidRPr="00286B87">
        <w:rPr>
          <w:color w:val="auto"/>
          <w:lang w:bidi="es-ES"/>
        </w:rPr>
        <w:t>y en tres de ellos se</w:t>
      </w:r>
      <w:r w:rsidRPr="00286B87">
        <w:rPr>
          <w:color w:val="auto"/>
          <w:lang w:bidi="es-ES"/>
        </w:rPr>
        <w:t xml:space="preserve"> menciona expresamente su correspondencia con la</w:t>
      </w:r>
      <w:r w:rsidR="001A1374" w:rsidRPr="00286B87">
        <w:rPr>
          <w:color w:val="auto"/>
          <w:lang w:bidi="es-ES"/>
        </w:rPr>
        <w:t>s</w:t>
      </w:r>
      <w:r w:rsidRPr="00286B87">
        <w:rPr>
          <w:color w:val="auto"/>
          <w:lang w:bidi="es-ES"/>
        </w:rPr>
        <w:t xml:space="preserve"> letras </w:t>
      </w:r>
      <w:r w:rsidR="001A1374" w:rsidRPr="00286B87">
        <w:rPr>
          <w:color w:val="auto"/>
          <w:lang w:bidi="es-ES"/>
        </w:rPr>
        <w:t xml:space="preserve">(b y c) </w:t>
      </w:r>
      <w:r w:rsidRPr="00286B87">
        <w:rPr>
          <w:color w:val="auto"/>
          <w:lang w:bidi="es-ES"/>
        </w:rPr>
        <w:t>del artículo 7 de la LTAIBG:</w:t>
      </w:r>
      <w:r w:rsidR="006D6D21" w:rsidRPr="00286B87">
        <w:rPr>
          <w:color w:val="auto"/>
          <w:lang w:bidi="es-ES"/>
        </w:rPr>
        <w:t xml:space="preserve"> </w:t>
      </w:r>
      <w:r w:rsidRPr="00286B87">
        <w:rPr>
          <w:color w:val="auto"/>
          <w:lang w:bidi="es-ES"/>
        </w:rPr>
        <w:t>1º) Anteproyectos y proyectos de ley (en</w:t>
      </w:r>
      <w:r w:rsidRPr="00286B87">
        <w:t xml:space="preserve"> cumplimiento de lo dispuesto en el artículo 7.b) de la LTAIBG) en el que se </w:t>
      </w:r>
      <w:r w:rsidR="00726BFF" w:rsidRPr="00286B87">
        <w:t xml:space="preserve">recogen </w:t>
      </w:r>
      <w:r w:rsidRPr="00286B87">
        <w:t>los p</w:t>
      </w:r>
      <w:r w:rsidR="00726BFF" w:rsidRPr="00286B87">
        <w:t>r</w:t>
      </w:r>
      <w:r w:rsidRPr="00286B87">
        <w:t>oyec</w:t>
      </w:r>
      <w:r w:rsidR="00726BFF" w:rsidRPr="00286B87">
        <w:t>t</w:t>
      </w:r>
      <w:r w:rsidRPr="00286B87">
        <w:t>os y</w:t>
      </w:r>
      <w:r w:rsidR="00726BFF" w:rsidRPr="00286B87">
        <w:t xml:space="preserve"> </w:t>
      </w:r>
      <w:r w:rsidRPr="00286B87">
        <w:t>a</w:t>
      </w:r>
      <w:r w:rsidR="00726BFF" w:rsidRPr="00286B87">
        <w:t>nteproyectos</w:t>
      </w:r>
      <w:r w:rsidRPr="00286B87">
        <w:t xml:space="preserve"> en tramitación y con la trami</w:t>
      </w:r>
      <w:r w:rsidR="00726BFF" w:rsidRPr="00286B87">
        <w:t>tación finalizada, que se</w:t>
      </w:r>
      <w:r w:rsidR="006D6D21" w:rsidRPr="00286B87">
        <w:t xml:space="preserve"> </w:t>
      </w:r>
      <w:r w:rsidRPr="00286B87">
        <w:t>clasifican por Cons</w:t>
      </w:r>
      <w:r w:rsidR="00726BFF" w:rsidRPr="00286B87">
        <w:t>e</w:t>
      </w:r>
      <w:r w:rsidRPr="00286B87">
        <w:t>jerías</w:t>
      </w:r>
      <w:r w:rsidR="00AA0E28" w:rsidRPr="00286B87">
        <w:t xml:space="preserve"> y se acompañan, en su caso de las memorias e informes que conforman</w:t>
      </w:r>
      <w:r w:rsidR="006D6D21" w:rsidRPr="00286B87">
        <w:t xml:space="preserve"> </w:t>
      </w:r>
      <w:r w:rsidR="00AA0E28" w:rsidRPr="00286B87">
        <w:t>los expedientes y las alegaciones</w:t>
      </w:r>
      <w:r w:rsidRPr="00286B87">
        <w:t>. L</w:t>
      </w:r>
      <w:r w:rsidR="00AA0E28" w:rsidRPr="00286B87">
        <w:t>a documentación</w:t>
      </w:r>
      <w:r w:rsidR="00726BFF" w:rsidRPr="00286B87">
        <w:t xml:space="preserve"> se proporciona en formato pdf y consta </w:t>
      </w:r>
      <w:r w:rsidRPr="00286B87">
        <w:t xml:space="preserve">como fecha de </w:t>
      </w:r>
      <w:r w:rsidR="00726BFF" w:rsidRPr="00286B87">
        <w:t>ú</w:t>
      </w:r>
      <w:r w:rsidRPr="00286B87">
        <w:t>ltima a</w:t>
      </w:r>
      <w:r w:rsidR="00726BFF" w:rsidRPr="00286B87">
        <w:t>c</w:t>
      </w:r>
      <w:r w:rsidRPr="00286B87">
        <w:t>tual</w:t>
      </w:r>
      <w:r w:rsidR="00726BFF" w:rsidRPr="00286B87">
        <w:t>ización de este subapartado la de</w:t>
      </w:r>
      <w:r w:rsidRPr="00286B87">
        <w:t xml:space="preserve"> 5 de dic</w:t>
      </w:r>
      <w:r w:rsidR="00726BFF" w:rsidRPr="00286B87">
        <w:t>iembre</w:t>
      </w:r>
      <w:r w:rsidRPr="00286B87">
        <w:t xml:space="preserve"> de 2019. </w:t>
      </w:r>
      <w:r w:rsidR="00AA0E28" w:rsidRPr="00286B87">
        <w:t>Los subapartados 2º) y 3º) informan</w:t>
      </w:r>
      <w:r w:rsidR="006D6D21" w:rsidRPr="00286B87">
        <w:t xml:space="preserve"> </w:t>
      </w:r>
      <w:r w:rsidR="00AA0E28" w:rsidRPr="00286B87">
        <w:t xml:space="preserve">sobre los proyectos de Reglamento los proyectos de Decreto, respectivamente (en cumplimiento del artículo 7.c) de la LTAIBG) </w:t>
      </w:r>
      <w:r w:rsidR="001A1374" w:rsidRPr="00286B87">
        <w:t>que, al igual que el subapartado anterior, distingue los que se encuentran en tramitación de los que la han finalizado, y se clasifican por Consejerías. Los proyectos se acompañan, en su caso, de su correspon</w:t>
      </w:r>
      <w:r w:rsidR="006D6D21" w:rsidRPr="00286B87">
        <w:t>d</w:t>
      </w:r>
      <w:r w:rsidR="001A1374" w:rsidRPr="00286B87">
        <w:t>i</w:t>
      </w:r>
      <w:r w:rsidR="006D6D21" w:rsidRPr="00286B87">
        <w:t>e</w:t>
      </w:r>
      <w:r w:rsidR="001A1374" w:rsidRPr="00286B87">
        <w:t>nte exped</w:t>
      </w:r>
      <w:r w:rsidR="006D6D21" w:rsidRPr="00286B87">
        <w:t>i</w:t>
      </w:r>
      <w:r w:rsidR="001A1374" w:rsidRPr="00286B87">
        <w:t xml:space="preserve">ente normativo. La documentación se proporciona en formato pdf y consta como fecha de última actualización de este subapartado la de 30 de marzo de 2020. </w:t>
      </w:r>
    </w:p>
    <w:p w:rsidR="00FF427D" w:rsidRPr="00CB2342" w:rsidRDefault="00FF427D" w:rsidP="00286B87">
      <w:pPr>
        <w:pStyle w:val="Cuerpodelboletn"/>
        <w:numPr>
          <w:ilvl w:val="0"/>
          <w:numId w:val="4"/>
        </w:numPr>
        <w:spacing w:before="120" w:after="120" w:line="312" w:lineRule="auto"/>
        <w:ind w:left="0" w:firstLine="0"/>
        <w:rPr>
          <w:color w:val="FF0000"/>
          <w:lang w:bidi="es-ES"/>
        </w:rPr>
      </w:pPr>
      <w:r w:rsidRPr="00286B87">
        <w:rPr>
          <w:color w:val="auto"/>
          <w:lang w:bidi="es-ES"/>
        </w:rPr>
        <w:lastRenderedPageBreak/>
        <w:t>El quinto apartado de esta pestaña recoge información sobre “D</w:t>
      </w:r>
      <w:r w:rsidRPr="00286B87">
        <w:t xml:space="preserve">irectrices, instrucciones, acuerdos y circulares” y </w:t>
      </w:r>
      <w:r w:rsidR="006D6D21" w:rsidRPr="00286B87">
        <w:t>expresamente</w:t>
      </w:r>
      <w:r w:rsidRPr="00286B87">
        <w:t xml:space="preserve"> señala que lo hace en cumplimiento del artículo 7.a) de la LTAIBG. Este subapartado contiene informes, instrucciones y circulares</w:t>
      </w:r>
      <w:r w:rsidR="006D6D21" w:rsidRPr="00286B87">
        <w:t>.</w:t>
      </w:r>
      <w:r w:rsidRPr="00286B87">
        <w:t xml:space="preserve"> Los documentos</w:t>
      </w:r>
      <w:r w:rsidR="006D6D21" w:rsidRPr="00286B87">
        <w:t xml:space="preserve"> se ofrecen en </w:t>
      </w:r>
      <w:r w:rsidRPr="00286B87">
        <w:t>formato pdf</w:t>
      </w:r>
      <w:r w:rsidR="006D6D21" w:rsidRPr="00286B87">
        <w:t xml:space="preserve"> y</w:t>
      </w:r>
      <w:r w:rsidRPr="00286B87">
        <w:t xml:space="preserve"> se clasifican por Consejerías y consta </w:t>
      </w:r>
      <w:r w:rsidR="00C47ED8" w:rsidRPr="00286B87">
        <w:t>c</w:t>
      </w:r>
      <w:r w:rsidRPr="00286B87">
        <w:t xml:space="preserve">omo fecha de </w:t>
      </w:r>
      <w:r w:rsidR="00C47ED8" w:rsidRPr="00286B87">
        <w:t xml:space="preserve">la </w:t>
      </w:r>
      <w:r w:rsidRPr="00286B87">
        <w:t xml:space="preserve">última actualización de este subapartado la de 21 de abril de 2020. </w:t>
      </w:r>
    </w:p>
    <w:p w:rsidR="00CB2342" w:rsidRPr="00286B87" w:rsidRDefault="00CB2342" w:rsidP="00CB2342">
      <w:pPr>
        <w:pStyle w:val="Cuerpodelboletn"/>
        <w:spacing w:before="120" w:after="120" w:line="312" w:lineRule="auto"/>
        <w:rPr>
          <w:color w:val="FF0000"/>
          <w:lang w:bidi="es-ES"/>
        </w:rPr>
      </w:pPr>
    </w:p>
    <w:p w:rsidR="00FF3BD7" w:rsidRPr="00286B87" w:rsidRDefault="00FF3BD7" w:rsidP="00286B87">
      <w:pPr>
        <w:keepNext/>
        <w:keepLines/>
        <w:spacing w:before="120" w:after="120" w:line="312" w:lineRule="auto"/>
        <w:jc w:val="both"/>
        <w:outlineLvl w:val="2"/>
        <w:rPr>
          <w:rFonts w:eastAsiaTheme="majorEastAsia" w:cstheme="majorBidi"/>
          <w:b/>
          <w:bCs/>
          <w:color w:val="50866C"/>
          <w:lang w:bidi="es-ES"/>
        </w:rPr>
      </w:pPr>
      <w:r w:rsidRPr="00286B87">
        <w:rPr>
          <w:rFonts w:eastAsia="Arial" w:cs="Arial"/>
          <w:b/>
          <w:bCs/>
          <w:noProof/>
          <w:color w:val="50866C"/>
          <w:lang w:eastAsia="es-ES"/>
        </w:rPr>
        <mc:AlternateContent>
          <mc:Choice Requires="wps">
            <w:drawing>
              <wp:anchor distT="0" distB="0" distL="114300" distR="114300" simplePos="0" relativeHeight="251701248" behindDoc="0" locked="0" layoutInCell="1" allowOverlap="1" wp14:anchorId="3879FD28" wp14:editId="3AF1C87D">
                <wp:simplePos x="0" y="0"/>
                <wp:positionH relativeFrom="page">
                  <wp:posOffset>-15875</wp:posOffset>
                </wp:positionH>
                <wp:positionV relativeFrom="page">
                  <wp:posOffset>968375</wp:posOffset>
                </wp:positionV>
                <wp:extent cx="8001000" cy="173990"/>
                <wp:effectExtent l="0" t="0" r="0" b="0"/>
                <wp:wrapTight wrapText="bothSides">
                  <wp:wrapPolygon edited="0">
                    <wp:start x="0" y="0"/>
                    <wp:lineTo x="0" y="18920"/>
                    <wp:lineTo x="21549" y="18920"/>
                    <wp:lineTo x="21549" y="0"/>
                    <wp:lineTo x="0" y="0"/>
                  </wp:wrapPolygon>
                </wp:wrapTight>
                <wp:docPr id="3"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1.25pt;margin-top:76.25pt;width:630pt;height:13.7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" fillcolor="#c5ddd2" stroked="f">
                <v:textbox inset=",7.2pt,,7.2pt"/>
                <w10:wrap type="tight" anchorx="page" anchory="page"/>
              </v:rect>
            </w:pict>
          </mc:Fallback>
        </mc:AlternateContent>
      </w:r>
      <w:r w:rsidRPr="00286B87">
        <w:rPr>
          <w:rFonts w:eastAsia="Arial" w:cs="Arial"/>
          <w:b/>
          <w:bCs/>
          <w:noProof/>
          <w:color w:val="50866C"/>
          <w:lang w:eastAsia="es-ES"/>
        </w:rPr>
        <mc:AlternateContent>
          <mc:Choice Requires="wps">
            <w:drawing>
              <wp:anchor distT="0" distB="0" distL="114300" distR="114300" simplePos="0" relativeHeight="251700224" behindDoc="0" locked="0" layoutInCell="1" allowOverlap="1" wp14:anchorId="68A53EE5" wp14:editId="266ACF14">
                <wp:simplePos x="0" y="0"/>
                <wp:positionH relativeFrom="page">
                  <wp:posOffset>-15875</wp:posOffset>
                </wp:positionH>
                <wp:positionV relativeFrom="page">
                  <wp:posOffset>-19050</wp:posOffset>
                </wp:positionV>
                <wp:extent cx="8001000" cy="990600"/>
                <wp:effectExtent l="0" t="0" r="0" b="0"/>
                <wp:wrapTight wrapText="bothSides">
                  <wp:wrapPolygon edited="0">
                    <wp:start x="0" y="0"/>
                    <wp:lineTo x="0" y="21185"/>
                    <wp:lineTo x="21549" y="21185"/>
                    <wp:lineTo x="21549" y="0"/>
                    <wp:lineTo x="0" y="0"/>
                  </wp:wrapPolygon>
                </wp:wrapTight>
                <wp:docPr id="10"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325BF8" w:rsidRPr="00F31BC3" w:rsidRDefault="00325BF8" w:rsidP="00FF3BD7">
                            <w:r w:rsidRPr="00965C69">
                              <w:rPr>
                                <w:noProof/>
                                <w:lang w:eastAsia="es-ES"/>
                              </w:rPr>
                              <w:drawing>
                                <wp:inline distT="0" distB="0" distL="0" distR="0" wp14:anchorId="345631CA" wp14:editId="69C0E45A">
                                  <wp:extent cx="1148080" cy="64833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left:0;text-align:left;margin-left:-1.25pt;margin-top:-1.5pt;width:630pt;height:78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" fillcolor="#50866c" stroked="f">
                <v:textbox inset=",7.2pt,,7.2pt">
                  <w:txbxContent>
                    <w:p w:rsidR="00325BF8" w:rsidRPr="00F31BC3" w:rsidRDefault="00325BF8" w:rsidP="00FF3BD7">
                      <w:r w:rsidRPr="00965C69">
                        <w:rPr>
                          <w:noProof/>
                          <w:lang w:eastAsia="es-ES"/>
                        </w:rPr>
                        <w:drawing>
                          <wp:inline distT="0" distB="0" distL="0" distR="0" wp14:anchorId="3BCDCD45" wp14:editId="6148B452">
                            <wp:extent cx="1148080" cy="64833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Pr="00286B87">
        <w:rPr>
          <w:rFonts w:eastAsiaTheme="majorEastAsia" w:cstheme="majorBidi"/>
          <w:b/>
          <w:bCs/>
          <w:color w:val="50866C"/>
          <w:lang w:bidi="es-ES"/>
        </w:rPr>
        <w:t>Análisis de la información</w:t>
      </w:r>
    </w:p>
    <w:p w:rsidR="00FF3BD7" w:rsidRPr="00286B87" w:rsidRDefault="00FF3BD7" w:rsidP="00286B87">
      <w:pPr>
        <w:numPr>
          <w:ilvl w:val="0"/>
          <w:numId w:val="4"/>
        </w:numPr>
        <w:spacing w:before="120" w:after="120" w:line="312" w:lineRule="auto"/>
        <w:ind w:left="0" w:firstLine="0"/>
        <w:jc w:val="both"/>
        <w:rPr>
          <w:lang w:bidi="es-ES"/>
        </w:rPr>
      </w:pPr>
      <w:r w:rsidRPr="00286B87">
        <w:rPr>
          <w:lang w:bidi="es-ES"/>
        </w:rPr>
        <w:t xml:space="preserve">Los </w:t>
      </w:r>
      <w:r w:rsidRPr="00286B87">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contenidos</w:t>
      </w:r>
      <w:r w:rsidRPr="00286B87">
        <w:rPr>
          <w:lang w:bidi="es-ES"/>
        </w:rPr>
        <w:t xml:space="preserve"> incorporados correspondientes a este grupo de obligaciones</w:t>
      </w:r>
      <w:r w:rsidRPr="00286B87">
        <w:rPr>
          <w:b/>
          <w:u w:val="single"/>
          <w:lang w:bidi="es-ES"/>
        </w:rPr>
        <w:t xml:space="preserve"> recogen </w:t>
      </w:r>
      <w:r w:rsidRPr="00286B87">
        <w:rPr>
          <w:lang w:bidi="es-ES"/>
        </w:rPr>
        <w:t>la totalidad de las informaciones contempladas en el artículo 7 de la LTAIBG aplicables a</w:t>
      </w:r>
      <w:r w:rsidR="006D6D21" w:rsidRPr="00286B87">
        <w:rPr>
          <w:lang w:bidi="es-ES"/>
        </w:rPr>
        <w:t xml:space="preserve"> la </w:t>
      </w:r>
      <w:r w:rsidR="000D7D70" w:rsidRPr="00286B87">
        <w:rPr>
          <w:lang w:bidi="es-ES"/>
        </w:rPr>
        <w:t>Comunidad</w:t>
      </w:r>
      <w:r w:rsidR="00233B45" w:rsidRPr="00286B87">
        <w:rPr>
          <w:lang w:bidi="es-ES"/>
        </w:rPr>
        <w:t xml:space="preserve"> </w:t>
      </w:r>
      <w:r w:rsidR="000D7D70" w:rsidRPr="00286B87">
        <w:rPr>
          <w:lang w:bidi="es-ES"/>
        </w:rPr>
        <w:t>Autónoma de</w:t>
      </w:r>
      <w:r w:rsidR="006D6D21" w:rsidRPr="00286B87">
        <w:rPr>
          <w:lang w:bidi="es-ES"/>
        </w:rPr>
        <w:t>l Principado de Asturias.</w:t>
      </w:r>
    </w:p>
    <w:p w:rsidR="00A357E1" w:rsidRPr="00286B87" w:rsidRDefault="00B1352F" w:rsidP="00286B87">
      <w:pPr>
        <w:pStyle w:val="Cuerpodelboletn"/>
        <w:spacing w:before="120" w:after="120" w:line="312" w:lineRule="auto"/>
        <w:rPr>
          <w:lang w:bidi="es-ES"/>
        </w:rPr>
      </w:pPr>
      <w:r w:rsidRPr="00286B87">
        <w:rPr>
          <w:lang w:bidi="es-ES"/>
        </w:rPr>
        <w:t>En este sentido,</w:t>
      </w:r>
      <w:r w:rsidR="006D6D21" w:rsidRPr="00286B87">
        <w:rPr>
          <w:lang w:bidi="es-ES"/>
        </w:rPr>
        <w:t xml:space="preserve"> se ha considerado cumplida la obligación de información del artículo 7.b) de la LTAIBG en lo que se refiere a los proyectos de Decretos legislativos con la información recogida en los subapartados “a</w:t>
      </w:r>
      <w:r w:rsidR="006D6D21" w:rsidRPr="00286B87">
        <w:rPr>
          <w:color w:val="auto"/>
          <w:lang w:bidi="es-ES"/>
        </w:rPr>
        <w:t>nteproyectos de ley” y “proyectos de ley” del apartado “Normativa en elaboración”.</w:t>
      </w:r>
      <w:r w:rsidR="006D6D21" w:rsidRPr="00286B87">
        <w:rPr>
          <w:lang w:bidi="es-ES"/>
        </w:rPr>
        <w:t xml:space="preserve"> </w:t>
      </w:r>
    </w:p>
    <w:p w:rsidR="0082470D" w:rsidRPr="00286B87" w:rsidRDefault="0082470D" w:rsidP="00286B87">
      <w:pPr>
        <w:pStyle w:val="Cuerpodelboletn"/>
        <w:spacing w:before="120" w:after="120" w:line="312" w:lineRule="auto"/>
        <w:rPr>
          <w:lang w:bidi="es-ES"/>
        </w:rPr>
      </w:pPr>
    </w:p>
    <w:p w:rsidR="003E5D2F" w:rsidRPr="00286B87" w:rsidRDefault="003E5D2F" w:rsidP="00CB2342">
      <w:pPr>
        <w:pStyle w:val="Ttulo2"/>
        <w:numPr>
          <w:ilvl w:val="1"/>
          <w:numId w:val="2"/>
        </w:numPr>
        <w:spacing w:before="120" w:after="120" w:line="312" w:lineRule="auto"/>
        <w:ind w:left="284"/>
        <w:rPr>
          <w:lang w:bidi="es-ES"/>
        </w:rPr>
      </w:pPr>
      <w:r w:rsidRPr="00286B87">
        <w:rPr>
          <w:lang w:bidi="es-ES"/>
        </w:rPr>
        <w:t>Información Económica, Presupuestaria y Estadística</w:t>
      </w:r>
    </w:p>
    <w:p w:rsidR="007C62AE" w:rsidRPr="00286B87" w:rsidRDefault="006913DA" w:rsidP="00286B87">
      <w:pPr>
        <w:spacing w:before="120" w:after="120" w:line="312" w:lineRule="auto"/>
        <w:ind w:left="-76"/>
        <w:jc w:val="both"/>
        <w:rPr>
          <w:lang w:bidi="es-ES"/>
        </w:rPr>
      </w:pPr>
      <w:r w:rsidRPr="00286B87">
        <w:rPr>
          <w:lang w:bidi="es-ES"/>
        </w:rPr>
        <w:t xml:space="preserve">La información correspondiente a este bloque de obligaciones </w:t>
      </w:r>
      <w:r w:rsidR="003145BA" w:rsidRPr="00286B87">
        <w:rPr>
          <w:lang w:bidi="es-ES"/>
        </w:rPr>
        <w:t xml:space="preserve">se encuentra recogida </w:t>
      </w:r>
      <w:r w:rsidR="002D2ED3" w:rsidRPr="00286B87">
        <w:rPr>
          <w:lang w:bidi="es-ES"/>
        </w:rPr>
        <w:t xml:space="preserve">en </w:t>
      </w:r>
      <w:r w:rsidR="004A7831" w:rsidRPr="00286B87">
        <w:rPr>
          <w:lang w:bidi="es-ES"/>
        </w:rPr>
        <w:t>l</w:t>
      </w:r>
      <w:r w:rsidR="00BD1108" w:rsidRPr="00286B87">
        <w:rPr>
          <w:lang w:bidi="es-ES"/>
        </w:rPr>
        <w:t xml:space="preserve">as pestañas “Gobierno”, Administración”, </w:t>
      </w:r>
      <w:r w:rsidR="007C62AE" w:rsidRPr="00286B87">
        <w:rPr>
          <w:lang w:bidi="es-ES"/>
        </w:rPr>
        <w:t>“</w:t>
      </w:r>
      <w:r w:rsidR="00BD1108" w:rsidRPr="00286B87">
        <w:rPr>
          <w:lang w:bidi="es-ES"/>
        </w:rPr>
        <w:t>Datos económicos” y “Contratación”</w:t>
      </w:r>
      <w:r w:rsidR="00A31EFF" w:rsidRPr="00286B87">
        <w:rPr>
          <w:lang w:bidi="es-ES"/>
        </w:rPr>
        <w:t xml:space="preserve"> </w:t>
      </w:r>
      <w:r w:rsidR="007C62AE" w:rsidRPr="00286B87">
        <w:rPr>
          <w:lang w:bidi="es-ES"/>
        </w:rPr>
        <w:t>del</w:t>
      </w:r>
      <w:r w:rsidR="004A7831" w:rsidRPr="00286B87">
        <w:rPr>
          <w:lang w:bidi="es-ES"/>
        </w:rPr>
        <w:t xml:space="preserve"> Portal de Transparencia de</w:t>
      </w:r>
      <w:r w:rsidR="007C62AE" w:rsidRPr="00286B87">
        <w:rPr>
          <w:lang w:bidi="es-ES"/>
        </w:rPr>
        <w:t>l Gobierno de</w:t>
      </w:r>
      <w:r w:rsidR="00BD1108" w:rsidRPr="00286B87">
        <w:rPr>
          <w:lang w:bidi="es-ES"/>
        </w:rPr>
        <w:t>l</w:t>
      </w:r>
      <w:r w:rsidR="00A31EFF" w:rsidRPr="00286B87">
        <w:rPr>
          <w:lang w:bidi="es-ES"/>
        </w:rPr>
        <w:t xml:space="preserve"> </w:t>
      </w:r>
      <w:r w:rsidR="00BD1108" w:rsidRPr="00286B87">
        <w:rPr>
          <w:lang w:bidi="es-ES"/>
        </w:rPr>
        <w:t>Principado de Asturias</w:t>
      </w:r>
      <w:r w:rsidR="007C62AE" w:rsidRPr="00286B87">
        <w:rPr>
          <w:lang w:bidi="es-ES"/>
        </w:rPr>
        <w:t>.</w:t>
      </w:r>
    </w:p>
    <w:p w:rsidR="00BD1108" w:rsidRPr="00286B87" w:rsidRDefault="00380B4A" w:rsidP="00286B87">
      <w:pPr>
        <w:spacing w:before="120" w:after="120" w:line="312" w:lineRule="auto"/>
        <w:jc w:val="both"/>
        <w:outlineLvl w:val="4"/>
        <w:rPr>
          <w:lang w:bidi="es-ES"/>
        </w:rPr>
      </w:pPr>
      <w:r w:rsidRPr="00286B87">
        <w:rPr>
          <w:lang w:bidi="es-ES"/>
        </w:rPr>
        <w:t>La</w:t>
      </w:r>
      <w:r w:rsidR="008448BF" w:rsidRPr="00286B87">
        <w:rPr>
          <w:lang w:bidi="es-ES"/>
        </w:rPr>
        <w:t xml:space="preserve"> pestaña de</w:t>
      </w:r>
      <w:r w:rsidR="007A6E96" w:rsidRPr="00286B87">
        <w:rPr>
          <w:lang w:bidi="es-ES"/>
        </w:rPr>
        <w:t xml:space="preserve"> </w:t>
      </w:r>
      <w:r w:rsidR="00560ABA" w:rsidRPr="00286B87">
        <w:rPr>
          <w:u w:val="single"/>
          <w:lang w:bidi="es-ES"/>
        </w:rPr>
        <w:t>“</w:t>
      </w:r>
      <w:r w:rsidR="00BD1108" w:rsidRPr="00286B87">
        <w:rPr>
          <w:u w:val="single"/>
          <w:lang w:bidi="es-ES"/>
        </w:rPr>
        <w:t>Contratación”,</w:t>
      </w:r>
      <w:r w:rsidR="00BD1108" w:rsidRPr="00286B87">
        <w:rPr>
          <w:lang w:bidi="es-ES"/>
        </w:rPr>
        <w:t xml:space="preserve"> </w:t>
      </w:r>
      <w:r w:rsidRPr="00286B87">
        <w:rPr>
          <w:lang w:bidi="es-ES"/>
        </w:rPr>
        <w:t>cuenta con 8 apartados en total:</w:t>
      </w:r>
    </w:p>
    <w:p w:rsidR="00831E4D" w:rsidRPr="00286B87" w:rsidRDefault="00BD1108" w:rsidP="00286B87">
      <w:pPr>
        <w:pStyle w:val="Prrafodelista"/>
        <w:numPr>
          <w:ilvl w:val="0"/>
          <w:numId w:val="4"/>
        </w:numPr>
        <w:spacing w:before="120" w:after="120" w:line="312" w:lineRule="auto"/>
        <w:ind w:left="0" w:firstLine="0"/>
        <w:contextualSpacing w:val="0"/>
        <w:jc w:val="both"/>
        <w:outlineLvl w:val="4"/>
      </w:pPr>
      <w:r w:rsidRPr="00286B87">
        <w:rPr>
          <w:lang w:bidi="es-ES"/>
        </w:rPr>
        <w:t xml:space="preserve">Seis de los 8 apartados recogen información sobre contratos. </w:t>
      </w:r>
      <w:r w:rsidR="00380B4A" w:rsidRPr="00286B87">
        <w:rPr>
          <w:lang w:bidi="es-ES"/>
        </w:rPr>
        <w:t>Y c</w:t>
      </w:r>
      <w:r w:rsidR="005B543D" w:rsidRPr="00286B87">
        <w:rPr>
          <w:lang w:bidi="es-ES"/>
        </w:rPr>
        <w:t>uatro de estos seis apartados -</w:t>
      </w:r>
      <w:r w:rsidRPr="00286B87">
        <w:rPr>
          <w:lang w:bidi="es-ES"/>
        </w:rPr>
        <w:t xml:space="preserve"> “perfil del contratante”, </w:t>
      </w:r>
      <w:r w:rsidR="005B543D" w:rsidRPr="00286B87">
        <w:rPr>
          <w:lang w:bidi="es-ES"/>
        </w:rPr>
        <w:t xml:space="preserve">contratos menores”, “contratos de obras” y planes de contratación”, redirigen al </w:t>
      </w:r>
      <w:r w:rsidR="00085D9F" w:rsidRPr="00286B87">
        <w:rPr>
          <w:lang w:bidi="es-ES"/>
        </w:rPr>
        <w:t xml:space="preserve">visitante </w:t>
      </w:r>
      <w:r w:rsidR="005B543D" w:rsidRPr="00286B87">
        <w:rPr>
          <w:lang w:bidi="es-ES"/>
        </w:rPr>
        <w:t xml:space="preserve">al </w:t>
      </w:r>
      <w:r w:rsidR="00085D9F" w:rsidRPr="00286B87">
        <w:rPr>
          <w:lang w:bidi="es-ES"/>
        </w:rPr>
        <w:t>pe</w:t>
      </w:r>
      <w:r w:rsidR="00A47FB8" w:rsidRPr="00286B87">
        <w:rPr>
          <w:lang w:bidi="es-ES"/>
        </w:rPr>
        <w:t>rfil</w:t>
      </w:r>
      <w:r w:rsidR="00085D9F" w:rsidRPr="00286B87">
        <w:rPr>
          <w:lang w:bidi="es-ES"/>
        </w:rPr>
        <w:t xml:space="preserve"> del contratante del </w:t>
      </w:r>
      <w:r w:rsidR="00A47FB8" w:rsidRPr="00286B87">
        <w:rPr>
          <w:lang w:bidi="es-ES"/>
        </w:rPr>
        <w:t xml:space="preserve">Principado de Asturias alojado en su sede electrónica y que proporciona </w:t>
      </w:r>
      <w:r w:rsidR="00831E4D" w:rsidRPr="00286B87">
        <w:rPr>
          <w:lang w:bidi="es-ES"/>
        </w:rPr>
        <w:t>la siguiente información:</w:t>
      </w:r>
    </w:p>
    <w:p w:rsidR="00831E4D" w:rsidRPr="00286B87" w:rsidRDefault="00472354" w:rsidP="00CB2342">
      <w:pPr>
        <w:pStyle w:val="Prrafodelista"/>
        <w:numPr>
          <w:ilvl w:val="1"/>
          <w:numId w:val="34"/>
        </w:numPr>
        <w:spacing w:before="120" w:after="120" w:line="312" w:lineRule="auto"/>
        <w:ind w:left="0" w:firstLine="0"/>
        <w:contextualSpacing w:val="0"/>
        <w:jc w:val="both"/>
        <w:outlineLvl w:val="4"/>
      </w:pPr>
      <w:r w:rsidRPr="00286B87">
        <w:rPr>
          <w:lang w:bidi="es-ES"/>
        </w:rPr>
        <w:t>T</w:t>
      </w:r>
      <w:r w:rsidR="00831E4D" w:rsidRPr="00286B87">
        <w:rPr>
          <w:lang w:bidi="es-ES"/>
        </w:rPr>
        <w:t>odos</w:t>
      </w:r>
      <w:r w:rsidR="00A47FB8" w:rsidRPr="00286B87">
        <w:rPr>
          <w:lang w:bidi="es-ES"/>
        </w:rPr>
        <w:t xml:space="preserve"> </w:t>
      </w:r>
      <w:r w:rsidR="00B1352F" w:rsidRPr="00286B87">
        <w:rPr>
          <w:lang w:bidi="es-ES"/>
        </w:rPr>
        <w:t xml:space="preserve">los </w:t>
      </w:r>
      <w:r w:rsidR="00A47FB8" w:rsidRPr="00286B87">
        <w:rPr>
          <w:lang w:bidi="es-ES"/>
        </w:rPr>
        <w:t>procedimientos de contratación</w:t>
      </w:r>
      <w:r w:rsidR="00B1352F" w:rsidRPr="00286B87">
        <w:rPr>
          <w:lang w:bidi="es-ES"/>
        </w:rPr>
        <w:t xml:space="preserve">, </w:t>
      </w:r>
      <w:r w:rsidR="00831E4D" w:rsidRPr="00286B87">
        <w:rPr>
          <w:lang w:bidi="es-ES"/>
        </w:rPr>
        <w:t>a través de sendos buscadores según se traten de licitaciones iniciadas antes del 31/12/2019 o después del 1/01/2020</w:t>
      </w:r>
      <w:r w:rsidR="00B1352F" w:rsidRPr="00286B87">
        <w:rPr>
          <w:lang w:bidi="es-ES"/>
        </w:rPr>
        <w:t>.</w:t>
      </w:r>
    </w:p>
    <w:p w:rsidR="00831E4D" w:rsidRPr="00286B87" w:rsidRDefault="00614237" w:rsidP="00CB2342">
      <w:pPr>
        <w:pStyle w:val="Prrafodelista"/>
        <w:numPr>
          <w:ilvl w:val="1"/>
          <w:numId w:val="34"/>
        </w:numPr>
        <w:spacing w:before="120" w:after="120" w:line="312" w:lineRule="auto"/>
        <w:ind w:left="0" w:firstLine="0"/>
        <w:contextualSpacing w:val="0"/>
        <w:jc w:val="both"/>
        <w:outlineLvl w:val="4"/>
      </w:pPr>
      <w:r w:rsidRPr="00614237">
        <w:rPr>
          <w:noProof/>
          <w:lang w:eastAsia="es-ES"/>
        </w:rPr>
        <mc:AlternateContent>
          <mc:Choice Requires="wps">
            <w:drawing>
              <wp:anchor distT="0" distB="0" distL="114300" distR="114300" simplePos="0" relativeHeight="251719680" behindDoc="0" locked="0" layoutInCell="1" allowOverlap="1" wp14:anchorId="6A96FDB7" wp14:editId="3D905250">
                <wp:simplePos x="0" y="0"/>
                <wp:positionH relativeFrom="page">
                  <wp:posOffset>0</wp:posOffset>
                </wp:positionH>
                <wp:positionV relativeFrom="page">
                  <wp:posOffset>1031240</wp:posOffset>
                </wp:positionV>
                <wp:extent cx="8001000" cy="173990"/>
                <wp:effectExtent l="0" t="0" r="0" b="0"/>
                <wp:wrapTight wrapText="bothSides">
                  <wp:wrapPolygon edited="0">
                    <wp:start x="0" y="0"/>
                    <wp:lineTo x="0" y="18920"/>
                    <wp:lineTo x="21549" y="18920"/>
                    <wp:lineTo x="21549" y="0"/>
                    <wp:lineTo x="0" y="0"/>
                  </wp:wrapPolygon>
                </wp:wrapTight>
                <wp:docPr id="47"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0;margin-top:81.2pt;width:630pt;height:13.7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" fillcolor="#c5ddd2" stroked="f">
                <v:textbox inset=",7.2pt,,7.2pt"/>
                <w10:wrap type="tight" anchorx="page" anchory="page"/>
              </v:rect>
            </w:pict>
          </mc:Fallback>
        </mc:AlternateContent>
      </w:r>
      <w:r w:rsidRPr="00614237">
        <w:rPr>
          <w:noProof/>
          <w:lang w:eastAsia="es-ES"/>
        </w:rPr>
        <mc:AlternateContent>
          <mc:Choice Requires="wps">
            <w:drawing>
              <wp:anchor distT="0" distB="0" distL="114300" distR="114300" simplePos="0" relativeHeight="251718656" behindDoc="0" locked="0" layoutInCell="1" allowOverlap="1" wp14:anchorId="64B29210" wp14:editId="319A6933">
                <wp:simplePos x="0" y="0"/>
                <wp:positionH relativeFrom="page">
                  <wp:posOffset>0</wp:posOffset>
                </wp:positionH>
                <wp:positionV relativeFrom="page">
                  <wp:posOffset>34925</wp:posOffset>
                </wp:positionV>
                <wp:extent cx="8001000" cy="990600"/>
                <wp:effectExtent l="0" t="0" r="0" b="0"/>
                <wp:wrapTight wrapText="bothSides">
                  <wp:wrapPolygon edited="0">
                    <wp:start x="0" y="0"/>
                    <wp:lineTo x="0" y="21185"/>
                    <wp:lineTo x="21549" y="21185"/>
                    <wp:lineTo x="21549" y="0"/>
                    <wp:lineTo x="0" y="0"/>
                  </wp:wrapPolygon>
                </wp:wrapTight>
                <wp:docPr id="46"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a:extLst/>
                      </wps:spPr>
                      <wps:txbx>
                        <w:txbxContent>
                          <w:p w:rsidR="00614237" w:rsidRPr="00F31BC3" w:rsidRDefault="00614237" w:rsidP="00614237">
                            <w:r w:rsidRPr="00965C69">
                              <w:rPr>
                                <w:noProof/>
                                <w:lang w:eastAsia="es-ES"/>
                              </w:rPr>
                              <w:drawing>
                                <wp:inline distT="0" distB="0" distL="0" distR="0" wp14:anchorId="242C7B6D" wp14:editId="5987C290">
                                  <wp:extent cx="1148080" cy="64833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0;margin-top:2.75pt;width:630pt;height:78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" fillcolor="#50866c" stroked="f">
                <v:textbox inset=",7.2pt,,7.2pt">
                  <w:txbxContent>
                    <w:p w:rsidR="00614237" w:rsidRPr="00F31BC3" w:rsidRDefault="00614237" w:rsidP="00614237">
                      <w:r w:rsidRPr="00965C69">
                        <w:rPr>
                          <w:noProof/>
                          <w:lang w:eastAsia="es-ES"/>
                        </w:rPr>
                        <w:drawing>
                          <wp:inline distT="0" distB="0" distL="0" distR="0" wp14:anchorId="3CAF08BF" wp14:editId="21EF6A38">
                            <wp:extent cx="1148080" cy="64833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B1352F" w:rsidRPr="00286B87">
        <w:rPr>
          <w:lang w:bidi="es-ES"/>
        </w:rPr>
        <w:t xml:space="preserve"> Un </w:t>
      </w:r>
      <w:r w:rsidR="00831E4D" w:rsidRPr="00286B87">
        <w:t>buscador de anuncios de licitación y adjudicación que se publican simultáneamente por el Principado de Asturias en la Plataforma de Contratación del Sector Público</w:t>
      </w:r>
    </w:p>
    <w:p w:rsidR="00831E4D" w:rsidRPr="00286B87" w:rsidRDefault="00831E4D" w:rsidP="00CB2342">
      <w:pPr>
        <w:pStyle w:val="Prrafodelista"/>
        <w:numPr>
          <w:ilvl w:val="1"/>
          <w:numId w:val="34"/>
        </w:numPr>
        <w:spacing w:before="120" w:after="120" w:line="312" w:lineRule="auto"/>
        <w:ind w:left="0" w:firstLine="0"/>
        <w:contextualSpacing w:val="0"/>
        <w:jc w:val="both"/>
        <w:outlineLvl w:val="4"/>
      </w:pPr>
      <w:r w:rsidRPr="00286B87">
        <w:t>Relaciones trimestrales (en pdf) de contratos menores, clasificados por Consejerías</w:t>
      </w:r>
      <w:r w:rsidR="008B5A52" w:rsidRPr="00286B87">
        <w:t>,</w:t>
      </w:r>
      <w:r w:rsidRPr="00286B87">
        <w:t xml:space="preserve"> </w:t>
      </w:r>
      <w:r w:rsidR="008B5A52" w:rsidRPr="00286B87">
        <w:t xml:space="preserve">sus organismos y demás entidades integrantes del Sector Público autonómico, </w:t>
      </w:r>
      <w:r w:rsidRPr="00286B87">
        <w:t>y que alcanzan hasta el primer trimestre de 2020. Además, informa en un epígrafe aparte de los contratos menores con plazo abierto para la presentación de ofertas</w:t>
      </w:r>
      <w:r w:rsidR="00B1352F" w:rsidRPr="00286B87">
        <w:t>.</w:t>
      </w:r>
    </w:p>
    <w:p w:rsidR="00831E4D" w:rsidRPr="00286B87" w:rsidRDefault="00831E4D" w:rsidP="00CB2342">
      <w:pPr>
        <w:pStyle w:val="Prrafodelista"/>
        <w:numPr>
          <w:ilvl w:val="1"/>
          <w:numId w:val="34"/>
        </w:numPr>
        <w:spacing w:before="120" w:after="120" w:line="312" w:lineRule="auto"/>
        <w:ind w:left="0" w:firstLine="0"/>
        <w:contextualSpacing w:val="0"/>
        <w:jc w:val="both"/>
        <w:outlineLvl w:val="4"/>
      </w:pPr>
      <w:r w:rsidRPr="00286B87">
        <w:t xml:space="preserve">Modificaciones de contratos aprobadas por los órganos de contratación de la Administración del Principado de Asturias, sus organismos y demás entidades integrantes del Sector Público, hasta el último </w:t>
      </w:r>
      <w:r w:rsidR="007B3AB0" w:rsidRPr="00286B87">
        <w:t>trimestre</w:t>
      </w:r>
      <w:r w:rsidRPr="00286B87">
        <w:t xml:space="preserve"> de 2019, en documentos pdf y clasificadas por Consejerías</w:t>
      </w:r>
      <w:r w:rsidR="008B5A52" w:rsidRPr="00286B87">
        <w:t>,</w:t>
      </w:r>
      <w:r w:rsidRPr="00286B87">
        <w:t xml:space="preserve"> </w:t>
      </w:r>
      <w:r w:rsidR="008B5A52" w:rsidRPr="00286B87">
        <w:t xml:space="preserve">sus organismos y </w:t>
      </w:r>
      <w:r w:rsidR="008B5A52" w:rsidRPr="00286B87">
        <w:lastRenderedPageBreak/>
        <w:t>demás entidades integrantes del Sector Público autonómico</w:t>
      </w:r>
      <w:r w:rsidRPr="00286B87">
        <w:t>.</w:t>
      </w:r>
    </w:p>
    <w:p w:rsidR="008B5A52" w:rsidRPr="00286B87" w:rsidRDefault="008B5A52" w:rsidP="00CB2342">
      <w:pPr>
        <w:pStyle w:val="Prrafodelista"/>
        <w:numPr>
          <w:ilvl w:val="1"/>
          <w:numId w:val="34"/>
        </w:numPr>
        <w:spacing w:before="120" w:after="120" w:line="312" w:lineRule="auto"/>
        <w:ind w:left="0" w:firstLine="0"/>
        <w:contextualSpacing w:val="0"/>
        <w:jc w:val="both"/>
        <w:outlineLvl w:val="4"/>
      </w:pPr>
      <w:r w:rsidRPr="00286B87">
        <w:t>Otra inform</w:t>
      </w:r>
      <w:r w:rsidR="005B543D" w:rsidRPr="00286B87">
        <w:t>ac</w:t>
      </w:r>
      <w:r w:rsidRPr="00286B87">
        <w:t>ión adicional que se recoge bajo el perfil del contratante es</w:t>
      </w:r>
      <w:r w:rsidR="00B1352F" w:rsidRPr="00286B87">
        <w:t xml:space="preserve"> la siguiente:</w:t>
      </w:r>
      <w:r w:rsidRPr="00286B87">
        <w:t xml:space="preserve"> composición de las mesas permanentes de contratación</w:t>
      </w:r>
      <w:r w:rsidR="00B1352F" w:rsidRPr="00286B87">
        <w:t>,</w:t>
      </w:r>
      <w:r w:rsidRPr="00286B87">
        <w:t xml:space="preserve"> normativa en materia de contratación administrativa</w:t>
      </w:r>
      <w:r w:rsidR="00B1352F" w:rsidRPr="00286B87">
        <w:t>,</w:t>
      </w:r>
      <w:r w:rsidR="003D3C1D" w:rsidRPr="00286B87">
        <w:t xml:space="preserve"> </w:t>
      </w:r>
      <w:r w:rsidRPr="00286B87">
        <w:t>licitaciones electrónicas</w:t>
      </w:r>
      <w:r w:rsidR="00B1352F" w:rsidRPr="00286B87">
        <w:t>,</w:t>
      </w:r>
      <w:r w:rsidRPr="00286B87">
        <w:t xml:space="preserve"> prórrogas de contratos aprobadas por los órganos de contratación de la Administración del Principado de Asturias sus organismos y demás entidades integrantes del Sector Público autonómico, así como los planes anuales de contratación.</w:t>
      </w:r>
    </w:p>
    <w:p w:rsidR="002554A2" w:rsidRPr="00286B87" w:rsidRDefault="002554A2" w:rsidP="00286B87">
      <w:pPr>
        <w:spacing w:before="120" w:after="120" w:line="312" w:lineRule="auto"/>
        <w:jc w:val="both"/>
        <w:outlineLvl w:val="4"/>
      </w:pPr>
      <w:r w:rsidRPr="00286B87">
        <w:t xml:space="preserve">En todos los epígrafes se hace constar la fecha de actualización (2020). </w:t>
      </w:r>
    </w:p>
    <w:p w:rsidR="008448BF" w:rsidRPr="00286B87" w:rsidRDefault="005B543D" w:rsidP="00286B87">
      <w:pPr>
        <w:pStyle w:val="Prrafodelista"/>
        <w:numPr>
          <w:ilvl w:val="0"/>
          <w:numId w:val="4"/>
        </w:numPr>
        <w:spacing w:before="120" w:after="120" w:line="312" w:lineRule="auto"/>
        <w:ind w:left="0" w:firstLine="0"/>
        <w:contextualSpacing w:val="0"/>
        <w:jc w:val="both"/>
        <w:outlineLvl w:val="4"/>
      </w:pPr>
      <w:r w:rsidRPr="00286B87">
        <w:t xml:space="preserve">Otro de los apartados </w:t>
      </w:r>
      <w:r w:rsidR="008448BF" w:rsidRPr="00286B87">
        <w:t xml:space="preserve">de </w:t>
      </w:r>
      <w:r w:rsidR="002554A2" w:rsidRPr="00286B87">
        <w:t>la</w:t>
      </w:r>
      <w:r w:rsidR="008448BF" w:rsidRPr="00286B87">
        <w:t xml:space="preserve"> pestaña “Contratación” </w:t>
      </w:r>
      <w:r w:rsidRPr="00286B87">
        <w:t>se dedica a</w:t>
      </w:r>
      <w:r w:rsidR="008448BF" w:rsidRPr="00286B87">
        <w:t xml:space="preserve"> </w:t>
      </w:r>
      <w:r w:rsidRPr="00286B87">
        <w:t xml:space="preserve">las “Estadísticas” </w:t>
      </w:r>
      <w:r w:rsidR="008448BF" w:rsidRPr="00286B87">
        <w:t>de la actividad contractual pero al incluir únicamente estadísticas de los años 2016 y 2017, y contar expresamente como fecha de la última actualización la de 22/08/2018, no ha sido posible tener en cuenta esta información, dada su evidente desactualización.</w:t>
      </w:r>
    </w:p>
    <w:p w:rsidR="009B6A64" w:rsidRPr="00286B87" w:rsidRDefault="00472354" w:rsidP="00286B87">
      <w:pPr>
        <w:pStyle w:val="Prrafodelista"/>
        <w:numPr>
          <w:ilvl w:val="0"/>
          <w:numId w:val="4"/>
        </w:numPr>
        <w:spacing w:before="120" w:after="120" w:line="312" w:lineRule="auto"/>
        <w:ind w:left="0" w:firstLine="0"/>
        <w:contextualSpacing w:val="0"/>
        <w:jc w:val="both"/>
        <w:outlineLvl w:val="4"/>
      </w:pPr>
      <w:r w:rsidRPr="00286B87">
        <w:t>Por último, la</w:t>
      </w:r>
      <w:r w:rsidR="002554A2" w:rsidRPr="00286B87">
        <w:t xml:space="preserve"> pestaña “Contratación” cuenta con otros dos apartados en los que se informa de las “Encomiendas de gestión” y “Encargos de ejecución a medios propios”</w:t>
      </w:r>
      <w:r w:rsidR="00FB67F6" w:rsidRPr="00286B87">
        <w:t>. En cuanto a las</w:t>
      </w:r>
      <w:r w:rsidR="00A31EFF" w:rsidRPr="00286B87">
        <w:t xml:space="preserve"> </w:t>
      </w:r>
      <w:r w:rsidR="009B6A64" w:rsidRPr="00286B87">
        <w:t>e</w:t>
      </w:r>
      <w:r w:rsidR="00FB67F6" w:rsidRPr="00286B87">
        <w:t>ncomiendas de gestión</w:t>
      </w:r>
      <w:r w:rsidR="009B6A64" w:rsidRPr="00286B87">
        <w:t xml:space="preserve"> se proporciona la resolución de la encomienda en pdf, que recoge el </w:t>
      </w:r>
      <w:r w:rsidR="00FB67F6" w:rsidRPr="00286B87">
        <w:t>objeto, presupuesto, duración, obligaciones económicas y subcontrataciones con mención de los adjudicatarios, procedimiento e importe.</w:t>
      </w:r>
      <w:r w:rsidR="009B6A64" w:rsidRPr="00286B87">
        <w:t xml:space="preserve"> La información se ordena p</w:t>
      </w:r>
      <w:r w:rsidR="00B1352F" w:rsidRPr="00286B87">
        <w:t>or e</w:t>
      </w:r>
      <w:r w:rsidR="009B6A64" w:rsidRPr="00286B87">
        <w:t xml:space="preserve">jercicios anuales y dentro de ellos, por </w:t>
      </w:r>
      <w:r w:rsidR="007B3AB0" w:rsidRPr="00286B87">
        <w:t>Consejerías</w:t>
      </w:r>
      <w:r w:rsidR="009B6A64" w:rsidRPr="00286B87">
        <w:t xml:space="preserve">. </w:t>
      </w:r>
      <w:r w:rsidRPr="00286B87">
        <w:t xml:space="preserve">Como </w:t>
      </w:r>
      <w:r w:rsidR="009B6A64" w:rsidRPr="00286B87">
        <w:t xml:space="preserve">fecha de la </w:t>
      </w:r>
      <w:r w:rsidRPr="00286B87">
        <w:t>ú</w:t>
      </w:r>
      <w:r w:rsidR="00FB67F6" w:rsidRPr="00286B87">
        <w:t>ltima actualización</w:t>
      </w:r>
      <w:r w:rsidR="009B6A64" w:rsidRPr="00286B87">
        <w:t xml:space="preserve"> </w:t>
      </w:r>
      <w:r w:rsidRPr="00286B87">
        <w:t xml:space="preserve">consta </w:t>
      </w:r>
      <w:r w:rsidR="009B6A64" w:rsidRPr="00286B87">
        <w:t>la de</w:t>
      </w:r>
      <w:r w:rsidR="00FB67F6" w:rsidRPr="00286B87">
        <w:t xml:space="preserve"> 02-marzo-2020</w:t>
      </w:r>
      <w:r w:rsidR="009B6A64" w:rsidRPr="00286B87">
        <w:t xml:space="preserve">. </w:t>
      </w:r>
    </w:p>
    <w:p w:rsidR="008448BF" w:rsidRPr="00286B87" w:rsidRDefault="009B6A64" w:rsidP="00286B87">
      <w:pPr>
        <w:spacing w:before="120" w:after="120" w:line="312" w:lineRule="auto"/>
        <w:jc w:val="both"/>
        <w:outlineLvl w:val="4"/>
      </w:pPr>
      <w:r w:rsidRPr="00286B87">
        <w:t xml:space="preserve">Por lo que respecta a los encargos de ejecución a medios propios, la información está actualizada a 09/01/2020, y se </w:t>
      </w:r>
      <w:r w:rsidR="007B3AB0" w:rsidRPr="00286B87">
        <w:t>proporciona</w:t>
      </w:r>
      <w:r w:rsidRPr="00286B87">
        <w:t xml:space="preserve"> por ejercicios anuales (2018 y 2019) y Consejerías en formato Excel y csv.</w:t>
      </w:r>
    </w:p>
    <w:p w:rsidR="009B6A64" w:rsidRPr="00286B87" w:rsidRDefault="00472354" w:rsidP="00286B87">
      <w:pPr>
        <w:spacing w:before="120" w:after="120" w:line="312" w:lineRule="auto"/>
        <w:jc w:val="both"/>
        <w:outlineLvl w:val="4"/>
        <w:rPr>
          <w:lang w:bidi="es-ES"/>
        </w:rPr>
      </w:pPr>
      <w:r w:rsidRPr="00286B87">
        <w:rPr>
          <w:lang w:bidi="es-ES"/>
        </w:rPr>
        <w:t xml:space="preserve">En la </w:t>
      </w:r>
      <w:r w:rsidR="00380B4A" w:rsidRPr="00286B87">
        <w:rPr>
          <w:lang w:bidi="es-ES"/>
        </w:rPr>
        <w:t>pestaña</w:t>
      </w:r>
      <w:r w:rsidR="009B6A64" w:rsidRPr="00286B87">
        <w:rPr>
          <w:lang w:bidi="es-ES"/>
        </w:rPr>
        <w:t xml:space="preserve"> </w:t>
      </w:r>
      <w:r w:rsidR="009B6A64" w:rsidRPr="00286B87">
        <w:rPr>
          <w:u w:val="single"/>
          <w:lang w:bidi="es-ES"/>
        </w:rPr>
        <w:t>“</w:t>
      </w:r>
      <w:r w:rsidR="00B1352F" w:rsidRPr="00286B87">
        <w:rPr>
          <w:u w:val="single"/>
          <w:lang w:bidi="es-ES"/>
        </w:rPr>
        <w:t>D</w:t>
      </w:r>
      <w:r w:rsidR="00380B4A" w:rsidRPr="00286B87">
        <w:rPr>
          <w:u w:val="single"/>
          <w:lang w:bidi="es-ES"/>
        </w:rPr>
        <w:t>atos económicos</w:t>
      </w:r>
      <w:r w:rsidR="009B6A64" w:rsidRPr="00286B87">
        <w:rPr>
          <w:u w:val="single"/>
          <w:lang w:bidi="es-ES"/>
        </w:rPr>
        <w:t>”,</w:t>
      </w:r>
      <w:r w:rsidR="009B6A64" w:rsidRPr="00286B87">
        <w:rPr>
          <w:lang w:bidi="es-ES"/>
        </w:rPr>
        <w:t xml:space="preserve"> </w:t>
      </w:r>
      <w:r w:rsidR="0014611B" w:rsidRPr="00286B87">
        <w:rPr>
          <w:lang w:bidi="es-ES"/>
        </w:rPr>
        <w:t>8 de sus 9</w:t>
      </w:r>
      <w:r w:rsidR="009B6A64" w:rsidRPr="00286B87">
        <w:rPr>
          <w:lang w:bidi="es-ES"/>
        </w:rPr>
        <w:t xml:space="preserve"> apartados son de interés para este grupo de obligaciones:</w:t>
      </w:r>
    </w:p>
    <w:p w:rsidR="00DE1A1E" w:rsidRPr="00286B87" w:rsidRDefault="00380B4A" w:rsidP="00CB2342">
      <w:pPr>
        <w:pStyle w:val="Prrafodelista"/>
        <w:numPr>
          <w:ilvl w:val="0"/>
          <w:numId w:val="4"/>
        </w:numPr>
        <w:spacing w:before="120" w:after="120" w:line="312" w:lineRule="auto"/>
        <w:ind w:left="0" w:firstLine="0"/>
        <w:contextualSpacing w:val="0"/>
        <w:jc w:val="both"/>
        <w:outlineLvl w:val="4"/>
      </w:pPr>
      <w:r w:rsidRPr="00286B87">
        <w:t>El primero de sus apartados informa sobre los presupuestos de la Comunidad Autónoma</w:t>
      </w:r>
      <w:r w:rsidR="00EB62C9" w:rsidRPr="00286B87">
        <w:t xml:space="preserve"> de los ejercicios 2000 a 2020, inclusive, que se proporcionan en formato pdf. Respecto del</w:t>
      </w:r>
      <w:r w:rsidR="00DE1A1E" w:rsidRPr="00286B87">
        <w:t xml:space="preserve"> </w:t>
      </w:r>
      <w:r w:rsidR="00EB62C9" w:rsidRPr="00286B87">
        <w:t>presupuesto de 2020,</w:t>
      </w:r>
      <w:r w:rsidR="00A31EFF" w:rsidRPr="00286B87">
        <w:t xml:space="preserve"> </w:t>
      </w:r>
      <w:r w:rsidR="00DE1A1E" w:rsidRPr="00286B87">
        <w:t xml:space="preserve">se ofrecen cuatro documentos en pdf (información presupuestaria básica y tres tomos: texto articulado-estados numéricos, memoria de objetivos y una visión global, respectivamente). </w:t>
      </w:r>
    </w:p>
    <w:p w:rsidR="004B636C" w:rsidRPr="00286B87" w:rsidRDefault="00614237" w:rsidP="00286B87">
      <w:pPr>
        <w:spacing w:before="120" w:after="120" w:line="312" w:lineRule="auto"/>
        <w:jc w:val="both"/>
        <w:outlineLvl w:val="4"/>
      </w:pPr>
      <w:r w:rsidRPr="00614237">
        <w:rPr>
          <w:noProof/>
          <w:lang w:eastAsia="es-ES"/>
        </w:rPr>
        <mc:AlternateContent>
          <mc:Choice Requires="wps">
            <w:drawing>
              <wp:anchor distT="0" distB="0" distL="114300" distR="114300" simplePos="0" relativeHeight="251716608" behindDoc="0" locked="0" layoutInCell="1" allowOverlap="1" wp14:anchorId="0BC286E6" wp14:editId="40BDCFF7">
                <wp:simplePos x="0" y="0"/>
                <wp:positionH relativeFrom="page">
                  <wp:posOffset>0</wp:posOffset>
                </wp:positionH>
                <wp:positionV relativeFrom="page">
                  <wp:posOffset>1009650</wp:posOffset>
                </wp:positionV>
                <wp:extent cx="8001000" cy="173990"/>
                <wp:effectExtent l="0" t="0" r="0" b="0"/>
                <wp:wrapTight wrapText="bothSides">
                  <wp:wrapPolygon edited="0">
                    <wp:start x="0" y="0"/>
                    <wp:lineTo x="0" y="18920"/>
                    <wp:lineTo x="21549" y="18920"/>
                    <wp:lineTo x="21549" y="0"/>
                    <wp:lineTo x="0" y="0"/>
                  </wp:wrapPolygon>
                </wp:wrapTight>
                <wp:docPr id="44"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0;margin-top:79.5pt;width:630pt;height:13.7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" fillcolor="#c5ddd2" stroked="f">
                <v:textbox inset=",7.2pt,,7.2pt"/>
                <w10:wrap type="tight" anchorx="page" anchory="page"/>
              </v:rect>
            </w:pict>
          </mc:Fallback>
        </mc:AlternateContent>
      </w:r>
      <w:r w:rsidRPr="00614237">
        <w:rPr>
          <w:noProof/>
          <w:lang w:eastAsia="es-ES"/>
        </w:rPr>
        <mc:AlternateContent>
          <mc:Choice Requires="wps">
            <w:drawing>
              <wp:anchor distT="0" distB="0" distL="114300" distR="114300" simplePos="0" relativeHeight="251715584" behindDoc="0" locked="0" layoutInCell="1" allowOverlap="1" wp14:anchorId="4CE0093A" wp14:editId="49CECF62">
                <wp:simplePos x="0" y="0"/>
                <wp:positionH relativeFrom="page">
                  <wp:posOffset>0</wp:posOffset>
                </wp:positionH>
                <wp:positionV relativeFrom="page">
                  <wp:posOffset>13335</wp:posOffset>
                </wp:positionV>
                <wp:extent cx="8001000" cy="990600"/>
                <wp:effectExtent l="0" t="0" r="0" b="0"/>
                <wp:wrapTight wrapText="bothSides">
                  <wp:wrapPolygon edited="0">
                    <wp:start x="0" y="0"/>
                    <wp:lineTo x="0" y="21185"/>
                    <wp:lineTo x="21549" y="21185"/>
                    <wp:lineTo x="21549" y="0"/>
                    <wp:lineTo x="0" y="0"/>
                  </wp:wrapPolygon>
                </wp:wrapTight>
                <wp:docPr id="43"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a:extLst/>
                      </wps:spPr>
                      <wps:txbx>
                        <w:txbxContent>
                          <w:p w:rsidR="00614237" w:rsidRPr="00F31BC3" w:rsidRDefault="00614237" w:rsidP="00614237">
                            <w:r w:rsidRPr="00965C69">
                              <w:rPr>
                                <w:noProof/>
                                <w:lang w:eastAsia="es-ES"/>
                              </w:rPr>
                              <w:drawing>
                                <wp:inline distT="0" distB="0" distL="0" distR="0" wp14:anchorId="0707885D" wp14:editId="470702DE">
                                  <wp:extent cx="1148080" cy="64833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0;margin-top:1.05pt;width:630pt;height:78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" fillcolor="#50866c" stroked="f">
                <v:textbox inset=",7.2pt,,7.2pt">
                  <w:txbxContent>
                    <w:p w:rsidR="00614237" w:rsidRPr="00F31BC3" w:rsidRDefault="00614237" w:rsidP="00614237">
                      <w:r w:rsidRPr="00965C69">
                        <w:rPr>
                          <w:noProof/>
                          <w:lang w:eastAsia="es-ES"/>
                        </w:rPr>
                        <w:drawing>
                          <wp:inline distT="0" distB="0" distL="0" distR="0" wp14:anchorId="14AF107C" wp14:editId="1B180F02">
                            <wp:extent cx="1148080" cy="64833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DE1A1E" w:rsidRPr="00286B87">
        <w:t xml:space="preserve">En este mismo apartado se recoge </w:t>
      </w:r>
      <w:r w:rsidR="008C196B" w:rsidRPr="00286B87">
        <w:t>otros accesos con la</w:t>
      </w:r>
      <w:r w:rsidR="00DE1A1E" w:rsidRPr="00286B87">
        <w:t xml:space="preserve"> siguiente información presupuestaria: </w:t>
      </w:r>
      <w:r w:rsidR="008C196B" w:rsidRPr="00286B87">
        <w:t>1º)</w:t>
      </w:r>
      <w:r w:rsidR="00DE1A1E" w:rsidRPr="00286B87">
        <w:t>el estado mensual de ejecución presupuestaria de los ingresos y gastos hasta el 31/03/2020 en documentos en formato Excel</w:t>
      </w:r>
      <w:r w:rsidR="008C196B" w:rsidRPr="00286B87">
        <w:t>; 2º) Grado de cumplimiento del Objetivo de Estabilidad Presupuestaria (fecha última actualización 09/03/2020) que posiciona al visitante en la página web del Ministerio de Hacienda donde se muestra la información completa (en pdf) sobre el grado de cumplimiento del objetivo de estabilidad presupuestaria, deuda pública y regla de gasto desde el ejercicio 2003 de las Administraciones Públicas, incluid</w:t>
      </w:r>
      <w:r w:rsidR="004B636C" w:rsidRPr="00286B87">
        <w:t xml:space="preserve">a </w:t>
      </w:r>
      <w:r w:rsidR="008C196B" w:rsidRPr="00286B87">
        <w:t xml:space="preserve">la CA del Principado de Asturias, a través de los cuatro enlaces que recoge y que llegan hasta el último ejercicio liquidado 2018. La CA del </w:t>
      </w:r>
      <w:r w:rsidR="008C196B" w:rsidRPr="00286B87">
        <w:lastRenderedPageBreak/>
        <w:t>Principado de Asturias sí cumple con el objetivo de estabilidad presupuestaria</w:t>
      </w:r>
      <w:r w:rsidR="004B636C" w:rsidRPr="00286B87">
        <w:t>.</w:t>
      </w:r>
    </w:p>
    <w:p w:rsidR="001C4DF1" w:rsidRPr="00286B87" w:rsidRDefault="004B636C" w:rsidP="00286B87">
      <w:pPr>
        <w:pStyle w:val="Prrafodelista"/>
        <w:numPr>
          <w:ilvl w:val="0"/>
          <w:numId w:val="4"/>
        </w:numPr>
        <w:spacing w:before="120" w:after="120" w:line="312" w:lineRule="auto"/>
        <w:ind w:left="0" w:firstLine="0"/>
        <w:contextualSpacing w:val="0"/>
        <w:jc w:val="both"/>
        <w:outlineLvl w:val="4"/>
      </w:pPr>
      <w:r w:rsidRPr="00286B87">
        <w:t xml:space="preserve">El segundo apartado </w:t>
      </w:r>
      <w:r w:rsidR="001C4DF1" w:rsidRPr="00286B87">
        <w:t xml:space="preserve">“Cuentas anuales” </w:t>
      </w:r>
      <w:r w:rsidRPr="00286B87">
        <w:t xml:space="preserve">recoge la información relativa a las </w:t>
      </w:r>
      <w:r w:rsidR="001C4DF1" w:rsidRPr="00286B87">
        <w:t xml:space="preserve">cuentas generales e informes de fiscalización del Principado de Asturias y de sus organismos y entes públicos desde el año 2001 hasta el último ejercicio liquidado: 2018. La cuenta general se presenta en un único bloque (en pdf) y también por apartados para facilitar su descarga (en pdf) y consulta. </w:t>
      </w:r>
    </w:p>
    <w:p w:rsidR="0014611B" w:rsidRPr="00286B87" w:rsidRDefault="001C4DF1" w:rsidP="00286B87">
      <w:pPr>
        <w:spacing w:before="120" w:after="120" w:line="312" w:lineRule="auto"/>
        <w:jc w:val="both"/>
        <w:outlineLvl w:val="4"/>
      </w:pPr>
      <w:r w:rsidRPr="00286B87">
        <w:t>Junto a</w:t>
      </w:r>
      <w:r w:rsidR="00A31EFF" w:rsidRPr="00286B87">
        <w:t xml:space="preserve"> </w:t>
      </w:r>
      <w:r w:rsidRPr="00286B87">
        <w:t>cada una de las cuentas generales se prop</w:t>
      </w:r>
      <w:r w:rsidR="0014611B" w:rsidRPr="00286B87">
        <w:t>orciona</w:t>
      </w:r>
      <w:r w:rsidRPr="00286B87">
        <w:t xml:space="preserve"> (tamb</w:t>
      </w:r>
      <w:r w:rsidR="0014611B" w:rsidRPr="00286B87">
        <w:t>ién</w:t>
      </w:r>
      <w:r w:rsidRPr="00286B87">
        <w:t xml:space="preserve"> en pdf) el i</w:t>
      </w:r>
      <w:r w:rsidR="0014611B" w:rsidRPr="00286B87">
        <w:t>nforme</w:t>
      </w:r>
      <w:r w:rsidR="00A31EFF" w:rsidRPr="00286B87">
        <w:t xml:space="preserve"> </w:t>
      </w:r>
      <w:r w:rsidRPr="00286B87">
        <w:t>de</w:t>
      </w:r>
      <w:r w:rsidR="0014611B" w:rsidRPr="00286B87">
        <w:t xml:space="preserve">finitivo </w:t>
      </w:r>
      <w:r w:rsidRPr="00286B87">
        <w:t>de fiscal</w:t>
      </w:r>
      <w:r w:rsidR="0014611B" w:rsidRPr="00286B87">
        <w:t xml:space="preserve">ización </w:t>
      </w:r>
      <w:r w:rsidRPr="00286B87">
        <w:t>emitido por la Sindicatura de Cuentas del Principado de Asturias</w:t>
      </w:r>
      <w:r w:rsidR="0014611B" w:rsidRPr="00286B87">
        <w:t>.</w:t>
      </w:r>
      <w:r w:rsidR="00A31EFF" w:rsidRPr="00286B87">
        <w:t xml:space="preserve"> </w:t>
      </w:r>
      <w:r w:rsidR="0014611B" w:rsidRPr="00286B87">
        <w:t xml:space="preserve">El último es el referido </w:t>
      </w:r>
      <w:r w:rsidR="007B3AB0" w:rsidRPr="00286B87">
        <w:t>al</w:t>
      </w:r>
      <w:r w:rsidR="0014611B" w:rsidRPr="00286B87">
        <w:t xml:space="preserve"> </w:t>
      </w:r>
      <w:r w:rsidR="007B3AB0" w:rsidRPr="00286B87">
        <w:t>ejercicio</w:t>
      </w:r>
      <w:r w:rsidR="0014611B" w:rsidRPr="00286B87">
        <w:t xml:space="preserve"> 2018 y fue aprobado el 19 de diciembre de 2019.</w:t>
      </w:r>
    </w:p>
    <w:p w:rsidR="008C2A11" w:rsidRPr="00286B87" w:rsidRDefault="0014611B" w:rsidP="00286B87">
      <w:pPr>
        <w:pStyle w:val="Prrafodelista"/>
        <w:numPr>
          <w:ilvl w:val="1"/>
          <w:numId w:val="4"/>
        </w:numPr>
        <w:spacing w:before="120" w:after="120" w:line="312" w:lineRule="auto"/>
        <w:ind w:left="0" w:firstLine="0"/>
        <w:contextualSpacing w:val="0"/>
        <w:jc w:val="both"/>
        <w:outlineLvl w:val="4"/>
      </w:pPr>
      <w:r w:rsidRPr="00286B87">
        <w:t>El cuarto apartado “Subvenciones” recoge, entre otra información, la relativa a las subvenciones y ayudas públicas convocadas y concedidas con indicación de importe, finalidad y beneficiarios</w:t>
      </w:r>
      <w:r w:rsidR="008C2A11" w:rsidRPr="00286B87">
        <w:t>, con remisión a la</w:t>
      </w:r>
      <w:r w:rsidRPr="00286B87">
        <w:t xml:space="preserve"> Base de Datos Nacional de Subvenciones. A través de </w:t>
      </w:r>
      <w:r w:rsidR="008C2A11" w:rsidRPr="00286B87">
        <w:t xml:space="preserve">esta </w:t>
      </w:r>
      <w:r w:rsidRPr="00286B87">
        <w:t>BDNS cabe localizar las subvenciones concedidas por la CA del Prin</w:t>
      </w:r>
      <w:r w:rsidR="008C2A11" w:rsidRPr="00286B87">
        <w:t>cipado</w:t>
      </w:r>
      <w:r w:rsidRPr="00286B87">
        <w:t xml:space="preserve"> de Asturias, por Cons</w:t>
      </w:r>
      <w:r w:rsidR="00B04ACD" w:rsidRPr="00286B87">
        <w:t>e</w:t>
      </w:r>
      <w:r w:rsidRPr="00286B87">
        <w:t>jerías</w:t>
      </w:r>
      <w:r w:rsidR="00B04ACD" w:rsidRPr="00286B87">
        <w:t xml:space="preserve">; pero, por ejemplo, las subvenciones concedidas en el </w:t>
      </w:r>
      <w:r w:rsidR="008C2A11" w:rsidRPr="00286B87">
        <w:t xml:space="preserve">período de </w:t>
      </w:r>
      <w:r w:rsidR="00B04ACD" w:rsidRPr="00286B87">
        <w:t>mayo 2019 a mayo 2020 arrojan más de 47.000 resultados.</w:t>
      </w:r>
      <w:r w:rsidR="008C2A11" w:rsidRPr="00286B87">
        <w:t xml:space="preserve"> Junto a este enlace recoge un acceso denominado</w:t>
      </w:r>
      <w:r w:rsidR="00A31EFF" w:rsidRPr="00286B87">
        <w:t xml:space="preserve"> </w:t>
      </w:r>
      <w:r w:rsidR="008C2A11" w:rsidRPr="00286B87">
        <w:t>“Portal de subvenciones y ayudas del Principado de Asturias”, que distingue entre convocatorias y concesiones, y que posiciona al visitante</w:t>
      </w:r>
      <w:r w:rsidR="00A31EFF" w:rsidRPr="00286B87">
        <w:t xml:space="preserve"> </w:t>
      </w:r>
      <w:r w:rsidR="008C2A11" w:rsidRPr="00286B87">
        <w:t xml:space="preserve">en la misma BDNS limitada a la CA del Principado de Asturias, con un </w:t>
      </w:r>
      <w:r w:rsidR="007B3AB0" w:rsidRPr="00286B87">
        <w:t>buscador</w:t>
      </w:r>
      <w:r w:rsidR="008C2A11" w:rsidRPr="00286B87">
        <w:t xml:space="preserve"> que permite filtrar por Consejerías y entes del SP, </w:t>
      </w:r>
      <w:r w:rsidR="007B3AB0" w:rsidRPr="00286B87">
        <w:t>título</w:t>
      </w:r>
      <w:r w:rsidR="008C2A11" w:rsidRPr="00286B87">
        <w:t xml:space="preserve"> de la convocatoria, fecha concesión, actividad o beneficiario. La información se </w:t>
      </w:r>
      <w:r w:rsidR="00E37680" w:rsidRPr="00286B87">
        <w:t>puede descargar en formato</w:t>
      </w:r>
      <w:r w:rsidR="008C2A11" w:rsidRPr="00286B87">
        <w:t xml:space="preserve"> </w:t>
      </w:r>
      <w:r w:rsidR="00E37680" w:rsidRPr="00286B87">
        <w:t>pdf, xls y csv.</w:t>
      </w:r>
    </w:p>
    <w:p w:rsidR="0014611B" w:rsidRPr="00286B87" w:rsidRDefault="008C2A11" w:rsidP="00286B87">
      <w:pPr>
        <w:spacing w:before="120" w:after="120" w:line="312" w:lineRule="auto"/>
        <w:jc w:val="both"/>
        <w:outlineLvl w:val="4"/>
      </w:pPr>
      <w:r w:rsidRPr="00286B87">
        <w:t xml:space="preserve"> </w:t>
      </w:r>
      <w:r w:rsidR="0014611B" w:rsidRPr="00286B87">
        <w:t>Esta información se completa con los Planes Estratégicos de subvenciones, clasificados por Consejerías y que se facilitan en formato pdf</w:t>
      </w:r>
      <w:r w:rsidR="00F868E5" w:rsidRPr="00286B87">
        <w:t>, así como con la información sobre bases reguladoras de las subvenciones y el órgano concedente, que reenvía al catálogo de servicios y trámites del Principado de Asturias.</w:t>
      </w:r>
      <w:r w:rsidR="0014611B" w:rsidRPr="00286B87">
        <w:t xml:space="preserve"> </w:t>
      </w:r>
    </w:p>
    <w:p w:rsidR="00024F1A" w:rsidRPr="00286B87" w:rsidRDefault="00F868E5" w:rsidP="00CB2342">
      <w:pPr>
        <w:pStyle w:val="Prrafodelista"/>
        <w:numPr>
          <w:ilvl w:val="0"/>
          <w:numId w:val="4"/>
        </w:numPr>
        <w:spacing w:before="120" w:after="120" w:line="312" w:lineRule="auto"/>
        <w:ind w:left="0" w:firstLine="0"/>
        <w:contextualSpacing w:val="0"/>
        <w:jc w:val="both"/>
      </w:pPr>
      <w:r w:rsidRPr="00286B87">
        <w:t xml:space="preserve">El quinto apartado proporciona la </w:t>
      </w:r>
      <w:r w:rsidR="007B3AB0" w:rsidRPr="00286B87">
        <w:t>información</w:t>
      </w:r>
      <w:r w:rsidRPr="00286B87">
        <w:t xml:space="preserve"> sobre “Convenios”</w:t>
      </w:r>
      <w:r w:rsidR="00024F1A" w:rsidRPr="00286B87">
        <w:t xml:space="preserve"> ordenados por ejercicios económicos desde el año 2016 al año 2019 y dentro de cada año, por Consejerías. Por cada una de las Consejerías se ofrece la relación de convenios en dos formatos –excel y csv-. Cada relación recoge la siguiente información: Consejería, Organismo, objeto, terceros, obligados a la realización de prestaciones, fecha de la firma, fecha publicación BOPA, obligaciones económicas</w:t>
      </w:r>
      <w:r w:rsidR="005C5A7E" w:rsidRPr="00286B87">
        <w:t xml:space="preserve"> del</w:t>
      </w:r>
      <w:r w:rsidR="00024F1A" w:rsidRPr="00286B87">
        <w:t xml:space="preserve"> Principado</w:t>
      </w:r>
      <w:r w:rsidR="00A31EFF" w:rsidRPr="00286B87">
        <w:t xml:space="preserve"> </w:t>
      </w:r>
      <w:r w:rsidR="00024F1A" w:rsidRPr="00286B87">
        <w:t>de Asturias y terceros, así como su vigencia. Consta como</w:t>
      </w:r>
      <w:r w:rsidR="00A31EFF" w:rsidRPr="00286B87">
        <w:t xml:space="preserve"> </w:t>
      </w:r>
      <w:r w:rsidR="00024F1A" w:rsidRPr="00286B87">
        <w:t xml:space="preserve">fecha de </w:t>
      </w:r>
      <w:r w:rsidR="005C5A7E" w:rsidRPr="00286B87">
        <w:t>ú</w:t>
      </w:r>
      <w:r w:rsidRPr="00286B87">
        <w:t>ltima actualización</w:t>
      </w:r>
      <w:r w:rsidR="00024F1A" w:rsidRPr="00286B87">
        <w:t xml:space="preserve"> la de</w:t>
      </w:r>
      <w:r w:rsidRPr="00286B87">
        <w:t xml:space="preserve"> 24/02/2020</w:t>
      </w:r>
      <w:r w:rsidR="00024F1A" w:rsidRPr="00286B87">
        <w:t>.</w:t>
      </w:r>
    </w:p>
    <w:p w:rsidR="005C5A7E" w:rsidRPr="00286B87" w:rsidRDefault="00614237" w:rsidP="00286B87">
      <w:pPr>
        <w:pStyle w:val="Prrafodelista"/>
        <w:numPr>
          <w:ilvl w:val="0"/>
          <w:numId w:val="4"/>
        </w:numPr>
        <w:spacing w:before="120" w:after="120" w:line="312" w:lineRule="auto"/>
        <w:ind w:left="0" w:firstLine="0"/>
        <w:contextualSpacing w:val="0"/>
        <w:jc w:val="both"/>
      </w:pPr>
      <w:r w:rsidRPr="00614237">
        <w:rPr>
          <w:noProof/>
          <w:lang w:eastAsia="es-ES"/>
        </w:rPr>
        <mc:AlternateContent>
          <mc:Choice Requires="wps">
            <w:drawing>
              <wp:anchor distT="0" distB="0" distL="114300" distR="114300" simplePos="0" relativeHeight="251713536" behindDoc="0" locked="0" layoutInCell="1" allowOverlap="1" wp14:anchorId="1DF6D039" wp14:editId="209EEA95">
                <wp:simplePos x="0" y="0"/>
                <wp:positionH relativeFrom="page">
                  <wp:posOffset>0</wp:posOffset>
                </wp:positionH>
                <wp:positionV relativeFrom="page">
                  <wp:posOffset>981075</wp:posOffset>
                </wp:positionV>
                <wp:extent cx="8001000" cy="173990"/>
                <wp:effectExtent l="0" t="0" r="0" b="0"/>
                <wp:wrapTight wrapText="bothSides">
                  <wp:wrapPolygon edited="0">
                    <wp:start x="0" y="0"/>
                    <wp:lineTo x="0" y="18920"/>
                    <wp:lineTo x="21549" y="18920"/>
                    <wp:lineTo x="21549" y="0"/>
                    <wp:lineTo x="0" y="0"/>
                  </wp:wrapPolygon>
                </wp:wrapTight>
                <wp:docPr id="41"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0;margin-top:77.25pt;width:630pt;height:13.7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" fillcolor="#c5ddd2" stroked="f">
                <v:textbox inset=",7.2pt,,7.2pt"/>
                <w10:wrap type="tight" anchorx="page" anchory="page"/>
              </v:rect>
            </w:pict>
          </mc:Fallback>
        </mc:AlternateContent>
      </w:r>
      <w:r w:rsidRPr="00614237">
        <w:rPr>
          <w:noProof/>
          <w:lang w:eastAsia="es-ES"/>
        </w:rPr>
        <mc:AlternateContent>
          <mc:Choice Requires="wps">
            <w:drawing>
              <wp:anchor distT="0" distB="0" distL="114300" distR="114300" simplePos="0" relativeHeight="251712512" behindDoc="0" locked="0" layoutInCell="1" allowOverlap="1" wp14:anchorId="0B9A21BC" wp14:editId="330CE757">
                <wp:simplePos x="0" y="0"/>
                <wp:positionH relativeFrom="page">
                  <wp:posOffset>0</wp:posOffset>
                </wp:positionH>
                <wp:positionV relativeFrom="page">
                  <wp:posOffset>-15240</wp:posOffset>
                </wp:positionV>
                <wp:extent cx="8001000" cy="990600"/>
                <wp:effectExtent l="0" t="0" r="0" b="0"/>
                <wp:wrapTight wrapText="bothSides">
                  <wp:wrapPolygon edited="0">
                    <wp:start x="0" y="0"/>
                    <wp:lineTo x="0" y="21185"/>
                    <wp:lineTo x="21549" y="21185"/>
                    <wp:lineTo x="21549" y="0"/>
                    <wp:lineTo x="0" y="0"/>
                  </wp:wrapPolygon>
                </wp:wrapTight>
                <wp:docPr id="40"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a:extLst/>
                      </wps:spPr>
                      <wps:txbx>
                        <w:txbxContent>
                          <w:p w:rsidR="00614237" w:rsidRPr="00F31BC3" w:rsidRDefault="00614237" w:rsidP="00614237">
                            <w:r w:rsidRPr="00965C69">
                              <w:rPr>
                                <w:noProof/>
                                <w:lang w:eastAsia="es-ES"/>
                              </w:rPr>
                              <w:drawing>
                                <wp:inline distT="0" distB="0" distL="0" distR="0" wp14:anchorId="34F2B546" wp14:editId="5E211BF0">
                                  <wp:extent cx="1148080" cy="64833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0;margin-top:-1.2pt;width:630pt;height:78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" fillcolor="#50866c" stroked="f">
                <v:textbox inset=",7.2pt,,7.2pt">
                  <w:txbxContent>
                    <w:p w:rsidR="00614237" w:rsidRPr="00F31BC3" w:rsidRDefault="00614237" w:rsidP="00614237">
                      <w:r w:rsidRPr="00965C69">
                        <w:rPr>
                          <w:noProof/>
                          <w:lang w:eastAsia="es-ES"/>
                        </w:rPr>
                        <w:drawing>
                          <wp:inline distT="0" distB="0" distL="0" distR="0" wp14:anchorId="020D8016" wp14:editId="5AF76DA2">
                            <wp:extent cx="1148080" cy="64833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5C5A7E" w:rsidRPr="00286B87">
        <w:t>El séptimo apartado recoge la “Información patrimonial”, en la que incluye la relación de bienes inmuebles en 7 documentos en formato Excel, según el tipo de derecho que ostenta la Administración del Principado de Asturias</w:t>
      </w:r>
      <w:r w:rsidR="007B3AB0" w:rsidRPr="00286B87">
        <w:t>: propiedad</w:t>
      </w:r>
      <w:r w:rsidR="005C5A7E" w:rsidRPr="00286B87">
        <w:t xml:space="preserve">, derecho de uso, concesiones demaniales, cedidos en uso, cedidos en propiedad, </w:t>
      </w:r>
      <w:r w:rsidR="007B3AB0" w:rsidRPr="00286B87">
        <w:t>arrendatario</w:t>
      </w:r>
      <w:r w:rsidR="005C5A7E" w:rsidRPr="00286B87">
        <w:t xml:space="preserve"> y</w:t>
      </w:r>
      <w:r w:rsidR="007B3AB0" w:rsidRPr="00286B87">
        <w:t xml:space="preserve"> </w:t>
      </w:r>
      <w:r w:rsidR="005C5A7E" w:rsidRPr="00286B87">
        <w:t xml:space="preserve">arrendador. La información data del 30 de enero de 2020 y consta como fecha de Última actualización la de 5 de marzo de 2020. </w:t>
      </w:r>
    </w:p>
    <w:p w:rsidR="00CF7FBB" w:rsidRPr="00286B87" w:rsidRDefault="005C5A7E" w:rsidP="00286B87">
      <w:pPr>
        <w:pStyle w:val="Prrafodelista"/>
        <w:numPr>
          <w:ilvl w:val="0"/>
          <w:numId w:val="4"/>
        </w:numPr>
        <w:spacing w:before="120" w:after="120" w:line="312" w:lineRule="auto"/>
        <w:ind w:left="0" w:firstLine="0"/>
        <w:contextualSpacing w:val="0"/>
        <w:jc w:val="both"/>
      </w:pPr>
      <w:r w:rsidRPr="00286B87">
        <w:lastRenderedPageBreak/>
        <w:t xml:space="preserve">El octavo apartado de la pestaña “datos económicos” se denomina “Calidad y Cartas de Servicios” y contiene, </w:t>
      </w:r>
      <w:r w:rsidR="00CF7FBB" w:rsidRPr="00286B87">
        <w:t>junto a las</w:t>
      </w:r>
      <w:r w:rsidR="00A31EFF" w:rsidRPr="00286B87">
        <w:t xml:space="preserve"> </w:t>
      </w:r>
      <w:r w:rsidRPr="00286B87">
        <w:t>cartas de servicios de la Adm</w:t>
      </w:r>
      <w:r w:rsidR="00CF7FBB" w:rsidRPr="00286B87">
        <w:t>i</w:t>
      </w:r>
      <w:r w:rsidRPr="00286B87">
        <w:t>nist</w:t>
      </w:r>
      <w:r w:rsidR="00CF7FBB" w:rsidRPr="00286B87">
        <w:t>r</w:t>
      </w:r>
      <w:r w:rsidRPr="00286B87">
        <w:t xml:space="preserve">ación del Principado de Asturias </w:t>
      </w:r>
      <w:r w:rsidR="00CF7FBB" w:rsidRPr="00286B87">
        <w:t xml:space="preserve">(9), los informes individualizados del año 2018 y en pdf sobre el grado de cumplimiento de sus compromisos. La última actualización de esta información es de 4 de </w:t>
      </w:r>
      <w:r w:rsidR="007B3AB0" w:rsidRPr="00286B87">
        <w:t>diciembre</w:t>
      </w:r>
      <w:r w:rsidR="00CF7FBB" w:rsidRPr="00286B87">
        <w:t xml:space="preserve"> de 2019.</w:t>
      </w:r>
    </w:p>
    <w:p w:rsidR="00CF7FBB" w:rsidRPr="00286B87" w:rsidRDefault="007B3AB0" w:rsidP="00286B87">
      <w:pPr>
        <w:spacing w:before="120" w:after="120" w:line="312" w:lineRule="auto"/>
        <w:jc w:val="both"/>
      </w:pPr>
      <w:r w:rsidRPr="00286B87">
        <w:t>También</w:t>
      </w:r>
      <w:r w:rsidR="00CF7FBB" w:rsidRPr="00286B87">
        <w:t xml:space="preserve"> bajo este apartado se incluyen la encuesta para valorar la atención recibida en el Servicio de Atención Ciudadana (SAC), que remite a un cuestionario alojado en la sede electrónica. Lo mi</w:t>
      </w:r>
      <w:r w:rsidR="00802F63" w:rsidRPr="00286B87">
        <w:t>s</w:t>
      </w:r>
      <w:r w:rsidR="00CF7FBB" w:rsidRPr="00286B87">
        <w:t>mo sucede con las sugerencias y las quejas, de las que, además, se ofrece información de los años 2018 y 2019 en sendos Excel.</w:t>
      </w:r>
      <w:r w:rsidRPr="00286B87">
        <w:t xml:space="preserve"> La última actualización de esta información es de</w:t>
      </w:r>
      <w:r w:rsidRPr="00286B87">
        <w:rPr>
          <w:rStyle w:val="Textoennegrita"/>
        </w:rPr>
        <w:t xml:space="preserve"> </w:t>
      </w:r>
      <w:r w:rsidRPr="00286B87">
        <w:rPr>
          <w:rStyle w:val="Textoennegrita"/>
          <w:b w:val="0"/>
        </w:rPr>
        <w:t>17/03/2020.</w:t>
      </w:r>
    </w:p>
    <w:p w:rsidR="00D52470" w:rsidRPr="00286B87" w:rsidRDefault="00CF7FBB" w:rsidP="00286B87">
      <w:pPr>
        <w:spacing w:before="120" w:after="120" w:line="312" w:lineRule="auto"/>
        <w:jc w:val="both"/>
      </w:pPr>
      <w:r w:rsidRPr="00286B87">
        <w:t xml:space="preserve">La información de este </w:t>
      </w:r>
      <w:r w:rsidR="007B3AB0" w:rsidRPr="00286B87">
        <w:t>apartado</w:t>
      </w:r>
      <w:r w:rsidRPr="00286B87">
        <w:t xml:space="preserve"> se </w:t>
      </w:r>
      <w:r w:rsidR="007B3AB0" w:rsidRPr="00286B87">
        <w:t>completa</w:t>
      </w:r>
      <w:r w:rsidRPr="00286B87">
        <w:t xml:space="preserve"> con los informes anuales sobre las encuestas de calidad (presencial y telefónica) realizadas </w:t>
      </w:r>
      <w:r w:rsidR="007B3AB0" w:rsidRPr="00286B87">
        <w:t>anualmente</w:t>
      </w:r>
      <w:r w:rsidR="00BB65C9" w:rsidRPr="00286B87">
        <w:t xml:space="preserve"> </w:t>
      </w:r>
      <w:r w:rsidRPr="00286B87">
        <w:t>por el SAC</w:t>
      </w:r>
      <w:r w:rsidR="00BB65C9" w:rsidRPr="00286B87">
        <w:t xml:space="preserve">. </w:t>
      </w:r>
      <w:r w:rsidR="007B3AB0" w:rsidRPr="00286B87">
        <w:t>Los informes</w:t>
      </w:r>
      <w:r w:rsidR="00D52470" w:rsidRPr="00286B87">
        <w:t>,</w:t>
      </w:r>
      <w:r w:rsidR="007B3AB0" w:rsidRPr="00286B87">
        <w:t xml:space="preserve"> </w:t>
      </w:r>
      <w:r w:rsidR="00D52470" w:rsidRPr="00286B87">
        <w:t xml:space="preserve">desde el año 2011 a 2018, </w:t>
      </w:r>
      <w:r w:rsidR="007B3AB0" w:rsidRPr="00286B87">
        <w:t xml:space="preserve">se </w:t>
      </w:r>
      <w:r w:rsidR="00BE396F" w:rsidRPr="00286B87">
        <w:t>proporcionan</w:t>
      </w:r>
      <w:r w:rsidR="007B3AB0" w:rsidRPr="00286B87">
        <w:t xml:space="preserve"> e</w:t>
      </w:r>
      <w:r w:rsidR="00BB65C9" w:rsidRPr="00286B87">
        <w:t>n pdf</w:t>
      </w:r>
      <w:r w:rsidR="00D52470" w:rsidRPr="00286B87">
        <w:t>.</w:t>
      </w:r>
    </w:p>
    <w:p w:rsidR="00D52470" w:rsidRPr="00286B87" w:rsidRDefault="00D52470" w:rsidP="00286B87">
      <w:pPr>
        <w:spacing w:before="120" w:after="120" w:line="312" w:lineRule="auto"/>
        <w:jc w:val="both"/>
        <w:outlineLvl w:val="4"/>
        <w:rPr>
          <w:lang w:bidi="es-ES"/>
        </w:rPr>
      </w:pPr>
      <w:r w:rsidRPr="00286B87">
        <w:rPr>
          <w:lang w:bidi="es-ES"/>
        </w:rPr>
        <w:t xml:space="preserve">En la pestaña </w:t>
      </w:r>
      <w:r w:rsidRPr="00286B87">
        <w:rPr>
          <w:u w:val="single"/>
          <w:lang w:bidi="es-ES"/>
        </w:rPr>
        <w:t>“Gobierno”,</w:t>
      </w:r>
      <w:r w:rsidRPr="00286B87">
        <w:rPr>
          <w:lang w:bidi="es-ES"/>
        </w:rPr>
        <w:t xml:space="preserve"> se proporciona la siguiente información de interés para este grupo de obligaciones:</w:t>
      </w:r>
    </w:p>
    <w:p w:rsidR="00D52470" w:rsidRPr="00286B87" w:rsidRDefault="00D52470" w:rsidP="00286B87">
      <w:pPr>
        <w:pStyle w:val="Prrafodelista"/>
        <w:numPr>
          <w:ilvl w:val="0"/>
          <w:numId w:val="35"/>
        </w:numPr>
        <w:spacing w:before="120" w:after="120" w:line="312" w:lineRule="auto"/>
        <w:ind w:left="0" w:firstLine="0"/>
        <w:contextualSpacing w:val="0"/>
        <w:jc w:val="both"/>
      </w:pPr>
      <w:r w:rsidRPr="00286B87">
        <w:t xml:space="preserve">El apartado “retribuciones de los altos cargos” recoge la información sobre las </w:t>
      </w:r>
      <w:r w:rsidR="00D2365F" w:rsidRPr="00286B87">
        <w:t xml:space="preserve">retribuciones </w:t>
      </w:r>
      <w:r w:rsidR="006061DB" w:rsidRPr="00286B87">
        <w:t xml:space="preserve">(brutas) </w:t>
      </w:r>
      <w:r w:rsidRPr="00286B87">
        <w:t xml:space="preserve">de los miembros del Consejo de Gobierno, de los altos cargos de la Administración del Principado de Asturias, directores de Agencia y equivalentes de los años 2019 y 2020, en un </w:t>
      </w:r>
      <w:r w:rsidR="00BE396F" w:rsidRPr="00286B87">
        <w:t>documentos</w:t>
      </w:r>
      <w:r w:rsidRPr="00286B87">
        <w:t xml:space="preserve"> en</w:t>
      </w:r>
      <w:r w:rsidR="00BE396F" w:rsidRPr="00286B87">
        <w:t xml:space="preserve"> formato</w:t>
      </w:r>
      <w:r w:rsidRPr="00286B87">
        <w:t xml:space="preserve"> csv. La última </w:t>
      </w:r>
      <w:r w:rsidR="00BE396F" w:rsidRPr="00286B87">
        <w:t>actualización</w:t>
      </w:r>
      <w:r w:rsidRPr="00286B87">
        <w:t xml:space="preserve"> de esta información es de 27/02/2020.</w:t>
      </w:r>
    </w:p>
    <w:p w:rsidR="006061DB" w:rsidRPr="00286B87" w:rsidRDefault="006061DB" w:rsidP="00286B87">
      <w:pPr>
        <w:pStyle w:val="Prrafodelista"/>
        <w:numPr>
          <w:ilvl w:val="0"/>
          <w:numId w:val="35"/>
        </w:numPr>
        <w:spacing w:before="120" w:after="120" w:line="312" w:lineRule="auto"/>
        <w:ind w:left="0" w:firstLine="0"/>
        <w:contextualSpacing w:val="0"/>
        <w:jc w:val="both"/>
      </w:pPr>
      <w:r w:rsidRPr="00286B87">
        <w:t>El apartado</w:t>
      </w:r>
      <w:r w:rsidR="00A31EFF" w:rsidRPr="00286B87">
        <w:t xml:space="preserve"> </w:t>
      </w:r>
      <w:r w:rsidRPr="00286B87">
        <w:t xml:space="preserve">“indemnizaciones por abandono de cargo” incluye un informe en pdf con el marco jurídico sobre indemnizaciones por abandono de cargo de altos cargos y personal eventual, en el que </w:t>
      </w:r>
      <w:r w:rsidR="00BE396F" w:rsidRPr="00286B87">
        <w:t>expresamente</w:t>
      </w:r>
      <w:r w:rsidRPr="00286B87">
        <w:t xml:space="preserve"> se </w:t>
      </w:r>
      <w:r w:rsidR="00BE396F" w:rsidRPr="00286B87">
        <w:t>indica</w:t>
      </w:r>
      <w:r w:rsidRPr="00286B87">
        <w:t xml:space="preserve"> que </w:t>
      </w:r>
      <w:r w:rsidRPr="00286B87">
        <w:rPr>
          <w:i/>
        </w:rPr>
        <w:t xml:space="preserve">“los altos cargos no tiene derecho a percibir </w:t>
      </w:r>
      <w:r w:rsidR="00BE396F" w:rsidRPr="00286B87">
        <w:rPr>
          <w:i/>
        </w:rPr>
        <w:t>indemnización</w:t>
      </w:r>
      <w:r w:rsidRPr="00286B87">
        <w:rPr>
          <w:i/>
        </w:rPr>
        <w:t xml:space="preserve"> alguna con motivo de su cese</w:t>
      </w:r>
      <w:r w:rsidRPr="00286B87">
        <w:t>”.</w:t>
      </w:r>
    </w:p>
    <w:p w:rsidR="00D52470" w:rsidRPr="00286B87" w:rsidRDefault="006061DB" w:rsidP="00286B87">
      <w:pPr>
        <w:pStyle w:val="Prrafodelista"/>
        <w:numPr>
          <w:ilvl w:val="0"/>
          <w:numId w:val="35"/>
        </w:numPr>
        <w:spacing w:before="120" w:after="120" w:line="312" w:lineRule="auto"/>
        <w:ind w:left="0" w:firstLine="0"/>
        <w:contextualSpacing w:val="0"/>
        <w:jc w:val="both"/>
      </w:pPr>
      <w:r w:rsidRPr="00286B87">
        <w:t xml:space="preserve">Bajo la pestaña </w:t>
      </w:r>
      <w:r w:rsidRPr="00286B87">
        <w:rPr>
          <w:u w:val="single"/>
        </w:rPr>
        <w:t>“</w:t>
      </w:r>
      <w:r w:rsidR="00BE396F" w:rsidRPr="00286B87">
        <w:rPr>
          <w:u w:val="single"/>
        </w:rPr>
        <w:t>Administración</w:t>
      </w:r>
      <w:r w:rsidRPr="00286B87">
        <w:rPr>
          <w:u w:val="single"/>
        </w:rPr>
        <w:t xml:space="preserve">” </w:t>
      </w:r>
      <w:r w:rsidRPr="00286B87">
        <w:t xml:space="preserve">en el </w:t>
      </w:r>
      <w:r w:rsidR="00BE396F" w:rsidRPr="00286B87">
        <w:t>apartado</w:t>
      </w:r>
      <w:r w:rsidRPr="00286B87">
        <w:t xml:space="preserve"> “personal” se incluye </w:t>
      </w:r>
      <w:r w:rsidR="00BE396F" w:rsidRPr="00286B87">
        <w:t>información</w:t>
      </w:r>
      <w:r w:rsidRPr="00286B87">
        <w:t xml:space="preserve"> sobre las </w:t>
      </w:r>
      <w:r w:rsidR="0045116D" w:rsidRPr="00286B87">
        <w:t>autorizaciones</w:t>
      </w:r>
      <w:r w:rsidR="00BE396F" w:rsidRPr="00286B87">
        <w:t xml:space="preserve"> de compatibilidad</w:t>
      </w:r>
      <w:r w:rsidRPr="00286B87">
        <w:t xml:space="preserve"> al personal al servicio de la Administración del Principado de Asturias para el desempeño de una segunda actividad. A </w:t>
      </w:r>
      <w:r w:rsidR="00BE396F" w:rsidRPr="00286B87">
        <w:t>través</w:t>
      </w:r>
      <w:r w:rsidRPr="00286B87">
        <w:t xml:space="preserve"> de un </w:t>
      </w:r>
      <w:r w:rsidR="00BE396F" w:rsidRPr="00286B87">
        <w:t>enlace se accede</w:t>
      </w:r>
      <w:r w:rsidRPr="00286B87">
        <w:t xml:space="preserve"> a esta </w:t>
      </w:r>
      <w:r w:rsidR="00BE396F" w:rsidRPr="00286B87">
        <w:t xml:space="preserve">información, que llega hasta el primer trimestre de 2020, </w:t>
      </w:r>
      <w:r w:rsidRPr="00286B87">
        <w:t>con gr</w:t>
      </w:r>
      <w:r w:rsidR="00BE396F" w:rsidRPr="00286B87">
        <w:t>á</w:t>
      </w:r>
      <w:r w:rsidRPr="00286B87">
        <w:t xml:space="preserve">ficos </w:t>
      </w:r>
      <w:r w:rsidR="00BE396F" w:rsidRPr="00286B87">
        <w:t xml:space="preserve">dinámicos </w:t>
      </w:r>
      <w:r w:rsidRPr="00286B87">
        <w:t xml:space="preserve">y tablas </w:t>
      </w:r>
      <w:r w:rsidR="00BE396F" w:rsidRPr="00286B87">
        <w:t xml:space="preserve">y filtros por Consejerías, actividades </w:t>
      </w:r>
      <w:r w:rsidRPr="00286B87">
        <w:t>(p</w:t>
      </w:r>
      <w:r w:rsidR="00BE396F" w:rsidRPr="00286B87">
        <w:t xml:space="preserve">úblicas o secundarias) y períodos, que incluye </w:t>
      </w:r>
      <w:r w:rsidRPr="00286B87">
        <w:t xml:space="preserve">ranking de </w:t>
      </w:r>
      <w:r w:rsidR="00BE396F" w:rsidRPr="00286B87">
        <w:t xml:space="preserve">actividades y </w:t>
      </w:r>
      <w:r w:rsidR="0045116D" w:rsidRPr="00286B87">
        <w:t>evolución</w:t>
      </w:r>
      <w:r w:rsidR="00BE396F" w:rsidRPr="00286B87">
        <w:t xml:space="preserve"> anual y trimestral. </w:t>
      </w:r>
    </w:p>
    <w:p w:rsidR="008A51B3" w:rsidRPr="00286B87" w:rsidRDefault="008A51B3" w:rsidP="00286B87">
      <w:pPr>
        <w:pStyle w:val="Default"/>
        <w:spacing w:before="120" w:after="120" w:line="312" w:lineRule="auto"/>
        <w:jc w:val="both"/>
        <w:rPr>
          <w:rFonts w:ascii="Century Gothic" w:hAnsi="Century Gothic"/>
        </w:rPr>
      </w:pPr>
    </w:p>
    <w:p w:rsidR="0091665B" w:rsidRPr="00286B87" w:rsidRDefault="0091665B" w:rsidP="00286B87">
      <w:pPr>
        <w:keepNext/>
        <w:keepLines/>
        <w:spacing w:before="120" w:after="120" w:line="312" w:lineRule="auto"/>
        <w:jc w:val="both"/>
        <w:outlineLvl w:val="2"/>
        <w:rPr>
          <w:rFonts w:eastAsiaTheme="majorEastAsia" w:cstheme="majorBidi"/>
          <w:b/>
          <w:bCs/>
          <w:color w:val="50866C"/>
          <w:lang w:bidi="es-ES"/>
        </w:rPr>
      </w:pPr>
      <w:r w:rsidRPr="00286B87">
        <w:rPr>
          <w:rFonts w:eastAsia="Arial" w:cs="Arial"/>
          <w:b/>
          <w:bCs/>
          <w:noProof/>
          <w:color w:val="50866C"/>
          <w:lang w:eastAsia="es-ES"/>
        </w:rPr>
        <mc:AlternateContent>
          <mc:Choice Requires="wps">
            <w:drawing>
              <wp:anchor distT="0" distB="0" distL="114300" distR="114300" simplePos="0" relativeHeight="251688960" behindDoc="0" locked="0" layoutInCell="1" allowOverlap="1" wp14:anchorId="1113B75F" wp14:editId="3C6E64EB">
                <wp:simplePos x="0" y="0"/>
                <wp:positionH relativeFrom="page">
                  <wp:posOffset>-15875</wp:posOffset>
                </wp:positionH>
                <wp:positionV relativeFrom="page">
                  <wp:posOffset>968375</wp:posOffset>
                </wp:positionV>
                <wp:extent cx="8001000" cy="173990"/>
                <wp:effectExtent l="0" t="0" r="0" b="0"/>
                <wp:wrapTight wrapText="bothSides">
                  <wp:wrapPolygon edited="0">
                    <wp:start x="0" y="0"/>
                    <wp:lineTo x="0" y="18920"/>
                    <wp:lineTo x="21549" y="18920"/>
                    <wp:lineTo x="21549" y="0"/>
                    <wp:lineTo x="0" y="0"/>
                  </wp:wrapPolygon>
                </wp:wrapTight>
                <wp:docPr id="8"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519D126" id="Rectángulo 19" o:spid="_x0000_s1026" style="position:absolute;margin-left:-1.25pt;margin-top:76.25pt;width:630pt;height:13.7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" fillcolor="#c5ddd2" stroked="f">
                <v:textbox inset=",7.2pt,,7.2pt"/>
                <w10:wrap type="tight" anchorx="page" anchory="page"/>
              </v:rect>
            </w:pict>
          </mc:Fallback>
        </mc:AlternateContent>
      </w:r>
      <w:r w:rsidRPr="00286B87">
        <w:rPr>
          <w:rFonts w:eastAsia="Arial" w:cs="Arial"/>
          <w:b/>
          <w:bCs/>
          <w:noProof/>
          <w:color w:val="50866C"/>
          <w:lang w:eastAsia="es-ES"/>
        </w:rPr>
        <mc:AlternateContent>
          <mc:Choice Requires="wps">
            <w:drawing>
              <wp:anchor distT="0" distB="0" distL="114300" distR="114300" simplePos="0" relativeHeight="251687936" behindDoc="0" locked="0" layoutInCell="1" allowOverlap="1" wp14:anchorId="7222680E" wp14:editId="2CFED560">
                <wp:simplePos x="0" y="0"/>
                <wp:positionH relativeFrom="page">
                  <wp:posOffset>-15875</wp:posOffset>
                </wp:positionH>
                <wp:positionV relativeFrom="page">
                  <wp:posOffset>-19050</wp:posOffset>
                </wp:positionV>
                <wp:extent cx="8001000" cy="990600"/>
                <wp:effectExtent l="0" t="0" r="0" b="0"/>
                <wp:wrapTight wrapText="bothSides">
                  <wp:wrapPolygon edited="0">
                    <wp:start x="0" y="0"/>
                    <wp:lineTo x="0" y="21185"/>
                    <wp:lineTo x="21549" y="21185"/>
                    <wp:lineTo x="21549" y="0"/>
                    <wp:lineTo x="0" y="0"/>
                  </wp:wrapPolygon>
                </wp:wrapTight>
                <wp:docPr id="9"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325BF8" w:rsidRPr="00F31BC3" w:rsidRDefault="00325BF8" w:rsidP="0091665B">
                            <w:r w:rsidRPr="00965C69">
                              <w:rPr>
                                <w:noProof/>
                                <w:lang w:eastAsia="es-ES"/>
                              </w:rPr>
                              <w:drawing>
                                <wp:inline distT="0" distB="0" distL="0" distR="0" wp14:anchorId="6642F6E2" wp14:editId="32061B1D">
                                  <wp:extent cx="1148080" cy="6483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left:0;text-align:left;margin-left:-1.25pt;margin-top:-1.5pt;width:630pt;height:78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" fillcolor="#50866c" stroked="f">
                <v:textbox inset=",7.2pt,,7.2pt">
                  <w:txbxContent>
                    <w:p w:rsidR="00325BF8" w:rsidRPr="00F31BC3" w:rsidRDefault="00325BF8" w:rsidP="0091665B">
                      <w:r w:rsidRPr="00965C69">
                        <w:rPr>
                          <w:noProof/>
                          <w:lang w:eastAsia="es-ES"/>
                        </w:rPr>
                        <w:drawing>
                          <wp:inline distT="0" distB="0" distL="0" distR="0" wp14:anchorId="35FD5951" wp14:editId="53584D65">
                            <wp:extent cx="1148080" cy="6483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E46D13">
        <w:rPr>
          <w:rFonts w:eastAsiaTheme="majorEastAsia" w:cstheme="majorBidi"/>
          <w:b/>
          <w:bCs/>
          <w:color w:val="50866C"/>
          <w:lang w:bidi="es-ES"/>
        </w:rPr>
        <w:t>Análisis de la información</w:t>
      </w:r>
    </w:p>
    <w:p w:rsidR="00CC17B4" w:rsidRPr="00286B87" w:rsidRDefault="0091665B" w:rsidP="00286B87">
      <w:pPr>
        <w:numPr>
          <w:ilvl w:val="0"/>
          <w:numId w:val="4"/>
        </w:numPr>
        <w:spacing w:before="120" w:after="120" w:line="312" w:lineRule="auto"/>
        <w:ind w:left="0" w:firstLine="0"/>
        <w:jc w:val="both"/>
      </w:pPr>
      <w:r w:rsidRPr="00286B87">
        <w:rPr>
          <w:lang w:bidi="es-ES"/>
        </w:rPr>
        <w:t xml:space="preserve">Los </w:t>
      </w:r>
      <w:r w:rsidRPr="00286B87">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contenidos</w:t>
      </w:r>
      <w:r w:rsidRPr="00286B87">
        <w:rPr>
          <w:lang w:bidi="es-ES"/>
        </w:rPr>
        <w:t xml:space="preserve"> incorporados correspondientes a este grupo de obligaciones, </w:t>
      </w:r>
      <w:r w:rsidRPr="00286B87">
        <w:rPr>
          <w:b/>
          <w:u w:val="single"/>
          <w:lang w:bidi="es-ES"/>
        </w:rPr>
        <w:t xml:space="preserve">no recogen </w:t>
      </w:r>
      <w:r w:rsidRPr="00286B87">
        <w:rPr>
          <w:lang w:bidi="es-ES"/>
        </w:rPr>
        <w:t>la totalidad de las informaciones contempladas en el artículo 8 de la LTAIBG aplicables a</w:t>
      </w:r>
      <w:r w:rsidR="003851C4" w:rsidRPr="00286B87">
        <w:rPr>
          <w:lang w:bidi="es-ES"/>
        </w:rPr>
        <w:t xml:space="preserve"> la </w:t>
      </w:r>
      <w:r w:rsidR="00503FD6" w:rsidRPr="00286B87">
        <w:rPr>
          <w:lang w:bidi="es-ES"/>
        </w:rPr>
        <w:t>Administración</w:t>
      </w:r>
      <w:r w:rsidR="00EC4122" w:rsidRPr="00286B87">
        <w:rPr>
          <w:lang w:bidi="es-ES"/>
        </w:rPr>
        <w:t xml:space="preserve"> </w:t>
      </w:r>
      <w:r w:rsidR="003851C4" w:rsidRPr="00286B87">
        <w:rPr>
          <w:lang w:bidi="es-ES"/>
        </w:rPr>
        <w:t>de</w:t>
      </w:r>
      <w:r w:rsidR="00F868E5" w:rsidRPr="00286B87">
        <w:rPr>
          <w:lang w:bidi="es-ES"/>
        </w:rPr>
        <w:t>l Principado de Asturias.</w:t>
      </w:r>
      <w:r w:rsidR="002C76A3" w:rsidRPr="00286B87">
        <w:rPr>
          <w:lang w:bidi="es-ES"/>
        </w:rPr>
        <w:t xml:space="preserve"> </w:t>
      </w:r>
    </w:p>
    <w:p w:rsidR="00BE396F" w:rsidRPr="00286B87" w:rsidRDefault="00BE396F" w:rsidP="00286B87">
      <w:pPr>
        <w:spacing w:before="120" w:after="120" w:line="312" w:lineRule="auto"/>
        <w:jc w:val="both"/>
      </w:pPr>
      <w:r w:rsidRPr="00286B87">
        <w:rPr>
          <w:lang w:bidi="es-ES"/>
        </w:rPr>
        <w:t xml:space="preserve">No </w:t>
      </w:r>
      <w:r w:rsidRPr="00286B87">
        <w:t>se ofrece información estadística sobre el porcentaje en volumen presupuestario de contratos adjudicados a través de cada uno de los procedimientos previstos.</w:t>
      </w:r>
    </w:p>
    <w:p w:rsidR="00802F63" w:rsidRPr="00286B87" w:rsidRDefault="00802F63" w:rsidP="00286B87">
      <w:pPr>
        <w:pStyle w:val="parrafo"/>
        <w:spacing w:before="120" w:beforeAutospacing="0" w:after="120" w:afterAutospacing="0" w:line="312" w:lineRule="auto"/>
        <w:jc w:val="both"/>
        <w:rPr>
          <w:rFonts w:ascii="Century Gothic" w:eastAsiaTheme="minorHAnsi" w:hAnsi="Century Gothic" w:cstheme="minorBidi"/>
          <w:sz w:val="22"/>
          <w:lang w:eastAsia="en-US" w:bidi="es-ES"/>
        </w:rPr>
      </w:pPr>
      <w:r w:rsidRPr="00286B87">
        <w:rPr>
          <w:rFonts w:ascii="Century Gothic" w:eastAsiaTheme="minorHAnsi" w:hAnsi="Century Gothic" w:cstheme="minorBidi"/>
          <w:sz w:val="22"/>
          <w:lang w:eastAsia="en-US" w:bidi="es-ES"/>
        </w:rPr>
        <w:t xml:space="preserve">No se </w:t>
      </w:r>
      <w:r w:rsidR="0045116D" w:rsidRPr="00286B87">
        <w:rPr>
          <w:rFonts w:ascii="Century Gothic" w:eastAsiaTheme="minorHAnsi" w:hAnsi="Century Gothic" w:cstheme="minorBidi"/>
          <w:sz w:val="22"/>
          <w:lang w:eastAsia="en-US" w:bidi="es-ES"/>
        </w:rPr>
        <w:t>informa</w:t>
      </w:r>
      <w:r w:rsidRPr="00286B87">
        <w:rPr>
          <w:rFonts w:ascii="Century Gothic" w:eastAsiaTheme="minorHAnsi" w:hAnsi="Century Gothic" w:cstheme="minorBidi"/>
          <w:sz w:val="22"/>
          <w:lang w:eastAsia="en-US" w:bidi="es-ES"/>
        </w:rPr>
        <w:t xml:space="preserve"> sobre modificaciones de convenios</w:t>
      </w:r>
      <w:r w:rsidR="004F5C57" w:rsidRPr="00286B87">
        <w:rPr>
          <w:rFonts w:ascii="Century Gothic" w:eastAsiaTheme="minorHAnsi" w:hAnsi="Century Gothic" w:cstheme="minorBidi"/>
          <w:sz w:val="22"/>
          <w:lang w:eastAsia="en-US" w:bidi="es-ES"/>
        </w:rPr>
        <w:t>.</w:t>
      </w:r>
      <w:r w:rsidRPr="00286B87">
        <w:rPr>
          <w:rFonts w:ascii="Century Gothic" w:eastAsiaTheme="minorHAnsi" w:hAnsi="Century Gothic" w:cstheme="minorBidi"/>
          <w:sz w:val="22"/>
          <w:lang w:eastAsia="en-US" w:bidi="es-ES"/>
        </w:rPr>
        <w:t xml:space="preserve"> </w:t>
      </w:r>
    </w:p>
    <w:p w:rsidR="00BE396F" w:rsidRPr="00286B87" w:rsidRDefault="00BE396F" w:rsidP="00286B87">
      <w:pPr>
        <w:pStyle w:val="parrafo"/>
        <w:spacing w:before="120" w:beforeAutospacing="0" w:after="120" w:afterAutospacing="0" w:line="312" w:lineRule="auto"/>
        <w:jc w:val="both"/>
        <w:rPr>
          <w:rFonts w:ascii="Century Gothic" w:eastAsiaTheme="minorHAnsi" w:hAnsi="Century Gothic" w:cstheme="minorBidi"/>
          <w:sz w:val="22"/>
          <w:lang w:eastAsia="en-US" w:bidi="es-ES"/>
        </w:rPr>
      </w:pPr>
      <w:r w:rsidRPr="00286B87">
        <w:rPr>
          <w:rFonts w:ascii="Century Gothic" w:eastAsiaTheme="minorHAnsi" w:hAnsi="Century Gothic" w:cstheme="minorBidi"/>
          <w:sz w:val="22"/>
          <w:lang w:eastAsia="en-US" w:bidi="es-ES"/>
        </w:rPr>
        <w:t xml:space="preserve">No se incorpora información de las resoluciones que autoricen el ejercicio de </w:t>
      </w:r>
      <w:r w:rsidRPr="00286B87">
        <w:rPr>
          <w:rFonts w:ascii="Century Gothic" w:eastAsiaTheme="minorHAnsi" w:hAnsi="Century Gothic" w:cstheme="minorBidi"/>
          <w:sz w:val="22"/>
          <w:lang w:eastAsia="en-US" w:bidi="es-ES"/>
        </w:rPr>
        <w:lastRenderedPageBreak/>
        <w:t xml:space="preserve">actividad privada con motivo del cese de los altos cargos de la </w:t>
      </w:r>
      <w:r w:rsidR="00802F63" w:rsidRPr="00286B87">
        <w:rPr>
          <w:rFonts w:ascii="Century Gothic" w:eastAsiaTheme="minorHAnsi" w:hAnsi="Century Gothic" w:cstheme="minorBidi"/>
          <w:sz w:val="22"/>
          <w:lang w:eastAsia="en-US" w:bidi="es-ES"/>
        </w:rPr>
        <w:t>Administración del Principado de Asturias</w:t>
      </w:r>
      <w:r w:rsidRPr="00286B87">
        <w:rPr>
          <w:rFonts w:ascii="Century Gothic" w:eastAsiaTheme="minorHAnsi" w:hAnsi="Century Gothic" w:cstheme="minorBidi"/>
          <w:sz w:val="22"/>
          <w:lang w:eastAsia="en-US" w:bidi="es-ES"/>
        </w:rPr>
        <w:t>.</w:t>
      </w:r>
    </w:p>
    <w:p w:rsidR="0091665B" w:rsidRPr="00286B87" w:rsidRDefault="00EC4122" w:rsidP="00286B87">
      <w:pPr>
        <w:spacing w:before="120" w:after="120" w:line="312" w:lineRule="auto"/>
        <w:jc w:val="both"/>
        <w:rPr>
          <w:lang w:bidi="es-ES"/>
        </w:rPr>
      </w:pPr>
      <w:r w:rsidRPr="00286B87">
        <w:rPr>
          <w:lang w:bidi="es-ES"/>
        </w:rPr>
        <w:t xml:space="preserve">Por otro lado, </w:t>
      </w:r>
      <w:r w:rsidR="001E1AF9" w:rsidRPr="00286B87">
        <w:rPr>
          <w:lang w:bidi="es-ES"/>
        </w:rPr>
        <w:t>en cuanto a l</w:t>
      </w:r>
      <w:r w:rsidR="00802F63" w:rsidRPr="00286B87">
        <w:rPr>
          <w:lang w:bidi="es-ES"/>
        </w:rPr>
        <w:t xml:space="preserve">os informes sobre el </w:t>
      </w:r>
      <w:r w:rsidR="0045116D" w:rsidRPr="00286B87">
        <w:rPr>
          <w:lang w:bidi="es-ES"/>
        </w:rPr>
        <w:t>cumplimiento</w:t>
      </w:r>
      <w:r w:rsidR="00802F63" w:rsidRPr="00286B87">
        <w:rPr>
          <w:lang w:bidi="es-ES"/>
        </w:rPr>
        <w:t xml:space="preserve"> de los objetivos de estabilidad presupuestaria, la remisión a la</w:t>
      </w:r>
      <w:r w:rsidR="00A31EFF" w:rsidRPr="00286B87">
        <w:rPr>
          <w:lang w:bidi="es-ES"/>
        </w:rPr>
        <w:t xml:space="preserve"> </w:t>
      </w:r>
      <w:r w:rsidR="00802F63" w:rsidRPr="00286B87">
        <w:rPr>
          <w:lang w:bidi="es-ES"/>
        </w:rPr>
        <w:t xml:space="preserve">página web del Ministerio de </w:t>
      </w:r>
      <w:r w:rsidR="0045116D" w:rsidRPr="00286B87">
        <w:rPr>
          <w:lang w:bidi="es-ES"/>
        </w:rPr>
        <w:t>Hacienda</w:t>
      </w:r>
      <w:r w:rsidR="00E034C4" w:rsidRPr="00286B87">
        <w:rPr>
          <w:lang w:bidi="es-ES"/>
        </w:rPr>
        <w:t xml:space="preserve"> no</w:t>
      </w:r>
      <w:r w:rsidR="003E2FC7" w:rsidRPr="00286B87">
        <w:rPr>
          <w:lang w:bidi="es-ES"/>
        </w:rPr>
        <w:t xml:space="preserve"> excluye que deba publicarse esta información</w:t>
      </w:r>
      <w:r w:rsidRPr="00286B87">
        <w:rPr>
          <w:lang w:bidi="es-ES"/>
        </w:rPr>
        <w:t xml:space="preserve">. </w:t>
      </w:r>
    </w:p>
    <w:p w:rsidR="00E034C4" w:rsidRPr="00286B87" w:rsidRDefault="0091665B" w:rsidP="00286B87">
      <w:pPr>
        <w:spacing w:before="120" w:after="120" w:line="312" w:lineRule="auto"/>
        <w:jc w:val="both"/>
        <w:rPr>
          <w:lang w:bidi="es-ES"/>
        </w:rPr>
      </w:pPr>
      <w:r w:rsidRPr="00286B87">
        <w:rPr>
          <w:lang w:bidi="es-ES"/>
        </w:rPr>
        <w:t xml:space="preserve">Por lo que respecta a la </w:t>
      </w:r>
      <w:r w:rsidRPr="00286B87">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calidad </w:t>
      </w:r>
      <w:r w:rsidRPr="00286B87">
        <w:rPr>
          <w:lang w:bidi="es-ES"/>
        </w:rPr>
        <w:t xml:space="preserve">de la información, </w:t>
      </w:r>
      <w:r w:rsidR="004F5C57" w:rsidRPr="00286B87">
        <w:rPr>
          <w:lang w:bidi="es-ES"/>
        </w:rPr>
        <w:t>se ofrece en formato reutilizable (en ocasiones, más de uno) y</w:t>
      </w:r>
      <w:r w:rsidR="003D3C1D" w:rsidRPr="00286B87">
        <w:rPr>
          <w:lang w:bidi="es-ES"/>
        </w:rPr>
        <w:t xml:space="preserve"> </w:t>
      </w:r>
      <w:r w:rsidR="003E2FC7" w:rsidRPr="00286B87">
        <w:rPr>
          <w:lang w:bidi="es-ES"/>
        </w:rPr>
        <w:t>se encuentra datada</w:t>
      </w:r>
      <w:r w:rsidR="00E034C4" w:rsidRPr="00286B87">
        <w:rPr>
          <w:lang w:bidi="es-ES"/>
        </w:rPr>
        <w:t xml:space="preserve"> y actualizada, salvo la relativa a la </w:t>
      </w:r>
      <w:r w:rsidR="00E034C4" w:rsidRPr="00286B87">
        <w:t>información estadística</w:t>
      </w:r>
      <w:r w:rsidR="00E034C4" w:rsidRPr="00286B87">
        <w:rPr>
          <w:lang w:bidi="es-ES"/>
        </w:rPr>
        <w:t xml:space="preserve"> de contratos que, dadas las fechas, no ha sido posible tener en cuenta.</w:t>
      </w:r>
    </w:p>
    <w:p w:rsidR="00287142" w:rsidRDefault="00287142" w:rsidP="00286B87">
      <w:pPr>
        <w:spacing w:before="120" w:after="120" w:line="312" w:lineRule="auto"/>
        <w:jc w:val="both"/>
        <w:rPr>
          <w:color w:val="000000"/>
          <w:lang w:bidi="es-ES"/>
        </w:rPr>
      </w:pPr>
    </w:p>
    <w:p w:rsidR="00287142" w:rsidRPr="00286B87" w:rsidRDefault="00287142" w:rsidP="00286B87">
      <w:pPr>
        <w:spacing w:before="120" w:after="120" w:line="312" w:lineRule="auto"/>
        <w:jc w:val="both"/>
        <w:rPr>
          <w:color w:val="000000"/>
          <w:lang w:bidi="es-ES"/>
        </w:rPr>
        <w:sectPr w:rsidR="00287142" w:rsidRPr="00286B87" w:rsidSect="00CB2342">
          <w:type w:val="continuous"/>
          <w:pgSz w:w="11906" w:h="16838" w:code="9"/>
          <w:pgMar w:top="1701" w:right="720" w:bottom="1134" w:left="720" w:header="720" w:footer="720" w:gutter="0"/>
          <w:cols w:num="2" w:space="720"/>
          <w:docGrid w:linePitch="326"/>
        </w:sectPr>
      </w:pPr>
    </w:p>
    <w:p w:rsidR="00831FB8" w:rsidRPr="00286B87" w:rsidRDefault="00831FB8" w:rsidP="00286B87">
      <w:pPr>
        <w:spacing w:before="120" w:after="120" w:line="312" w:lineRule="auto"/>
        <w:jc w:val="both"/>
        <w:rPr>
          <w:color w:val="000000"/>
          <w:lang w:bidi="es-ES"/>
        </w:rPr>
      </w:pPr>
      <w:r w:rsidRPr="00286B87">
        <w:rPr>
          <w:rFonts w:eastAsia="Arial" w:cs="Arial"/>
          <w:noProof/>
          <w:color w:val="000000"/>
          <w:lang w:eastAsia="es-ES"/>
        </w:rPr>
        <w:lastRenderedPageBreak/>
        <mc:AlternateContent>
          <mc:Choice Requires="wps">
            <w:drawing>
              <wp:anchor distT="0" distB="0" distL="114300" distR="114300" simplePos="0" relativeHeight="251692032" behindDoc="0" locked="0" layoutInCell="1" allowOverlap="1" wp14:anchorId="474C9A1E" wp14:editId="60C14D5C">
                <wp:simplePos x="0" y="0"/>
                <wp:positionH relativeFrom="page">
                  <wp:posOffset>-3810</wp:posOffset>
                </wp:positionH>
                <wp:positionV relativeFrom="page">
                  <wp:posOffset>986790</wp:posOffset>
                </wp:positionV>
                <wp:extent cx="8001000" cy="173990"/>
                <wp:effectExtent l="0" t="0" r="0" b="0"/>
                <wp:wrapTight wrapText="bothSides">
                  <wp:wrapPolygon edited="0">
                    <wp:start x="0" y="0"/>
                    <wp:lineTo x="0" y="18920"/>
                    <wp:lineTo x="21549" y="18920"/>
                    <wp:lineTo x="21549" y="0"/>
                    <wp:lineTo x="0" y="0"/>
                  </wp:wrapPolygon>
                </wp:wrapTight>
                <wp:docPr id="11"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B62191A" id="Rectángulo 19" o:spid="_x0000_s1026" style="position:absolute;margin-left:-.3pt;margin-top:77.7pt;width:630pt;height:13.7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" fillcolor="#c5ddd2" stroked="f">
                <v:textbox inset=",7.2pt,,7.2pt"/>
                <w10:wrap type="tight" anchorx="page" anchory="page"/>
              </v:rect>
            </w:pict>
          </mc:Fallback>
        </mc:AlternateContent>
      </w:r>
      <w:r w:rsidRPr="00286B87">
        <w:rPr>
          <w:rFonts w:eastAsia="Arial" w:cs="Arial"/>
          <w:noProof/>
          <w:color w:val="000000"/>
          <w:lang w:eastAsia="es-ES"/>
        </w:rPr>
        <mc:AlternateContent>
          <mc:Choice Requires="wps">
            <w:drawing>
              <wp:anchor distT="0" distB="0" distL="114300" distR="114300" simplePos="0" relativeHeight="251691008" behindDoc="0" locked="0" layoutInCell="1" allowOverlap="1" wp14:anchorId="72C1A1CE" wp14:editId="09693E72">
                <wp:simplePos x="0" y="0"/>
                <wp:positionH relativeFrom="page">
                  <wp:posOffset>-3175</wp:posOffset>
                </wp:positionH>
                <wp:positionV relativeFrom="page">
                  <wp:posOffset>3175</wp:posOffset>
                </wp:positionV>
                <wp:extent cx="8001000" cy="990600"/>
                <wp:effectExtent l="0" t="0" r="0" b="0"/>
                <wp:wrapTight wrapText="bothSides">
                  <wp:wrapPolygon edited="0">
                    <wp:start x="0" y="0"/>
                    <wp:lineTo x="0" y="21185"/>
                    <wp:lineTo x="21549" y="21185"/>
                    <wp:lineTo x="21549" y="0"/>
                    <wp:lineTo x="0" y="0"/>
                  </wp:wrapPolygon>
                </wp:wrapTight>
                <wp:docPr id="13"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325BF8" w:rsidRPr="00F31BC3" w:rsidRDefault="00325BF8" w:rsidP="00831FB8">
                            <w:r w:rsidRPr="00965C69">
                              <w:rPr>
                                <w:noProof/>
                                <w:lang w:eastAsia="es-ES"/>
                              </w:rPr>
                              <w:drawing>
                                <wp:inline distT="0" distB="0" distL="0" distR="0" wp14:anchorId="56A48F4C" wp14:editId="021A3BEB">
                                  <wp:extent cx="1148080" cy="64833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8" style="position:absolute;left:0;text-align:left;margin-left:-.25pt;margin-top:.25pt;width:630pt;height:78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" fillcolor="#50866c" stroked="f">
                <v:textbox inset=",7.2pt,,7.2pt">
                  <w:txbxContent>
                    <w:p w:rsidR="00325BF8" w:rsidRPr="00F31BC3" w:rsidRDefault="00325BF8" w:rsidP="00831FB8">
                      <w:r w:rsidRPr="00965C69">
                        <w:rPr>
                          <w:noProof/>
                          <w:lang w:eastAsia="es-ES"/>
                        </w:rPr>
                        <w:drawing>
                          <wp:inline distT="0" distB="0" distL="0" distR="0" wp14:anchorId="1ED799C0" wp14:editId="5032253A">
                            <wp:extent cx="1148080" cy="64833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p>
    <w:sdt>
      <w:sdtPr>
        <w:rPr>
          <w:b/>
          <w:sz w:val="32"/>
        </w:rPr>
        <w:id w:val="1661657451"/>
        <w:placeholder>
          <w:docPart w:val="97C45FE843A849ABB832C90BA886CB5B"/>
        </w:placeholder>
      </w:sdtPr>
      <w:sdtEndPr/>
      <w:sdtContent>
        <w:p w:rsidR="00831FB8" w:rsidRPr="00286B87" w:rsidRDefault="00831FB8" w:rsidP="00286B87">
          <w:pPr>
            <w:numPr>
              <w:ilvl w:val="0"/>
              <w:numId w:val="2"/>
            </w:numPr>
            <w:spacing w:before="120" w:after="120" w:line="312" w:lineRule="auto"/>
            <w:jc w:val="both"/>
            <w:rPr>
              <w:color w:val="000000"/>
            </w:rPr>
          </w:pPr>
          <w:r w:rsidRPr="00286B87">
            <w:rPr>
              <w:b/>
              <w:color w:val="50866C"/>
              <w:sz w:val="32"/>
            </w:rPr>
            <w:t xml:space="preserve">Índice de Cumplimiento de la Información Obligatoria (ICIO) </w:t>
          </w:r>
        </w:p>
      </w:sdtContent>
    </w:sdt>
    <w:p w:rsidR="00831FB8" w:rsidRPr="00286B87" w:rsidRDefault="00831FB8" w:rsidP="00286B87">
      <w:pPr>
        <w:spacing w:before="120" w:after="120" w:line="312" w:lineRule="auto"/>
        <w:jc w:val="both"/>
        <w:rPr>
          <w:color w:val="000000"/>
        </w:rPr>
        <w:sectPr w:rsidR="00831FB8" w:rsidRPr="00286B87" w:rsidSect="00CB2342">
          <w:type w:val="continuous"/>
          <w:pgSz w:w="11906" w:h="16838" w:code="9"/>
          <w:pgMar w:top="1701" w:right="720" w:bottom="1134" w:left="720" w:header="720" w:footer="720" w:gutter="0"/>
          <w:cols w:space="720"/>
          <w:docGrid w:linePitch="326"/>
        </w:sectPr>
      </w:pPr>
    </w:p>
    <w:p w:rsidR="00831FB8" w:rsidRPr="00286B87" w:rsidRDefault="00831FB8" w:rsidP="00286B87">
      <w:pPr>
        <w:spacing w:before="120" w:after="120" w:line="312" w:lineRule="auto"/>
        <w:jc w:val="both"/>
        <w:rPr>
          <w:lang w:bidi="es-ES"/>
        </w:rPr>
      </w:pPr>
      <w:r w:rsidRPr="00286B87">
        <w:rPr>
          <w:color w:val="000000"/>
          <w:lang w:bidi="es-ES"/>
        </w:rPr>
        <w:lastRenderedPageBreak/>
        <w:t xml:space="preserve">El índice de cumplimiento de la información obligatoria </w:t>
      </w:r>
      <w:r w:rsidRPr="00286B87">
        <w:rPr>
          <w:lang w:bidi="es-ES"/>
        </w:rPr>
        <w:t>por parte de</w:t>
      </w:r>
      <w:r w:rsidR="00863778" w:rsidRPr="00286B87">
        <w:rPr>
          <w:lang w:bidi="es-ES"/>
        </w:rPr>
        <w:t xml:space="preserve"> la Administración de</w:t>
      </w:r>
      <w:r w:rsidR="00D801D4" w:rsidRPr="00286B87">
        <w:rPr>
          <w:lang w:bidi="es-ES"/>
        </w:rPr>
        <w:t xml:space="preserve">l Principado de Asturias </w:t>
      </w:r>
      <w:r w:rsidRPr="00286B87">
        <w:rPr>
          <w:lang w:bidi="es-ES"/>
        </w:rPr>
        <w:t xml:space="preserve">puede considerarse </w:t>
      </w:r>
      <w:r w:rsidR="004F5C57" w:rsidRPr="00286B87">
        <w:rPr>
          <w:lang w:bidi="es-ES"/>
        </w:rPr>
        <w:t>muy alto,</w:t>
      </w:r>
      <w:r w:rsidRPr="00286B87">
        <w:rPr>
          <w:lang w:bidi="es-ES"/>
        </w:rPr>
        <w:t xml:space="preserve"> un </w:t>
      </w:r>
      <w:r w:rsidR="00D52A51">
        <w:rPr>
          <w:szCs w:val="22"/>
        </w:rPr>
        <w:t>91,4</w:t>
      </w:r>
      <w:r w:rsidR="00D801D4" w:rsidRPr="00286B87">
        <w:rPr>
          <w:lang w:bidi="es-ES"/>
        </w:rPr>
        <w:t>%</w:t>
      </w:r>
      <w:r w:rsidRPr="00286B87">
        <w:rPr>
          <w:lang w:bidi="es-ES"/>
        </w:rPr>
        <w:t>.</w:t>
      </w:r>
    </w:p>
    <w:p w:rsidR="00587562" w:rsidRPr="00286B87" w:rsidRDefault="00A533B3" w:rsidP="00286B87">
      <w:pPr>
        <w:spacing w:before="120" w:after="120" w:line="312" w:lineRule="auto"/>
        <w:jc w:val="both"/>
        <w:rPr>
          <w:lang w:bidi="es-ES"/>
        </w:rPr>
      </w:pPr>
      <w:r w:rsidRPr="00286B87">
        <w:rPr>
          <w:lang w:bidi="es-ES"/>
        </w:rPr>
        <w:t>En la</w:t>
      </w:r>
      <w:r w:rsidR="008B0CF0" w:rsidRPr="00286B87">
        <w:rPr>
          <w:lang w:bidi="es-ES"/>
        </w:rPr>
        <w:t xml:space="preserve"> </w:t>
      </w:r>
      <w:r w:rsidR="00D801D4" w:rsidRPr="00286B87">
        <w:rPr>
          <w:lang w:bidi="es-ES"/>
        </w:rPr>
        <w:t>información de relevancia jurídica alcanza el 100%</w:t>
      </w:r>
      <w:r w:rsidR="004F5C57" w:rsidRPr="00286B87">
        <w:rPr>
          <w:lang w:bidi="es-ES"/>
        </w:rPr>
        <w:t>; en la</w:t>
      </w:r>
      <w:r w:rsidR="00D801D4" w:rsidRPr="00286B87">
        <w:rPr>
          <w:lang w:bidi="es-ES"/>
        </w:rPr>
        <w:t xml:space="preserve"> </w:t>
      </w:r>
      <w:r w:rsidR="008B0CF0" w:rsidRPr="00286B87">
        <w:rPr>
          <w:lang w:bidi="es-ES"/>
        </w:rPr>
        <w:t xml:space="preserve">Información institucional, y organizativa y de planificación </w:t>
      </w:r>
      <w:r w:rsidRPr="00286B87">
        <w:rPr>
          <w:lang w:bidi="es-ES"/>
        </w:rPr>
        <w:t xml:space="preserve">supera </w:t>
      </w:r>
      <w:r w:rsidR="0014525C">
        <w:rPr>
          <w:lang w:bidi="es-ES"/>
        </w:rPr>
        <w:t xml:space="preserve">ligeramente el </w:t>
      </w:r>
      <w:r w:rsidR="004F5C57" w:rsidRPr="00286B87">
        <w:rPr>
          <w:lang w:bidi="es-ES"/>
        </w:rPr>
        <w:t>9</w:t>
      </w:r>
      <w:r w:rsidR="0014525C">
        <w:rPr>
          <w:lang w:bidi="es-ES"/>
        </w:rPr>
        <w:t>4</w:t>
      </w:r>
      <w:r w:rsidR="00D52A51">
        <w:rPr>
          <w:lang w:bidi="es-ES"/>
        </w:rPr>
        <w:t>,1</w:t>
      </w:r>
      <w:r w:rsidRPr="00286B87">
        <w:rPr>
          <w:lang w:bidi="es-ES"/>
        </w:rPr>
        <w:t>%, y en la</w:t>
      </w:r>
      <w:r w:rsidR="00960E2E" w:rsidRPr="00286B87">
        <w:rPr>
          <w:lang w:bidi="es-ES"/>
        </w:rPr>
        <w:t xml:space="preserve"> </w:t>
      </w:r>
      <w:r w:rsidR="008B0CF0" w:rsidRPr="00286B87">
        <w:rPr>
          <w:lang w:bidi="es-ES"/>
        </w:rPr>
        <w:lastRenderedPageBreak/>
        <w:t xml:space="preserve">información económica, presupuestaria y estadística </w:t>
      </w:r>
      <w:r w:rsidR="00D52A51">
        <w:rPr>
          <w:lang w:bidi="es-ES"/>
        </w:rPr>
        <w:t xml:space="preserve">alcanza </w:t>
      </w:r>
      <w:r w:rsidR="008B0CF0" w:rsidRPr="00286B87">
        <w:rPr>
          <w:lang w:bidi="es-ES"/>
        </w:rPr>
        <w:t xml:space="preserve">el </w:t>
      </w:r>
      <w:r w:rsidR="004F5C57" w:rsidRPr="00286B87">
        <w:rPr>
          <w:lang w:bidi="es-ES"/>
        </w:rPr>
        <w:t>8</w:t>
      </w:r>
      <w:r w:rsidR="00D52A51">
        <w:rPr>
          <w:lang w:bidi="es-ES"/>
        </w:rPr>
        <w:t>7</w:t>
      </w:r>
      <w:r w:rsidRPr="00286B87">
        <w:rPr>
          <w:lang w:bidi="es-ES"/>
        </w:rPr>
        <w:t>%</w:t>
      </w:r>
      <w:r w:rsidR="004F5C57" w:rsidRPr="00286B87">
        <w:rPr>
          <w:lang w:bidi="es-ES"/>
        </w:rPr>
        <w:t xml:space="preserve">. </w:t>
      </w:r>
    </w:p>
    <w:p w:rsidR="00614237" w:rsidRPr="00286B87" w:rsidRDefault="003724F5" w:rsidP="00286B87">
      <w:pPr>
        <w:spacing w:before="120" w:after="120" w:line="312" w:lineRule="auto"/>
        <w:jc w:val="both"/>
        <w:rPr>
          <w:color w:val="FF0000"/>
          <w:lang w:bidi="es-ES"/>
        </w:rPr>
      </w:pPr>
      <w:r w:rsidRPr="00286B87">
        <w:rPr>
          <w:lang w:bidi="es-ES"/>
        </w:rPr>
        <w:t>La f</w:t>
      </w:r>
      <w:r w:rsidR="00831FB8" w:rsidRPr="00286B87">
        <w:rPr>
          <w:lang w:bidi="es-ES"/>
        </w:rPr>
        <w:t xml:space="preserve">alta de publicación de </w:t>
      </w:r>
      <w:r w:rsidR="002D2010" w:rsidRPr="00286B87">
        <w:rPr>
          <w:lang w:bidi="es-ES"/>
        </w:rPr>
        <w:t xml:space="preserve">alguna de las </w:t>
      </w:r>
      <w:r w:rsidR="00831FB8" w:rsidRPr="00286B87">
        <w:rPr>
          <w:lang w:bidi="es-ES"/>
        </w:rPr>
        <w:t>informaciones obligatorias</w:t>
      </w:r>
      <w:r w:rsidR="00587562" w:rsidRPr="00286B87">
        <w:rPr>
          <w:lang w:bidi="es-ES"/>
        </w:rPr>
        <w:t xml:space="preserve"> </w:t>
      </w:r>
      <w:r w:rsidR="00831FB8" w:rsidRPr="00286B87">
        <w:rPr>
          <w:lang w:bidi="es-ES"/>
        </w:rPr>
        <w:t>explica</w:t>
      </w:r>
      <w:r w:rsidR="00593C64" w:rsidRPr="00286B87">
        <w:rPr>
          <w:lang w:bidi="es-ES"/>
        </w:rPr>
        <w:t xml:space="preserve"> fundamentalmente</w:t>
      </w:r>
      <w:r w:rsidR="00D801D4" w:rsidRPr="00286B87">
        <w:rPr>
          <w:lang w:bidi="es-ES"/>
        </w:rPr>
        <w:t xml:space="preserve"> que no alcance </w:t>
      </w:r>
      <w:r w:rsidR="004F5C57" w:rsidRPr="00286B87">
        <w:rPr>
          <w:lang w:bidi="es-ES"/>
        </w:rPr>
        <w:t>el 100% de cumplimiento</w:t>
      </w:r>
      <w:r w:rsidR="004F5C57" w:rsidRPr="00286B87">
        <w:rPr>
          <w:color w:val="FF0000"/>
          <w:lang w:bidi="es-ES"/>
        </w:rPr>
        <w:t>.</w:t>
      </w:r>
    </w:p>
    <w:p w:rsidR="00831FB8" w:rsidRPr="00286B87" w:rsidRDefault="004F5C57" w:rsidP="00286B87">
      <w:pPr>
        <w:spacing w:before="120" w:after="120" w:line="312" w:lineRule="auto"/>
        <w:jc w:val="both"/>
        <w:rPr>
          <w:strike/>
          <w:color w:val="000000"/>
          <w:lang w:bidi="es-ES"/>
        </w:rPr>
        <w:sectPr w:rsidR="00831FB8" w:rsidRPr="00286B87" w:rsidSect="00CB2342">
          <w:type w:val="continuous"/>
          <w:pgSz w:w="11906" w:h="16838" w:code="9"/>
          <w:pgMar w:top="1701" w:right="720" w:bottom="1134" w:left="720" w:header="720" w:footer="720" w:gutter="0"/>
          <w:cols w:num="2" w:space="720"/>
          <w:docGrid w:linePitch="326"/>
        </w:sectPr>
      </w:pPr>
      <w:r w:rsidRPr="00286B87">
        <w:rPr>
          <w:color w:val="FF0000"/>
          <w:highlight w:val="yellow"/>
          <w:lang w:bidi="es-ES"/>
        </w:rPr>
        <w:t xml:space="preserve"> </w:t>
      </w:r>
    </w:p>
    <w:p w:rsidR="00831FB8" w:rsidRPr="00286B87" w:rsidRDefault="00831FB8" w:rsidP="00286B87">
      <w:pPr>
        <w:spacing w:before="120" w:after="120" w:line="312" w:lineRule="auto"/>
        <w:jc w:val="both"/>
        <w:rPr>
          <w:color w:val="000000"/>
          <w:lang w:bidi="es-ES"/>
        </w:rPr>
      </w:pPr>
      <w:r w:rsidRPr="00286B87">
        <w:rPr>
          <w:rFonts w:eastAsia="Arial" w:cs="Arial"/>
          <w:noProof/>
          <w:color w:val="000000"/>
          <w:lang w:eastAsia="es-ES"/>
        </w:rPr>
        <w:lastRenderedPageBreak/>
        <mc:AlternateContent>
          <mc:Choice Requires="wps">
            <w:drawing>
              <wp:anchor distT="0" distB="0" distL="114300" distR="114300" simplePos="0" relativeHeight="251694080" behindDoc="0" locked="0" layoutInCell="1" allowOverlap="1" wp14:anchorId="258D5064" wp14:editId="3951CFEA">
                <wp:simplePos x="0" y="0"/>
                <wp:positionH relativeFrom="page">
                  <wp:posOffset>3175</wp:posOffset>
                </wp:positionH>
                <wp:positionV relativeFrom="page">
                  <wp:posOffset>996950</wp:posOffset>
                </wp:positionV>
                <wp:extent cx="8001000" cy="173990"/>
                <wp:effectExtent l="0" t="0" r="0" b="0"/>
                <wp:wrapTight wrapText="bothSides">
                  <wp:wrapPolygon edited="0">
                    <wp:start x="0" y="0"/>
                    <wp:lineTo x="0" y="18920"/>
                    <wp:lineTo x="21549" y="18920"/>
                    <wp:lineTo x="21549" y="0"/>
                    <wp:lineTo x="0" y="0"/>
                  </wp:wrapPolygon>
                </wp:wrapTight>
                <wp:docPr id="15"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D60EDBF" id="Rectángulo 19" o:spid="_x0000_s1026" style="position:absolute;margin-left:.25pt;margin-top:78.5pt;width:630pt;height:13.7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" fillcolor="#c5ddd2" stroked="f">
                <v:textbox inset=",7.2pt,,7.2pt"/>
                <w10:wrap type="tight" anchorx="page" anchory="page"/>
              </v:rect>
            </w:pict>
          </mc:Fallback>
        </mc:AlternateContent>
      </w:r>
      <w:r w:rsidRPr="00286B87">
        <w:rPr>
          <w:rFonts w:eastAsia="Arial" w:cs="Arial"/>
          <w:noProof/>
          <w:color w:val="000000"/>
          <w:lang w:eastAsia="es-ES"/>
        </w:rPr>
        <mc:AlternateContent>
          <mc:Choice Requires="wps">
            <w:drawing>
              <wp:anchor distT="0" distB="0" distL="114300" distR="114300" simplePos="0" relativeHeight="251693056" behindDoc="0" locked="0" layoutInCell="1" allowOverlap="1" wp14:anchorId="12A217B5" wp14:editId="6F742A1B">
                <wp:simplePos x="0" y="0"/>
                <wp:positionH relativeFrom="page">
                  <wp:posOffset>3175</wp:posOffset>
                </wp:positionH>
                <wp:positionV relativeFrom="page">
                  <wp:posOffset>9525</wp:posOffset>
                </wp:positionV>
                <wp:extent cx="8001000" cy="990600"/>
                <wp:effectExtent l="0" t="0" r="0" b="0"/>
                <wp:wrapTight wrapText="bothSides">
                  <wp:wrapPolygon edited="0">
                    <wp:start x="0" y="0"/>
                    <wp:lineTo x="0" y="21185"/>
                    <wp:lineTo x="21549" y="21185"/>
                    <wp:lineTo x="21549" y="0"/>
                    <wp:lineTo x="0" y="0"/>
                  </wp:wrapPolygon>
                </wp:wrapTight>
                <wp:docPr id="17"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325BF8" w:rsidRPr="00F31BC3" w:rsidRDefault="00325BF8" w:rsidP="00831FB8">
                            <w:r w:rsidRPr="00965C69">
                              <w:rPr>
                                <w:noProof/>
                                <w:lang w:eastAsia="es-ES"/>
                              </w:rPr>
                              <w:drawing>
                                <wp:inline distT="0" distB="0" distL="0" distR="0" wp14:anchorId="21EF0BE0" wp14:editId="6AA75156">
                                  <wp:extent cx="1148080" cy="64833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9" style="position:absolute;left:0;text-align:left;margin-left:.25pt;margin-top:.75pt;width:630pt;height:78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" fillcolor="#50866c" stroked="f">
                <v:textbox inset=",7.2pt,,7.2pt">
                  <w:txbxContent>
                    <w:p w:rsidR="00325BF8" w:rsidRPr="00F31BC3" w:rsidRDefault="00325BF8" w:rsidP="00831FB8">
                      <w:r w:rsidRPr="00965C69">
                        <w:rPr>
                          <w:noProof/>
                          <w:lang w:eastAsia="es-ES"/>
                        </w:rPr>
                        <w:drawing>
                          <wp:inline distT="0" distB="0" distL="0" distR="0" wp14:anchorId="689700FB" wp14:editId="040D8856">
                            <wp:extent cx="1148080" cy="64833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p>
    <w:tbl>
      <w:tblPr>
        <w:tblStyle w:val="Sombreadomedio2-nfasis3"/>
        <w:tblW w:w="10881" w:type="dxa"/>
        <w:tblLayout w:type="fixed"/>
        <w:tblLook w:val="04A0" w:firstRow="1" w:lastRow="0" w:firstColumn="1" w:lastColumn="0" w:noHBand="0" w:noVBand="1"/>
      </w:tblPr>
      <w:tblGrid>
        <w:gridCol w:w="2518"/>
        <w:gridCol w:w="992"/>
        <w:gridCol w:w="851"/>
        <w:gridCol w:w="1276"/>
        <w:gridCol w:w="1275"/>
        <w:gridCol w:w="851"/>
        <w:gridCol w:w="1134"/>
        <w:gridCol w:w="1116"/>
        <w:gridCol w:w="868"/>
      </w:tblGrid>
      <w:tr w:rsidR="00831FB8" w:rsidRPr="00286B87" w:rsidTr="00CB2342">
        <w:trPr>
          <w:cnfStyle w:val="100000000000" w:firstRow="1" w:lastRow="0" w:firstColumn="0" w:lastColumn="0" w:oddVBand="0" w:evenVBand="0" w:oddHBand="0" w:evenHBand="0" w:firstRowFirstColumn="0" w:firstRowLastColumn="0" w:lastRowFirstColumn="0" w:lastRowLastColumn="0"/>
          <w:cantSplit/>
          <w:trHeight w:val="1515"/>
        </w:trPr>
        <w:tc>
          <w:tcPr>
            <w:cnfStyle w:val="001000000100" w:firstRow="0" w:lastRow="0" w:firstColumn="1" w:lastColumn="0" w:oddVBand="0" w:evenVBand="0" w:oddHBand="0" w:evenHBand="0" w:firstRowFirstColumn="1" w:firstRowLastColumn="0" w:lastRowFirstColumn="0" w:lastRowLastColumn="0"/>
            <w:tcW w:w="2518" w:type="dxa"/>
            <w:shd w:val="clear" w:color="auto" w:fill="007434"/>
            <w:noWrap/>
            <w:hideMark/>
          </w:tcPr>
          <w:p w:rsidR="00831FB8" w:rsidRPr="00286B87" w:rsidRDefault="00831FB8" w:rsidP="00286B87">
            <w:pPr>
              <w:spacing w:before="120" w:after="120" w:line="312" w:lineRule="auto"/>
              <w:jc w:val="both"/>
              <w:rPr>
                <w:rFonts w:cs="Calibri"/>
                <w:sz w:val="16"/>
                <w:szCs w:val="16"/>
              </w:rPr>
            </w:pPr>
          </w:p>
        </w:tc>
        <w:tc>
          <w:tcPr>
            <w:tcW w:w="992" w:type="dxa"/>
            <w:shd w:val="clear" w:color="auto" w:fill="007434"/>
            <w:noWrap/>
            <w:textDirection w:val="btLr"/>
            <w:hideMark/>
          </w:tcPr>
          <w:p w:rsidR="00831FB8" w:rsidRPr="00286B87" w:rsidRDefault="00831FB8" w:rsidP="009B3B58">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286B87">
              <w:rPr>
                <w:rFonts w:cs="Calibri"/>
                <w:sz w:val="16"/>
                <w:szCs w:val="16"/>
              </w:rPr>
              <w:t>Contenido</w:t>
            </w:r>
          </w:p>
        </w:tc>
        <w:tc>
          <w:tcPr>
            <w:tcW w:w="851" w:type="dxa"/>
            <w:shd w:val="clear" w:color="auto" w:fill="007434"/>
            <w:noWrap/>
            <w:textDirection w:val="btLr"/>
            <w:hideMark/>
          </w:tcPr>
          <w:p w:rsidR="00831FB8" w:rsidRPr="00286B87" w:rsidRDefault="00831FB8" w:rsidP="009B3B58">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286B87">
              <w:rPr>
                <w:rFonts w:cs="Calibri"/>
                <w:sz w:val="16"/>
                <w:szCs w:val="16"/>
              </w:rPr>
              <w:t>Forma</w:t>
            </w:r>
          </w:p>
        </w:tc>
        <w:tc>
          <w:tcPr>
            <w:tcW w:w="1276" w:type="dxa"/>
            <w:shd w:val="clear" w:color="auto" w:fill="007434"/>
            <w:noWrap/>
            <w:textDirection w:val="btLr"/>
            <w:hideMark/>
          </w:tcPr>
          <w:p w:rsidR="00831FB8" w:rsidRPr="00286B87" w:rsidRDefault="00831FB8" w:rsidP="009B3B58">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286B87">
              <w:rPr>
                <w:rFonts w:cs="Calibri"/>
                <w:sz w:val="16"/>
                <w:szCs w:val="16"/>
              </w:rPr>
              <w:t>Estructuración</w:t>
            </w:r>
          </w:p>
        </w:tc>
        <w:tc>
          <w:tcPr>
            <w:tcW w:w="1275" w:type="dxa"/>
            <w:shd w:val="clear" w:color="auto" w:fill="007434"/>
            <w:noWrap/>
            <w:textDirection w:val="btLr"/>
            <w:hideMark/>
          </w:tcPr>
          <w:p w:rsidR="00831FB8" w:rsidRPr="00286B87" w:rsidRDefault="00831FB8" w:rsidP="009B3B58">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286B87">
              <w:rPr>
                <w:rFonts w:cs="Calibri"/>
                <w:sz w:val="16"/>
                <w:szCs w:val="16"/>
              </w:rPr>
              <w:t>Accesibilidad</w:t>
            </w:r>
          </w:p>
        </w:tc>
        <w:tc>
          <w:tcPr>
            <w:tcW w:w="851" w:type="dxa"/>
            <w:shd w:val="clear" w:color="auto" w:fill="007434"/>
            <w:noWrap/>
            <w:textDirection w:val="btLr"/>
            <w:hideMark/>
          </w:tcPr>
          <w:p w:rsidR="00831FB8" w:rsidRPr="00286B87" w:rsidRDefault="00831FB8" w:rsidP="009B3B58">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286B87">
              <w:rPr>
                <w:rFonts w:cs="Calibri"/>
                <w:sz w:val="16"/>
                <w:szCs w:val="16"/>
              </w:rPr>
              <w:t>Claridad</w:t>
            </w:r>
          </w:p>
        </w:tc>
        <w:tc>
          <w:tcPr>
            <w:tcW w:w="1134" w:type="dxa"/>
            <w:shd w:val="clear" w:color="auto" w:fill="007434"/>
            <w:noWrap/>
            <w:textDirection w:val="btLr"/>
            <w:hideMark/>
          </w:tcPr>
          <w:p w:rsidR="00831FB8" w:rsidRPr="00286B87" w:rsidRDefault="00831FB8" w:rsidP="009B3B58">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286B87">
              <w:rPr>
                <w:rFonts w:cs="Calibri"/>
                <w:sz w:val="16"/>
                <w:szCs w:val="16"/>
              </w:rPr>
              <w:t>Reutilización</w:t>
            </w:r>
          </w:p>
        </w:tc>
        <w:tc>
          <w:tcPr>
            <w:tcW w:w="1116" w:type="dxa"/>
            <w:shd w:val="clear" w:color="auto" w:fill="007434"/>
            <w:noWrap/>
            <w:textDirection w:val="btLr"/>
            <w:hideMark/>
          </w:tcPr>
          <w:p w:rsidR="00831FB8" w:rsidRPr="00286B87" w:rsidRDefault="00831FB8" w:rsidP="009B3B58">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286B87">
              <w:rPr>
                <w:rFonts w:cs="Calibri"/>
                <w:sz w:val="16"/>
                <w:szCs w:val="16"/>
              </w:rPr>
              <w:t>Actualización</w:t>
            </w:r>
          </w:p>
        </w:tc>
        <w:tc>
          <w:tcPr>
            <w:tcW w:w="868" w:type="dxa"/>
            <w:shd w:val="clear" w:color="auto" w:fill="007434"/>
            <w:noWrap/>
            <w:textDirection w:val="btLr"/>
            <w:hideMark/>
          </w:tcPr>
          <w:p w:rsidR="00831FB8" w:rsidRPr="00286B87" w:rsidRDefault="00831FB8" w:rsidP="00CB2342">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286B87">
              <w:rPr>
                <w:rFonts w:cs="Calibri"/>
                <w:sz w:val="16"/>
                <w:szCs w:val="16"/>
              </w:rPr>
              <w:t>Total</w:t>
            </w:r>
          </w:p>
        </w:tc>
      </w:tr>
      <w:tr w:rsidR="00BA4BEF" w:rsidRPr="00286B87" w:rsidTr="00BA4BEF">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2518" w:type="dxa"/>
            <w:tcBorders>
              <w:top w:val="single" w:sz="18" w:space="0" w:color="auto"/>
            </w:tcBorders>
            <w:shd w:val="clear" w:color="auto" w:fill="007434"/>
            <w:noWrap/>
            <w:hideMark/>
          </w:tcPr>
          <w:p w:rsidR="00BA4BEF" w:rsidRPr="00286B87" w:rsidRDefault="00BA4BEF" w:rsidP="009B3B58">
            <w:pPr>
              <w:spacing w:before="120" w:after="120" w:line="312" w:lineRule="auto"/>
              <w:jc w:val="both"/>
              <w:rPr>
                <w:rFonts w:cs="Calibri"/>
                <w:sz w:val="16"/>
                <w:szCs w:val="16"/>
              </w:rPr>
            </w:pPr>
            <w:r w:rsidRPr="00286B87">
              <w:rPr>
                <w:rFonts w:cs="Calibri"/>
                <w:sz w:val="16"/>
                <w:szCs w:val="16"/>
              </w:rPr>
              <w:t>Institucional, Organizativa y de Planificación. Registro</w:t>
            </w:r>
          </w:p>
        </w:tc>
        <w:tc>
          <w:tcPr>
            <w:tcW w:w="992" w:type="dxa"/>
            <w:noWrap/>
            <w:vAlign w:val="center"/>
          </w:tcPr>
          <w:p w:rsidR="00BA4BEF" w:rsidRPr="00BA4BEF" w:rsidRDefault="00BA4BEF" w:rsidP="00BA4BEF">
            <w:pPr>
              <w:jc w:val="center"/>
              <w:cnfStyle w:val="000000100000" w:firstRow="0" w:lastRow="0" w:firstColumn="0" w:lastColumn="0" w:oddVBand="0" w:evenVBand="0" w:oddHBand="1" w:evenHBand="0" w:firstRowFirstColumn="0" w:firstRowLastColumn="0" w:lastRowFirstColumn="0" w:lastRowLastColumn="0"/>
              <w:rPr>
                <w:sz w:val="16"/>
                <w:szCs w:val="16"/>
              </w:rPr>
            </w:pPr>
            <w:r w:rsidRPr="00BA4BEF">
              <w:rPr>
                <w:sz w:val="16"/>
                <w:szCs w:val="16"/>
              </w:rPr>
              <w:t>87,0</w:t>
            </w:r>
          </w:p>
        </w:tc>
        <w:tc>
          <w:tcPr>
            <w:tcW w:w="851" w:type="dxa"/>
            <w:noWrap/>
            <w:vAlign w:val="center"/>
          </w:tcPr>
          <w:p w:rsidR="00BA4BEF" w:rsidRPr="00BA4BEF" w:rsidRDefault="00BA4BEF" w:rsidP="00BA4BEF">
            <w:pPr>
              <w:jc w:val="center"/>
              <w:cnfStyle w:val="000000100000" w:firstRow="0" w:lastRow="0" w:firstColumn="0" w:lastColumn="0" w:oddVBand="0" w:evenVBand="0" w:oddHBand="1" w:evenHBand="0" w:firstRowFirstColumn="0" w:firstRowLastColumn="0" w:lastRowFirstColumn="0" w:lastRowLastColumn="0"/>
              <w:rPr>
                <w:sz w:val="16"/>
                <w:szCs w:val="16"/>
              </w:rPr>
            </w:pPr>
            <w:r w:rsidRPr="00BA4BEF">
              <w:rPr>
                <w:sz w:val="16"/>
                <w:szCs w:val="16"/>
              </w:rPr>
              <w:t>100,0</w:t>
            </w:r>
          </w:p>
        </w:tc>
        <w:tc>
          <w:tcPr>
            <w:tcW w:w="1276" w:type="dxa"/>
            <w:noWrap/>
            <w:vAlign w:val="center"/>
          </w:tcPr>
          <w:p w:rsidR="00BA4BEF" w:rsidRPr="00BA4BEF" w:rsidRDefault="00BA4BEF" w:rsidP="00BA4BEF">
            <w:pPr>
              <w:jc w:val="center"/>
              <w:cnfStyle w:val="000000100000" w:firstRow="0" w:lastRow="0" w:firstColumn="0" w:lastColumn="0" w:oddVBand="0" w:evenVBand="0" w:oddHBand="1" w:evenHBand="0" w:firstRowFirstColumn="0" w:firstRowLastColumn="0" w:lastRowFirstColumn="0" w:lastRowLastColumn="0"/>
              <w:rPr>
                <w:sz w:val="16"/>
                <w:szCs w:val="16"/>
              </w:rPr>
            </w:pPr>
            <w:r w:rsidRPr="00BA4BEF">
              <w:rPr>
                <w:sz w:val="16"/>
                <w:szCs w:val="16"/>
              </w:rPr>
              <w:t>100,0</w:t>
            </w:r>
          </w:p>
        </w:tc>
        <w:tc>
          <w:tcPr>
            <w:tcW w:w="1275" w:type="dxa"/>
            <w:noWrap/>
            <w:vAlign w:val="center"/>
          </w:tcPr>
          <w:p w:rsidR="00BA4BEF" w:rsidRPr="00BA4BEF" w:rsidRDefault="00BA4BEF" w:rsidP="00BA4BEF">
            <w:pPr>
              <w:jc w:val="center"/>
              <w:cnfStyle w:val="000000100000" w:firstRow="0" w:lastRow="0" w:firstColumn="0" w:lastColumn="0" w:oddVBand="0" w:evenVBand="0" w:oddHBand="1" w:evenHBand="0" w:firstRowFirstColumn="0" w:firstRowLastColumn="0" w:lastRowFirstColumn="0" w:lastRowLastColumn="0"/>
              <w:rPr>
                <w:sz w:val="16"/>
                <w:szCs w:val="16"/>
              </w:rPr>
            </w:pPr>
            <w:r w:rsidRPr="00BA4BEF">
              <w:rPr>
                <w:sz w:val="16"/>
                <w:szCs w:val="16"/>
              </w:rPr>
              <w:t>100,0</w:t>
            </w:r>
          </w:p>
        </w:tc>
        <w:tc>
          <w:tcPr>
            <w:tcW w:w="851" w:type="dxa"/>
            <w:noWrap/>
            <w:vAlign w:val="center"/>
          </w:tcPr>
          <w:p w:rsidR="00BA4BEF" w:rsidRPr="00BA4BEF" w:rsidRDefault="00BA4BEF" w:rsidP="00BA4BEF">
            <w:pPr>
              <w:jc w:val="center"/>
              <w:cnfStyle w:val="000000100000" w:firstRow="0" w:lastRow="0" w:firstColumn="0" w:lastColumn="0" w:oddVBand="0" w:evenVBand="0" w:oddHBand="1" w:evenHBand="0" w:firstRowFirstColumn="0" w:firstRowLastColumn="0" w:lastRowFirstColumn="0" w:lastRowLastColumn="0"/>
              <w:rPr>
                <w:sz w:val="16"/>
                <w:szCs w:val="16"/>
              </w:rPr>
            </w:pPr>
            <w:r w:rsidRPr="00BA4BEF">
              <w:rPr>
                <w:sz w:val="16"/>
                <w:szCs w:val="16"/>
              </w:rPr>
              <w:t>100,0</w:t>
            </w:r>
          </w:p>
        </w:tc>
        <w:tc>
          <w:tcPr>
            <w:tcW w:w="1134" w:type="dxa"/>
            <w:noWrap/>
            <w:vAlign w:val="center"/>
          </w:tcPr>
          <w:p w:rsidR="00BA4BEF" w:rsidRPr="00BA4BEF" w:rsidRDefault="00BA4BEF" w:rsidP="00BA4BEF">
            <w:pPr>
              <w:jc w:val="center"/>
              <w:cnfStyle w:val="000000100000" w:firstRow="0" w:lastRow="0" w:firstColumn="0" w:lastColumn="0" w:oddVBand="0" w:evenVBand="0" w:oddHBand="1" w:evenHBand="0" w:firstRowFirstColumn="0" w:firstRowLastColumn="0" w:lastRowFirstColumn="0" w:lastRowLastColumn="0"/>
              <w:rPr>
                <w:sz w:val="16"/>
                <w:szCs w:val="16"/>
              </w:rPr>
            </w:pPr>
            <w:r w:rsidRPr="00BA4BEF">
              <w:rPr>
                <w:sz w:val="16"/>
                <w:szCs w:val="16"/>
              </w:rPr>
              <w:t>87,0</w:t>
            </w:r>
          </w:p>
        </w:tc>
        <w:tc>
          <w:tcPr>
            <w:tcW w:w="1116" w:type="dxa"/>
            <w:noWrap/>
            <w:vAlign w:val="center"/>
          </w:tcPr>
          <w:p w:rsidR="00BA4BEF" w:rsidRPr="00BA4BEF" w:rsidRDefault="00BA4BEF" w:rsidP="00BA4BEF">
            <w:pPr>
              <w:jc w:val="center"/>
              <w:cnfStyle w:val="000000100000" w:firstRow="0" w:lastRow="0" w:firstColumn="0" w:lastColumn="0" w:oddVBand="0" w:evenVBand="0" w:oddHBand="1" w:evenHBand="0" w:firstRowFirstColumn="0" w:firstRowLastColumn="0" w:lastRowFirstColumn="0" w:lastRowLastColumn="0"/>
              <w:rPr>
                <w:sz w:val="16"/>
                <w:szCs w:val="16"/>
              </w:rPr>
            </w:pPr>
            <w:r w:rsidRPr="00BA4BEF">
              <w:rPr>
                <w:sz w:val="16"/>
                <w:szCs w:val="16"/>
              </w:rPr>
              <w:t>85,0</w:t>
            </w:r>
          </w:p>
        </w:tc>
        <w:tc>
          <w:tcPr>
            <w:tcW w:w="868" w:type="dxa"/>
            <w:noWrap/>
            <w:vAlign w:val="center"/>
          </w:tcPr>
          <w:p w:rsidR="00BA4BEF" w:rsidRPr="00BA4BEF" w:rsidRDefault="00BA4BEF" w:rsidP="00BA4BEF">
            <w:pPr>
              <w:jc w:val="center"/>
              <w:cnfStyle w:val="000000100000" w:firstRow="0" w:lastRow="0" w:firstColumn="0" w:lastColumn="0" w:oddVBand="0" w:evenVBand="0" w:oddHBand="1" w:evenHBand="0" w:firstRowFirstColumn="0" w:firstRowLastColumn="0" w:lastRowFirstColumn="0" w:lastRowLastColumn="0"/>
              <w:rPr>
                <w:sz w:val="16"/>
                <w:szCs w:val="16"/>
              </w:rPr>
            </w:pPr>
            <w:r w:rsidRPr="00BA4BEF">
              <w:rPr>
                <w:sz w:val="16"/>
                <w:szCs w:val="16"/>
              </w:rPr>
              <w:t>94,1</w:t>
            </w:r>
          </w:p>
        </w:tc>
      </w:tr>
      <w:tr w:rsidR="00BA4BEF" w:rsidRPr="00286B87" w:rsidTr="00BA4BEF">
        <w:trPr>
          <w:trHeight w:val="300"/>
        </w:trPr>
        <w:tc>
          <w:tcPr>
            <w:cnfStyle w:val="001000000000" w:firstRow="0" w:lastRow="0" w:firstColumn="1" w:lastColumn="0" w:oddVBand="0" w:evenVBand="0" w:oddHBand="0" w:evenHBand="0" w:firstRowFirstColumn="0" w:firstRowLastColumn="0" w:lastRowFirstColumn="0" w:lastRowLastColumn="0"/>
            <w:tcW w:w="2518" w:type="dxa"/>
            <w:tcBorders>
              <w:top w:val="nil"/>
            </w:tcBorders>
            <w:shd w:val="clear" w:color="auto" w:fill="007434"/>
            <w:noWrap/>
          </w:tcPr>
          <w:p w:rsidR="00BA4BEF" w:rsidRPr="00286B87" w:rsidRDefault="00BA4BEF" w:rsidP="00286B87">
            <w:pPr>
              <w:spacing w:before="120" w:after="120" w:line="312" w:lineRule="auto"/>
              <w:jc w:val="both"/>
              <w:rPr>
                <w:rFonts w:cs="Calibri"/>
                <w:sz w:val="16"/>
                <w:szCs w:val="16"/>
              </w:rPr>
            </w:pPr>
            <w:r w:rsidRPr="00286B87">
              <w:rPr>
                <w:rFonts w:cs="Calibri"/>
                <w:sz w:val="16"/>
                <w:szCs w:val="16"/>
              </w:rPr>
              <w:t xml:space="preserve">De relevancia jurídica </w:t>
            </w:r>
          </w:p>
        </w:tc>
        <w:tc>
          <w:tcPr>
            <w:tcW w:w="992" w:type="dxa"/>
            <w:noWrap/>
            <w:vAlign w:val="center"/>
          </w:tcPr>
          <w:p w:rsidR="00BA4BEF" w:rsidRPr="00BA4BEF" w:rsidRDefault="00BA4BEF" w:rsidP="00BA4BEF">
            <w:pPr>
              <w:jc w:val="center"/>
              <w:cnfStyle w:val="000000000000" w:firstRow="0" w:lastRow="0" w:firstColumn="0" w:lastColumn="0" w:oddVBand="0" w:evenVBand="0" w:oddHBand="0" w:evenHBand="0" w:firstRowFirstColumn="0" w:firstRowLastColumn="0" w:lastRowFirstColumn="0" w:lastRowLastColumn="0"/>
              <w:rPr>
                <w:sz w:val="16"/>
                <w:szCs w:val="16"/>
              </w:rPr>
            </w:pPr>
            <w:r w:rsidRPr="00BA4BEF">
              <w:rPr>
                <w:sz w:val="16"/>
                <w:szCs w:val="16"/>
              </w:rPr>
              <w:t>100,0</w:t>
            </w:r>
          </w:p>
        </w:tc>
        <w:tc>
          <w:tcPr>
            <w:tcW w:w="851" w:type="dxa"/>
            <w:noWrap/>
            <w:vAlign w:val="center"/>
          </w:tcPr>
          <w:p w:rsidR="00BA4BEF" w:rsidRPr="00BA4BEF" w:rsidRDefault="00BA4BEF" w:rsidP="00BA4BEF">
            <w:pPr>
              <w:jc w:val="center"/>
              <w:cnfStyle w:val="000000000000" w:firstRow="0" w:lastRow="0" w:firstColumn="0" w:lastColumn="0" w:oddVBand="0" w:evenVBand="0" w:oddHBand="0" w:evenHBand="0" w:firstRowFirstColumn="0" w:firstRowLastColumn="0" w:lastRowFirstColumn="0" w:lastRowLastColumn="0"/>
              <w:rPr>
                <w:sz w:val="16"/>
                <w:szCs w:val="16"/>
              </w:rPr>
            </w:pPr>
            <w:r w:rsidRPr="00BA4BEF">
              <w:rPr>
                <w:sz w:val="16"/>
                <w:szCs w:val="16"/>
              </w:rPr>
              <w:t>100,0</w:t>
            </w:r>
          </w:p>
        </w:tc>
        <w:tc>
          <w:tcPr>
            <w:tcW w:w="1276" w:type="dxa"/>
            <w:noWrap/>
            <w:vAlign w:val="center"/>
          </w:tcPr>
          <w:p w:rsidR="00BA4BEF" w:rsidRPr="00BA4BEF" w:rsidRDefault="00BA4BEF" w:rsidP="00BA4BEF">
            <w:pPr>
              <w:jc w:val="center"/>
              <w:cnfStyle w:val="000000000000" w:firstRow="0" w:lastRow="0" w:firstColumn="0" w:lastColumn="0" w:oddVBand="0" w:evenVBand="0" w:oddHBand="0" w:evenHBand="0" w:firstRowFirstColumn="0" w:firstRowLastColumn="0" w:lastRowFirstColumn="0" w:lastRowLastColumn="0"/>
              <w:rPr>
                <w:sz w:val="16"/>
                <w:szCs w:val="16"/>
              </w:rPr>
            </w:pPr>
            <w:r w:rsidRPr="00BA4BEF">
              <w:rPr>
                <w:sz w:val="16"/>
                <w:szCs w:val="16"/>
              </w:rPr>
              <w:t>100,0</w:t>
            </w:r>
          </w:p>
        </w:tc>
        <w:tc>
          <w:tcPr>
            <w:tcW w:w="1275" w:type="dxa"/>
            <w:noWrap/>
            <w:vAlign w:val="center"/>
          </w:tcPr>
          <w:p w:rsidR="00BA4BEF" w:rsidRPr="00BA4BEF" w:rsidRDefault="00BA4BEF" w:rsidP="00BA4BEF">
            <w:pPr>
              <w:jc w:val="center"/>
              <w:cnfStyle w:val="000000000000" w:firstRow="0" w:lastRow="0" w:firstColumn="0" w:lastColumn="0" w:oddVBand="0" w:evenVBand="0" w:oddHBand="0" w:evenHBand="0" w:firstRowFirstColumn="0" w:firstRowLastColumn="0" w:lastRowFirstColumn="0" w:lastRowLastColumn="0"/>
              <w:rPr>
                <w:sz w:val="16"/>
                <w:szCs w:val="16"/>
              </w:rPr>
            </w:pPr>
            <w:r w:rsidRPr="00BA4BEF">
              <w:rPr>
                <w:sz w:val="16"/>
                <w:szCs w:val="16"/>
              </w:rPr>
              <w:t>100,0</w:t>
            </w:r>
          </w:p>
        </w:tc>
        <w:tc>
          <w:tcPr>
            <w:tcW w:w="851" w:type="dxa"/>
            <w:noWrap/>
            <w:vAlign w:val="center"/>
          </w:tcPr>
          <w:p w:rsidR="00BA4BEF" w:rsidRPr="00BA4BEF" w:rsidRDefault="00BA4BEF" w:rsidP="00BA4BEF">
            <w:pPr>
              <w:jc w:val="center"/>
              <w:cnfStyle w:val="000000000000" w:firstRow="0" w:lastRow="0" w:firstColumn="0" w:lastColumn="0" w:oddVBand="0" w:evenVBand="0" w:oddHBand="0" w:evenHBand="0" w:firstRowFirstColumn="0" w:firstRowLastColumn="0" w:lastRowFirstColumn="0" w:lastRowLastColumn="0"/>
              <w:rPr>
                <w:sz w:val="16"/>
                <w:szCs w:val="16"/>
              </w:rPr>
            </w:pPr>
            <w:r w:rsidRPr="00BA4BEF">
              <w:rPr>
                <w:sz w:val="16"/>
                <w:szCs w:val="16"/>
              </w:rPr>
              <w:t>100,0</w:t>
            </w:r>
          </w:p>
        </w:tc>
        <w:tc>
          <w:tcPr>
            <w:tcW w:w="1134" w:type="dxa"/>
            <w:noWrap/>
            <w:vAlign w:val="center"/>
          </w:tcPr>
          <w:p w:rsidR="00BA4BEF" w:rsidRPr="00BA4BEF" w:rsidRDefault="00BA4BEF" w:rsidP="00BA4BEF">
            <w:pPr>
              <w:jc w:val="center"/>
              <w:cnfStyle w:val="000000000000" w:firstRow="0" w:lastRow="0" w:firstColumn="0" w:lastColumn="0" w:oddVBand="0" w:evenVBand="0" w:oddHBand="0" w:evenHBand="0" w:firstRowFirstColumn="0" w:firstRowLastColumn="0" w:lastRowFirstColumn="0" w:lastRowLastColumn="0"/>
              <w:rPr>
                <w:sz w:val="16"/>
                <w:szCs w:val="16"/>
              </w:rPr>
            </w:pPr>
            <w:r w:rsidRPr="00BA4BEF">
              <w:rPr>
                <w:sz w:val="16"/>
                <w:szCs w:val="16"/>
              </w:rPr>
              <w:t>100,0</w:t>
            </w:r>
          </w:p>
        </w:tc>
        <w:tc>
          <w:tcPr>
            <w:tcW w:w="1116" w:type="dxa"/>
            <w:noWrap/>
            <w:vAlign w:val="center"/>
          </w:tcPr>
          <w:p w:rsidR="00BA4BEF" w:rsidRPr="00BA4BEF" w:rsidRDefault="00BA4BEF" w:rsidP="00BA4BEF">
            <w:pPr>
              <w:jc w:val="center"/>
              <w:cnfStyle w:val="000000000000" w:firstRow="0" w:lastRow="0" w:firstColumn="0" w:lastColumn="0" w:oddVBand="0" w:evenVBand="0" w:oddHBand="0" w:evenHBand="0" w:firstRowFirstColumn="0" w:firstRowLastColumn="0" w:lastRowFirstColumn="0" w:lastRowLastColumn="0"/>
              <w:rPr>
                <w:sz w:val="16"/>
                <w:szCs w:val="16"/>
              </w:rPr>
            </w:pPr>
            <w:r w:rsidRPr="00BA4BEF">
              <w:rPr>
                <w:sz w:val="16"/>
                <w:szCs w:val="16"/>
              </w:rPr>
              <w:t>100,0</w:t>
            </w:r>
          </w:p>
        </w:tc>
        <w:tc>
          <w:tcPr>
            <w:tcW w:w="868" w:type="dxa"/>
            <w:noWrap/>
            <w:vAlign w:val="center"/>
          </w:tcPr>
          <w:p w:rsidR="00BA4BEF" w:rsidRPr="00BA4BEF" w:rsidRDefault="00BA4BEF" w:rsidP="00BA4BEF">
            <w:pPr>
              <w:jc w:val="center"/>
              <w:cnfStyle w:val="000000000000" w:firstRow="0" w:lastRow="0" w:firstColumn="0" w:lastColumn="0" w:oddVBand="0" w:evenVBand="0" w:oddHBand="0" w:evenHBand="0" w:firstRowFirstColumn="0" w:firstRowLastColumn="0" w:lastRowFirstColumn="0" w:lastRowLastColumn="0"/>
              <w:rPr>
                <w:sz w:val="16"/>
                <w:szCs w:val="16"/>
              </w:rPr>
            </w:pPr>
            <w:r w:rsidRPr="00BA4BEF">
              <w:rPr>
                <w:sz w:val="16"/>
                <w:szCs w:val="16"/>
              </w:rPr>
              <w:t>100,0</w:t>
            </w:r>
          </w:p>
        </w:tc>
      </w:tr>
      <w:tr w:rsidR="00BA4BEF" w:rsidRPr="00286B87" w:rsidTr="00BA4B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tcBorders>
              <w:top w:val="nil"/>
            </w:tcBorders>
            <w:shd w:val="clear" w:color="auto" w:fill="007434"/>
            <w:noWrap/>
            <w:hideMark/>
          </w:tcPr>
          <w:p w:rsidR="00BA4BEF" w:rsidRPr="00286B87" w:rsidRDefault="00BA4BEF" w:rsidP="00286B87">
            <w:pPr>
              <w:spacing w:before="120" w:after="120" w:line="312" w:lineRule="auto"/>
              <w:jc w:val="both"/>
              <w:rPr>
                <w:rFonts w:cs="Calibri"/>
                <w:sz w:val="16"/>
                <w:szCs w:val="16"/>
              </w:rPr>
            </w:pPr>
            <w:r w:rsidRPr="00286B87">
              <w:rPr>
                <w:rFonts w:cs="Calibri"/>
                <w:sz w:val="16"/>
                <w:szCs w:val="16"/>
              </w:rPr>
              <w:t>Económica , Presupuestaria y Estadística</w:t>
            </w:r>
          </w:p>
        </w:tc>
        <w:tc>
          <w:tcPr>
            <w:tcW w:w="992" w:type="dxa"/>
            <w:noWrap/>
            <w:vAlign w:val="center"/>
          </w:tcPr>
          <w:p w:rsidR="00BA4BEF" w:rsidRPr="00BA4BEF" w:rsidRDefault="00BA4BEF" w:rsidP="00BA4BEF">
            <w:pPr>
              <w:jc w:val="center"/>
              <w:cnfStyle w:val="000000100000" w:firstRow="0" w:lastRow="0" w:firstColumn="0" w:lastColumn="0" w:oddVBand="0" w:evenVBand="0" w:oddHBand="1" w:evenHBand="0" w:firstRowFirstColumn="0" w:firstRowLastColumn="0" w:lastRowFirstColumn="0" w:lastRowLastColumn="0"/>
              <w:rPr>
                <w:sz w:val="16"/>
                <w:szCs w:val="16"/>
              </w:rPr>
            </w:pPr>
            <w:r w:rsidRPr="00BA4BEF">
              <w:rPr>
                <w:sz w:val="16"/>
                <w:szCs w:val="16"/>
              </w:rPr>
              <w:t>89,3</w:t>
            </w:r>
          </w:p>
        </w:tc>
        <w:tc>
          <w:tcPr>
            <w:tcW w:w="851" w:type="dxa"/>
            <w:noWrap/>
            <w:vAlign w:val="center"/>
          </w:tcPr>
          <w:p w:rsidR="00BA4BEF" w:rsidRPr="00BA4BEF" w:rsidRDefault="00BA4BEF" w:rsidP="00BA4BEF">
            <w:pPr>
              <w:jc w:val="center"/>
              <w:cnfStyle w:val="000000100000" w:firstRow="0" w:lastRow="0" w:firstColumn="0" w:lastColumn="0" w:oddVBand="0" w:evenVBand="0" w:oddHBand="1" w:evenHBand="0" w:firstRowFirstColumn="0" w:firstRowLastColumn="0" w:lastRowFirstColumn="0" w:lastRowLastColumn="0"/>
              <w:rPr>
                <w:sz w:val="16"/>
                <w:szCs w:val="16"/>
              </w:rPr>
            </w:pPr>
            <w:r w:rsidRPr="00BA4BEF">
              <w:rPr>
                <w:sz w:val="16"/>
                <w:szCs w:val="16"/>
              </w:rPr>
              <w:t>80,0</w:t>
            </w:r>
          </w:p>
        </w:tc>
        <w:tc>
          <w:tcPr>
            <w:tcW w:w="1276" w:type="dxa"/>
            <w:noWrap/>
            <w:vAlign w:val="center"/>
          </w:tcPr>
          <w:p w:rsidR="00BA4BEF" w:rsidRPr="00BA4BEF" w:rsidRDefault="00BA4BEF" w:rsidP="00BA4BEF">
            <w:pPr>
              <w:jc w:val="center"/>
              <w:cnfStyle w:val="000000100000" w:firstRow="0" w:lastRow="0" w:firstColumn="0" w:lastColumn="0" w:oddVBand="0" w:evenVBand="0" w:oddHBand="1" w:evenHBand="0" w:firstRowFirstColumn="0" w:firstRowLastColumn="0" w:lastRowFirstColumn="0" w:lastRowLastColumn="0"/>
              <w:rPr>
                <w:sz w:val="16"/>
                <w:szCs w:val="16"/>
              </w:rPr>
            </w:pPr>
            <w:r w:rsidRPr="00BA4BEF">
              <w:rPr>
                <w:sz w:val="16"/>
                <w:szCs w:val="16"/>
              </w:rPr>
              <w:t>90,0</w:t>
            </w:r>
          </w:p>
        </w:tc>
        <w:tc>
          <w:tcPr>
            <w:tcW w:w="1275" w:type="dxa"/>
            <w:noWrap/>
            <w:vAlign w:val="center"/>
          </w:tcPr>
          <w:p w:rsidR="00BA4BEF" w:rsidRPr="00BA4BEF" w:rsidRDefault="00BA4BEF" w:rsidP="00BA4BEF">
            <w:pPr>
              <w:jc w:val="center"/>
              <w:cnfStyle w:val="000000100000" w:firstRow="0" w:lastRow="0" w:firstColumn="0" w:lastColumn="0" w:oddVBand="0" w:evenVBand="0" w:oddHBand="1" w:evenHBand="0" w:firstRowFirstColumn="0" w:firstRowLastColumn="0" w:lastRowFirstColumn="0" w:lastRowLastColumn="0"/>
              <w:rPr>
                <w:sz w:val="16"/>
                <w:szCs w:val="16"/>
              </w:rPr>
            </w:pPr>
            <w:r w:rsidRPr="00BA4BEF">
              <w:rPr>
                <w:sz w:val="16"/>
                <w:szCs w:val="16"/>
              </w:rPr>
              <w:t>80,0</w:t>
            </w:r>
          </w:p>
        </w:tc>
        <w:tc>
          <w:tcPr>
            <w:tcW w:w="851" w:type="dxa"/>
            <w:noWrap/>
            <w:vAlign w:val="center"/>
          </w:tcPr>
          <w:p w:rsidR="00BA4BEF" w:rsidRPr="00BA4BEF" w:rsidRDefault="00BA4BEF" w:rsidP="00BA4BEF">
            <w:pPr>
              <w:jc w:val="center"/>
              <w:cnfStyle w:val="000000100000" w:firstRow="0" w:lastRow="0" w:firstColumn="0" w:lastColumn="0" w:oddVBand="0" w:evenVBand="0" w:oddHBand="1" w:evenHBand="0" w:firstRowFirstColumn="0" w:firstRowLastColumn="0" w:lastRowFirstColumn="0" w:lastRowLastColumn="0"/>
              <w:rPr>
                <w:sz w:val="16"/>
                <w:szCs w:val="16"/>
              </w:rPr>
            </w:pPr>
            <w:r w:rsidRPr="00BA4BEF">
              <w:rPr>
                <w:sz w:val="16"/>
                <w:szCs w:val="16"/>
              </w:rPr>
              <w:t>90,0</w:t>
            </w:r>
          </w:p>
        </w:tc>
        <w:tc>
          <w:tcPr>
            <w:tcW w:w="1134" w:type="dxa"/>
            <w:noWrap/>
            <w:vAlign w:val="center"/>
          </w:tcPr>
          <w:p w:rsidR="00BA4BEF" w:rsidRPr="00BA4BEF" w:rsidRDefault="00BA4BEF" w:rsidP="00BA4BEF">
            <w:pPr>
              <w:jc w:val="center"/>
              <w:cnfStyle w:val="000000100000" w:firstRow="0" w:lastRow="0" w:firstColumn="0" w:lastColumn="0" w:oddVBand="0" w:evenVBand="0" w:oddHBand="1" w:evenHBand="0" w:firstRowFirstColumn="0" w:firstRowLastColumn="0" w:lastRowFirstColumn="0" w:lastRowLastColumn="0"/>
              <w:rPr>
                <w:sz w:val="16"/>
                <w:szCs w:val="16"/>
              </w:rPr>
            </w:pPr>
            <w:r w:rsidRPr="00BA4BEF">
              <w:rPr>
                <w:sz w:val="16"/>
                <w:szCs w:val="16"/>
              </w:rPr>
              <w:t>90,0</w:t>
            </w:r>
          </w:p>
        </w:tc>
        <w:tc>
          <w:tcPr>
            <w:tcW w:w="1116" w:type="dxa"/>
            <w:noWrap/>
            <w:vAlign w:val="center"/>
          </w:tcPr>
          <w:p w:rsidR="00BA4BEF" w:rsidRPr="00BA4BEF" w:rsidRDefault="00BA4BEF" w:rsidP="00BA4BEF">
            <w:pPr>
              <w:jc w:val="center"/>
              <w:cnfStyle w:val="000000100000" w:firstRow="0" w:lastRow="0" w:firstColumn="0" w:lastColumn="0" w:oddVBand="0" w:evenVBand="0" w:oddHBand="1" w:evenHBand="0" w:firstRowFirstColumn="0" w:firstRowLastColumn="0" w:lastRowFirstColumn="0" w:lastRowLastColumn="0"/>
              <w:rPr>
                <w:sz w:val="16"/>
                <w:szCs w:val="16"/>
              </w:rPr>
            </w:pPr>
            <w:r w:rsidRPr="00BA4BEF">
              <w:rPr>
                <w:sz w:val="16"/>
                <w:szCs w:val="16"/>
              </w:rPr>
              <w:t>90,0</w:t>
            </w:r>
          </w:p>
        </w:tc>
        <w:tc>
          <w:tcPr>
            <w:tcW w:w="868" w:type="dxa"/>
            <w:noWrap/>
            <w:vAlign w:val="center"/>
          </w:tcPr>
          <w:p w:rsidR="00BA4BEF" w:rsidRPr="00BA4BEF" w:rsidRDefault="00BA4BEF" w:rsidP="00BA4BEF">
            <w:pPr>
              <w:jc w:val="center"/>
              <w:cnfStyle w:val="000000100000" w:firstRow="0" w:lastRow="0" w:firstColumn="0" w:lastColumn="0" w:oddVBand="0" w:evenVBand="0" w:oddHBand="1" w:evenHBand="0" w:firstRowFirstColumn="0" w:firstRowLastColumn="0" w:lastRowFirstColumn="0" w:lastRowLastColumn="0"/>
              <w:rPr>
                <w:sz w:val="16"/>
                <w:szCs w:val="16"/>
              </w:rPr>
            </w:pPr>
            <w:r w:rsidRPr="00BA4BEF">
              <w:rPr>
                <w:sz w:val="16"/>
                <w:szCs w:val="16"/>
              </w:rPr>
              <w:t>87,0</w:t>
            </w:r>
          </w:p>
        </w:tc>
      </w:tr>
      <w:tr w:rsidR="00BA4BEF" w:rsidRPr="00286B87" w:rsidTr="00BA4BEF">
        <w:trPr>
          <w:trHeight w:val="300"/>
        </w:trPr>
        <w:tc>
          <w:tcPr>
            <w:cnfStyle w:val="001000000000" w:firstRow="0" w:lastRow="0" w:firstColumn="1" w:lastColumn="0" w:oddVBand="0" w:evenVBand="0" w:oddHBand="0" w:evenHBand="0" w:firstRowFirstColumn="0" w:firstRowLastColumn="0" w:lastRowFirstColumn="0" w:lastRowLastColumn="0"/>
            <w:tcW w:w="2518" w:type="dxa"/>
            <w:tcBorders>
              <w:top w:val="nil"/>
            </w:tcBorders>
            <w:shd w:val="clear" w:color="auto" w:fill="007434"/>
            <w:noWrap/>
          </w:tcPr>
          <w:p w:rsidR="00BA4BEF" w:rsidRPr="00286B87" w:rsidRDefault="00BA4BEF" w:rsidP="00286B87">
            <w:pPr>
              <w:spacing w:before="120" w:after="120" w:line="312" w:lineRule="auto"/>
              <w:jc w:val="both"/>
              <w:rPr>
                <w:rFonts w:cs="Calibri"/>
                <w:sz w:val="16"/>
                <w:szCs w:val="16"/>
              </w:rPr>
            </w:pPr>
            <w:r w:rsidRPr="00286B87">
              <w:rPr>
                <w:rFonts w:cs="Calibri"/>
                <w:sz w:val="16"/>
                <w:szCs w:val="16"/>
              </w:rPr>
              <w:t>Información patrimonial</w:t>
            </w:r>
          </w:p>
        </w:tc>
        <w:tc>
          <w:tcPr>
            <w:tcW w:w="992" w:type="dxa"/>
            <w:noWrap/>
            <w:vAlign w:val="center"/>
          </w:tcPr>
          <w:p w:rsidR="00BA4BEF" w:rsidRPr="00BA4BEF" w:rsidRDefault="00BA4BEF" w:rsidP="00BA4BEF">
            <w:pPr>
              <w:jc w:val="center"/>
              <w:cnfStyle w:val="000000000000" w:firstRow="0" w:lastRow="0" w:firstColumn="0" w:lastColumn="0" w:oddVBand="0" w:evenVBand="0" w:oddHBand="0" w:evenHBand="0" w:firstRowFirstColumn="0" w:firstRowLastColumn="0" w:lastRowFirstColumn="0" w:lastRowLastColumn="0"/>
              <w:rPr>
                <w:sz w:val="16"/>
                <w:szCs w:val="16"/>
              </w:rPr>
            </w:pPr>
            <w:r w:rsidRPr="00BA4BEF">
              <w:rPr>
                <w:sz w:val="16"/>
                <w:szCs w:val="16"/>
              </w:rPr>
              <w:t>100,0</w:t>
            </w:r>
          </w:p>
        </w:tc>
        <w:tc>
          <w:tcPr>
            <w:tcW w:w="851" w:type="dxa"/>
            <w:noWrap/>
            <w:vAlign w:val="center"/>
          </w:tcPr>
          <w:p w:rsidR="00BA4BEF" w:rsidRPr="00BA4BEF" w:rsidRDefault="00BA4BEF" w:rsidP="00BA4BEF">
            <w:pPr>
              <w:jc w:val="center"/>
              <w:cnfStyle w:val="000000000000" w:firstRow="0" w:lastRow="0" w:firstColumn="0" w:lastColumn="0" w:oddVBand="0" w:evenVBand="0" w:oddHBand="0" w:evenHBand="0" w:firstRowFirstColumn="0" w:firstRowLastColumn="0" w:lastRowFirstColumn="0" w:lastRowLastColumn="0"/>
              <w:rPr>
                <w:sz w:val="16"/>
                <w:szCs w:val="16"/>
              </w:rPr>
            </w:pPr>
            <w:r w:rsidRPr="00BA4BEF">
              <w:rPr>
                <w:sz w:val="16"/>
                <w:szCs w:val="16"/>
              </w:rPr>
              <w:t>100,0</w:t>
            </w:r>
          </w:p>
        </w:tc>
        <w:tc>
          <w:tcPr>
            <w:tcW w:w="1276" w:type="dxa"/>
            <w:noWrap/>
            <w:vAlign w:val="center"/>
          </w:tcPr>
          <w:p w:rsidR="00BA4BEF" w:rsidRPr="00BA4BEF" w:rsidRDefault="00BA4BEF" w:rsidP="00BA4BEF">
            <w:pPr>
              <w:jc w:val="center"/>
              <w:cnfStyle w:val="000000000000" w:firstRow="0" w:lastRow="0" w:firstColumn="0" w:lastColumn="0" w:oddVBand="0" w:evenVBand="0" w:oddHBand="0" w:evenHBand="0" w:firstRowFirstColumn="0" w:firstRowLastColumn="0" w:lastRowFirstColumn="0" w:lastRowLastColumn="0"/>
              <w:rPr>
                <w:sz w:val="16"/>
                <w:szCs w:val="16"/>
              </w:rPr>
            </w:pPr>
            <w:r w:rsidRPr="00BA4BEF">
              <w:rPr>
                <w:sz w:val="16"/>
                <w:szCs w:val="16"/>
              </w:rPr>
              <w:t>100,0</w:t>
            </w:r>
          </w:p>
        </w:tc>
        <w:tc>
          <w:tcPr>
            <w:tcW w:w="1275" w:type="dxa"/>
            <w:noWrap/>
            <w:vAlign w:val="center"/>
          </w:tcPr>
          <w:p w:rsidR="00BA4BEF" w:rsidRPr="00BA4BEF" w:rsidRDefault="00BA4BEF" w:rsidP="00BA4BEF">
            <w:pPr>
              <w:jc w:val="center"/>
              <w:cnfStyle w:val="000000000000" w:firstRow="0" w:lastRow="0" w:firstColumn="0" w:lastColumn="0" w:oddVBand="0" w:evenVBand="0" w:oddHBand="0" w:evenHBand="0" w:firstRowFirstColumn="0" w:firstRowLastColumn="0" w:lastRowFirstColumn="0" w:lastRowLastColumn="0"/>
              <w:rPr>
                <w:sz w:val="16"/>
                <w:szCs w:val="16"/>
              </w:rPr>
            </w:pPr>
            <w:r w:rsidRPr="00BA4BEF">
              <w:rPr>
                <w:sz w:val="16"/>
                <w:szCs w:val="16"/>
              </w:rPr>
              <w:t>100,0</w:t>
            </w:r>
          </w:p>
        </w:tc>
        <w:tc>
          <w:tcPr>
            <w:tcW w:w="851" w:type="dxa"/>
            <w:noWrap/>
            <w:vAlign w:val="center"/>
          </w:tcPr>
          <w:p w:rsidR="00BA4BEF" w:rsidRPr="00BA4BEF" w:rsidRDefault="00BA4BEF" w:rsidP="00BA4BEF">
            <w:pPr>
              <w:jc w:val="center"/>
              <w:cnfStyle w:val="000000000000" w:firstRow="0" w:lastRow="0" w:firstColumn="0" w:lastColumn="0" w:oddVBand="0" w:evenVBand="0" w:oddHBand="0" w:evenHBand="0" w:firstRowFirstColumn="0" w:firstRowLastColumn="0" w:lastRowFirstColumn="0" w:lastRowLastColumn="0"/>
              <w:rPr>
                <w:sz w:val="16"/>
                <w:szCs w:val="16"/>
              </w:rPr>
            </w:pPr>
            <w:r w:rsidRPr="00BA4BEF">
              <w:rPr>
                <w:sz w:val="16"/>
                <w:szCs w:val="16"/>
              </w:rPr>
              <w:t>100,0</w:t>
            </w:r>
          </w:p>
        </w:tc>
        <w:tc>
          <w:tcPr>
            <w:tcW w:w="1134" w:type="dxa"/>
            <w:noWrap/>
            <w:vAlign w:val="center"/>
          </w:tcPr>
          <w:p w:rsidR="00BA4BEF" w:rsidRPr="00BA4BEF" w:rsidRDefault="00BA4BEF" w:rsidP="00BA4BEF">
            <w:pPr>
              <w:jc w:val="center"/>
              <w:cnfStyle w:val="000000000000" w:firstRow="0" w:lastRow="0" w:firstColumn="0" w:lastColumn="0" w:oddVBand="0" w:evenVBand="0" w:oddHBand="0" w:evenHBand="0" w:firstRowFirstColumn="0" w:firstRowLastColumn="0" w:lastRowFirstColumn="0" w:lastRowLastColumn="0"/>
              <w:rPr>
                <w:sz w:val="16"/>
                <w:szCs w:val="16"/>
              </w:rPr>
            </w:pPr>
            <w:r w:rsidRPr="00BA4BEF">
              <w:rPr>
                <w:sz w:val="16"/>
                <w:szCs w:val="16"/>
              </w:rPr>
              <w:t>100,0</w:t>
            </w:r>
          </w:p>
        </w:tc>
        <w:tc>
          <w:tcPr>
            <w:tcW w:w="1116" w:type="dxa"/>
            <w:noWrap/>
            <w:vAlign w:val="center"/>
          </w:tcPr>
          <w:p w:rsidR="00BA4BEF" w:rsidRPr="00BA4BEF" w:rsidRDefault="00BA4BEF" w:rsidP="00BA4BEF">
            <w:pPr>
              <w:jc w:val="center"/>
              <w:cnfStyle w:val="000000000000" w:firstRow="0" w:lastRow="0" w:firstColumn="0" w:lastColumn="0" w:oddVBand="0" w:evenVBand="0" w:oddHBand="0" w:evenHBand="0" w:firstRowFirstColumn="0" w:firstRowLastColumn="0" w:lastRowFirstColumn="0" w:lastRowLastColumn="0"/>
              <w:rPr>
                <w:sz w:val="16"/>
                <w:szCs w:val="16"/>
              </w:rPr>
            </w:pPr>
            <w:r w:rsidRPr="00BA4BEF">
              <w:rPr>
                <w:sz w:val="16"/>
                <w:szCs w:val="16"/>
              </w:rPr>
              <w:t>100,0</w:t>
            </w:r>
          </w:p>
        </w:tc>
        <w:tc>
          <w:tcPr>
            <w:tcW w:w="868" w:type="dxa"/>
            <w:noWrap/>
            <w:vAlign w:val="center"/>
          </w:tcPr>
          <w:p w:rsidR="00BA4BEF" w:rsidRPr="00BA4BEF" w:rsidRDefault="00BA4BEF" w:rsidP="00BA4BEF">
            <w:pPr>
              <w:jc w:val="center"/>
              <w:cnfStyle w:val="000000000000" w:firstRow="0" w:lastRow="0" w:firstColumn="0" w:lastColumn="0" w:oddVBand="0" w:evenVBand="0" w:oddHBand="0" w:evenHBand="0" w:firstRowFirstColumn="0" w:firstRowLastColumn="0" w:lastRowFirstColumn="0" w:lastRowLastColumn="0"/>
              <w:rPr>
                <w:sz w:val="16"/>
                <w:szCs w:val="16"/>
              </w:rPr>
            </w:pPr>
            <w:r w:rsidRPr="00BA4BEF">
              <w:rPr>
                <w:sz w:val="16"/>
                <w:szCs w:val="16"/>
              </w:rPr>
              <w:t>100,0</w:t>
            </w:r>
          </w:p>
        </w:tc>
      </w:tr>
      <w:tr w:rsidR="00BA4BEF" w:rsidRPr="00286B87" w:rsidTr="00BA4B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tcBorders>
              <w:top w:val="nil"/>
            </w:tcBorders>
            <w:shd w:val="clear" w:color="auto" w:fill="007434"/>
            <w:noWrap/>
            <w:hideMark/>
          </w:tcPr>
          <w:p w:rsidR="00BA4BEF" w:rsidRPr="00286B87" w:rsidRDefault="00BA4BEF" w:rsidP="00286B87">
            <w:pPr>
              <w:spacing w:before="120" w:after="120" w:line="312" w:lineRule="auto"/>
              <w:jc w:val="both"/>
              <w:rPr>
                <w:rFonts w:cs="Calibri"/>
                <w:sz w:val="16"/>
                <w:szCs w:val="16"/>
              </w:rPr>
            </w:pPr>
            <w:r w:rsidRPr="00286B87">
              <w:rPr>
                <w:rFonts w:cs="Calibri"/>
                <w:sz w:val="16"/>
                <w:szCs w:val="16"/>
              </w:rPr>
              <w:t>Índice de Cumplimiento de la Información Obligatoria</w:t>
            </w:r>
          </w:p>
        </w:tc>
        <w:tc>
          <w:tcPr>
            <w:tcW w:w="992" w:type="dxa"/>
            <w:noWrap/>
            <w:vAlign w:val="center"/>
          </w:tcPr>
          <w:p w:rsidR="00BA4BEF" w:rsidRPr="00BA4BEF" w:rsidRDefault="00BA4BEF" w:rsidP="00BA4BEF">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BA4BEF">
              <w:rPr>
                <w:b/>
                <w:i/>
                <w:sz w:val="16"/>
                <w:szCs w:val="16"/>
              </w:rPr>
              <w:t>90,7</w:t>
            </w:r>
          </w:p>
        </w:tc>
        <w:tc>
          <w:tcPr>
            <w:tcW w:w="851" w:type="dxa"/>
            <w:noWrap/>
            <w:vAlign w:val="center"/>
          </w:tcPr>
          <w:p w:rsidR="00BA4BEF" w:rsidRPr="00BA4BEF" w:rsidRDefault="00BA4BEF" w:rsidP="00BA4BEF">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BA4BEF">
              <w:rPr>
                <w:b/>
                <w:i/>
                <w:sz w:val="16"/>
                <w:szCs w:val="16"/>
              </w:rPr>
              <w:t>89,2</w:t>
            </w:r>
          </w:p>
        </w:tc>
        <w:tc>
          <w:tcPr>
            <w:tcW w:w="1276" w:type="dxa"/>
            <w:noWrap/>
            <w:vAlign w:val="center"/>
          </w:tcPr>
          <w:p w:rsidR="00BA4BEF" w:rsidRPr="00BA4BEF" w:rsidRDefault="00BA4BEF" w:rsidP="00BA4BEF">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BA4BEF">
              <w:rPr>
                <w:b/>
                <w:i/>
                <w:sz w:val="16"/>
                <w:szCs w:val="16"/>
              </w:rPr>
              <w:t>94,6</w:t>
            </w:r>
          </w:p>
        </w:tc>
        <w:tc>
          <w:tcPr>
            <w:tcW w:w="1275" w:type="dxa"/>
            <w:noWrap/>
            <w:vAlign w:val="center"/>
          </w:tcPr>
          <w:p w:rsidR="00BA4BEF" w:rsidRPr="00BA4BEF" w:rsidRDefault="00BA4BEF" w:rsidP="00BA4BEF">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BA4BEF">
              <w:rPr>
                <w:b/>
                <w:i/>
                <w:sz w:val="16"/>
                <w:szCs w:val="16"/>
              </w:rPr>
              <w:t>89,2</w:t>
            </w:r>
          </w:p>
        </w:tc>
        <w:tc>
          <w:tcPr>
            <w:tcW w:w="851" w:type="dxa"/>
            <w:noWrap/>
            <w:vAlign w:val="center"/>
          </w:tcPr>
          <w:p w:rsidR="00BA4BEF" w:rsidRPr="00BA4BEF" w:rsidRDefault="00BA4BEF" w:rsidP="00BA4BEF">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BA4BEF">
              <w:rPr>
                <w:b/>
                <w:i/>
                <w:sz w:val="16"/>
                <w:szCs w:val="16"/>
              </w:rPr>
              <w:t>94,6</w:t>
            </w:r>
          </w:p>
        </w:tc>
        <w:tc>
          <w:tcPr>
            <w:tcW w:w="1134" w:type="dxa"/>
            <w:noWrap/>
            <w:vAlign w:val="center"/>
          </w:tcPr>
          <w:p w:rsidR="00BA4BEF" w:rsidRPr="00BA4BEF" w:rsidRDefault="00BA4BEF" w:rsidP="00BA4BEF">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BA4BEF">
              <w:rPr>
                <w:b/>
                <w:i/>
                <w:sz w:val="16"/>
                <w:szCs w:val="16"/>
              </w:rPr>
              <w:t>91,1</w:t>
            </w:r>
          </w:p>
        </w:tc>
        <w:tc>
          <w:tcPr>
            <w:tcW w:w="1116" w:type="dxa"/>
            <w:noWrap/>
            <w:vAlign w:val="center"/>
          </w:tcPr>
          <w:p w:rsidR="00BA4BEF" w:rsidRPr="00BA4BEF" w:rsidRDefault="00BA4BEF" w:rsidP="00BA4BEF">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BA4BEF">
              <w:rPr>
                <w:b/>
                <w:i/>
                <w:sz w:val="16"/>
                <w:szCs w:val="16"/>
              </w:rPr>
              <w:t>90,5</w:t>
            </w:r>
          </w:p>
        </w:tc>
        <w:tc>
          <w:tcPr>
            <w:tcW w:w="868" w:type="dxa"/>
            <w:noWrap/>
            <w:vAlign w:val="center"/>
          </w:tcPr>
          <w:p w:rsidR="00BA4BEF" w:rsidRPr="00BA4BEF" w:rsidRDefault="00BA4BEF" w:rsidP="00BA4BEF">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BA4BEF">
              <w:rPr>
                <w:b/>
                <w:i/>
                <w:sz w:val="16"/>
                <w:szCs w:val="16"/>
              </w:rPr>
              <w:t>91,4</w:t>
            </w:r>
          </w:p>
        </w:tc>
      </w:tr>
    </w:tbl>
    <w:p w:rsidR="00831FB8" w:rsidRDefault="00831FB8" w:rsidP="00286B87">
      <w:pPr>
        <w:spacing w:before="120" w:after="120" w:line="312" w:lineRule="auto"/>
        <w:jc w:val="both"/>
        <w:rPr>
          <w:color w:val="000000"/>
          <w:lang w:bidi="es-ES"/>
        </w:rPr>
      </w:pPr>
    </w:p>
    <w:p w:rsidR="00E46D13" w:rsidRPr="00286B87" w:rsidRDefault="00E46D13" w:rsidP="00286B87">
      <w:pPr>
        <w:spacing w:before="120" w:after="120" w:line="312" w:lineRule="auto"/>
        <w:jc w:val="both"/>
        <w:rPr>
          <w:color w:val="000000"/>
          <w:lang w:bidi="es-ES"/>
        </w:rPr>
      </w:pPr>
      <w:bookmarkStart w:id="0" w:name="_GoBack"/>
      <w:bookmarkEnd w:id="0"/>
    </w:p>
    <w:sdt>
      <w:sdtPr>
        <w:rPr>
          <w:b/>
          <w:sz w:val="32"/>
        </w:rPr>
        <w:id w:val="-1775010860"/>
        <w:placeholder>
          <w:docPart w:val="A70B1F5659CE4A4ABD65836C7801421C"/>
        </w:placeholder>
      </w:sdtPr>
      <w:sdtEndPr/>
      <w:sdtContent>
        <w:p w:rsidR="00831FB8" w:rsidRPr="00286B87" w:rsidRDefault="00831FB8" w:rsidP="00286B87">
          <w:pPr>
            <w:numPr>
              <w:ilvl w:val="0"/>
              <w:numId w:val="2"/>
            </w:numPr>
            <w:spacing w:before="120" w:after="120" w:line="312" w:lineRule="auto"/>
            <w:jc w:val="both"/>
            <w:rPr>
              <w:color w:val="000000"/>
            </w:rPr>
          </w:pPr>
          <w:r w:rsidRPr="00286B87">
            <w:rPr>
              <w:b/>
              <w:color w:val="50866C"/>
              <w:sz w:val="32"/>
            </w:rPr>
            <w:t>Transparencia Complementaria y Buenas Prácticas</w:t>
          </w:r>
        </w:p>
      </w:sdtContent>
    </w:sdt>
    <w:p w:rsidR="00831FB8" w:rsidRPr="00286B87" w:rsidRDefault="00831FB8" w:rsidP="00286B87">
      <w:pPr>
        <w:spacing w:before="120" w:after="120" w:line="312" w:lineRule="auto"/>
        <w:jc w:val="both"/>
        <w:rPr>
          <w:color w:val="000000"/>
        </w:rPr>
        <w:sectPr w:rsidR="00831FB8" w:rsidRPr="00286B87" w:rsidSect="00CB2342">
          <w:type w:val="continuous"/>
          <w:pgSz w:w="11906" w:h="16838" w:code="9"/>
          <w:pgMar w:top="1701" w:right="720" w:bottom="1134" w:left="720" w:header="720" w:footer="720" w:gutter="0"/>
          <w:cols w:space="720"/>
          <w:docGrid w:linePitch="326"/>
        </w:sectPr>
      </w:pPr>
    </w:p>
    <w:p w:rsidR="00831FB8" w:rsidRPr="00286B87" w:rsidRDefault="00831FB8" w:rsidP="00286B87">
      <w:pPr>
        <w:keepNext/>
        <w:keepLines/>
        <w:spacing w:before="120" w:after="120" w:line="312" w:lineRule="auto"/>
        <w:jc w:val="both"/>
        <w:outlineLvl w:val="2"/>
        <w:rPr>
          <w:rFonts w:eastAsiaTheme="majorEastAsia" w:cstheme="majorBidi"/>
          <w:b/>
          <w:bCs/>
          <w:color w:val="50866C"/>
          <w:lang w:bidi="es-ES"/>
        </w:rPr>
      </w:pPr>
      <w:r w:rsidRPr="00286B87">
        <w:rPr>
          <w:rFonts w:eastAsiaTheme="majorEastAsia" w:cstheme="majorBidi"/>
          <w:b/>
          <w:bCs/>
          <w:color w:val="50866C"/>
          <w:lang w:bidi="es-ES"/>
        </w:rPr>
        <w:lastRenderedPageBreak/>
        <w:t>Contenidos</w:t>
      </w:r>
    </w:p>
    <w:p w:rsidR="00D801D4" w:rsidRPr="00286B87" w:rsidRDefault="00C1284E" w:rsidP="00286B87">
      <w:pPr>
        <w:spacing w:before="120" w:after="120" w:line="312" w:lineRule="auto"/>
        <w:ind w:right="53"/>
        <w:jc w:val="both"/>
        <w:rPr>
          <w:lang w:bidi="es-ES"/>
        </w:rPr>
      </w:pPr>
      <w:r w:rsidRPr="00286B87">
        <w:rPr>
          <w:szCs w:val="22"/>
        </w:rPr>
        <w:t>Además de las informaciones vinculadas a obligaciones de publicidad activa</w:t>
      </w:r>
      <w:r w:rsidR="00D801D4" w:rsidRPr="00286B87">
        <w:rPr>
          <w:szCs w:val="22"/>
        </w:rPr>
        <w:t xml:space="preserve"> de la LTAIBG</w:t>
      </w:r>
      <w:r w:rsidRPr="00286B87">
        <w:rPr>
          <w:szCs w:val="22"/>
        </w:rPr>
        <w:t xml:space="preserve">, </w:t>
      </w:r>
      <w:r w:rsidR="00B17078" w:rsidRPr="00286B87">
        <w:rPr>
          <w:szCs w:val="22"/>
        </w:rPr>
        <w:t xml:space="preserve">el Gobierno del </w:t>
      </w:r>
      <w:r w:rsidR="00D801D4" w:rsidRPr="00286B87">
        <w:rPr>
          <w:szCs w:val="22"/>
        </w:rPr>
        <w:t xml:space="preserve">Principado de Asturias </w:t>
      </w:r>
      <w:r w:rsidRPr="00286B87">
        <w:rPr>
          <w:szCs w:val="22"/>
        </w:rPr>
        <w:t xml:space="preserve">publica en </w:t>
      </w:r>
      <w:r w:rsidR="005C7354" w:rsidRPr="00286B87">
        <w:rPr>
          <w:szCs w:val="22"/>
        </w:rPr>
        <w:t>su</w:t>
      </w:r>
      <w:r w:rsidR="001E1AF9" w:rsidRPr="00286B87">
        <w:rPr>
          <w:szCs w:val="22"/>
        </w:rPr>
        <w:t xml:space="preserve"> Portal de Transparencia </w:t>
      </w:r>
      <w:r w:rsidRPr="00286B87">
        <w:rPr>
          <w:szCs w:val="22"/>
        </w:rPr>
        <w:t>otras informaciones relevantes desde el punto de vista de la Transparencia</w:t>
      </w:r>
      <w:r w:rsidR="005C7354" w:rsidRPr="00286B87">
        <w:rPr>
          <w:szCs w:val="22"/>
        </w:rPr>
        <w:t xml:space="preserve"> que merecen ser destacadas</w:t>
      </w:r>
      <w:r w:rsidR="00A13AE8" w:rsidRPr="00286B87">
        <w:rPr>
          <w:szCs w:val="22"/>
        </w:rPr>
        <w:t xml:space="preserve">, </w:t>
      </w:r>
      <w:r w:rsidR="00A86CAA" w:rsidRPr="00286B87">
        <w:rPr>
          <w:szCs w:val="22"/>
        </w:rPr>
        <w:t xml:space="preserve">si bien </w:t>
      </w:r>
      <w:r w:rsidR="001E1AF9" w:rsidRPr="00286B87">
        <w:rPr>
          <w:szCs w:val="22"/>
        </w:rPr>
        <w:t xml:space="preserve">no cabe </w:t>
      </w:r>
      <w:r w:rsidR="00A86CAA" w:rsidRPr="00286B87">
        <w:rPr>
          <w:szCs w:val="22"/>
        </w:rPr>
        <w:t>tratar como transparencia voluntaria en la medida que cuenta con un</w:t>
      </w:r>
      <w:r w:rsidR="001E1AF9" w:rsidRPr="00286B87">
        <w:rPr>
          <w:szCs w:val="22"/>
        </w:rPr>
        <w:t>a Ley autonómica</w:t>
      </w:r>
      <w:r w:rsidR="00CE0A45" w:rsidRPr="00286B87">
        <w:rPr>
          <w:szCs w:val="22"/>
        </w:rPr>
        <w:t xml:space="preserve"> en esta materia </w:t>
      </w:r>
      <w:r w:rsidR="001E1AF9" w:rsidRPr="00286B87">
        <w:rPr>
          <w:szCs w:val="22"/>
        </w:rPr>
        <w:t xml:space="preserve">mucho </w:t>
      </w:r>
      <w:r w:rsidR="00A86CAA" w:rsidRPr="00286B87">
        <w:rPr>
          <w:szCs w:val="22"/>
        </w:rPr>
        <w:t>más exigente en cuanto a obligaciones de publicidad activa que la ley básica estatal</w:t>
      </w:r>
      <w:r w:rsidR="004D44EA" w:rsidRPr="00286B87">
        <w:rPr>
          <w:szCs w:val="22"/>
        </w:rPr>
        <w:t xml:space="preserve">: </w:t>
      </w:r>
      <w:r w:rsidR="005C7354" w:rsidRPr="00286B87">
        <w:rPr>
          <w:szCs w:val="22"/>
        </w:rPr>
        <w:t xml:space="preserve">la </w:t>
      </w:r>
      <w:r w:rsidR="00D801D4" w:rsidRPr="00286B87">
        <w:rPr>
          <w:lang w:bidi="es-ES"/>
        </w:rPr>
        <w:t>Ley del Principado de Asturias 8/2018, de 14 de septiembre, de transparencia, buen gobierno y grupos de interés.</w:t>
      </w:r>
    </w:p>
    <w:p w:rsidR="001E1AF9" w:rsidRPr="00286B87" w:rsidRDefault="00A86CAA" w:rsidP="00286B87">
      <w:pPr>
        <w:pStyle w:val="Prrafodelista"/>
        <w:numPr>
          <w:ilvl w:val="0"/>
          <w:numId w:val="4"/>
        </w:numPr>
        <w:spacing w:before="120" w:after="120" w:line="312" w:lineRule="auto"/>
        <w:ind w:left="0" w:firstLine="0"/>
        <w:contextualSpacing w:val="0"/>
        <w:jc w:val="both"/>
        <w:rPr>
          <w:szCs w:val="22"/>
        </w:rPr>
      </w:pPr>
      <w:r w:rsidRPr="00286B87">
        <w:rPr>
          <w:szCs w:val="22"/>
        </w:rPr>
        <w:t xml:space="preserve">Así, y aun cuando se trate de </w:t>
      </w:r>
      <w:r w:rsidRPr="00286B87">
        <w:rPr>
          <w:szCs w:val="22"/>
          <w:u w:val="single"/>
        </w:rPr>
        <w:t>información de obligada publicación</w:t>
      </w:r>
      <w:r w:rsidR="00122125" w:rsidRPr="00286B87">
        <w:rPr>
          <w:szCs w:val="22"/>
          <w:u w:val="single"/>
        </w:rPr>
        <w:t>,</w:t>
      </w:r>
      <w:r w:rsidRPr="00286B87">
        <w:rPr>
          <w:szCs w:val="22"/>
        </w:rPr>
        <w:t xml:space="preserve"> merece destacarse la siguiente</w:t>
      </w:r>
      <w:r w:rsidR="00C16EFB" w:rsidRPr="00286B87">
        <w:rPr>
          <w:szCs w:val="22"/>
        </w:rPr>
        <w:t xml:space="preserve"> información que se proporciona en el Portal de Transpare</w:t>
      </w:r>
      <w:r w:rsidR="00C16EFB" w:rsidRPr="00286B87">
        <w:rPr>
          <w:color w:val="000000"/>
          <w:szCs w:val="22"/>
        </w:rPr>
        <w:t>ncia de</w:t>
      </w:r>
      <w:r w:rsidR="00B17078" w:rsidRPr="00286B87">
        <w:rPr>
          <w:color w:val="000000"/>
          <w:szCs w:val="22"/>
        </w:rPr>
        <w:t>l Gobierno del</w:t>
      </w:r>
      <w:r w:rsidR="00A86BEF" w:rsidRPr="00286B87">
        <w:rPr>
          <w:color w:val="000000"/>
          <w:szCs w:val="22"/>
        </w:rPr>
        <w:t xml:space="preserve"> </w:t>
      </w:r>
      <w:r w:rsidR="00A86BEF" w:rsidRPr="00286B87">
        <w:rPr>
          <w:szCs w:val="22"/>
        </w:rPr>
        <w:t>Principado de Asturias</w:t>
      </w:r>
      <w:r w:rsidR="001E1AF9" w:rsidRPr="00286B87">
        <w:rPr>
          <w:szCs w:val="22"/>
        </w:rPr>
        <w:t>:</w:t>
      </w:r>
    </w:p>
    <w:p w:rsidR="0013381C" w:rsidRPr="00286B87" w:rsidRDefault="0013381C" w:rsidP="00286B87">
      <w:pPr>
        <w:autoSpaceDE w:val="0"/>
        <w:autoSpaceDN w:val="0"/>
        <w:adjustRightInd w:val="0"/>
        <w:spacing w:before="120" w:after="120" w:line="312" w:lineRule="auto"/>
        <w:jc w:val="both"/>
        <w:rPr>
          <w:szCs w:val="22"/>
        </w:rPr>
      </w:pPr>
      <w:r w:rsidRPr="00286B87">
        <w:rPr>
          <w:szCs w:val="22"/>
        </w:rPr>
        <w:t>La Agenda de los miembros del Consejo de Gobiernos (Presidente, Consejeros/as y direcciones generales)</w:t>
      </w:r>
      <w:r w:rsidR="005C7354" w:rsidRPr="00286B87">
        <w:rPr>
          <w:szCs w:val="22"/>
        </w:rPr>
        <w:t>.</w:t>
      </w:r>
    </w:p>
    <w:p w:rsidR="0013381C" w:rsidRPr="00286B87" w:rsidRDefault="0013381C" w:rsidP="00286B87">
      <w:pPr>
        <w:autoSpaceDE w:val="0"/>
        <w:autoSpaceDN w:val="0"/>
        <w:adjustRightInd w:val="0"/>
        <w:spacing w:before="120" w:after="120" w:line="312" w:lineRule="auto"/>
        <w:jc w:val="both"/>
        <w:rPr>
          <w:szCs w:val="22"/>
        </w:rPr>
      </w:pPr>
      <w:r w:rsidRPr="00286B87">
        <w:rPr>
          <w:szCs w:val="22"/>
        </w:rPr>
        <w:t>Declaraciones de actividades e intereses y bienes y derechos patrimoniales de los miembros del Gobierno y de los altos cargos.</w:t>
      </w:r>
    </w:p>
    <w:p w:rsidR="007A332C" w:rsidRPr="00286B87" w:rsidRDefault="007A332C" w:rsidP="00286B87">
      <w:pPr>
        <w:autoSpaceDE w:val="0"/>
        <w:autoSpaceDN w:val="0"/>
        <w:adjustRightInd w:val="0"/>
        <w:spacing w:before="120" w:after="120" w:line="312" w:lineRule="auto"/>
        <w:jc w:val="both"/>
        <w:rPr>
          <w:szCs w:val="22"/>
        </w:rPr>
      </w:pPr>
      <w:r w:rsidRPr="00286B87">
        <w:rPr>
          <w:szCs w:val="22"/>
        </w:rPr>
        <w:t>Declaración responsable e informe de idoneidad de los altos cargos.</w:t>
      </w:r>
    </w:p>
    <w:p w:rsidR="007A332C" w:rsidRPr="00286B87" w:rsidRDefault="007A332C" w:rsidP="00286B87">
      <w:pPr>
        <w:autoSpaceDE w:val="0"/>
        <w:autoSpaceDN w:val="0"/>
        <w:adjustRightInd w:val="0"/>
        <w:spacing w:before="120" w:after="120" w:line="312" w:lineRule="auto"/>
        <w:jc w:val="both"/>
        <w:rPr>
          <w:szCs w:val="22"/>
        </w:rPr>
      </w:pPr>
      <w:r w:rsidRPr="00286B87">
        <w:t xml:space="preserve">Datos sobre los viajes institucionales del presidente y los altos cargos del Principado de Asturias, con información sobre los gastos de viaje, el destino y dietas percibidas hasta </w:t>
      </w:r>
      <w:r w:rsidR="005C7354" w:rsidRPr="00286B87">
        <w:t>diciembre</w:t>
      </w:r>
      <w:r w:rsidRPr="00286B87">
        <w:t xml:space="preserve"> de 2019.</w:t>
      </w:r>
    </w:p>
    <w:p w:rsidR="001D26FA" w:rsidRPr="00286B87" w:rsidRDefault="00474C97" w:rsidP="00286B87">
      <w:pPr>
        <w:autoSpaceDE w:val="0"/>
        <w:autoSpaceDN w:val="0"/>
        <w:adjustRightInd w:val="0"/>
        <w:spacing w:before="120" w:after="120" w:line="312" w:lineRule="auto"/>
        <w:jc w:val="both"/>
        <w:rPr>
          <w:szCs w:val="22"/>
        </w:rPr>
      </w:pPr>
      <w:r w:rsidRPr="00286B87">
        <w:rPr>
          <w:szCs w:val="22"/>
        </w:rPr>
        <w:lastRenderedPageBreak/>
        <w:t>Las relaciones de puestos de trabajo</w:t>
      </w:r>
      <w:r w:rsidR="001D26FA" w:rsidRPr="00286B87">
        <w:rPr>
          <w:szCs w:val="22"/>
        </w:rPr>
        <w:t xml:space="preserve"> (actualizadas a julio de 2019 y en formatos excel y pdf).</w:t>
      </w:r>
    </w:p>
    <w:p w:rsidR="001D26FA" w:rsidRPr="00286B87" w:rsidRDefault="001D26FA" w:rsidP="00286B87">
      <w:pPr>
        <w:autoSpaceDE w:val="0"/>
        <w:autoSpaceDN w:val="0"/>
        <w:adjustRightInd w:val="0"/>
        <w:spacing w:before="120" w:after="120" w:line="312" w:lineRule="auto"/>
        <w:jc w:val="both"/>
        <w:rPr>
          <w:szCs w:val="22"/>
        </w:rPr>
      </w:pPr>
      <w:r w:rsidRPr="00286B87">
        <w:rPr>
          <w:szCs w:val="22"/>
        </w:rPr>
        <w:t xml:space="preserve">La oferta pública de empleo 2019, los procesos de selección (con un buscador de oposiciones y un acceso que proporciona algunos modelos de </w:t>
      </w:r>
      <w:r w:rsidR="005C7354" w:rsidRPr="00286B87">
        <w:rPr>
          <w:szCs w:val="22"/>
        </w:rPr>
        <w:t>exámenes</w:t>
      </w:r>
      <w:r w:rsidRPr="00286B87">
        <w:rPr>
          <w:szCs w:val="22"/>
        </w:rPr>
        <w:t>), así como las bolsas de trabajo.</w:t>
      </w:r>
    </w:p>
    <w:p w:rsidR="00BF1E24" w:rsidRPr="00286B87" w:rsidRDefault="00614237" w:rsidP="00286B87">
      <w:pPr>
        <w:autoSpaceDE w:val="0"/>
        <w:autoSpaceDN w:val="0"/>
        <w:adjustRightInd w:val="0"/>
        <w:spacing w:before="120" w:after="120" w:line="312" w:lineRule="auto"/>
        <w:jc w:val="both"/>
        <w:rPr>
          <w:szCs w:val="22"/>
        </w:rPr>
      </w:pPr>
      <w:r w:rsidRPr="00614237">
        <w:rPr>
          <w:noProof/>
          <w:szCs w:val="22"/>
          <w:lang w:eastAsia="es-ES"/>
        </w:rPr>
        <mc:AlternateContent>
          <mc:Choice Requires="wps">
            <w:drawing>
              <wp:anchor distT="0" distB="0" distL="114300" distR="114300" simplePos="0" relativeHeight="251710464" behindDoc="0" locked="0" layoutInCell="1" allowOverlap="1" wp14:anchorId="56804638" wp14:editId="1212A84A">
                <wp:simplePos x="0" y="0"/>
                <wp:positionH relativeFrom="page">
                  <wp:posOffset>0</wp:posOffset>
                </wp:positionH>
                <wp:positionV relativeFrom="page">
                  <wp:posOffset>1000125</wp:posOffset>
                </wp:positionV>
                <wp:extent cx="8001000" cy="173990"/>
                <wp:effectExtent l="0" t="0" r="0" b="0"/>
                <wp:wrapTight wrapText="bothSides">
                  <wp:wrapPolygon edited="0">
                    <wp:start x="0" y="0"/>
                    <wp:lineTo x="0" y="18920"/>
                    <wp:lineTo x="21549" y="18920"/>
                    <wp:lineTo x="21549" y="0"/>
                    <wp:lineTo x="0" y="0"/>
                  </wp:wrapPolygon>
                </wp:wrapTight>
                <wp:docPr id="38"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0;margin-top:78.75pt;width:630pt;height:13.7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" fillcolor="#c5ddd2" stroked="f">
                <v:textbox inset=",7.2pt,,7.2pt"/>
                <w10:wrap type="tight" anchorx="page" anchory="page"/>
              </v:rect>
            </w:pict>
          </mc:Fallback>
        </mc:AlternateContent>
      </w:r>
      <w:r w:rsidRPr="00614237">
        <w:rPr>
          <w:noProof/>
          <w:szCs w:val="22"/>
          <w:lang w:eastAsia="es-ES"/>
        </w:rPr>
        <mc:AlternateContent>
          <mc:Choice Requires="wps">
            <w:drawing>
              <wp:anchor distT="0" distB="0" distL="114300" distR="114300" simplePos="0" relativeHeight="251709440" behindDoc="0" locked="0" layoutInCell="1" allowOverlap="1" wp14:anchorId="70CEDF78" wp14:editId="4B5FEE76">
                <wp:simplePos x="0" y="0"/>
                <wp:positionH relativeFrom="page">
                  <wp:posOffset>0</wp:posOffset>
                </wp:positionH>
                <wp:positionV relativeFrom="page">
                  <wp:posOffset>3810</wp:posOffset>
                </wp:positionV>
                <wp:extent cx="8001000" cy="990600"/>
                <wp:effectExtent l="0" t="0" r="0" b="0"/>
                <wp:wrapTight wrapText="bothSides">
                  <wp:wrapPolygon edited="0">
                    <wp:start x="0" y="0"/>
                    <wp:lineTo x="0" y="21185"/>
                    <wp:lineTo x="21549" y="21185"/>
                    <wp:lineTo x="21549" y="0"/>
                    <wp:lineTo x="0" y="0"/>
                  </wp:wrapPolygon>
                </wp:wrapTight>
                <wp:docPr id="37"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a:extLst/>
                      </wps:spPr>
                      <wps:txbx>
                        <w:txbxContent>
                          <w:p w:rsidR="00614237" w:rsidRPr="00F31BC3" w:rsidRDefault="00614237" w:rsidP="00614237">
                            <w:r w:rsidRPr="00965C69">
                              <w:rPr>
                                <w:noProof/>
                                <w:lang w:eastAsia="es-ES"/>
                              </w:rPr>
                              <w:drawing>
                                <wp:inline distT="0" distB="0" distL="0" distR="0" wp14:anchorId="0ECA435C" wp14:editId="0086D819">
                                  <wp:extent cx="1148080" cy="64833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0" style="position:absolute;left:0;text-align:left;margin-left:0;margin-top:.3pt;width:630pt;height:78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" fillcolor="#50866c" stroked="f">
                <v:textbox inset=",7.2pt,,7.2pt">
                  <w:txbxContent>
                    <w:p w:rsidR="00614237" w:rsidRPr="00F31BC3" w:rsidRDefault="00614237" w:rsidP="00614237">
                      <w:r w:rsidRPr="00965C69">
                        <w:rPr>
                          <w:noProof/>
                          <w:lang w:eastAsia="es-ES"/>
                        </w:rPr>
                        <w:drawing>
                          <wp:inline distT="0" distB="0" distL="0" distR="0" wp14:anchorId="382C04D6" wp14:editId="0BC26953">
                            <wp:extent cx="1148080" cy="64833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1D26FA" w:rsidRPr="00286B87">
        <w:rPr>
          <w:szCs w:val="22"/>
        </w:rPr>
        <w:t xml:space="preserve"> El Convenio colectivo para el personal laboral </w:t>
      </w:r>
      <w:r w:rsidR="00BF1E24" w:rsidRPr="00286B87">
        <w:rPr>
          <w:szCs w:val="22"/>
        </w:rPr>
        <w:t>de la Administración del Principado de Asturias (BOPA 26/08/2005)</w:t>
      </w:r>
    </w:p>
    <w:p w:rsidR="00BF1E24" w:rsidRPr="00286B87" w:rsidRDefault="00BF1E24" w:rsidP="00286B87">
      <w:pPr>
        <w:autoSpaceDE w:val="0"/>
        <w:autoSpaceDN w:val="0"/>
        <w:adjustRightInd w:val="0"/>
        <w:spacing w:before="120" w:after="120" w:line="312" w:lineRule="auto"/>
        <w:jc w:val="both"/>
        <w:rPr>
          <w:szCs w:val="22"/>
        </w:rPr>
      </w:pPr>
      <w:r w:rsidRPr="00286B87">
        <w:rPr>
          <w:szCs w:val="22"/>
        </w:rPr>
        <w:t>Los órganos de representación del personal (</w:t>
      </w:r>
      <w:r w:rsidRPr="00286B87">
        <w:t>02-julio-2019).</w:t>
      </w:r>
      <w:r w:rsidRPr="00286B87">
        <w:rPr>
          <w:szCs w:val="22"/>
        </w:rPr>
        <w:t xml:space="preserve"> </w:t>
      </w:r>
    </w:p>
    <w:p w:rsidR="00D632E6" w:rsidRPr="00286B87" w:rsidRDefault="00D632E6" w:rsidP="00286B87">
      <w:pPr>
        <w:autoSpaceDE w:val="0"/>
        <w:autoSpaceDN w:val="0"/>
        <w:adjustRightInd w:val="0"/>
        <w:spacing w:before="120" w:after="120" w:line="312" w:lineRule="auto"/>
        <w:jc w:val="both"/>
      </w:pPr>
      <w:r w:rsidRPr="00286B87">
        <w:t>Las retribuciones del personal al servicio de la Administración del Principado de Asturias para 2020.</w:t>
      </w:r>
    </w:p>
    <w:p w:rsidR="00B803A2" w:rsidRPr="00286B87" w:rsidRDefault="00474C97" w:rsidP="00286B87">
      <w:pPr>
        <w:autoSpaceDE w:val="0"/>
        <w:autoSpaceDN w:val="0"/>
        <w:adjustRightInd w:val="0"/>
        <w:spacing w:before="120" w:after="120" w:line="312" w:lineRule="auto"/>
        <w:jc w:val="both"/>
      </w:pPr>
      <w:r w:rsidRPr="00286B87">
        <w:rPr>
          <w:sz w:val="20"/>
          <w:szCs w:val="20"/>
        </w:rPr>
        <w:t xml:space="preserve">Los </w:t>
      </w:r>
      <w:r w:rsidR="00B803A2" w:rsidRPr="00286B87">
        <w:t xml:space="preserve">informes del Servicio Jurídico de la Administración del Principado de Asturias en el ejercicio de funciones consultivas de carácter preceptivo </w:t>
      </w:r>
      <w:r w:rsidR="007F5A7A" w:rsidRPr="00286B87">
        <w:t>(</w:t>
      </w:r>
      <w:r w:rsidR="00B803A2" w:rsidRPr="00286B87">
        <w:t>actual</w:t>
      </w:r>
      <w:r w:rsidR="007F5A7A" w:rsidRPr="00286B87">
        <w:t>izado</w:t>
      </w:r>
      <w:r w:rsidR="00B803A2" w:rsidRPr="00286B87">
        <w:t xml:space="preserve"> a </w:t>
      </w:r>
      <w:r w:rsidR="005C7354" w:rsidRPr="00286B87">
        <w:t>marzo</w:t>
      </w:r>
      <w:r w:rsidR="00B803A2" w:rsidRPr="00286B87">
        <w:t xml:space="preserve"> de 2020).</w:t>
      </w:r>
    </w:p>
    <w:p w:rsidR="00B803A2" w:rsidRPr="00286B87" w:rsidRDefault="007F5A7A" w:rsidP="00286B87">
      <w:pPr>
        <w:spacing w:before="120" w:after="120" w:line="312" w:lineRule="auto"/>
        <w:jc w:val="both"/>
      </w:pPr>
      <w:r w:rsidRPr="00286B87">
        <w:rPr>
          <w:szCs w:val="22"/>
        </w:rPr>
        <w:t>El p</w:t>
      </w:r>
      <w:r w:rsidR="00B803A2" w:rsidRPr="00286B87">
        <w:rPr>
          <w:szCs w:val="22"/>
        </w:rPr>
        <w:t>arque móvil (29/04/2020): vehículos oficiales (propios o alquilados) adscrito</w:t>
      </w:r>
      <w:r w:rsidR="00B803A2" w:rsidRPr="00286B87">
        <w:t xml:space="preserve">s a la </w:t>
      </w:r>
      <w:r w:rsidRPr="00286B87">
        <w:t>C</w:t>
      </w:r>
      <w:r w:rsidR="00B803A2" w:rsidRPr="00286B87">
        <w:t xml:space="preserve">omunidad </w:t>
      </w:r>
      <w:r w:rsidRPr="00286B87">
        <w:t>A</w:t>
      </w:r>
      <w:r w:rsidR="00B803A2" w:rsidRPr="00286B87">
        <w:t>utónoma y organizados por Consejerías.</w:t>
      </w:r>
    </w:p>
    <w:p w:rsidR="00B803A2" w:rsidRPr="00286B87" w:rsidRDefault="00B803A2" w:rsidP="00286B87">
      <w:pPr>
        <w:spacing w:before="120" w:after="120" w:line="312" w:lineRule="auto"/>
        <w:jc w:val="both"/>
      </w:pPr>
      <w:r w:rsidRPr="00286B87">
        <w:t xml:space="preserve">Relación de las viviendas, fincas e inmuebles de titularidad pública del Principado de Asturias (aunque la fecha de la última actualización </w:t>
      </w:r>
      <w:r w:rsidR="007F5A7A" w:rsidRPr="00286B87">
        <w:t>es de</w:t>
      </w:r>
      <w:r w:rsidR="003D3C1D" w:rsidRPr="00286B87">
        <w:t xml:space="preserve"> </w:t>
      </w:r>
      <w:r w:rsidRPr="00286B87">
        <w:t xml:space="preserve">21/11/2018). </w:t>
      </w:r>
    </w:p>
    <w:p w:rsidR="00EB3DE4" w:rsidRPr="00286B87" w:rsidRDefault="00EB3DE4" w:rsidP="00286B87">
      <w:pPr>
        <w:spacing w:before="120" w:after="120" w:line="312" w:lineRule="auto"/>
        <w:jc w:val="both"/>
      </w:pPr>
      <w:r w:rsidRPr="00286B87">
        <w:t>Informes sobre la deuda pública y otros indicadores económicos y financieros</w:t>
      </w:r>
    </w:p>
    <w:p w:rsidR="00EB3DE4" w:rsidRPr="00286B87" w:rsidRDefault="00EB3DE4" w:rsidP="00286B87">
      <w:pPr>
        <w:spacing w:before="120" w:after="120" w:line="312" w:lineRule="auto"/>
        <w:jc w:val="both"/>
      </w:pPr>
      <w:r w:rsidRPr="00286B87">
        <w:t>Planes estratégicos de ayudas y subvenciones públicas,</w:t>
      </w:r>
    </w:p>
    <w:p w:rsidR="001B4810" w:rsidRPr="00286B87" w:rsidRDefault="002A223D" w:rsidP="00286B87">
      <w:pPr>
        <w:spacing w:before="120" w:after="120" w:line="312" w:lineRule="auto"/>
        <w:jc w:val="both"/>
      </w:pPr>
      <w:r w:rsidRPr="00286B87">
        <w:rPr>
          <w:color w:val="000000"/>
        </w:rPr>
        <w:lastRenderedPageBreak/>
        <w:t xml:space="preserve">Por último, </w:t>
      </w:r>
      <w:r w:rsidR="00B82B7B" w:rsidRPr="00286B87">
        <w:rPr>
          <w:color w:val="000000"/>
        </w:rPr>
        <w:t xml:space="preserve">cabe </w:t>
      </w:r>
      <w:r w:rsidR="007F5A7A" w:rsidRPr="00286B87">
        <w:rPr>
          <w:color w:val="000000"/>
        </w:rPr>
        <w:t xml:space="preserve">señalar </w:t>
      </w:r>
      <w:r w:rsidR="008E7DD4" w:rsidRPr="00286B87">
        <w:rPr>
          <w:color w:val="000000"/>
        </w:rPr>
        <w:t>que</w:t>
      </w:r>
      <w:r w:rsidR="007F5A7A" w:rsidRPr="00286B87">
        <w:rPr>
          <w:color w:val="000000"/>
        </w:rPr>
        <w:t xml:space="preserve"> </w:t>
      </w:r>
      <w:r w:rsidR="0096434D" w:rsidRPr="00286B87">
        <w:rPr>
          <w:color w:val="000000"/>
        </w:rPr>
        <w:t xml:space="preserve">el </w:t>
      </w:r>
      <w:r w:rsidR="0096434D" w:rsidRPr="00286B87">
        <w:rPr>
          <w:szCs w:val="22"/>
        </w:rPr>
        <w:t>Portal de Transparencia del Gobierno del Principado de Asturias cuenta con dos pestañas más,</w:t>
      </w:r>
      <w:r w:rsidR="003D3C1D" w:rsidRPr="00286B87">
        <w:rPr>
          <w:szCs w:val="22"/>
        </w:rPr>
        <w:t xml:space="preserve"> </w:t>
      </w:r>
      <w:r w:rsidR="0096434D" w:rsidRPr="00286B87">
        <w:rPr>
          <w:szCs w:val="22"/>
        </w:rPr>
        <w:t>además de las relativas a la información sujeta a publicidad activa</w:t>
      </w:r>
      <w:r w:rsidR="001B4810" w:rsidRPr="00286B87">
        <w:rPr>
          <w:szCs w:val="22"/>
        </w:rPr>
        <w:t xml:space="preserve">: una (la relativa a los grupos de interés) </w:t>
      </w:r>
      <w:r w:rsidR="00CD3727" w:rsidRPr="00286B87">
        <w:rPr>
          <w:szCs w:val="22"/>
        </w:rPr>
        <w:t>sin contenido</w:t>
      </w:r>
      <w:r w:rsidR="003D3C1D" w:rsidRPr="00286B87">
        <w:rPr>
          <w:szCs w:val="22"/>
        </w:rPr>
        <w:t xml:space="preserve"> </w:t>
      </w:r>
      <w:r w:rsidR="00CD3727" w:rsidRPr="00286B87">
        <w:rPr>
          <w:szCs w:val="22"/>
        </w:rPr>
        <w:t xml:space="preserve">por el momento; </w:t>
      </w:r>
      <w:r w:rsidR="001B4810" w:rsidRPr="00286B87">
        <w:rPr>
          <w:szCs w:val="22"/>
        </w:rPr>
        <w:t xml:space="preserve">y la segunda, denominada </w:t>
      </w:r>
      <w:r w:rsidR="007E20B7" w:rsidRPr="00286B87">
        <w:rPr>
          <w:szCs w:val="22"/>
        </w:rPr>
        <w:t>“Derecho a saber” que informa de todo lo relacionado con el ejercicio del d</w:t>
      </w:r>
      <w:r w:rsidR="007E20B7" w:rsidRPr="00286B87">
        <w:t>erecho de acceso a la información pública</w:t>
      </w:r>
      <w:r w:rsidR="001B4810" w:rsidRPr="00286B87">
        <w:t xml:space="preserve"> y</w:t>
      </w:r>
      <w:r w:rsidR="007E20B7" w:rsidRPr="00286B87">
        <w:t xml:space="preserve"> recoge las resoluciones denegatorias y de acceso parcial en pdf, por Consejerías y asunto (actualizado a </w:t>
      </w:r>
      <w:r w:rsidR="007E20B7" w:rsidRPr="00286B87">
        <w:rPr>
          <w:iCs/>
        </w:rPr>
        <w:t>14-noviembre-2019 y 30 de marzo de 2020, respectivamente)</w:t>
      </w:r>
      <w:r w:rsidR="001B4810" w:rsidRPr="00286B87">
        <w:rPr>
          <w:iCs/>
        </w:rPr>
        <w:t xml:space="preserve">. Incluye también </w:t>
      </w:r>
      <w:r w:rsidR="007E20B7" w:rsidRPr="00286B87">
        <w:rPr>
          <w:iCs/>
        </w:rPr>
        <w:t>gráficos dinámicos que ofrecen información sobre el ejercicio del derecho de acceso hasta abril de 2020</w:t>
      </w:r>
      <w:r w:rsidR="001B4810" w:rsidRPr="00286B87">
        <w:rPr>
          <w:iCs/>
        </w:rPr>
        <w:t xml:space="preserve"> y datos sobre las </w:t>
      </w:r>
      <w:r w:rsidR="005C7354" w:rsidRPr="00286B87">
        <w:rPr>
          <w:iCs/>
        </w:rPr>
        <w:t>reclamaciones</w:t>
      </w:r>
      <w:r w:rsidR="00B9149B" w:rsidRPr="00286B87">
        <w:rPr>
          <w:iCs/>
        </w:rPr>
        <w:t xml:space="preserve"> </w:t>
      </w:r>
      <w:r w:rsidR="005C7354" w:rsidRPr="00286B87">
        <w:rPr>
          <w:iCs/>
        </w:rPr>
        <w:t>formuladas</w:t>
      </w:r>
      <w:r w:rsidR="001B4810" w:rsidRPr="00286B87">
        <w:rPr>
          <w:iCs/>
        </w:rPr>
        <w:t xml:space="preserve"> </w:t>
      </w:r>
      <w:r w:rsidR="00B9149B" w:rsidRPr="00286B87">
        <w:rPr>
          <w:iCs/>
        </w:rPr>
        <w:t>ante el Cons</w:t>
      </w:r>
      <w:r w:rsidR="001B4810" w:rsidRPr="00286B87">
        <w:rPr>
          <w:iCs/>
        </w:rPr>
        <w:t>e</w:t>
      </w:r>
      <w:r w:rsidR="00B9149B" w:rsidRPr="00286B87">
        <w:rPr>
          <w:iCs/>
        </w:rPr>
        <w:t xml:space="preserve">jo de </w:t>
      </w:r>
      <w:r w:rsidR="001B4810" w:rsidRPr="00286B87">
        <w:rPr>
          <w:iCs/>
        </w:rPr>
        <w:t xml:space="preserve">Transparencia y Buen Gobierno que afectan al Principado de Asturias hasta abril de 2020, en formatos </w:t>
      </w:r>
      <w:r w:rsidR="00B9149B" w:rsidRPr="00286B87">
        <w:rPr>
          <w:iCs/>
        </w:rPr>
        <w:t xml:space="preserve">csv y </w:t>
      </w:r>
      <w:r w:rsidR="001B4810" w:rsidRPr="00286B87">
        <w:rPr>
          <w:iCs/>
        </w:rPr>
        <w:t>e</w:t>
      </w:r>
      <w:r w:rsidR="00B9149B" w:rsidRPr="00286B87">
        <w:rPr>
          <w:iCs/>
        </w:rPr>
        <w:t>xcel</w:t>
      </w:r>
      <w:r w:rsidR="001B4810" w:rsidRPr="00286B87">
        <w:rPr>
          <w:iCs/>
        </w:rPr>
        <w:t xml:space="preserve">. Junto a toda esta información, se incluye un apartado que permite </w:t>
      </w:r>
      <w:r w:rsidR="00B9149B" w:rsidRPr="00286B87">
        <w:t>presentar sugerencias y quejas</w:t>
      </w:r>
      <w:r w:rsidR="001B4810" w:rsidRPr="00286B87">
        <w:t>, con un acceso que</w:t>
      </w:r>
      <w:r w:rsidR="00B9149B" w:rsidRPr="00286B87">
        <w:t xml:space="preserve"> posiciona al </w:t>
      </w:r>
      <w:r w:rsidR="001B4810" w:rsidRPr="00286B87">
        <w:t xml:space="preserve">visitante </w:t>
      </w:r>
      <w:r w:rsidR="00B9149B" w:rsidRPr="00286B87">
        <w:t xml:space="preserve">en la sede </w:t>
      </w:r>
      <w:r w:rsidR="005C7354" w:rsidRPr="00286B87">
        <w:t>electrónica</w:t>
      </w:r>
      <w:r w:rsidR="00B9149B" w:rsidRPr="00286B87">
        <w:t xml:space="preserve"> para su pres</w:t>
      </w:r>
      <w:r w:rsidR="001B4810" w:rsidRPr="00286B87">
        <w:t>e</w:t>
      </w:r>
      <w:r w:rsidR="00B9149B" w:rsidRPr="00286B87">
        <w:t xml:space="preserve">ntación por </w:t>
      </w:r>
      <w:r w:rsidR="001B4810" w:rsidRPr="00286B87">
        <w:t>medios electrónicos.</w:t>
      </w:r>
    </w:p>
    <w:p w:rsidR="008E3AE2" w:rsidRPr="00286B87" w:rsidRDefault="008E3AE2" w:rsidP="00286B87">
      <w:pPr>
        <w:keepNext/>
        <w:keepLines/>
        <w:spacing w:before="120" w:after="120" w:line="312" w:lineRule="auto"/>
        <w:jc w:val="both"/>
        <w:outlineLvl w:val="2"/>
        <w:rPr>
          <w:rFonts w:eastAsiaTheme="majorEastAsia" w:cstheme="majorBidi"/>
          <w:b/>
          <w:bCs/>
          <w:color w:val="50866C"/>
          <w:lang w:bidi="es-ES"/>
        </w:rPr>
      </w:pPr>
    </w:p>
    <w:p w:rsidR="00831FB8" w:rsidRPr="00286B87" w:rsidRDefault="00831FB8" w:rsidP="00286B87">
      <w:pPr>
        <w:keepNext/>
        <w:keepLines/>
        <w:spacing w:before="120" w:after="120" w:line="312" w:lineRule="auto"/>
        <w:jc w:val="both"/>
        <w:outlineLvl w:val="2"/>
        <w:rPr>
          <w:rFonts w:eastAsiaTheme="majorEastAsia" w:cstheme="majorBidi"/>
          <w:b/>
          <w:bCs/>
          <w:color w:val="50866C"/>
        </w:rPr>
      </w:pPr>
      <w:r w:rsidRPr="00286B87">
        <w:rPr>
          <w:rFonts w:eastAsiaTheme="majorEastAsia" w:cstheme="majorBidi"/>
          <w:b/>
          <w:bCs/>
          <w:color w:val="50866C"/>
          <w:lang w:bidi="es-ES"/>
        </w:rPr>
        <w:t>Análisis de la información.</w:t>
      </w:r>
    </w:p>
    <w:p w:rsidR="001B4810" w:rsidRPr="00286B87" w:rsidRDefault="00831FB8" w:rsidP="00286B87">
      <w:pPr>
        <w:spacing w:before="120" w:after="120" w:line="312" w:lineRule="auto"/>
        <w:ind w:right="53"/>
        <w:jc w:val="both"/>
        <w:rPr>
          <w:lang w:bidi="es-ES"/>
        </w:rPr>
      </w:pPr>
      <w:r w:rsidRPr="00286B87">
        <w:rPr>
          <w:color w:val="000000"/>
        </w:rPr>
        <w:t xml:space="preserve">Toda la información adicional publicada por </w:t>
      </w:r>
      <w:r w:rsidR="00B17078" w:rsidRPr="00286B87">
        <w:rPr>
          <w:color w:val="000000"/>
        </w:rPr>
        <w:t xml:space="preserve">el </w:t>
      </w:r>
      <w:r w:rsidR="00B17078" w:rsidRPr="00286B87">
        <w:rPr>
          <w:szCs w:val="22"/>
        </w:rPr>
        <w:t>Gobierno del Principado de Asturias</w:t>
      </w:r>
      <w:r w:rsidR="00DB7451" w:rsidRPr="00286B87">
        <w:rPr>
          <w:color w:val="000000"/>
        </w:rPr>
        <w:t xml:space="preserve"> </w:t>
      </w:r>
      <w:r w:rsidRPr="00286B87">
        <w:rPr>
          <w:color w:val="000000"/>
        </w:rPr>
        <w:t xml:space="preserve">puede considerarse relevante desde el punto de vista de la transparencia. Se trata de información que acredita </w:t>
      </w:r>
      <w:r w:rsidR="00DB7451" w:rsidRPr="00286B87">
        <w:rPr>
          <w:color w:val="000000"/>
        </w:rPr>
        <w:t>su</w:t>
      </w:r>
      <w:r w:rsidRPr="00286B87">
        <w:rPr>
          <w:color w:val="000000"/>
        </w:rPr>
        <w:t xml:space="preserve"> esfuerzo</w:t>
      </w:r>
      <w:r w:rsidR="005C6343" w:rsidRPr="00286B87">
        <w:rPr>
          <w:color w:val="000000"/>
        </w:rPr>
        <w:t xml:space="preserve"> </w:t>
      </w:r>
      <w:r w:rsidRPr="00286B87">
        <w:rPr>
          <w:color w:val="000000"/>
        </w:rPr>
        <w:t>por hacer más transparente su gestión</w:t>
      </w:r>
      <w:r w:rsidR="00336B7D" w:rsidRPr="00286B87">
        <w:rPr>
          <w:color w:val="000000"/>
        </w:rPr>
        <w:t xml:space="preserve">, no obstante </w:t>
      </w:r>
      <w:r w:rsidR="00DB7451" w:rsidRPr="00286B87">
        <w:rPr>
          <w:color w:val="000000"/>
        </w:rPr>
        <w:t xml:space="preserve">en su mayor parte </w:t>
      </w:r>
      <w:r w:rsidR="001D1158" w:rsidRPr="00286B87">
        <w:rPr>
          <w:color w:val="000000"/>
        </w:rPr>
        <w:t xml:space="preserve">deriven de las obligaciones establecidas en </w:t>
      </w:r>
      <w:r w:rsidR="001B4810" w:rsidRPr="00286B87">
        <w:rPr>
          <w:color w:val="000000"/>
        </w:rPr>
        <w:t>su</w:t>
      </w:r>
      <w:r w:rsidR="00DB7451" w:rsidRPr="00286B87">
        <w:rPr>
          <w:color w:val="000000"/>
        </w:rPr>
        <w:t xml:space="preserve"> </w:t>
      </w:r>
      <w:r w:rsidR="00DB7451" w:rsidRPr="00286B87">
        <w:rPr>
          <w:lang w:bidi="es-ES"/>
        </w:rPr>
        <w:t xml:space="preserve">Ley </w:t>
      </w:r>
      <w:r w:rsidR="001B4810" w:rsidRPr="00286B87">
        <w:rPr>
          <w:lang w:bidi="es-ES"/>
        </w:rPr>
        <w:t>autonómica (Ley del Principado de Asturias 8/2018, de 14 de septiembre, de transparencia, buen gobierno y grupos de interés).</w:t>
      </w:r>
    </w:p>
    <w:p w:rsidR="00336B7D" w:rsidRPr="00286B87" w:rsidRDefault="00614237" w:rsidP="00286B87">
      <w:pPr>
        <w:pStyle w:val="Cuerpodelboletn"/>
        <w:spacing w:before="120" w:after="120" w:line="312" w:lineRule="auto"/>
      </w:pPr>
      <w:r w:rsidRPr="00614237">
        <w:rPr>
          <w:noProof/>
          <w:lang w:eastAsia="es-ES"/>
        </w:rPr>
        <mc:AlternateContent>
          <mc:Choice Requires="wps">
            <w:drawing>
              <wp:anchor distT="0" distB="0" distL="114300" distR="114300" simplePos="0" relativeHeight="251707392" behindDoc="0" locked="0" layoutInCell="1" allowOverlap="1" wp14:anchorId="3A4C060D" wp14:editId="1190EAC1">
                <wp:simplePos x="0" y="0"/>
                <wp:positionH relativeFrom="page">
                  <wp:posOffset>9525</wp:posOffset>
                </wp:positionH>
                <wp:positionV relativeFrom="page">
                  <wp:posOffset>1000125</wp:posOffset>
                </wp:positionV>
                <wp:extent cx="8001000" cy="173990"/>
                <wp:effectExtent l="0" t="0" r="0" b="0"/>
                <wp:wrapTight wrapText="bothSides">
                  <wp:wrapPolygon edited="0">
                    <wp:start x="0" y="0"/>
                    <wp:lineTo x="0" y="18920"/>
                    <wp:lineTo x="21549" y="18920"/>
                    <wp:lineTo x="21549" y="0"/>
                    <wp:lineTo x="0" y="0"/>
                  </wp:wrapPolygon>
                </wp:wrapTight>
                <wp:docPr id="32"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75pt;margin-top:78.75pt;width:630pt;height:13.7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" fillcolor="#c5ddd2" stroked="f">
                <v:textbox inset=",7.2pt,,7.2pt"/>
                <w10:wrap type="tight" anchorx="page" anchory="page"/>
              </v:rect>
            </w:pict>
          </mc:Fallback>
        </mc:AlternateContent>
      </w:r>
      <w:r w:rsidRPr="00614237">
        <w:rPr>
          <w:noProof/>
          <w:lang w:eastAsia="es-ES"/>
        </w:rPr>
        <mc:AlternateContent>
          <mc:Choice Requires="wps">
            <w:drawing>
              <wp:anchor distT="0" distB="0" distL="114300" distR="114300" simplePos="0" relativeHeight="251706368" behindDoc="0" locked="0" layoutInCell="1" allowOverlap="1" wp14:anchorId="7F8AB345" wp14:editId="070C5103">
                <wp:simplePos x="0" y="0"/>
                <wp:positionH relativeFrom="page">
                  <wp:posOffset>9525</wp:posOffset>
                </wp:positionH>
                <wp:positionV relativeFrom="page">
                  <wp:posOffset>3810</wp:posOffset>
                </wp:positionV>
                <wp:extent cx="8001000" cy="990600"/>
                <wp:effectExtent l="0" t="0" r="0" b="0"/>
                <wp:wrapTight wrapText="bothSides">
                  <wp:wrapPolygon edited="0">
                    <wp:start x="0" y="0"/>
                    <wp:lineTo x="0" y="21185"/>
                    <wp:lineTo x="21549" y="21185"/>
                    <wp:lineTo x="21549" y="0"/>
                    <wp:lineTo x="0" y="0"/>
                  </wp:wrapPolygon>
                </wp:wrapTight>
                <wp:docPr id="31"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a:extLst/>
                      </wps:spPr>
                      <wps:txbx>
                        <w:txbxContent>
                          <w:p w:rsidR="00614237" w:rsidRPr="00F31BC3" w:rsidRDefault="00614237" w:rsidP="00614237">
                            <w:r w:rsidRPr="00965C69">
                              <w:rPr>
                                <w:noProof/>
                                <w:lang w:eastAsia="es-ES"/>
                              </w:rPr>
                              <w:drawing>
                                <wp:inline distT="0" distB="0" distL="0" distR="0" wp14:anchorId="559EA5E9" wp14:editId="424FC05A">
                                  <wp:extent cx="1148080" cy="64833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1" style="position:absolute;left:0;text-align:left;margin-left:.75pt;margin-top:.3pt;width:630pt;height:78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" fillcolor="#50866c" stroked="f">
                <v:textbox inset=",7.2pt,,7.2pt">
                  <w:txbxContent>
                    <w:p w:rsidR="00614237" w:rsidRPr="00F31BC3" w:rsidRDefault="00614237" w:rsidP="00614237">
                      <w:r w:rsidRPr="00965C69">
                        <w:rPr>
                          <w:noProof/>
                          <w:lang w:eastAsia="es-ES"/>
                        </w:rPr>
                        <w:drawing>
                          <wp:inline distT="0" distB="0" distL="0" distR="0" wp14:anchorId="1B87E048" wp14:editId="46B3EE7E">
                            <wp:extent cx="1148080" cy="64833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884239" w:rsidRPr="00286B87">
        <w:t xml:space="preserve">Por último es importante destacar como </w:t>
      </w:r>
      <w:r w:rsidR="007B355A" w:rsidRPr="00286B87">
        <w:rPr>
          <w:b/>
        </w:rPr>
        <w:t>b</w:t>
      </w:r>
      <w:r w:rsidR="00884239" w:rsidRPr="00286B87">
        <w:rPr>
          <w:b/>
        </w:rPr>
        <w:t xml:space="preserve">uenas </w:t>
      </w:r>
      <w:r w:rsidR="007B355A" w:rsidRPr="00286B87">
        <w:rPr>
          <w:b/>
        </w:rPr>
        <w:t>p</w:t>
      </w:r>
      <w:r w:rsidR="00884239" w:rsidRPr="00286B87">
        <w:rPr>
          <w:b/>
        </w:rPr>
        <w:t>rácticas</w:t>
      </w:r>
      <w:r w:rsidR="00884239" w:rsidRPr="00286B87">
        <w:t xml:space="preserve"> las siguientes: </w:t>
      </w:r>
    </w:p>
    <w:p w:rsidR="00DB7451" w:rsidRPr="00286B87" w:rsidRDefault="00336B7D" w:rsidP="00286B87">
      <w:pPr>
        <w:pStyle w:val="Cuerpodelboletn"/>
        <w:spacing w:before="120" w:after="120" w:line="312" w:lineRule="auto"/>
      </w:pPr>
      <w:r w:rsidRPr="00286B87">
        <w:t>La aprobación de un</w:t>
      </w:r>
      <w:r w:rsidR="001E1AF9" w:rsidRPr="00286B87">
        <w:t xml:space="preserve">a </w:t>
      </w:r>
      <w:r w:rsidR="00F605DE" w:rsidRPr="00286B87">
        <w:t xml:space="preserve">Ley </w:t>
      </w:r>
      <w:r w:rsidR="00311682" w:rsidRPr="00286B87">
        <w:rPr>
          <w:lang w:bidi="es-ES"/>
        </w:rPr>
        <w:t>transparencia, buen gobierno y grupos de interés</w:t>
      </w:r>
      <w:r w:rsidR="00CD3727" w:rsidRPr="00286B87">
        <w:rPr>
          <w:lang w:bidi="es-ES"/>
        </w:rPr>
        <w:t>,</w:t>
      </w:r>
      <w:r w:rsidR="003D3C1D" w:rsidRPr="00286B87">
        <w:t xml:space="preserve"> </w:t>
      </w:r>
      <w:r w:rsidR="00DB7451" w:rsidRPr="00286B87">
        <w:t>con una mayor exigencia en cuanto a</w:t>
      </w:r>
      <w:r w:rsidR="00614BF7" w:rsidRPr="00286B87">
        <w:t xml:space="preserve"> obligaciones de</w:t>
      </w:r>
      <w:r w:rsidR="00DB7451" w:rsidRPr="00286B87">
        <w:t xml:space="preserve"> publicidad activa</w:t>
      </w:r>
      <w:r w:rsidR="00A67A79" w:rsidRPr="00286B87">
        <w:t xml:space="preserve">. </w:t>
      </w:r>
    </w:p>
    <w:p w:rsidR="005C7354" w:rsidRPr="00286B87" w:rsidRDefault="00311682" w:rsidP="00286B87">
      <w:pPr>
        <w:pStyle w:val="Cuerpodelboletn"/>
        <w:spacing w:before="120" w:after="120" w:line="312" w:lineRule="auto"/>
        <w:rPr>
          <w:color w:val="auto"/>
        </w:rPr>
      </w:pPr>
      <w:r w:rsidRPr="00286B87">
        <w:rPr>
          <w:color w:val="auto"/>
        </w:rPr>
        <w:t>La inclusión en dic</w:t>
      </w:r>
      <w:r w:rsidR="005C7354" w:rsidRPr="00286B87">
        <w:rPr>
          <w:color w:val="auto"/>
        </w:rPr>
        <w:t xml:space="preserve">ha </w:t>
      </w:r>
      <w:r w:rsidR="009B3B58">
        <w:rPr>
          <w:color w:val="auto"/>
        </w:rPr>
        <w:t>norma de</w:t>
      </w:r>
      <w:r w:rsidR="005C7354" w:rsidRPr="00286B87">
        <w:rPr>
          <w:color w:val="auto"/>
        </w:rPr>
        <w:t xml:space="preserve"> la </w:t>
      </w:r>
      <w:r w:rsidR="00CD3727" w:rsidRPr="00286B87">
        <w:rPr>
          <w:color w:val="auto"/>
        </w:rPr>
        <w:t xml:space="preserve">regulación de la </w:t>
      </w:r>
      <w:r w:rsidR="005C7354" w:rsidRPr="00286B87">
        <w:rPr>
          <w:color w:val="auto"/>
        </w:rPr>
        <w:t xml:space="preserve">materia de </w:t>
      </w:r>
      <w:r w:rsidR="007A332C" w:rsidRPr="00286B87">
        <w:rPr>
          <w:color w:val="auto"/>
        </w:rPr>
        <w:t>buen gobierno</w:t>
      </w:r>
      <w:r w:rsidR="005C7354" w:rsidRPr="00286B87">
        <w:rPr>
          <w:color w:val="auto"/>
        </w:rPr>
        <w:t xml:space="preserve"> y el registro de grupos de interés.</w:t>
      </w:r>
    </w:p>
    <w:p w:rsidR="00DB7451" w:rsidRPr="00286B87" w:rsidRDefault="005C7354" w:rsidP="00286B87">
      <w:pPr>
        <w:pStyle w:val="Cuerpodelboletn"/>
        <w:spacing w:before="120" w:after="120" w:line="312" w:lineRule="auto"/>
      </w:pPr>
      <w:r w:rsidRPr="00286B87">
        <w:rPr>
          <w:color w:val="auto"/>
        </w:rPr>
        <w:t>La información sobre resoluciones denegatorias y de acceso parcial dictadas frente a</w:t>
      </w:r>
      <w:r w:rsidR="003D3C1D" w:rsidRPr="00286B87">
        <w:rPr>
          <w:color w:val="auto"/>
        </w:rPr>
        <w:t xml:space="preserve"> </w:t>
      </w:r>
      <w:r w:rsidRPr="00286B87">
        <w:rPr>
          <w:color w:val="auto"/>
        </w:rPr>
        <w:t xml:space="preserve">solicitudes de información pública. </w:t>
      </w:r>
    </w:p>
    <w:p w:rsidR="004D38AF" w:rsidRPr="00286B87" w:rsidRDefault="004D38AF" w:rsidP="00286B87">
      <w:pPr>
        <w:pStyle w:val="Cuerpodelboletn"/>
        <w:spacing w:before="120" w:after="120" w:line="312" w:lineRule="auto"/>
        <w:rPr>
          <w:color w:val="auto"/>
        </w:rPr>
      </w:pPr>
      <w:r w:rsidRPr="00286B87">
        <w:rPr>
          <w:color w:val="auto"/>
        </w:rPr>
        <w:t>La</w:t>
      </w:r>
      <w:r w:rsidR="00614BF7" w:rsidRPr="00286B87">
        <w:rPr>
          <w:color w:val="auto"/>
        </w:rPr>
        <w:t xml:space="preserve"> información sobre las</w:t>
      </w:r>
      <w:r w:rsidRPr="00286B87">
        <w:rPr>
          <w:color w:val="auto"/>
        </w:rPr>
        <w:t xml:space="preserve"> resoluciones dictadas por el CTBG en las reclamaciones formuladas en relación con el ejercicio del derecho de acceso que afectan al </w:t>
      </w:r>
      <w:r w:rsidR="005C7354" w:rsidRPr="00286B87">
        <w:rPr>
          <w:color w:val="auto"/>
        </w:rPr>
        <w:t>Principado de Asturias</w:t>
      </w:r>
      <w:r w:rsidRPr="00286B87">
        <w:rPr>
          <w:color w:val="auto"/>
        </w:rPr>
        <w:t>.</w:t>
      </w:r>
    </w:p>
    <w:p w:rsidR="00CD3727" w:rsidRPr="00286B87" w:rsidRDefault="00CD3727" w:rsidP="00286B87">
      <w:pPr>
        <w:pStyle w:val="Cuerpodelboletn"/>
        <w:spacing w:before="120" w:after="120" w:line="312" w:lineRule="auto"/>
        <w:rPr>
          <w:color w:val="auto"/>
        </w:rPr>
      </w:pPr>
      <w:r w:rsidRPr="00286B87">
        <w:rPr>
          <w:color w:val="auto"/>
        </w:rPr>
        <w:t>La inclusión sistemática de la fecha de la última actualización.</w:t>
      </w:r>
    </w:p>
    <w:p w:rsidR="00EC49D5" w:rsidRPr="00286B87" w:rsidRDefault="00EC49D5" w:rsidP="00286B87">
      <w:pPr>
        <w:pStyle w:val="Cuerpodelboletn"/>
        <w:spacing w:before="120" w:after="120" w:line="312" w:lineRule="auto"/>
        <w:rPr>
          <w:color w:val="auto"/>
        </w:rPr>
      </w:pPr>
      <w:r w:rsidRPr="00286B87">
        <w:rPr>
          <w:color w:val="auto"/>
        </w:rPr>
        <w:t>La inclusión sistemática de textos introductorios</w:t>
      </w:r>
      <w:r w:rsidR="005C7354" w:rsidRPr="00286B87">
        <w:rPr>
          <w:color w:val="auto"/>
        </w:rPr>
        <w:t>.</w:t>
      </w:r>
      <w:r w:rsidRPr="00286B87">
        <w:rPr>
          <w:color w:val="auto"/>
        </w:rPr>
        <w:t xml:space="preserve"> </w:t>
      </w:r>
    </w:p>
    <w:p w:rsidR="00354137" w:rsidRPr="00286B87" w:rsidRDefault="00354137" w:rsidP="00286B87">
      <w:pPr>
        <w:pStyle w:val="Cuerpodelboletn"/>
        <w:spacing w:before="120" w:after="120" w:line="312" w:lineRule="auto"/>
        <w:rPr>
          <w:color w:val="auto"/>
        </w:rPr>
      </w:pPr>
      <w:r w:rsidRPr="00286B87">
        <w:rPr>
          <w:color w:val="auto"/>
        </w:rPr>
        <w:t>La referencia/cita</w:t>
      </w:r>
      <w:r w:rsidR="00A31EFF" w:rsidRPr="00286B87">
        <w:rPr>
          <w:color w:val="auto"/>
        </w:rPr>
        <w:t xml:space="preserve"> </w:t>
      </w:r>
      <w:r w:rsidRPr="00286B87">
        <w:rPr>
          <w:color w:val="auto"/>
        </w:rPr>
        <w:t xml:space="preserve">al artículo y letra de la norma (estatal o autonómica) a la que corresponde </w:t>
      </w:r>
      <w:r w:rsidR="00A86BEF" w:rsidRPr="00286B87">
        <w:rPr>
          <w:color w:val="auto"/>
        </w:rPr>
        <w:t>la</w:t>
      </w:r>
      <w:r w:rsidRPr="00286B87">
        <w:rPr>
          <w:color w:val="auto"/>
        </w:rPr>
        <w:t xml:space="preserve"> concreta información</w:t>
      </w:r>
      <w:r w:rsidR="00A86BEF" w:rsidRPr="00286B87">
        <w:rPr>
          <w:color w:val="auto"/>
        </w:rPr>
        <w:t xml:space="preserve"> que se </w:t>
      </w:r>
      <w:r w:rsidR="0077387A" w:rsidRPr="00286B87">
        <w:rPr>
          <w:color w:val="auto"/>
        </w:rPr>
        <w:t>recoge</w:t>
      </w:r>
      <w:r w:rsidR="00A86BEF" w:rsidRPr="00286B87">
        <w:rPr>
          <w:color w:val="auto"/>
        </w:rPr>
        <w:t xml:space="preserve"> </w:t>
      </w:r>
      <w:r w:rsidR="00CD3727" w:rsidRPr="00286B87">
        <w:rPr>
          <w:color w:val="auto"/>
        </w:rPr>
        <w:t>bajo</w:t>
      </w:r>
      <w:r w:rsidR="007B355A" w:rsidRPr="00286B87">
        <w:rPr>
          <w:color w:val="auto"/>
        </w:rPr>
        <w:t xml:space="preserve"> algunos de</w:t>
      </w:r>
      <w:r w:rsidR="00CD3727" w:rsidRPr="00286B87">
        <w:rPr>
          <w:color w:val="auto"/>
        </w:rPr>
        <w:t xml:space="preserve"> los</w:t>
      </w:r>
      <w:r w:rsidR="00A86BEF" w:rsidRPr="00286B87">
        <w:rPr>
          <w:color w:val="auto"/>
        </w:rPr>
        <w:t xml:space="preserve"> </w:t>
      </w:r>
      <w:r w:rsidR="0077387A" w:rsidRPr="00286B87">
        <w:rPr>
          <w:color w:val="auto"/>
        </w:rPr>
        <w:t>apartados</w:t>
      </w:r>
      <w:r w:rsidR="00A86BEF" w:rsidRPr="00286B87">
        <w:rPr>
          <w:color w:val="auto"/>
        </w:rPr>
        <w:t xml:space="preserve"> y s</w:t>
      </w:r>
      <w:r w:rsidR="0077387A" w:rsidRPr="00286B87">
        <w:rPr>
          <w:color w:val="auto"/>
        </w:rPr>
        <w:t>u</w:t>
      </w:r>
      <w:r w:rsidR="00A86BEF" w:rsidRPr="00286B87">
        <w:rPr>
          <w:color w:val="auto"/>
        </w:rPr>
        <w:t>bapa</w:t>
      </w:r>
      <w:r w:rsidR="0077387A" w:rsidRPr="00286B87">
        <w:rPr>
          <w:color w:val="auto"/>
        </w:rPr>
        <w:t>r</w:t>
      </w:r>
      <w:r w:rsidR="00A86BEF" w:rsidRPr="00286B87">
        <w:rPr>
          <w:color w:val="auto"/>
        </w:rPr>
        <w:t>tados</w:t>
      </w:r>
      <w:r w:rsidR="00CD3727" w:rsidRPr="00286B87">
        <w:rPr>
          <w:color w:val="auto"/>
        </w:rPr>
        <w:t xml:space="preserve"> del Portal</w:t>
      </w:r>
      <w:r w:rsidRPr="00286B87">
        <w:rPr>
          <w:color w:val="auto"/>
        </w:rPr>
        <w:t>.</w:t>
      </w:r>
    </w:p>
    <w:p w:rsidR="005C7354" w:rsidRPr="00286B87" w:rsidRDefault="005C7354" w:rsidP="00286B87">
      <w:pPr>
        <w:pStyle w:val="Cuerpodelboletn"/>
        <w:spacing w:before="120" w:after="120" w:line="312" w:lineRule="auto"/>
        <w:rPr>
          <w:color w:val="auto"/>
        </w:rPr>
      </w:pPr>
      <w:r w:rsidRPr="00286B87">
        <w:rPr>
          <w:color w:val="auto"/>
        </w:rPr>
        <w:t xml:space="preserve">La inclusión de </w:t>
      </w:r>
      <w:r w:rsidR="00CD3727" w:rsidRPr="00286B87">
        <w:rPr>
          <w:color w:val="auto"/>
        </w:rPr>
        <w:t xml:space="preserve">algunos </w:t>
      </w:r>
      <w:r w:rsidRPr="00286B87">
        <w:rPr>
          <w:color w:val="auto"/>
        </w:rPr>
        <w:t xml:space="preserve">buscadores para facilitar la localización de </w:t>
      </w:r>
      <w:r w:rsidR="00CD3727" w:rsidRPr="00286B87">
        <w:rPr>
          <w:color w:val="auto"/>
        </w:rPr>
        <w:t>determinada</w:t>
      </w:r>
      <w:r w:rsidRPr="00286B87">
        <w:rPr>
          <w:color w:val="auto"/>
        </w:rPr>
        <w:t xml:space="preserve"> información.</w:t>
      </w:r>
    </w:p>
    <w:p w:rsidR="00B1352F" w:rsidRPr="00286B87" w:rsidRDefault="00B1352F" w:rsidP="00286B87">
      <w:pPr>
        <w:pStyle w:val="Cuerpodelboletn"/>
        <w:spacing w:before="120" w:after="120" w:line="312" w:lineRule="auto"/>
      </w:pPr>
      <w:r w:rsidRPr="00286B87">
        <w:t xml:space="preserve">La </w:t>
      </w:r>
      <w:r w:rsidR="005C7354" w:rsidRPr="00286B87">
        <w:t>presentación</w:t>
      </w:r>
      <w:r w:rsidRPr="00286B87">
        <w:t xml:space="preserve"> de alguna información en más de un </w:t>
      </w:r>
      <w:r w:rsidR="005C7354" w:rsidRPr="00286B87">
        <w:t>formato</w:t>
      </w:r>
      <w:r w:rsidRPr="00286B87">
        <w:t xml:space="preserve"> </w:t>
      </w:r>
      <w:r w:rsidR="005C7354" w:rsidRPr="00286B87">
        <w:t>reutilizable.</w:t>
      </w:r>
    </w:p>
    <w:p w:rsidR="002B06AA" w:rsidRPr="00286B87" w:rsidRDefault="002B06AA" w:rsidP="00286B87">
      <w:pPr>
        <w:pStyle w:val="Cuerpodelboletn"/>
        <w:spacing w:before="120" w:after="120" w:line="312" w:lineRule="auto"/>
        <w:rPr>
          <w:color w:val="auto"/>
        </w:rPr>
      </w:pPr>
    </w:p>
    <w:p w:rsidR="00AF5ECD" w:rsidRPr="00286B87" w:rsidRDefault="00AF5ECD" w:rsidP="00286B87">
      <w:pPr>
        <w:spacing w:before="120" w:after="120" w:line="312" w:lineRule="auto"/>
        <w:jc w:val="both"/>
        <w:rPr>
          <w:color w:val="000000"/>
        </w:rPr>
        <w:sectPr w:rsidR="00AF5ECD" w:rsidRPr="00286B87" w:rsidSect="00CB2342">
          <w:type w:val="continuous"/>
          <w:pgSz w:w="11906" w:h="16838" w:code="9"/>
          <w:pgMar w:top="1701" w:right="720" w:bottom="1134" w:left="720" w:header="720" w:footer="720" w:gutter="0"/>
          <w:cols w:num="2" w:space="720"/>
          <w:docGrid w:linePitch="326"/>
        </w:sectPr>
      </w:pPr>
    </w:p>
    <w:sdt>
      <w:sdtPr>
        <w:rPr>
          <w:b/>
          <w:sz w:val="32"/>
        </w:rPr>
        <w:id w:val="-884490039"/>
        <w:placeholder>
          <w:docPart w:val="6B73AFCB7449493DB3239D62924FB7A1"/>
        </w:placeholder>
      </w:sdtPr>
      <w:sdtEndPr/>
      <w:sdtContent>
        <w:p w:rsidR="00325BF8" w:rsidRPr="00325BF8" w:rsidRDefault="00325BF8" w:rsidP="00325BF8">
          <w:pPr>
            <w:spacing w:before="120" w:after="120" w:line="312" w:lineRule="auto"/>
            <w:ind w:left="360"/>
            <w:jc w:val="both"/>
            <w:rPr>
              <w:color w:val="000000"/>
            </w:rPr>
          </w:pPr>
        </w:p>
        <w:p w:rsidR="00831FB8" w:rsidRPr="00286B87" w:rsidRDefault="00831FB8" w:rsidP="00325BF8">
          <w:pPr>
            <w:numPr>
              <w:ilvl w:val="0"/>
              <w:numId w:val="2"/>
            </w:numPr>
            <w:spacing w:before="120" w:after="120" w:line="312" w:lineRule="auto"/>
            <w:jc w:val="both"/>
            <w:rPr>
              <w:color w:val="000000"/>
            </w:rPr>
          </w:pPr>
          <w:r w:rsidRPr="00286B87">
            <w:rPr>
              <w:b/>
              <w:color w:val="50866C"/>
              <w:sz w:val="32"/>
            </w:rPr>
            <w:t>Conclusiones y Recomendaciones</w:t>
          </w:r>
        </w:p>
      </w:sdtContent>
    </w:sdt>
    <w:p w:rsidR="00831FB8" w:rsidRPr="00286B87" w:rsidRDefault="00831FB8" w:rsidP="00286B87">
      <w:pPr>
        <w:spacing w:before="120" w:after="120" w:line="312" w:lineRule="auto"/>
        <w:jc w:val="both"/>
        <w:rPr>
          <w:color w:val="000000"/>
        </w:rPr>
      </w:pPr>
    </w:p>
    <w:p w:rsidR="00831FB8" w:rsidRPr="00286B87" w:rsidRDefault="00831FB8" w:rsidP="00286B87">
      <w:pPr>
        <w:spacing w:before="120" w:after="120" w:line="312" w:lineRule="auto"/>
        <w:jc w:val="both"/>
        <w:rPr>
          <w:color w:val="000000"/>
        </w:rPr>
        <w:sectPr w:rsidR="00831FB8" w:rsidRPr="00286B87" w:rsidSect="00CB2342">
          <w:type w:val="continuous"/>
          <w:pgSz w:w="11906" w:h="16838" w:code="9"/>
          <w:pgMar w:top="1701" w:right="720" w:bottom="1134" w:left="720" w:header="720" w:footer="720" w:gutter="0"/>
          <w:cols w:space="720"/>
          <w:docGrid w:linePitch="326"/>
        </w:sectPr>
      </w:pPr>
    </w:p>
    <w:p w:rsidR="00831FB8" w:rsidRPr="00286B87" w:rsidRDefault="00831FB8" w:rsidP="00286B87">
      <w:pPr>
        <w:spacing w:before="120" w:after="120" w:line="312" w:lineRule="auto"/>
        <w:jc w:val="both"/>
        <w:rPr>
          <w:szCs w:val="22"/>
        </w:rPr>
      </w:pPr>
      <w:r w:rsidRPr="00286B87">
        <w:rPr>
          <w:szCs w:val="22"/>
        </w:rPr>
        <w:lastRenderedPageBreak/>
        <w:t xml:space="preserve">Como se ha indicado el cumplimiento de las obligaciones de transparencia </w:t>
      </w:r>
      <w:r w:rsidR="000E27C0" w:rsidRPr="00286B87">
        <w:rPr>
          <w:szCs w:val="22"/>
        </w:rPr>
        <w:t>de la LTAIBG p</w:t>
      </w:r>
      <w:r w:rsidRPr="00286B87">
        <w:rPr>
          <w:szCs w:val="22"/>
        </w:rPr>
        <w:t>or parte de</w:t>
      </w:r>
      <w:r w:rsidR="00B17078" w:rsidRPr="00286B87">
        <w:rPr>
          <w:szCs w:val="22"/>
        </w:rPr>
        <w:t>l Gobierno del Principado de Asturias</w:t>
      </w:r>
      <w:r w:rsidRPr="00286B87">
        <w:rPr>
          <w:szCs w:val="22"/>
        </w:rPr>
        <w:t xml:space="preserve">, en función de la información disponible en </w:t>
      </w:r>
      <w:r w:rsidR="005C6343" w:rsidRPr="00286B87">
        <w:rPr>
          <w:szCs w:val="22"/>
        </w:rPr>
        <w:t xml:space="preserve">su Portal de Transparencia </w:t>
      </w:r>
      <w:r w:rsidRPr="00286B87">
        <w:rPr>
          <w:szCs w:val="22"/>
        </w:rPr>
        <w:t>relacionada con estas obligaciones puede considerarse</w:t>
      </w:r>
      <w:r w:rsidR="008B5646" w:rsidRPr="00286B87">
        <w:rPr>
          <w:szCs w:val="22"/>
        </w:rPr>
        <w:t xml:space="preserve"> </w:t>
      </w:r>
      <w:r w:rsidR="00CD3727" w:rsidRPr="00286B87">
        <w:rPr>
          <w:szCs w:val="22"/>
        </w:rPr>
        <w:t xml:space="preserve">muy </w:t>
      </w:r>
      <w:r w:rsidR="00A86BEF" w:rsidRPr="00286B87">
        <w:rPr>
          <w:szCs w:val="22"/>
        </w:rPr>
        <w:t>alt</w:t>
      </w:r>
      <w:r w:rsidR="00CD3727" w:rsidRPr="00286B87">
        <w:rPr>
          <w:szCs w:val="22"/>
        </w:rPr>
        <w:t>o</w:t>
      </w:r>
      <w:r w:rsidRPr="00286B87">
        <w:rPr>
          <w:szCs w:val="22"/>
        </w:rPr>
        <w:t xml:space="preserve">. </w:t>
      </w:r>
    </w:p>
    <w:p w:rsidR="00831FB8" w:rsidRPr="00286B87" w:rsidRDefault="00325BF8" w:rsidP="00286B87">
      <w:pPr>
        <w:spacing w:before="120" w:after="120" w:line="312" w:lineRule="auto"/>
        <w:jc w:val="both"/>
        <w:rPr>
          <w:rFonts w:eastAsiaTheme="majorEastAsia" w:cstheme="majorBidi"/>
          <w:b/>
          <w:bCs/>
          <w:color w:val="50866C"/>
        </w:rPr>
      </w:pPr>
      <w:r>
        <w:t>No obstante, a lo largo del informe se han señalado algunas carencias. Por ello y</w:t>
      </w:r>
      <w:r w:rsidR="0014525C">
        <w:t xml:space="preserve"> </w:t>
      </w:r>
      <w:r>
        <w:t xml:space="preserve"> p</w:t>
      </w:r>
      <w:r w:rsidRPr="00FD0689">
        <w:t xml:space="preserve">ara procurar avances </w:t>
      </w:r>
      <w:r w:rsidR="00831FB8" w:rsidRPr="00286B87">
        <w:t>en el grado de cumplimiento de la LTAIBG por parte de</w:t>
      </w:r>
      <w:r w:rsidR="00614BF7" w:rsidRPr="00286B87">
        <w:t xml:space="preserve">l </w:t>
      </w:r>
      <w:r w:rsidR="00B17078" w:rsidRPr="00286B87">
        <w:rPr>
          <w:szCs w:val="22"/>
        </w:rPr>
        <w:t>Gobierno del Principado de Asturias</w:t>
      </w:r>
      <w:r w:rsidR="00831FB8" w:rsidRPr="00286B87">
        <w:t xml:space="preserve">, este CTBG </w:t>
      </w:r>
      <w:r w:rsidR="00831FB8" w:rsidRPr="00286B87">
        <w:rPr>
          <w:rFonts w:eastAsiaTheme="majorEastAsia" w:cstheme="majorBidi"/>
          <w:b/>
          <w:bCs/>
          <w:color w:val="50866C"/>
        </w:rPr>
        <w:t>recomienda:</w:t>
      </w:r>
    </w:p>
    <w:p w:rsidR="00325BF8" w:rsidRDefault="00325BF8" w:rsidP="00286B87">
      <w:pPr>
        <w:spacing w:before="120" w:after="120" w:line="312" w:lineRule="auto"/>
        <w:jc w:val="both"/>
        <w:rPr>
          <w:rFonts w:eastAsiaTheme="majorEastAsia" w:cstheme="majorBidi"/>
          <w:b/>
          <w:bCs/>
          <w:color w:val="50866C"/>
        </w:rPr>
      </w:pPr>
    </w:p>
    <w:p w:rsidR="00831FB8" w:rsidRPr="00286B87" w:rsidRDefault="00E46D13" w:rsidP="00286B87">
      <w:pPr>
        <w:keepNext/>
        <w:keepLines/>
        <w:spacing w:before="120" w:after="120" w:line="312" w:lineRule="auto"/>
        <w:jc w:val="both"/>
        <w:outlineLvl w:val="2"/>
        <w:rPr>
          <w:rFonts w:eastAsiaTheme="majorEastAsia" w:cstheme="majorBidi"/>
          <w:b/>
          <w:bCs/>
          <w:color w:val="50866C"/>
        </w:rPr>
      </w:pPr>
      <w:r>
        <w:rPr>
          <w:rFonts w:eastAsiaTheme="majorEastAsia" w:cstheme="majorBidi"/>
          <w:b/>
          <w:bCs/>
          <w:color w:val="50866C"/>
        </w:rPr>
        <w:t>Estructuración</w:t>
      </w:r>
    </w:p>
    <w:p w:rsidR="007B355A" w:rsidRPr="00286B87" w:rsidRDefault="003D3C1D" w:rsidP="00286B87">
      <w:pPr>
        <w:spacing w:before="120" w:after="120" w:line="312" w:lineRule="auto"/>
        <w:jc w:val="both"/>
      </w:pPr>
      <w:r w:rsidRPr="00286B87">
        <w:t xml:space="preserve">Como ya se ha señalado anteriormente, la información relativa a obligaciones de publicidad activa del </w:t>
      </w:r>
      <w:r w:rsidRPr="00286B87">
        <w:rPr>
          <w:szCs w:val="22"/>
        </w:rPr>
        <w:t>Gobierno del Principado de Asturias</w:t>
      </w:r>
      <w:r w:rsidRPr="00286B87">
        <w:t xml:space="preserve"> es fácilmente localizable y accesible a la ciudadanía, tanto por la visibilidad del acceso al Portal de Transparencia como por la organización de la información, aunque no se encuentre estructurada exactamente conforme al patrón que define la LTBG o su ley autonómica.</w:t>
      </w:r>
    </w:p>
    <w:p w:rsidR="00CC1272" w:rsidRPr="00286B87" w:rsidRDefault="00831FB8" w:rsidP="00286B87">
      <w:pPr>
        <w:spacing w:before="120" w:after="120" w:line="312" w:lineRule="auto"/>
        <w:jc w:val="both"/>
        <w:rPr>
          <w:rFonts w:eastAsiaTheme="majorEastAsia" w:cstheme="majorBidi"/>
          <w:b/>
          <w:bCs/>
          <w:color w:val="50866C"/>
          <w:lang w:bidi="es-ES"/>
        </w:rPr>
      </w:pPr>
      <w:r w:rsidRPr="00286B87">
        <w:rPr>
          <w:noProof/>
          <w:szCs w:val="22"/>
          <w:lang w:eastAsia="es-ES"/>
        </w:rPr>
        <mc:AlternateContent>
          <mc:Choice Requires="wps">
            <w:drawing>
              <wp:anchor distT="0" distB="0" distL="114300" distR="114300" simplePos="0" relativeHeight="251698176" behindDoc="0" locked="0" layoutInCell="1" allowOverlap="1" wp14:anchorId="3B21240A" wp14:editId="01706B61">
                <wp:simplePos x="0" y="0"/>
                <wp:positionH relativeFrom="page">
                  <wp:posOffset>9525</wp:posOffset>
                </wp:positionH>
                <wp:positionV relativeFrom="page">
                  <wp:posOffset>1002665</wp:posOffset>
                </wp:positionV>
                <wp:extent cx="8001000" cy="173990"/>
                <wp:effectExtent l="0" t="0" r="0" b="0"/>
                <wp:wrapTight wrapText="bothSides">
                  <wp:wrapPolygon edited="0">
                    <wp:start x="0" y="0"/>
                    <wp:lineTo x="0" y="18920"/>
                    <wp:lineTo x="21549" y="18920"/>
                    <wp:lineTo x="21549" y="0"/>
                    <wp:lineTo x="0" y="0"/>
                  </wp:wrapPolygon>
                </wp:wrapTight>
                <wp:docPr id="20"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D920B23" id="Rectángulo 19" o:spid="_x0000_s1026" style="position:absolute;margin-left:.75pt;margin-top:78.95pt;width:630pt;height:13.7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" fillcolor="#c5ddd2" stroked="f">
                <v:textbox inset=",7.2pt,,7.2pt"/>
                <w10:wrap type="tight" anchorx="page" anchory="page"/>
              </v:rect>
            </w:pict>
          </mc:Fallback>
        </mc:AlternateContent>
      </w:r>
      <w:r w:rsidRPr="00286B87">
        <w:rPr>
          <w:noProof/>
          <w:szCs w:val="22"/>
          <w:lang w:eastAsia="es-ES"/>
        </w:rPr>
        <mc:AlternateContent>
          <mc:Choice Requires="wps">
            <w:drawing>
              <wp:anchor distT="0" distB="0" distL="114300" distR="114300" simplePos="0" relativeHeight="251697152" behindDoc="0" locked="0" layoutInCell="1" allowOverlap="1" wp14:anchorId="50D41040" wp14:editId="728040F0">
                <wp:simplePos x="0" y="0"/>
                <wp:positionH relativeFrom="page">
                  <wp:posOffset>9525</wp:posOffset>
                </wp:positionH>
                <wp:positionV relativeFrom="page">
                  <wp:posOffset>6350</wp:posOffset>
                </wp:positionV>
                <wp:extent cx="8001000" cy="990600"/>
                <wp:effectExtent l="0" t="0" r="0" b="0"/>
                <wp:wrapTight wrapText="bothSides">
                  <wp:wrapPolygon edited="0">
                    <wp:start x="0" y="0"/>
                    <wp:lineTo x="0" y="21185"/>
                    <wp:lineTo x="21549" y="21185"/>
                    <wp:lineTo x="21549" y="0"/>
                    <wp:lineTo x="0" y="0"/>
                  </wp:wrapPolygon>
                </wp:wrapTight>
                <wp:docPr id="21"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325BF8" w:rsidRPr="00F31BC3" w:rsidRDefault="00325BF8" w:rsidP="00831FB8">
                            <w:r w:rsidRPr="00965C69">
                              <w:rPr>
                                <w:noProof/>
                                <w:lang w:eastAsia="es-ES"/>
                              </w:rPr>
                              <w:drawing>
                                <wp:inline distT="0" distB="0" distL="0" distR="0" wp14:anchorId="0C2918D8" wp14:editId="1FAAD689">
                                  <wp:extent cx="1148080" cy="64833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2" style="position:absolute;left:0;text-align:left;margin-left:.75pt;margin-top:.5pt;width:630pt;height:78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" fillcolor="#50866c" stroked="f">
                <v:textbox inset=",7.2pt,,7.2pt">
                  <w:txbxContent>
                    <w:p w:rsidR="00325BF8" w:rsidRPr="00F31BC3" w:rsidRDefault="00325BF8" w:rsidP="00831FB8">
                      <w:r w:rsidRPr="00965C69">
                        <w:rPr>
                          <w:noProof/>
                          <w:lang w:eastAsia="es-ES"/>
                        </w:rPr>
                        <w:drawing>
                          <wp:inline distT="0" distB="0" distL="0" distR="0" wp14:anchorId="4B3B9D8E" wp14:editId="49183AD6">
                            <wp:extent cx="1148080" cy="64833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p>
    <w:p w:rsidR="00831FB8" w:rsidRPr="00286B87" w:rsidRDefault="00831FB8" w:rsidP="00286B87">
      <w:pPr>
        <w:spacing w:before="120" w:after="120" w:line="312" w:lineRule="auto"/>
        <w:jc w:val="both"/>
        <w:rPr>
          <w:rFonts w:eastAsiaTheme="majorEastAsia" w:cstheme="majorBidi"/>
          <w:b/>
          <w:bCs/>
          <w:color w:val="50866C"/>
          <w:sz w:val="26"/>
          <w:szCs w:val="26"/>
        </w:rPr>
      </w:pPr>
      <w:r w:rsidRPr="00286B87">
        <w:rPr>
          <w:rFonts w:eastAsiaTheme="majorEastAsia" w:cstheme="majorBidi"/>
          <w:b/>
          <w:bCs/>
          <w:color w:val="50866C"/>
          <w:lang w:bidi="es-ES"/>
        </w:rPr>
        <w:t>Incorporación de información</w:t>
      </w:r>
    </w:p>
    <w:p w:rsidR="00831FB8" w:rsidRPr="00286B87" w:rsidRDefault="00831FB8" w:rsidP="00286B87">
      <w:pPr>
        <w:spacing w:before="120" w:after="120" w:line="312" w:lineRule="auto"/>
        <w:jc w:val="both"/>
        <w:outlineLvl w:val="1"/>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pPr>
      <w:r w:rsidRPr="00286B87">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Información Institucional</w:t>
      </w:r>
      <w:r w:rsidR="0079583B" w:rsidRPr="00286B87">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w:t>
      </w:r>
      <w:r w:rsidRPr="00286B87">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 Organizativa</w:t>
      </w:r>
      <w:r w:rsidR="0079583B" w:rsidRPr="00286B87">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 y de Planificación. Registro de actividades de tratamiento.</w:t>
      </w:r>
      <w:r w:rsidRPr="00286B87">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 </w:t>
      </w:r>
    </w:p>
    <w:p w:rsidR="00A86BEF" w:rsidRPr="00286B87" w:rsidRDefault="00A86BEF" w:rsidP="00286B87">
      <w:pPr>
        <w:pStyle w:val="Sinespaciado"/>
        <w:numPr>
          <w:ilvl w:val="0"/>
          <w:numId w:val="6"/>
        </w:numPr>
        <w:tabs>
          <w:tab w:val="left" w:pos="142"/>
        </w:tabs>
        <w:spacing w:before="120" w:after="120" w:line="312" w:lineRule="auto"/>
        <w:ind w:left="142" w:firstLine="0"/>
        <w:jc w:val="both"/>
        <w:rPr>
          <w:rFonts w:ascii="Century Gothic" w:hAnsi="Century Gothic"/>
          <w:szCs w:val="24"/>
          <w:lang w:bidi="es-ES"/>
        </w:rPr>
      </w:pPr>
      <w:r w:rsidRPr="00286B87">
        <w:rPr>
          <w:rFonts w:ascii="Century Gothic" w:hAnsi="Century Gothic"/>
          <w:szCs w:val="24"/>
          <w:lang w:bidi="es-ES"/>
        </w:rPr>
        <w:lastRenderedPageBreak/>
        <w:t>Debe</w:t>
      </w:r>
      <w:r w:rsidR="00417AE9" w:rsidRPr="00286B87">
        <w:rPr>
          <w:rFonts w:ascii="Century Gothic" w:hAnsi="Century Gothic"/>
          <w:szCs w:val="24"/>
          <w:lang w:bidi="es-ES"/>
        </w:rPr>
        <w:t xml:space="preserve"> </w:t>
      </w:r>
      <w:r w:rsidRPr="00286B87">
        <w:rPr>
          <w:rFonts w:ascii="Century Gothic" w:hAnsi="Century Gothic"/>
          <w:szCs w:val="24"/>
          <w:lang w:bidi="es-ES"/>
        </w:rPr>
        <w:t>informarse de los indicadores y las evaluaciones en todos los planes y programas publicados.</w:t>
      </w:r>
    </w:p>
    <w:p w:rsidR="00A86BEF" w:rsidRPr="00286B87" w:rsidRDefault="00417AE9" w:rsidP="00286B87">
      <w:pPr>
        <w:pStyle w:val="Sinespaciado"/>
        <w:numPr>
          <w:ilvl w:val="0"/>
          <w:numId w:val="6"/>
        </w:numPr>
        <w:tabs>
          <w:tab w:val="left" w:pos="142"/>
        </w:tabs>
        <w:spacing w:before="120" w:after="120" w:line="312" w:lineRule="auto"/>
        <w:ind w:left="142" w:firstLine="0"/>
        <w:jc w:val="both"/>
        <w:rPr>
          <w:rFonts w:ascii="Century Gothic" w:hAnsi="Century Gothic"/>
          <w:szCs w:val="24"/>
          <w:lang w:bidi="es-ES"/>
        </w:rPr>
      </w:pPr>
      <w:r w:rsidRPr="00286B87">
        <w:rPr>
          <w:rFonts w:ascii="Century Gothic" w:hAnsi="Century Gothic"/>
          <w:szCs w:val="24"/>
          <w:lang w:bidi="es-ES"/>
        </w:rPr>
        <w:t xml:space="preserve">Debe completarse el </w:t>
      </w:r>
      <w:r w:rsidR="00A86BEF" w:rsidRPr="00286B87">
        <w:rPr>
          <w:rFonts w:ascii="Century Gothic" w:hAnsi="Century Gothic"/>
          <w:szCs w:val="24"/>
          <w:lang w:bidi="es-ES"/>
        </w:rPr>
        <w:t xml:space="preserve">inventario de actividades de tratamiento de todas las Consejerías. </w:t>
      </w:r>
    </w:p>
    <w:p w:rsidR="00CA26FB" w:rsidRPr="00286B87" w:rsidRDefault="00CA26FB" w:rsidP="00286B87">
      <w:pPr>
        <w:pStyle w:val="Cuerpodelboletn"/>
        <w:spacing w:before="120" w:after="120" w:line="312" w:lineRule="auto"/>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pPr>
    </w:p>
    <w:p w:rsidR="001D449A" w:rsidRPr="00286B87" w:rsidRDefault="00831FB8" w:rsidP="00286B87">
      <w:pPr>
        <w:pStyle w:val="Cuerpodelboletn"/>
        <w:spacing w:before="120" w:after="120" w:line="312" w:lineRule="auto"/>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pPr>
      <w:r w:rsidRPr="00286B87">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Información Económica</w:t>
      </w:r>
      <w:r w:rsidR="00ED0C69" w:rsidRPr="00286B87">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w:t>
      </w:r>
      <w:r w:rsidRPr="00286B87">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 Presupuestaria</w:t>
      </w:r>
      <w:r w:rsidR="00E46D13">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 y Estadística</w:t>
      </w:r>
    </w:p>
    <w:p w:rsidR="00CA26FB" w:rsidRPr="00286B87" w:rsidRDefault="00CA26FB" w:rsidP="00286B87">
      <w:pPr>
        <w:pStyle w:val="Prrafodelista"/>
        <w:numPr>
          <w:ilvl w:val="0"/>
          <w:numId w:val="36"/>
        </w:numPr>
        <w:spacing w:before="120" w:after="120" w:line="312" w:lineRule="auto"/>
        <w:ind w:left="142" w:firstLine="0"/>
        <w:contextualSpacing w:val="0"/>
        <w:jc w:val="both"/>
      </w:pPr>
      <w:r w:rsidRPr="00286B87">
        <w:rPr>
          <w:rFonts w:eastAsia="Times New Roman" w:cs="Times New Roman"/>
          <w:bCs/>
          <w:szCs w:val="36"/>
          <w:lang w:eastAsia="es-ES"/>
        </w:rPr>
        <w:t xml:space="preserve">Debe ofrecerse </w:t>
      </w:r>
      <w:r w:rsidRPr="00286B87">
        <w:t>información estadística sobre el porcentaje en volumen presupuestario de contratos adjudicados a través de cada uno de los procedimientos previstos.</w:t>
      </w:r>
    </w:p>
    <w:p w:rsidR="00CA26FB" w:rsidRPr="00286B87" w:rsidRDefault="00CA26FB" w:rsidP="00286B87">
      <w:pPr>
        <w:pStyle w:val="Prrafodelista"/>
        <w:numPr>
          <w:ilvl w:val="0"/>
          <w:numId w:val="36"/>
        </w:numPr>
        <w:spacing w:before="120" w:after="120" w:line="312" w:lineRule="auto"/>
        <w:ind w:left="142" w:firstLine="0"/>
        <w:contextualSpacing w:val="0"/>
        <w:jc w:val="both"/>
      </w:pPr>
      <w:r w:rsidRPr="00286B87">
        <w:rPr>
          <w:lang w:bidi="es-ES"/>
        </w:rPr>
        <w:t xml:space="preserve">Debe completarse la información </w:t>
      </w:r>
      <w:r w:rsidR="00B17078" w:rsidRPr="00286B87">
        <w:rPr>
          <w:lang w:bidi="es-ES"/>
        </w:rPr>
        <w:t>sob</w:t>
      </w:r>
      <w:r w:rsidRPr="00286B87">
        <w:rPr>
          <w:lang w:bidi="es-ES"/>
        </w:rPr>
        <w:t xml:space="preserve">re convenios con </w:t>
      </w:r>
      <w:r w:rsidR="00B17078" w:rsidRPr="00286B87">
        <w:rPr>
          <w:lang w:bidi="es-ES"/>
        </w:rPr>
        <w:t>sus</w:t>
      </w:r>
      <w:r w:rsidRPr="00286B87">
        <w:rPr>
          <w:lang w:bidi="es-ES"/>
        </w:rPr>
        <w:t xml:space="preserve"> modificaciones.</w:t>
      </w:r>
    </w:p>
    <w:p w:rsidR="00CA26FB" w:rsidRPr="00286B87" w:rsidRDefault="002F3E55" w:rsidP="00286B87">
      <w:pPr>
        <w:pStyle w:val="parrafo"/>
        <w:numPr>
          <w:ilvl w:val="0"/>
          <w:numId w:val="36"/>
        </w:numPr>
        <w:spacing w:before="120" w:beforeAutospacing="0" w:after="120" w:afterAutospacing="0" w:line="312" w:lineRule="auto"/>
        <w:ind w:left="142" w:firstLine="0"/>
        <w:jc w:val="both"/>
        <w:rPr>
          <w:rFonts w:ascii="Century Gothic" w:eastAsiaTheme="minorHAnsi" w:hAnsi="Century Gothic" w:cstheme="minorBidi"/>
          <w:sz w:val="22"/>
          <w:lang w:eastAsia="en-US" w:bidi="es-ES"/>
        </w:rPr>
      </w:pPr>
      <w:r w:rsidRPr="00286B87">
        <w:rPr>
          <w:rFonts w:ascii="Century Gothic" w:eastAsiaTheme="minorHAnsi" w:hAnsi="Century Gothic" w:cstheme="minorBidi"/>
          <w:sz w:val="22"/>
          <w:lang w:eastAsia="en-US" w:bidi="es-ES"/>
        </w:rPr>
        <w:t>Debe ofrecerse información de las resoluciones que autoricen el ejercicio de actividad privada con motivo del cese de los altos cargos</w:t>
      </w:r>
      <w:r w:rsidR="00092D95" w:rsidRPr="00286B87">
        <w:rPr>
          <w:rFonts w:ascii="Century Gothic" w:eastAsiaTheme="minorHAnsi" w:hAnsi="Century Gothic" w:cstheme="minorBidi"/>
          <w:sz w:val="22"/>
          <w:lang w:eastAsia="en-US" w:bidi="es-ES"/>
        </w:rPr>
        <w:t xml:space="preserve"> </w:t>
      </w:r>
      <w:r w:rsidR="00CA26FB" w:rsidRPr="00286B87">
        <w:rPr>
          <w:rFonts w:ascii="Century Gothic" w:eastAsiaTheme="minorHAnsi" w:hAnsi="Century Gothic" w:cstheme="minorBidi"/>
          <w:sz w:val="22"/>
          <w:lang w:eastAsia="en-US" w:bidi="es-ES"/>
        </w:rPr>
        <w:t xml:space="preserve">de la Administración del Principado de Asturias </w:t>
      </w:r>
    </w:p>
    <w:p w:rsidR="0077387A" w:rsidRDefault="002F3E55" w:rsidP="00286B87">
      <w:pPr>
        <w:pStyle w:val="Prrafodelista"/>
        <w:numPr>
          <w:ilvl w:val="0"/>
          <w:numId w:val="36"/>
        </w:numPr>
        <w:spacing w:before="120" w:after="120" w:line="312" w:lineRule="auto"/>
        <w:ind w:left="142" w:firstLine="0"/>
        <w:contextualSpacing w:val="0"/>
        <w:jc w:val="both"/>
        <w:rPr>
          <w:lang w:bidi="es-ES"/>
        </w:rPr>
      </w:pPr>
      <w:r w:rsidRPr="00286B87">
        <w:rPr>
          <w:lang w:bidi="es-ES"/>
        </w:rPr>
        <w:t xml:space="preserve">Deben publicarse los informes </w:t>
      </w:r>
      <w:r w:rsidR="0077387A" w:rsidRPr="00286B87">
        <w:rPr>
          <w:lang w:bidi="es-ES"/>
        </w:rPr>
        <w:t>sobre el cumplimiento de los objetivos de estabilidad presupuestaria. La remisión a la</w:t>
      </w:r>
      <w:r w:rsidR="00A31EFF" w:rsidRPr="00286B87">
        <w:rPr>
          <w:lang w:bidi="es-ES"/>
        </w:rPr>
        <w:t xml:space="preserve"> </w:t>
      </w:r>
      <w:r w:rsidR="0077387A" w:rsidRPr="00286B87">
        <w:rPr>
          <w:lang w:bidi="es-ES"/>
        </w:rPr>
        <w:t xml:space="preserve">página web del Ministerio de Hacienda no excluye que deba publicarse esta información. </w:t>
      </w:r>
    </w:p>
    <w:p w:rsidR="00CB2342" w:rsidRPr="00286B87" w:rsidRDefault="00CB2342" w:rsidP="00CB2342">
      <w:pPr>
        <w:spacing w:before="120" w:after="120" w:line="312" w:lineRule="auto"/>
        <w:ind w:left="142"/>
        <w:jc w:val="both"/>
        <w:rPr>
          <w:lang w:bidi="es-ES"/>
        </w:rPr>
      </w:pPr>
    </w:p>
    <w:p w:rsidR="00831FB8" w:rsidRPr="00286B87" w:rsidRDefault="00831FB8" w:rsidP="00286B87">
      <w:pPr>
        <w:keepNext/>
        <w:keepLines/>
        <w:spacing w:before="120" w:after="120" w:line="312" w:lineRule="auto"/>
        <w:jc w:val="both"/>
        <w:outlineLvl w:val="1"/>
        <w:rPr>
          <w:rFonts w:eastAsiaTheme="majorEastAsia" w:cstheme="majorBidi"/>
          <w:b/>
          <w:color w:val="50866C"/>
        </w:rPr>
      </w:pPr>
      <w:r w:rsidRPr="00286B87">
        <w:rPr>
          <w:rFonts w:eastAsiaTheme="majorEastAsia" w:cstheme="majorBidi"/>
          <w:b/>
          <w:bCs/>
          <w:color w:val="50866C"/>
          <w:lang w:bidi="es-ES"/>
        </w:rPr>
        <w:t>Calidad de la Información</w:t>
      </w:r>
    </w:p>
    <w:p w:rsidR="003D3C1D" w:rsidRPr="00286B87" w:rsidRDefault="003D3C1D" w:rsidP="00286B87">
      <w:pPr>
        <w:numPr>
          <w:ilvl w:val="0"/>
          <w:numId w:val="7"/>
        </w:numPr>
        <w:spacing w:before="120" w:after="120" w:line="312" w:lineRule="auto"/>
        <w:ind w:left="284"/>
        <w:jc w:val="both"/>
        <w:rPr>
          <w:color w:val="FF0000"/>
          <w:szCs w:val="22"/>
        </w:rPr>
      </w:pPr>
      <w:r w:rsidRPr="00286B87">
        <w:rPr>
          <w:szCs w:val="22"/>
        </w:rPr>
        <w:t>Debería ofrecerse toda la información en formatos reutilizables.</w:t>
      </w:r>
    </w:p>
    <w:p w:rsidR="003D3C1D" w:rsidRPr="00286B87" w:rsidRDefault="003D3C1D" w:rsidP="00286B87">
      <w:pPr>
        <w:numPr>
          <w:ilvl w:val="0"/>
          <w:numId w:val="7"/>
        </w:numPr>
        <w:spacing w:before="120" w:after="120" w:line="312" w:lineRule="auto"/>
        <w:ind w:left="0" w:firstLine="0"/>
        <w:jc w:val="both"/>
        <w:rPr>
          <w:color w:val="FF0000"/>
          <w:szCs w:val="22"/>
        </w:rPr>
      </w:pPr>
      <w:r w:rsidRPr="00286B87">
        <w:rPr>
          <w:color w:val="000000"/>
        </w:rPr>
        <w:lastRenderedPageBreak/>
        <w:t xml:space="preserve">Debe actualizarse la información que no lo esté e incorporarse la fecha de dicha actualización en la web. </w:t>
      </w:r>
    </w:p>
    <w:p w:rsidR="00A95CAE" w:rsidRPr="00286B87" w:rsidRDefault="00A95CAE" w:rsidP="00286B87">
      <w:pPr>
        <w:pStyle w:val="Sinespaciado"/>
        <w:numPr>
          <w:ilvl w:val="0"/>
          <w:numId w:val="7"/>
        </w:numPr>
        <w:spacing w:before="120" w:after="120" w:line="312" w:lineRule="auto"/>
        <w:ind w:left="0" w:firstLine="0"/>
        <w:jc w:val="both"/>
        <w:rPr>
          <w:rFonts w:ascii="Century Gothic" w:hAnsi="Century Gothic"/>
        </w:rPr>
      </w:pPr>
      <w:r w:rsidRPr="00286B87">
        <w:rPr>
          <w:rFonts w:ascii="Century Gothic" w:hAnsi="Century Gothic"/>
        </w:rPr>
        <w:t xml:space="preserve">En la medida de lo posible debe procurarse que el acceso a la información sea directo. La remisión a fuentes centralizadas </w:t>
      </w:r>
      <w:r w:rsidR="000B234A" w:rsidRPr="00286B87">
        <w:rPr>
          <w:rFonts w:ascii="Century Gothic" w:hAnsi="Century Gothic"/>
        </w:rPr>
        <w:t xml:space="preserve">o a la </w:t>
      </w:r>
      <w:r w:rsidR="00092D95" w:rsidRPr="00286B87">
        <w:rPr>
          <w:rFonts w:ascii="Century Gothic" w:hAnsi="Century Gothic"/>
        </w:rPr>
        <w:t>página</w:t>
      </w:r>
      <w:r w:rsidR="000B234A" w:rsidRPr="00286B87">
        <w:rPr>
          <w:rFonts w:ascii="Century Gothic" w:hAnsi="Century Gothic"/>
        </w:rPr>
        <w:t xml:space="preserve"> web de otros </w:t>
      </w:r>
      <w:r w:rsidR="000B234A" w:rsidRPr="00286B87">
        <w:rPr>
          <w:rFonts w:ascii="Century Gothic" w:hAnsi="Century Gothic"/>
        </w:rPr>
        <w:lastRenderedPageBreak/>
        <w:t xml:space="preserve">órganos </w:t>
      </w:r>
      <w:r w:rsidRPr="00286B87">
        <w:rPr>
          <w:rFonts w:ascii="Century Gothic" w:hAnsi="Century Gothic"/>
        </w:rPr>
        <w:t xml:space="preserve">no excluye la obligación de proporcionar directamente esta información. </w:t>
      </w:r>
    </w:p>
    <w:p w:rsidR="000B234A" w:rsidRPr="00286B87" w:rsidRDefault="000B234A" w:rsidP="00286B87">
      <w:pPr>
        <w:spacing w:before="120" w:after="120" w:line="312" w:lineRule="auto"/>
        <w:ind w:left="360"/>
        <w:jc w:val="both"/>
        <w:rPr>
          <w:rFonts w:eastAsia="Times New Roman" w:cs="Times New Roman"/>
          <w:bCs/>
          <w:szCs w:val="36"/>
          <w:lang w:eastAsia="es-ES"/>
        </w:rPr>
      </w:pPr>
    </w:p>
    <w:p w:rsidR="001D1158" w:rsidRDefault="00831FB8" w:rsidP="00286B87">
      <w:pPr>
        <w:spacing w:before="120" w:after="120" w:line="312" w:lineRule="auto"/>
        <w:ind w:left="360"/>
        <w:jc w:val="right"/>
        <w:rPr>
          <w:rFonts w:eastAsia="Times New Roman" w:cs="Times New Roman"/>
          <w:bCs/>
          <w:szCs w:val="36"/>
          <w:lang w:eastAsia="es-ES"/>
        </w:rPr>
      </w:pPr>
      <w:r w:rsidRPr="00286B87">
        <w:rPr>
          <w:rFonts w:eastAsia="Times New Roman" w:cs="Times New Roman"/>
          <w:bCs/>
          <w:szCs w:val="36"/>
          <w:lang w:eastAsia="es-ES"/>
        </w:rPr>
        <w:t xml:space="preserve">Madrid, </w:t>
      </w:r>
      <w:r w:rsidR="0014525C">
        <w:rPr>
          <w:rFonts w:eastAsia="Times New Roman" w:cs="Times New Roman"/>
          <w:bCs/>
          <w:szCs w:val="36"/>
          <w:lang w:eastAsia="es-ES"/>
        </w:rPr>
        <w:t>agosto</w:t>
      </w:r>
      <w:r w:rsidR="00C1284E" w:rsidRPr="00286B87">
        <w:rPr>
          <w:rFonts w:eastAsia="Times New Roman" w:cs="Times New Roman"/>
          <w:bCs/>
          <w:szCs w:val="36"/>
          <w:lang w:eastAsia="es-ES"/>
        </w:rPr>
        <w:t xml:space="preserve"> </w:t>
      </w:r>
      <w:r w:rsidRPr="00286B87">
        <w:rPr>
          <w:rFonts w:eastAsia="Times New Roman" w:cs="Times New Roman"/>
          <w:bCs/>
          <w:szCs w:val="36"/>
          <w:lang w:eastAsia="es-ES"/>
        </w:rPr>
        <w:t>de 2020</w:t>
      </w:r>
    </w:p>
    <w:p w:rsidR="00CB2342" w:rsidRDefault="00CB2342">
      <w:pPr>
        <w:rPr>
          <w:rFonts w:eastAsia="Times New Roman" w:cs="Times New Roman"/>
          <w:bCs/>
          <w:szCs w:val="36"/>
          <w:lang w:eastAsia="es-ES"/>
        </w:rPr>
      </w:pPr>
      <w:r>
        <w:rPr>
          <w:rFonts w:eastAsia="Times New Roman" w:cs="Times New Roman"/>
          <w:bCs/>
          <w:szCs w:val="36"/>
          <w:lang w:eastAsia="es-ES"/>
        </w:rPr>
        <w:br w:type="page"/>
      </w:r>
    </w:p>
    <w:p w:rsidR="00614237" w:rsidRDefault="00614237" w:rsidP="00286B87">
      <w:pPr>
        <w:spacing w:before="120" w:after="120" w:line="312" w:lineRule="auto"/>
        <w:ind w:left="360"/>
        <w:jc w:val="right"/>
        <w:rPr>
          <w:rFonts w:eastAsia="Times New Roman" w:cs="Times New Roman"/>
          <w:bCs/>
          <w:szCs w:val="36"/>
          <w:lang w:eastAsia="es-ES"/>
        </w:rPr>
        <w:sectPr w:rsidR="00614237" w:rsidSect="00CB2342">
          <w:type w:val="continuous"/>
          <w:pgSz w:w="11906" w:h="16838" w:code="9"/>
          <w:pgMar w:top="1701" w:right="720" w:bottom="1134" w:left="720" w:header="720" w:footer="720" w:gutter="0"/>
          <w:cols w:num="2" w:space="720"/>
          <w:docGrid w:linePitch="326"/>
        </w:sectPr>
      </w:pPr>
    </w:p>
    <w:p w:rsidR="00614237" w:rsidRDefault="00D52A51" w:rsidP="00614237">
      <w:pPr>
        <w:spacing w:before="120" w:after="120" w:line="312" w:lineRule="auto"/>
        <w:ind w:left="360"/>
        <w:rPr>
          <w:b/>
          <w:sz w:val="30"/>
          <w:szCs w:val="30"/>
        </w:rPr>
      </w:pPr>
      <w:sdt>
        <w:sdtPr>
          <w:rPr>
            <w:b/>
            <w:sz w:val="30"/>
            <w:szCs w:val="30"/>
          </w:rPr>
          <w:id w:val="1557966967"/>
          <w:placeholder>
            <w:docPart w:val="CFE73A0E981546B28B1FBC77BD22DC88"/>
          </w:placeholder>
        </w:sdtPr>
        <w:sdtEndPr/>
        <w:sdtContent>
          <w:r w:rsidR="00614237" w:rsidRPr="00B1184C">
            <w:rPr>
              <w:rFonts w:ascii="Arial" w:eastAsia="Arial" w:hAnsi="Arial" w:cs="Arial"/>
              <w:noProof/>
              <w:lang w:eastAsia="es-ES"/>
            </w:rPr>
            <mc:AlternateContent>
              <mc:Choice Requires="wps">
                <w:drawing>
                  <wp:anchor distT="0" distB="0" distL="114300" distR="114300" simplePos="0" relativeHeight="251704320" behindDoc="0" locked="0" layoutInCell="1" allowOverlap="1" wp14:anchorId="3D482CC0" wp14:editId="14E99B71">
                    <wp:simplePos x="0" y="0"/>
                    <wp:positionH relativeFrom="page">
                      <wp:posOffset>-9525</wp:posOffset>
                    </wp:positionH>
                    <wp:positionV relativeFrom="page">
                      <wp:posOffset>993140</wp:posOffset>
                    </wp:positionV>
                    <wp:extent cx="8001000" cy="173990"/>
                    <wp:effectExtent l="0" t="0" r="0" b="0"/>
                    <wp:wrapTight wrapText="bothSides">
                      <wp:wrapPolygon edited="0">
                        <wp:start x="0" y="0"/>
                        <wp:lineTo x="0" y="18920"/>
                        <wp:lineTo x="21549" y="18920"/>
                        <wp:lineTo x="21549" y="0"/>
                        <wp:lineTo x="0" y="0"/>
                      </wp:wrapPolygon>
                    </wp:wrapTight>
                    <wp:docPr id="4"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75pt;margin-top:78.2pt;width:630pt;height:13.7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" fillcolor="#c5ddd2" stroked="f">
                    <v:textbox inset=",7.2pt,,7.2pt"/>
                    <w10:wrap type="tight" anchorx="page" anchory="page"/>
                  </v:rect>
                </w:pict>
              </mc:Fallback>
            </mc:AlternateContent>
          </w:r>
          <w:r w:rsidR="00614237" w:rsidRPr="00B1184C">
            <w:rPr>
              <w:rFonts w:ascii="Arial" w:eastAsia="Arial" w:hAnsi="Arial" w:cs="Arial"/>
              <w:noProof/>
              <w:lang w:eastAsia="es-ES"/>
            </w:rPr>
            <mc:AlternateContent>
              <mc:Choice Requires="wps">
                <w:drawing>
                  <wp:anchor distT="0" distB="0" distL="114300" distR="114300" simplePos="0" relativeHeight="251703296" behindDoc="0" locked="0" layoutInCell="1" allowOverlap="1" wp14:anchorId="60FD01C9" wp14:editId="653A5DA6">
                    <wp:simplePos x="0" y="0"/>
                    <wp:positionH relativeFrom="page">
                      <wp:posOffset>-9525</wp:posOffset>
                    </wp:positionH>
                    <wp:positionV relativeFrom="page">
                      <wp:posOffset>-3175</wp:posOffset>
                    </wp:positionV>
                    <wp:extent cx="8001000" cy="990600"/>
                    <wp:effectExtent l="0" t="0" r="0" b="0"/>
                    <wp:wrapTight wrapText="bothSides">
                      <wp:wrapPolygon edited="0">
                        <wp:start x="0" y="0"/>
                        <wp:lineTo x="0" y="21185"/>
                        <wp:lineTo x="21549" y="21185"/>
                        <wp:lineTo x="21549" y="0"/>
                        <wp:lineTo x="0" y="0"/>
                      </wp:wrapPolygon>
                    </wp:wrapTight>
                    <wp:docPr id="27"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a:extLst/>
                          </wps:spPr>
                          <wps:txbx>
                            <w:txbxContent>
                              <w:p w:rsidR="00614237" w:rsidRPr="00F31BC3" w:rsidRDefault="00614237" w:rsidP="00614237">
                                <w:r w:rsidRPr="00965C69">
                                  <w:rPr>
                                    <w:noProof/>
                                    <w:lang w:eastAsia="es-ES"/>
                                  </w:rPr>
                                  <w:drawing>
                                    <wp:inline distT="0" distB="0" distL="0" distR="0" wp14:anchorId="56D2DF77" wp14:editId="72D3C121">
                                      <wp:extent cx="1148080" cy="64833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3" style="position:absolute;left:0;text-align:left;margin-left:-.75pt;margin-top:-.25pt;width:630pt;height:78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" fillcolor="#50866c" stroked="f">
                    <v:textbox inset=",7.2pt,,7.2pt">
                      <w:txbxContent>
                        <w:p w:rsidR="00614237" w:rsidRPr="00F31BC3" w:rsidRDefault="00614237" w:rsidP="00614237">
                          <w:r w:rsidRPr="00965C69">
                            <w:rPr>
                              <w:noProof/>
                              <w:lang w:eastAsia="es-ES"/>
                            </w:rPr>
                            <w:drawing>
                              <wp:inline distT="0" distB="0" distL="0" distR="0" wp14:anchorId="731FE644" wp14:editId="29D1AE0C">
                                <wp:extent cx="1148080" cy="64833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614237" w:rsidRPr="002D27E4">
            <w:rPr>
              <w:b/>
              <w:color w:val="50866C"/>
              <w:sz w:val="30"/>
              <w:szCs w:val="30"/>
            </w:rPr>
            <w:t>Anexo: Criterios de medición de los atributos de la información</w:t>
          </w:r>
        </w:sdtContent>
      </w:sdt>
    </w:p>
    <w:tbl>
      <w:tblPr>
        <w:tblW w:w="5000" w:type="pct"/>
        <w:tblCellMar>
          <w:left w:w="70" w:type="dxa"/>
          <w:right w:w="70" w:type="dxa"/>
        </w:tblCellMar>
        <w:tblLook w:val="04A0" w:firstRow="1" w:lastRow="0" w:firstColumn="1" w:lastColumn="0" w:noHBand="0" w:noVBand="1"/>
      </w:tblPr>
      <w:tblGrid>
        <w:gridCol w:w="1968"/>
        <w:gridCol w:w="1557"/>
        <w:gridCol w:w="2145"/>
        <w:gridCol w:w="685"/>
        <w:gridCol w:w="4251"/>
      </w:tblGrid>
      <w:tr w:rsidR="00614237" w:rsidRPr="009654DA" w:rsidTr="00614237">
        <w:trPr>
          <w:trHeight w:val="300"/>
        </w:trPr>
        <w:tc>
          <w:tcPr>
            <w:tcW w:w="928" w:type="pct"/>
            <w:tcBorders>
              <w:top w:val="single" w:sz="4" w:space="0" w:color="auto"/>
              <w:left w:val="single" w:sz="4" w:space="0" w:color="auto"/>
              <w:bottom w:val="single" w:sz="4" w:space="0" w:color="auto"/>
              <w:right w:val="single" w:sz="4" w:space="0" w:color="auto"/>
            </w:tcBorders>
            <w:shd w:val="clear" w:color="000000" w:fill="008A3E"/>
            <w:noWrap/>
            <w:vAlign w:val="bottom"/>
            <w:hideMark/>
          </w:tcPr>
          <w:p w:rsidR="00614237" w:rsidRPr="009654DA" w:rsidRDefault="00614237" w:rsidP="00AB749A">
            <w:pPr>
              <w:jc w:val="center"/>
              <w:rPr>
                <w:rFonts w:eastAsia="Times New Roman" w:cs="Calibri"/>
                <w:b/>
                <w:bCs/>
                <w:color w:val="FFFFFF" w:themeColor="background1"/>
                <w:sz w:val="16"/>
                <w:szCs w:val="16"/>
                <w:lang w:eastAsia="es-ES"/>
              </w:rPr>
            </w:pPr>
            <w:r w:rsidRPr="009654DA">
              <w:rPr>
                <w:rFonts w:eastAsia="Times New Roman" w:cs="Calibri"/>
                <w:b/>
                <w:bCs/>
                <w:color w:val="FFFFFF" w:themeColor="background1"/>
                <w:sz w:val="16"/>
                <w:szCs w:val="16"/>
                <w:lang w:eastAsia="es-ES"/>
              </w:rPr>
              <w:t>PRINCIPIOS GENERALES</w:t>
            </w:r>
          </w:p>
        </w:tc>
        <w:tc>
          <w:tcPr>
            <w:tcW w:w="734" w:type="pct"/>
            <w:tcBorders>
              <w:top w:val="single" w:sz="4" w:space="0" w:color="auto"/>
              <w:left w:val="nil"/>
              <w:bottom w:val="single" w:sz="4" w:space="0" w:color="auto"/>
              <w:right w:val="single" w:sz="4" w:space="0" w:color="auto"/>
            </w:tcBorders>
            <w:shd w:val="clear" w:color="000000" w:fill="008A3E"/>
            <w:noWrap/>
            <w:vAlign w:val="bottom"/>
            <w:hideMark/>
          </w:tcPr>
          <w:p w:rsidR="00614237" w:rsidRPr="009654DA" w:rsidRDefault="00614237" w:rsidP="00AB749A">
            <w:pPr>
              <w:jc w:val="center"/>
              <w:rPr>
                <w:rFonts w:eastAsia="Times New Roman" w:cs="Calibri"/>
                <w:b/>
                <w:bCs/>
                <w:color w:val="FFFFFF" w:themeColor="background1"/>
                <w:sz w:val="16"/>
                <w:szCs w:val="16"/>
                <w:lang w:eastAsia="es-ES"/>
              </w:rPr>
            </w:pPr>
            <w:r w:rsidRPr="009654DA">
              <w:rPr>
                <w:rFonts w:eastAsia="Times New Roman" w:cs="Calibri"/>
                <w:b/>
                <w:bCs/>
                <w:color w:val="FFFFFF" w:themeColor="background1"/>
                <w:sz w:val="16"/>
                <w:szCs w:val="16"/>
                <w:lang w:eastAsia="es-ES"/>
              </w:rPr>
              <w:t>CRITERIO</w:t>
            </w:r>
          </w:p>
        </w:tc>
        <w:tc>
          <w:tcPr>
            <w:tcW w:w="1011" w:type="pct"/>
            <w:tcBorders>
              <w:top w:val="single" w:sz="4" w:space="0" w:color="auto"/>
              <w:left w:val="nil"/>
              <w:bottom w:val="single" w:sz="4" w:space="0" w:color="auto"/>
              <w:right w:val="single" w:sz="4" w:space="0" w:color="auto"/>
            </w:tcBorders>
            <w:shd w:val="clear" w:color="000000" w:fill="008A3E"/>
            <w:noWrap/>
            <w:vAlign w:val="bottom"/>
            <w:hideMark/>
          </w:tcPr>
          <w:p w:rsidR="00614237" w:rsidRPr="009654DA" w:rsidRDefault="00614237" w:rsidP="00AB749A">
            <w:pPr>
              <w:jc w:val="center"/>
              <w:rPr>
                <w:rFonts w:eastAsia="Times New Roman" w:cs="Calibri"/>
                <w:b/>
                <w:bCs/>
                <w:color w:val="FFFFFF" w:themeColor="background1"/>
                <w:sz w:val="16"/>
                <w:szCs w:val="16"/>
                <w:lang w:eastAsia="es-ES"/>
              </w:rPr>
            </w:pPr>
            <w:r w:rsidRPr="009654DA">
              <w:rPr>
                <w:rFonts w:eastAsia="Times New Roman" w:cs="Calibri"/>
                <w:b/>
                <w:bCs/>
                <w:color w:val="FFFFFF" w:themeColor="background1"/>
                <w:sz w:val="16"/>
                <w:szCs w:val="16"/>
                <w:lang w:eastAsia="es-ES"/>
              </w:rPr>
              <w:t>DESCRIPCION</w:t>
            </w:r>
          </w:p>
        </w:tc>
        <w:tc>
          <w:tcPr>
            <w:tcW w:w="323" w:type="pct"/>
            <w:tcBorders>
              <w:top w:val="single" w:sz="4" w:space="0" w:color="auto"/>
              <w:left w:val="nil"/>
              <w:bottom w:val="single" w:sz="4" w:space="0" w:color="auto"/>
              <w:right w:val="single" w:sz="4" w:space="0" w:color="auto"/>
            </w:tcBorders>
            <w:shd w:val="clear" w:color="000000" w:fill="008A3E"/>
            <w:noWrap/>
            <w:vAlign w:val="bottom"/>
            <w:hideMark/>
          </w:tcPr>
          <w:p w:rsidR="00614237" w:rsidRPr="009654DA" w:rsidRDefault="00614237" w:rsidP="00AB749A">
            <w:pPr>
              <w:jc w:val="center"/>
              <w:rPr>
                <w:rFonts w:eastAsia="Times New Roman" w:cs="Calibri"/>
                <w:b/>
                <w:bCs/>
                <w:color w:val="FFFFFF" w:themeColor="background1"/>
                <w:sz w:val="16"/>
                <w:szCs w:val="16"/>
                <w:lang w:eastAsia="es-ES"/>
              </w:rPr>
            </w:pPr>
            <w:r w:rsidRPr="009654DA">
              <w:rPr>
                <w:rFonts w:eastAsia="Times New Roman" w:cs="Calibri"/>
                <w:b/>
                <w:bCs/>
                <w:color w:val="FFFFFF" w:themeColor="background1"/>
                <w:sz w:val="16"/>
                <w:szCs w:val="16"/>
                <w:lang w:eastAsia="es-ES"/>
              </w:rPr>
              <w:t>VALOR</w:t>
            </w:r>
          </w:p>
        </w:tc>
        <w:tc>
          <w:tcPr>
            <w:tcW w:w="2004" w:type="pct"/>
            <w:tcBorders>
              <w:top w:val="single" w:sz="4" w:space="0" w:color="auto"/>
              <w:left w:val="nil"/>
              <w:bottom w:val="single" w:sz="4" w:space="0" w:color="auto"/>
              <w:right w:val="single" w:sz="4" w:space="0" w:color="auto"/>
            </w:tcBorders>
            <w:shd w:val="clear" w:color="000000" w:fill="008A3E"/>
            <w:noWrap/>
            <w:vAlign w:val="bottom"/>
            <w:hideMark/>
          </w:tcPr>
          <w:p w:rsidR="00614237" w:rsidRPr="009654DA" w:rsidRDefault="00614237" w:rsidP="00AB749A">
            <w:pPr>
              <w:jc w:val="center"/>
              <w:rPr>
                <w:rFonts w:eastAsia="Times New Roman" w:cs="Calibri"/>
                <w:b/>
                <w:bCs/>
                <w:color w:val="FFFFFF" w:themeColor="background1"/>
                <w:sz w:val="16"/>
                <w:szCs w:val="16"/>
                <w:lang w:eastAsia="es-ES"/>
              </w:rPr>
            </w:pPr>
            <w:r w:rsidRPr="009654DA">
              <w:rPr>
                <w:rFonts w:eastAsia="Times New Roman" w:cs="Calibri"/>
                <w:b/>
                <w:bCs/>
                <w:color w:val="FFFFFF" w:themeColor="background1"/>
                <w:sz w:val="16"/>
                <w:szCs w:val="16"/>
                <w:lang w:eastAsia="es-ES"/>
              </w:rPr>
              <w:t>SIGNIFICADO</w:t>
            </w:r>
          </w:p>
        </w:tc>
      </w:tr>
      <w:tr w:rsidR="00614237" w:rsidRPr="009654DA" w:rsidTr="00614237">
        <w:trPr>
          <w:trHeight w:val="514"/>
        </w:trPr>
        <w:tc>
          <w:tcPr>
            <w:tcW w:w="92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PUBLICACIÓN</w:t>
            </w:r>
          </w:p>
        </w:tc>
        <w:tc>
          <w:tcPr>
            <w:tcW w:w="7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CONTENIDO</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Se obliga su publicación por la Ley19/21013</w:t>
            </w:r>
          </w:p>
        </w:tc>
        <w:tc>
          <w:tcPr>
            <w:tcW w:w="323" w:type="pct"/>
            <w:tcBorders>
              <w:top w:val="nil"/>
              <w:left w:val="nil"/>
              <w:bottom w:val="single" w:sz="4" w:space="0" w:color="auto"/>
              <w:right w:val="single" w:sz="4" w:space="0" w:color="auto"/>
            </w:tcBorders>
            <w:shd w:val="clear" w:color="auto" w:fill="auto"/>
            <w:noWrap/>
            <w:vAlign w:val="bottom"/>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SI se publica el contenido de la obligación exigida</w:t>
            </w:r>
          </w:p>
        </w:tc>
      </w:tr>
      <w:tr w:rsidR="00614237" w:rsidRPr="009654DA" w:rsidTr="00614237">
        <w:trPr>
          <w:trHeight w:val="323"/>
        </w:trPr>
        <w:tc>
          <w:tcPr>
            <w:tcW w:w="928"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noWrap/>
            <w:vAlign w:val="bottom"/>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NO se publica el contenido de la obligación exigida</w:t>
            </w:r>
          </w:p>
        </w:tc>
      </w:tr>
      <w:tr w:rsidR="00614237" w:rsidRPr="009654DA" w:rsidTr="00614237">
        <w:trPr>
          <w:trHeight w:val="427"/>
        </w:trPr>
        <w:tc>
          <w:tcPr>
            <w:tcW w:w="928"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7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FORMA</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Modo de presentar la información</w:t>
            </w:r>
          </w:p>
        </w:tc>
        <w:tc>
          <w:tcPr>
            <w:tcW w:w="323" w:type="pct"/>
            <w:tcBorders>
              <w:top w:val="nil"/>
              <w:left w:val="nil"/>
              <w:bottom w:val="single" w:sz="4" w:space="0" w:color="auto"/>
              <w:right w:val="single" w:sz="4" w:space="0" w:color="auto"/>
            </w:tcBorders>
            <w:shd w:val="clear" w:color="auto" w:fill="auto"/>
            <w:noWrap/>
            <w:vAlign w:val="bottom"/>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De forma DIRECTA en la misma web o con enlace directo a la información</w:t>
            </w:r>
          </w:p>
        </w:tc>
      </w:tr>
      <w:tr w:rsidR="00614237" w:rsidRPr="009654DA" w:rsidTr="00614237">
        <w:trPr>
          <w:trHeight w:val="419"/>
        </w:trPr>
        <w:tc>
          <w:tcPr>
            <w:tcW w:w="928"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noWrap/>
            <w:vAlign w:val="bottom"/>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De forma INDIRECTA pero sin dirigir a la información a la que se refiere</w:t>
            </w:r>
          </w:p>
        </w:tc>
      </w:tr>
      <w:tr w:rsidR="00614237" w:rsidRPr="009654DA" w:rsidTr="00614237">
        <w:trPr>
          <w:trHeight w:val="411"/>
        </w:trPr>
        <w:tc>
          <w:tcPr>
            <w:tcW w:w="928"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7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ACTUALIZACIÓN</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Se identifica la fecha de datación de la información</w:t>
            </w:r>
          </w:p>
        </w:tc>
        <w:tc>
          <w:tcPr>
            <w:tcW w:w="323" w:type="pct"/>
            <w:tcBorders>
              <w:top w:val="nil"/>
              <w:left w:val="nil"/>
              <w:bottom w:val="single" w:sz="4" w:space="0" w:color="auto"/>
              <w:right w:val="single" w:sz="4" w:space="0" w:color="auto"/>
            </w:tcBorders>
            <w:shd w:val="clear" w:color="auto" w:fill="auto"/>
            <w:noWrap/>
            <w:vAlign w:val="bottom"/>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 xml:space="preserve">Tiene FECHA y está dentro de los TRES meses </w:t>
            </w:r>
            <w:r>
              <w:rPr>
                <w:rFonts w:eastAsia="Times New Roman" w:cs="Calibri"/>
                <w:color w:val="000000"/>
                <w:sz w:val="16"/>
                <w:szCs w:val="16"/>
                <w:lang w:eastAsia="es-ES"/>
              </w:rPr>
              <w:t>previos a</w:t>
            </w:r>
            <w:r w:rsidRPr="009654DA">
              <w:rPr>
                <w:rFonts w:eastAsia="Times New Roman" w:cs="Calibri"/>
                <w:color w:val="000000"/>
                <w:sz w:val="16"/>
                <w:szCs w:val="16"/>
                <w:lang w:eastAsia="es-ES"/>
              </w:rPr>
              <w:t xml:space="preserve"> la fecha de consulta</w:t>
            </w:r>
          </w:p>
        </w:tc>
      </w:tr>
      <w:tr w:rsidR="00614237" w:rsidRPr="009654DA" w:rsidTr="00614237">
        <w:trPr>
          <w:trHeight w:val="416"/>
        </w:trPr>
        <w:tc>
          <w:tcPr>
            <w:tcW w:w="928"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noWrap/>
            <w:vAlign w:val="bottom"/>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5</w:t>
            </w:r>
          </w:p>
        </w:tc>
        <w:tc>
          <w:tcPr>
            <w:tcW w:w="2004"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Tiene FECHA</w:t>
            </w:r>
            <w:r w:rsidR="0014525C">
              <w:rPr>
                <w:rFonts w:eastAsia="Times New Roman" w:cs="Calibri"/>
                <w:color w:val="000000"/>
                <w:sz w:val="16"/>
                <w:szCs w:val="16"/>
                <w:lang w:eastAsia="es-ES"/>
              </w:rPr>
              <w:t xml:space="preserve"> </w:t>
            </w:r>
            <w:r w:rsidRPr="009654DA">
              <w:rPr>
                <w:rFonts w:eastAsia="Times New Roman" w:cs="Calibri"/>
                <w:color w:val="000000"/>
                <w:sz w:val="16"/>
                <w:szCs w:val="16"/>
                <w:lang w:eastAsia="es-ES"/>
              </w:rPr>
              <w:t>pero NO ESTA ACTUALIZADO dentro de los tres meses</w:t>
            </w:r>
          </w:p>
        </w:tc>
      </w:tr>
      <w:tr w:rsidR="00614237" w:rsidRPr="009654DA" w:rsidTr="00614237">
        <w:trPr>
          <w:trHeight w:val="422"/>
        </w:trPr>
        <w:tc>
          <w:tcPr>
            <w:tcW w:w="928"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noWrap/>
            <w:vAlign w:val="bottom"/>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NO SE CONOCE la fecha de publicación de la información</w:t>
            </w:r>
          </w:p>
        </w:tc>
      </w:tr>
      <w:tr w:rsidR="00614237" w:rsidRPr="009654DA" w:rsidTr="00614237">
        <w:trPr>
          <w:trHeight w:val="300"/>
        </w:trPr>
        <w:tc>
          <w:tcPr>
            <w:tcW w:w="928" w:type="pct"/>
            <w:vMerge w:val="restart"/>
            <w:tcBorders>
              <w:top w:val="nil"/>
              <w:left w:val="single" w:sz="4" w:space="0" w:color="auto"/>
              <w:bottom w:val="single" w:sz="4" w:space="0" w:color="000000"/>
              <w:right w:val="single" w:sz="4" w:space="0" w:color="auto"/>
            </w:tcBorders>
            <w:shd w:val="clear" w:color="auto" w:fill="auto"/>
            <w:vAlign w:val="center"/>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ATRIBUTOS</w:t>
            </w:r>
          </w:p>
        </w:tc>
        <w:tc>
          <w:tcPr>
            <w:tcW w:w="734" w:type="pct"/>
            <w:vMerge w:val="restart"/>
            <w:tcBorders>
              <w:top w:val="nil"/>
              <w:left w:val="single" w:sz="4" w:space="0" w:color="auto"/>
              <w:bottom w:val="single" w:sz="4" w:space="0" w:color="auto"/>
              <w:right w:val="single" w:sz="4" w:space="0" w:color="auto"/>
            </w:tcBorders>
            <w:shd w:val="clear" w:color="auto" w:fill="auto"/>
            <w:vAlign w:val="center"/>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ACCESIBILIDAD</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Número de clics para acceder a la información desde la página principal de transparencia</w:t>
            </w:r>
          </w:p>
        </w:tc>
        <w:tc>
          <w:tcPr>
            <w:tcW w:w="323"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3 clics como máximo</w:t>
            </w:r>
          </w:p>
        </w:tc>
      </w:tr>
      <w:tr w:rsidR="00614237" w:rsidRPr="009654DA" w:rsidTr="00614237">
        <w:trPr>
          <w:trHeight w:val="171"/>
        </w:trPr>
        <w:tc>
          <w:tcPr>
            <w:tcW w:w="928" w:type="pct"/>
            <w:vMerge/>
            <w:tcBorders>
              <w:top w:val="nil"/>
              <w:left w:val="single" w:sz="4" w:space="0" w:color="auto"/>
              <w:bottom w:val="single" w:sz="4" w:space="0" w:color="000000"/>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9</w:t>
            </w:r>
          </w:p>
        </w:tc>
        <w:tc>
          <w:tcPr>
            <w:tcW w:w="2004"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4</w:t>
            </w:r>
          </w:p>
        </w:tc>
      </w:tr>
      <w:tr w:rsidR="00614237" w:rsidRPr="009654DA" w:rsidTr="00614237">
        <w:trPr>
          <w:trHeight w:val="245"/>
        </w:trPr>
        <w:tc>
          <w:tcPr>
            <w:tcW w:w="928" w:type="pct"/>
            <w:vMerge/>
            <w:tcBorders>
              <w:top w:val="nil"/>
              <w:left w:val="single" w:sz="4" w:space="0" w:color="auto"/>
              <w:bottom w:val="single" w:sz="4" w:space="0" w:color="000000"/>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8</w:t>
            </w:r>
          </w:p>
        </w:tc>
        <w:tc>
          <w:tcPr>
            <w:tcW w:w="2004"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5</w:t>
            </w:r>
          </w:p>
        </w:tc>
      </w:tr>
      <w:tr w:rsidR="00614237" w:rsidRPr="009654DA" w:rsidTr="00614237">
        <w:trPr>
          <w:trHeight w:val="263"/>
        </w:trPr>
        <w:tc>
          <w:tcPr>
            <w:tcW w:w="928" w:type="pct"/>
            <w:vMerge/>
            <w:tcBorders>
              <w:top w:val="nil"/>
              <w:left w:val="single" w:sz="4" w:space="0" w:color="auto"/>
              <w:bottom w:val="single" w:sz="4" w:space="0" w:color="000000"/>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7</w:t>
            </w:r>
          </w:p>
        </w:tc>
        <w:tc>
          <w:tcPr>
            <w:tcW w:w="2004"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6</w:t>
            </w:r>
          </w:p>
        </w:tc>
      </w:tr>
      <w:tr w:rsidR="00614237" w:rsidRPr="009654DA" w:rsidTr="00614237">
        <w:trPr>
          <w:trHeight w:val="281"/>
        </w:trPr>
        <w:tc>
          <w:tcPr>
            <w:tcW w:w="928" w:type="pct"/>
            <w:vMerge/>
            <w:tcBorders>
              <w:top w:val="nil"/>
              <w:left w:val="single" w:sz="4" w:space="0" w:color="auto"/>
              <w:bottom w:val="single" w:sz="4" w:space="0" w:color="000000"/>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6</w:t>
            </w:r>
          </w:p>
        </w:tc>
        <w:tc>
          <w:tcPr>
            <w:tcW w:w="2004"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7</w:t>
            </w:r>
          </w:p>
        </w:tc>
      </w:tr>
      <w:tr w:rsidR="00614237" w:rsidRPr="009654DA" w:rsidTr="00614237">
        <w:trPr>
          <w:trHeight w:val="271"/>
        </w:trPr>
        <w:tc>
          <w:tcPr>
            <w:tcW w:w="928" w:type="pct"/>
            <w:vMerge/>
            <w:tcBorders>
              <w:top w:val="nil"/>
              <w:left w:val="single" w:sz="4" w:space="0" w:color="auto"/>
              <w:bottom w:val="single" w:sz="4" w:space="0" w:color="000000"/>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5</w:t>
            </w:r>
          </w:p>
        </w:tc>
        <w:tc>
          <w:tcPr>
            <w:tcW w:w="2004"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8</w:t>
            </w:r>
          </w:p>
        </w:tc>
      </w:tr>
      <w:tr w:rsidR="00614237" w:rsidRPr="009654DA" w:rsidTr="00614237">
        <w:trPr>
          <w:trHeight w:val="133"/>
        </w:trPr>
        <w:tc>
          <w:tcPr>
            <w:tcW w:w="928" w:type="pct"/>
            <w:vMerge/>
            <w:tcBorders>
              <w:top w:val="nil"/>
              <w:left w:val="single" w:sz="4" w:space="0" w:color="auto"/>
              <w:bottom w:val="single" w:sz="4" w:space="0" w:color="000000"/>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4</w:t>
            </w:r>
          </w:p>
        </w:tc>
        <w:tc>
          <w:tcPr>
            <w:tcW w:w="2004"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9</w:t>
            </w:r>
          </w:p>
        </w:tc>
      </w:tr>
      <w:tr w:rsidR="00614237" w:rsidRPr="009654DA" w:rsidTr="00614237">
        <w:trPr>
          <w:trHeight w:val="207"/>
        </w:trPr>
        <w:tc>
          <w:tcPr>
            <w:tcW w:w="928" w:type="pct"/>
            <w:vMerge/>
            <w:tcBorders>
              <w:top w:val="nil"/>
              <w:left w:val="single" w:sz="4" w:space="0" w:color="auto"/>
              <w:bottom w:val="single" w:sz="4" w:space="0" w:color="000000"/>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3</w:t>
            </w:r>
          </w:p>
        </w:tc>
        <w:tc>
          <w:tcPr>
            <w:tcW w:w="2004"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10</w:t>
            </w:r>
          </w:p>
        </w:tc>
      </w:tr>
      <w:tr w:rsidR="00614237" w:rsidRPr="009654DA" w:rsidTr="00614237">
        <w:trPr>
          <w:trHeight w:val="300"/>
        </w:trPr>
        <w:tc>
          <w:tcPr>
            <w:tcW w:w="928" w:type="pct"/>
            <w:vMerge/>
            <w:tcBorders>
              <w:top w:val="nil"/>
              <w:left w:val="single" w:sz="4" w:space="0" w:color="auto"/>
              <w:bottom w:val="single" w:sz="4" w:space="0" w:color="000000"/>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2</w:t>
            </w:r>
          </w:p>
        </w:tc>
        <w:tc>
          <w:tcPr>
            <w:tcW w:w="2004"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11</w:t>
            </w:r>
          </w:p>
        </w:tc>
      </w:tr>
      <w:tr w:rsidR="00614237" w:rsidRPr="009654DA" w:rsidTr="00614237">
        <w:trPr>
          <w:trHeight w:val="300"/>
        </w:trPr>
        <w:tc>
          <w:tcPr>
            <w:tcW w:w="928" w:type="pct"/>
            <w:vMerge/>
            <w:tcBorders>
              <w:top w:val="nil"/>
              <w:left w:val="single" w:sz="4" w:space="0" w:color="auto"/>
              <w:bottom w:val="single" w:sz="4" w:space="0" w:color="000000"/>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w:t>
            </w:r>
          </w:p>
        </w:tc>
        <w:tc>
          <w:tcPr>
            <w:tcW w:w="2004"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12</w:t>
            </w:r>
          </w:p>
        </w:tc>
      </w:tr>
      <w:tr w:rsidR="00614237" w:rsidRPr="009654DA" w:rsidTr="00614237">
        <w:trPr>
          <w:trHeight w:val="300"/>
        </w:trPr>
        <w:tc>
          <w:tcPr>
            <w:tcW w:w="928" w:type="pct"/>
            <w:vMerge/>
            <w:tcBorders>
              <w:top w:val="nil"/>
              <w:left w:val="single" w:sz="4" w:space="0" w:color="auto"/>
              <w:bottom w:val="single" w:sz="4" w:space="0" w:color="000000"/>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Más de 12 clics</w:t>
            </w:r>
          </w:p>
        </w:tc>
      </w:tr>
      <w:tr w:rsidR="00614237" w:rsidRPr="009654DA" w:rsidTr="00614237">
        <w:trPr>
          <w:trHeight w:val="265"/>
        </w:trPr>
        <w:tc>
          <w:tcPr>
            <w:tcW w:w="928" w:type="pct"/>
            <w:vMerge/>
            <w:tcBorders>
              <w:top w:val="nil"/>
              <w:left w:val="single" w:sz="4" w:space="0" w:color="auto"/>
              <w:bottom w:val="single" w:sz="4" w:space="0" w:color="000000"/>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734" w:type="pct"/>
            <w:vMerge w:val="restart"/>
            <w:tcBorders>
              <w:top w:val="nil"/>
              <w:left w:val="single" w:sz="4" w:space="0" w:color="auto"/>
              <w:bottom w:val="single" w:sz="4" w:space="0" w:color="auto"/>
              <w:right w:val="single" w:sz="4" w:space="0" w:color="auto"/>
            </w:tcBorders>
            <w:shd w:val="clear" w:color="auto" w:fill="auto"/>
            <w:vAlign w:val="center"/>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CLARIDAD</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Lenguaje fácil de entender por el público general. La información compleja se acompaña de comentarios, glosarios, textos introductorios o similares</w:t>
            </w:r>
          </w:p>
        </w:tc>
        <w:tc>
          <w:tcPr>
            <w:tcW w:w="323"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MUY comprensible o con ayudas, en su caso</w:t>
            </w:r>
          </w:p>
        </w:tc>
      </w:tr>
      <w:tr w:rsidR="00614237" w:rsidRPr="009654DA" w:rsidTr="00614237">
        <w:trPr>
          <w:trHeight w:val="271"/>
        </w:trPr>
        <w:tc>
          <w:tcPr>
            <w:tcW w:w="928" w:type="pct"/>
            <w:vMerge/>
            <w:tcBorders>
              <w:top w:val="nil"/>
              <w:left w:val="single" w:sz="4" w:space="0" w:color="auto"/>
              <w:bottom w:val="single" w:sz="4" w:space="0" w:color="000000"/>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9</w:t>
            </w:r>
          </w:p>
        </w:tc>
        <w:tc>
          <w:tcPr>
            <w:tcW w:w="2004"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 </w:t>
            </w:r>
          </w:p>
        </w:tc>
      </w:tr>
      <w:tr w:rsidR="00614237" w:rsidRPr="009654DA" w:rsidTr="00614237">
        <w:trPr>
          <w:trHeight w:val="300"/>
        </w:trPr>
        <w:tc>
          <w:tcPr>
            <w:tcW w:w="928" w:type="pct"/>
            <w:vMerge/>
            <w:tcBorders>
              <w:top w:val="nil"/>
              <w:left w:val="single" w:sz="4" w:space="0" w:color="auto"/>
              <w:bottom w:val="single" w:sz="4" w:space="0" w:color="000000"/>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8</w:t>
            </w:r>
          </w:p>
        </w:tc>
        <w:tc>
          <w:tcPr>
            <w:tcW w:w="2004"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Comprensible</w:t>
            </w:r>
          </w:p>
        </w:tc>
      </w:tr>
      <w:tr w:rsidR="00614237" w:rsidRPr="009654DA" w:rsidTr="00614237">
        <w:trPr>
          <w:trHeight w:val="251"/>
        </w:trPr>
        <w:tc>
          <w:tcPr>
            <w:tcW w:w="928" w:type="pct"/>
            <w:vMerge/>
            <w:tcBorders>
              <w:top w:val="nil"/>
              <w:left w:val="single" w:sz="4" w:space="0" w:color="auto"/>
              <w:bottom w:val="single" w:sz="4" w:space="0" w:color="000000"/>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7</w:t>
            </w:r>
          </w:p>
        </w:tc>
        <w:tc>
          <w:tcPr>
            <w:tcW w:w="2004"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 </w:t>
            </w:r>
          </w:p>
        </w:tc>
      </w:tr>
      <w:tr w:rsidR="00614237" w:rsidRPr="009654DA" w:rsidTr="00614237">
        <w:trPr>
          <w:trHeight w:val="300"/>
        </w:trPr>
        <w:tc>
          <w:tcPr>
            <w:tcW w:w="928" w:type="pct"/>
            <w:vMerge/>
            <w:tcBorders>
              <w:top w:val="nil"/>
              <w:left w:val="single" w:sz="4" w:space="0" w:color="auto"/>
              <w:bottom w:val="single" w:sz="4" w:space="0" w:color="000000"/>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6</w:t>
            </w:r>
          </w:p>
        </w:tc>
        <w:tc>
          <w:tcPr>
            <w:tcW w:w="2004"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Normal</w:t>
            </w:r>
          </w:p>
        </w:tc>
      </w:tr>
      <w:tr w:rsidR="00614237" w:rsidRPr="009654DA" w:rsidTr="00614237">
        <w:trPr>
          <w:trHeight w:val="300"/>
        </w:trPr>
        <w:tc>
          <w:tcPr>
            <w:tcW w:w="928" w:type="pct"/>
            <w:vMerge/>
            <w:tcBorders>
              <w:top w:val="nil"/>
              <w:left w:val="single" w:sz="4" w:space="0" w:color="auto"/>
              <w:bottom w:val="single" w:sz="4" w:space="0" w:color="000000"/>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5</w:t>
            </w:r>
          </w:p>
        </w:tc>
        <w:tc>
          <w:tcPr>
            <w:tcW w:w="2004"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 </w:t>
            </w:r>
          </w:p>
        </w:tc>
      </w:tr>
      <w:tr w:rsidR="00614237" w:rsidRPr="009654DA" w:rsidTr="00614237">
        <w:trPr>
          <w:trHeight w:val="300"/>
        </w:trPr>
        <w:tc>
          <w:tcPr>
            <w:tcW w:w="928" w:type="pct"/>
            <w:vMerge/>
            <w:tcBorders>
              <w:top w:val="nil"/>
              <w:left w:val="single" w:sz="4" w:space="0" w:color="auto"/>
              <w:bottom w:val="single" w:sz="4" w:space="0" w:color="000000"/>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4</w:t>
            </w:r>
          </w:p>
        </w:tc>
        <w:tc>
          <w:tcPr>
            <w:tcW w:w="2004"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Poco comprensible</w:t>
            </w:r>
          </w:p>
        </w:tc>
      </w:tr>
      <w:tr w:rsidR="00614237" w:rsidRPr="009654DA" w:rsidTr="00614237">
        <w:trPr>
          <w:trHeight w:val="183"/>
        </w:trPr>
        <w:tc>
          <w:tcPr>
            <w:tcW w:w="928" w:type="pct"/>
            <w:vMerge/>
            <w:tcBorders>
              <w:top w:val="nil"/>
              <w:left w:val="single" w:sz="4" w:space="0" w:color="auto"/>
              <w:bottom w:val="single" w:sz="4" w:space="0" w:color="000000"/>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3</w:t>
            </w:r>
          </w:p>
        </w:tc>
        <w:tc>
          <w:tcPr>
            <w:tcW w:w="2004"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 </w:t>
            </w:r>
          </w:p>
        </w:tc>
      </w:tr>
      <w:tr w:rsidR="00614237" w:rsidRPr="009654DA" w:rsidTr="00614237">
        <w:trPr>
          <w:trHeight w:val="300"/>
        </w:trPr>
        <w:tc>
          <w:tcPr>
            <w:tcW w:w="928" w:type="pct"/>
            <w:vMerge/>
            <w:tcBorders>
              <w:top w:val="nil"/>
              <w:left w:val="single" w:sz="4" w:space="0" w:color="auto"/>
              <w:bottom w:val="single" w:sz="4" w:space="0" w:color="000000"/>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2</w:t>
            </w:r>
          </w:p>
        </w:tc>
        <w:tc>
          <w:tcPr>
            <w:tcW w:w="2004"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Difícilmente comprensible</w:t>
            </w:r>
          </w:p>
        </w:tc>
      </w:tr>
      <w:tr w:rsidR="00614237" w:rsidRPr="009654DA" w:rsidTr="00614237">
        <w:trPr>
          <w:trHeight w:val="247"/>
        </w:trPr>
        <w:tc>
          <w:tcPr>
            <w:tcW w:w="928" w:type="pct"/>
            <w:vMerge/>
            <w:tcBorders>
              <w:top w:val="nil"/>
              <w:left w:val="single" w:sz="4" w:space="0" w:color="auto"/>
              <w:bottom w:val="single" w:sz="4" w:space="0" w:color="000000"/>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w:t>
            </w:r>
          </w:p>
        </w:tc>
        <w:tc>
          <w:tcPr>
            <w:tcW w:w="2004"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 </w:t>
            </w:r>
          </w:p>
        </w:tc>
      </w:tr>
      <w:tr w:rsidR="00614237" w:rsidRPr="009654DA" w:rsidTr="00614237">
        <w:trPr>
          <w:trHeight w:val="123"/>
        </w:trPr>
        <w:tc>
          <w:tcPr>
            <w:tcW w:w="928" w:type="pct"/>
            <w:vMerge/>
            <w:tcBorders>
              <w:top w:val="nil"/>
              <w:left w:val="single" w:sz="4" w:space="0" w:color="auto"/>
              <w:bottom w:val="single" w:sz="4" w:space="0" w:color="000000"/>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NADA comprensible</w:t>
            </w:r>
          </w:p>
        </w:tc>
      </w:tr>
      <w:tr w:rsidR="00614237" w:rsidRPr="009654DA" w:rsidTr="00614237">
        <w:trPr>
          <w:trHeight w:val="570"/>
        </w:trPr>
        <w:tc>
          <w:tcPr>
            <w:tcW w:w="928" w:type="pct"/>
            <w:vMerge/>
            <w:tcBorders>
              <w:top w:val="nil"/>
              <w:left w:val="single" w:sz="4" w:space="0" w:color="auto"/>
              <w:bottom w:val="single" w:sz="4" w:space="0" w:color="000000"/>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734" w:type="pct"/>
            <w:vMerge w:val="restart"/>
            <w:tcBorders>
              <w:top w:val="nil"/>
              <w:left w:val="single" w:sz="4" w:space="0" w:color="auto"/>
              <w:bottom w:val="single" w:sz="4" w:space="0" w:color="000000"/>
              <w:right w:val="single" w:sz="4" w:space="0" w:color="auto"/>
            </w:tcBorders>
            <w:shd w:val="clear" w:color="auto" w:fill="auto"/>
            <w:vAlign w:val="center"/>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ESTRUCTURACIÓN</w:t>
            </w:r>
          </w:p>
        </w:tc>
        <w:tc>
          <w:tcPr>
            <w:tcW w:w="1011" w:type="pct"/>
            <w:vMerge w:val="restart"/>
            <w:tcBorders>
              <w:top w:val="nil"/>
              <w:left w:val="single" w:sz="4" w:space="0" w:color="auto"/>
              <w:bottom w:val="single" w:sz="4" w:space="0" w:color="000000"/>
              <w:right w:val="single" w:sz="4" w:space="0" w:color="auto"/>
            </w:tcBorders>
            <w:shd w:val="clear" w:color="auto" w:fill="auto"/>
            <w:vAlign w:val="center"/>
            <w:hideMark/>
          </w:tcPr>
          <w:p w:rsidR="00614237" w:rsidRPr="009654DA" w:rsidRDefault="00614237" w:rsidP="00AB749A">
            <w:pPr>
              <w:jc w:val="center"/>
              <w:rPr>
                <w:rFonts w:eastAsia="Times New Roman" w:cs="Calibri"/>
                <w:sz w:val="16"/>
                <w:szCs w:val="16"/>
                <w:lang w:eastAsia="es-ES"/>
              </w:rPr>
            </w:pPr>
            <w:r w:rsidRPr="009654DA">
              <w:rPr>
                <w:rFonts w:eastAsia="Times New Roman" w:cs="Calibri"/>
                <w:sz w:val="16"/>
                <w:szCs w:val="16"/>
                <w:lang w:eastAsia="es-ES"/>
              </w:rPr>
              <w:t>Información organizada siguiendo una lógica clara</w:t>
            </w:r>
          </w:p>
        </w:tc>
        <w:tc>
          <w:tcPr>
            <w:tcW w:w="323"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jc w:val="center"/>
              <w:rPr>
                <w:rFonts w:eastAsia="Times New Roman" w:cs="Calibri"/>
                <w:sz w:val="16"/>
                <w:szCs w:val="16"/>
                <w:lang w:eastAsia="es-ES"/>
              </w:rPr>
            </w:pPr>
            <w:r w:rsidRPr="009654DA">
              <w:rPr>
                <w:rFonts w:eastAsia="Times New Roman" w:cs="Calibri"/>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rPr>
                <w:rFonts w:eastAsia="Times New Roman" w:cs="Calibri"/>
                <w:sz w:val="16"/>
                <w:szCs w:val="16"/>
                <w:lang w:eastAsia="es-ES"/>
              </w:rPr>
            </w:pPr>
            <w:r w:rsidRPr="009654DA">
              <w:rPr>
                <w:rFonts w:eastAsia="Times New Roman" w:cs="Calibri"/>
                <w:sz w:val="16"/>
                <w:szCs w:val="16"/>
                <w:lang w:eastAsia="es-ES"/>
              </w:rPr>
              <w:t>la información se encuentra ordenada en grupos de materias, temáticas o de acuerdo con los bloques o grupos de información de la ley</w:t>
            </w:r>
          </w:p>
        </w:tc>
      </w:tr>
      <w:tr w:rsidR="00614237" w:rsidRPr="009654DA" w:rsidTr="00614237">
        <w:trPr>
          <w:trHeight w:val="427"/>
        </w:trPr>
        <w:tc>
          <w:tcPr>
            <w:tcW w:w="928" w:type="pct"/>
            <w:vMerge/>
            <w:tcBorders>
              <w:top w:val="nil"/>
              <w:left w:val="single" w:sz="4" w:space="0" w:color="auto"/>
              <w:bottom w:val="single" w:sz="4" w:space="0" w:color="000000"/>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000000"/>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000000"/>
              <w:right w:val="single" w:sz="4" w:space="0" w:color="auto"/>
            </w:tcBorders>
            <w:vAlign w:val="center"/>
            <w:hideMark/>
          </w:tcPr>
          <w:p w:rsidR="00614237" w:rsidRPr="009654DA" w:rsidRDefault="00614237" w:rsidP="00AB749A">
            <w:pPr>
              <w:rPr>
                <w:rFonts w:eastAsia="Times New Roman" w:cs="Calibri"/>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jc w:val="center"/>
              <w:rPr>
                <w:rFonts w:eastAsia="Times New Roman" w:cs="Calibri"/>
                <w:sz w:val="16"/>
                <w:szCs w:val="16"/>
                <w:lang w:eastAsia="es-ES"/>
              </w:rPr>
            </w:pPr>
            <w:r w:rsidRPr="009654DA">
              <w:rPr>
                <w:rFonts w:eastAsia="Times New Roman" w:cs="Calibri"/>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rPr>
                <w:rFonts w:eastAsia="Times New Roman" w:cs="Calibri"/>
                <w:sz w:val="16"/>
                <w:szCs w:val="16"/>
                <w:lang w:eastAsia="es-ES"/>
              </w:rPr>
            </w:pPr>
            <w:r w:rsidRPr="009654DA">
              <w:rPr>
                <w:rFonts w:eastAsia="Times New Roman" w:cs="Calibri"/>
                <w:sz w:val="16"/>
                <w:szCs w:val="16"/>
                <w:lang w:eastAsia="es-ES"/>
              </w:rPr>
              <w:t>la información se presenta dispersa sin agrupación ni ordenación alguna</w:t>
            </w:r>
          </w:p>
        </w:tc>
      </w:tr>
      <w:tr w:rsidR="00614237" w:rsidRPr="009654DA" w:rsidTr="00614237">
        <w:trPr>
          <w:trHeight w:val="300"/>
        </w:trPr>
        <w:tc>
          <w:tcPr>
            <w:tcW w:w="928" w:type="pct"/>
            <w:vMerge/>
            <w:tcBorders>
              <w:top w:val="nil"/>
              <w:left w:val="single" w:sz="4" w:space="0" w:color="auto"/>
              <w:bottom w:val="single" w:sz="4" w:space="0" w:color="000000"/>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734" w:type="pct"/>
            <w:vMerge w:val="restart"/>
            <w:tcBorders>
              <w:top w:val="nil"/>
              <w:left w:val="single" w:sz="4" w:space="0" w:color="auto"/>
              <w:bottom w:val="single" w:sz="4" w:space="0" w:color="auto"/>
              <w:right w:val="single" w:sz="4" w:space="0" w:color="auto"/>
            </w:tcBorders>
            <w:shd w:val="clear" w:color="auto" w:fill="auto"/>
            <w:vAlign w:val="center"/>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Reutilización</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Formatos según Ley 37/2007</w:t>
            </w:r>
          </w:p>
        </w:tc>
        <w:tc>
          <w:tcPr>
            <w:tcW w:w="323"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Es un formato reutilizable establecido</w:t>
            </w:r>
          </w:p>
        </w:tc>
      </w:tr>
      <w:tr w:rsidR="00614237" w:rsidRPr="009654DA" w:rsidTr="00614237">
        <w:trPr>
          <w:trHeight w:val="300"/>
        </w:trPr>
        <w:tc>
          <w:tcPr>
            <w:tcW w:w="928" w:type="pct"/>
            <w:vMerge/>
            <w:tcBorders>
              <w:top w:val="nil"/>
              <w:left w:val="single" w:sz="4" w:space="0" w:color="auto"/>
              <w:bottom w:val="single" w:sz="4" w:space="0" w:color="000000"/>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NO es un formato reutilizable</w:t>
            </w:r>
          </w:p>
        </w:tc>
      </w:tr>
      <w:tr w:rsidR="00614237" w:rsidRPr="009654DA" w:rsidTr="00614237">
        <w:trPr>
          <w:trHeight w:val="343"/>
        </w:trPr>
        <w:tc>
          <w:tcPr>
            <w:tcW w:w="928" w:type="pct"/>
            <w:vMerge w:val="restart"/>
            <w:tcBorders>
              <w:top w:val="nil"/>
              <w:left w:val="single" w:sz="4" w:space="0" w:color="auto"/>
              <w:bottom w:val="single" w:sz="4" w:space="0" w:color="000000"/>
              <w:right w:val="single" w:sz="4" w:space="0" w:color="auto"/>
            </w:tcBorders>
            <w:shd w:val="clear" w:color="auto" w:fill="auto"/>
            <w:vAlign w:val="center"/>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WEB</w:t>
            </w:r>
          </w:p>
        </w:tc>
        <w:tc>
          <w:tcPr>
            <w:tcW w:w="734" w:type="pct"/>
            <w:vMerge w:val="restart"/>
            <w:tcBorders>
              <w:top w:val="nil"/>
              <w:left w:val="single" w:sz="4" w:space="0" w:color="auto"/>
              <w:bottom w:val="single" w:sz="4" w:space="0" w:color="auto"/>
              <w:right w:val="single" w:sz="4" w:space="0" w:color="auto"/>
            </w:tcBorders>
            <w:shd w:val="clear" w:color="auto" w:fill="auto"/>
            <w:vAlign w:val="center"/>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LUGAR PUBLICACION</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Dónde quedan publicadas las obligaciones de publicidad activa</w:t>
            </w:r>
          </w:p>
        </w:tc>
        <w:tc>
          <w:tcPr>
            <w:tcW w:w="323"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Apartado específico o banner en la página inicial del sitio</w:t>
            </w:r>
          </w:p>
        </w:tc>
      </w:tr>
      <w:tr w:rsidR="00614237" w:rsidRPr="009654DA" w:rsidTr="00614237">
        <w:trPr>
          <w:trHeight w:val="362"/>
        </w:trPr>
        <w:tc>
          <w:tcPr>
            <w:tcW w:w="928" w:type="pct"/>
            <w:vMerge/>
            <w:tcBorders>
              <w:top w:val="nil"/>
              <w:left w:val="single" w:sz="4" w:space="0" w:color="auto"/>
              <w:bottom w:val="single" w:sz="4" w:space="0" w:color="000000"/>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5</w:t>
            </w:r>
          </w:p>
        </w:tc>
        <w:tc>
          <w:tcPr>
            <w:tcW w:w="2004"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Apartado específico pero NO en la página de inicio</w:t>
            </w:r>
          </w:p>
        </w:tc>
      </w:tr>
      <w:tr w:rsidR="00614237" w:rsidRPr="009654DA" w:rsidTr="00614237">
        <w:trPr>
          <w:trHeight w:val="600"/>
        </w:trPr>
        <w:tc>
          <w:tcPr>
            <w:tcW w:w="928" w:type="pct"/>
            <w:vMerge/>
            <w:tcBorders>
              <w:top w:val="nil"/>
              <w:left w:val="single" w:sz="4" w:space="0" w:color="auto"/>
              <w:bottom w:val="single" w:sz="4" w:space="0" w:color="000000"/>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614237" w:rsidRPr="009654DA" w:rsidRDefault="00614237" w:rsidP="00AB749A">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614237" w:rsidRPr="009654DA" w:rsidRDefault="00614237" w:rsidP="00AB749A">
            <w:pPr>
              <w:rPr>
                <w:rFonts w:eastAsia="Times New Roman" w:cs="Calibri"/>
                <w:color w:val="000000"/>
                <w:sz w:val="16"/>
                <w:szCs w:val="16"/>
                <w:lang w:eastAsia="es-ES"/>
              </w:rPr>
            </w:pPr>
            <w:r w:rsidRPr="009654DA">
              <w:rPr>
                <w:rFonts w:eastAsia="Times New Roman" w:cs="Calibri"/>
                <w:color w:val="000000"/>
                <w:sz w:val="16"/>
                <w:szCs w:val="16"/>
                <w:lang w:eastAsia="es-ES"/>
              </w:rPr>
              <w:t>No existe un apartado específico de transparencia</w:t>
            </w:r>
          </w:p>
        </w:tc>
      </w:tr>
    </w:tbl>
    <w:p w:rsidR="00965C69" w:rsidRPr="00286B87" w:rsidRDefault="00011946" w:rsidP="00286B87">
      <w:pPr>
        <w:spacing w:before="120" w:after="120" w:line="312" w:lineRule="auto"/>
        <w:ind w:left="360"/>
        <w:jc w:val="both"/>
      </w:pPr>
      <w:r w:rsidRPr="00286B87">
        <w:rPr>
          <w:rFonts w:eastAsia="Arial" w:cs="Arial"/>
          <w:noProof/>
          <w:lang w:eastAsia="es-ES"/>
        </w:rPr>
        <mc:AlternateContent>
          <mc:Choice Requires="wps">
            <w:drawing>
              <wp:anchor distT="0" distB="0" distL="114300" distR="114300" simplePos="0" relativeHeight="251673600" behindDoc="0" locked="0" layoutInCell="1" allowOverlap="1" wp14:anchorId="276FECEC" wp14:editId="0BE0ED35">
                <wp:simplePos x="0" y="0"/>
                <wp:positionH relativeFrom="page">
                  <wp:posOffset>0</wp:posOffset>
                </wp:positionH>
                <wp:positionV relativeFrom="page">
                  <wp:posOffset>1002665</wp:posOffset>
                </wp:positionV>
                <wp:extent cx="8001000" cy="173990"/>
                <wp:effectExtent l="0" t="0" r="0" b="0"/>
                <wp:wrapTight wrapText="bothSides">
                  <wp:wrapPolygon edited="0">
                    <wp:start x="0" y="0"/>
                    <wp:lineTo x="0" y="18920"/>
                    <wp:lineTo x="21549" y="18920"/>
                    <wp:lineTo x="21549" y="0"/>
                    <wp:lineTo x="0" y="0"/>
                  </wp:wrapPolygon>
                </wp:wrapTight>
                <wp:docPr id="30"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893B0CF" id="Rectángulo 19" o:spid="_x0000_s1026" style="position:absolute;margin-left:0;margin-top:78.95pt;width:630pt;height:13.7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" fillcolor="#c5ddd2" stroked="f">
                <v:textbox inset=",7.2pt,,7.2pt"/>
                <w10:wrap type="tight" anchorx="page" anchory="page"/>
              </v:rect>
            </w:pict>
          </mc:Fallback>
        </mc:AlternateContent>
      </w:r>
      <w:r w:rsidRPr="00286B87">
        <w:rPr>
          <w:rFonts w:eastAsia="Arial" w:cs="Arial"/>
          <w:noProof/>
          <w:lang w:eastAsia="es-ES"/>
        </w:rPr>
        <mc:AlternateContent>
          <mc:Choice Requires="wps">
            <w:drawing>
              <wp:anchor distT="0" distB="0" distL="114300" distR="114300" simplePos="0" relativeHeight="251671552" behindDoc="0" locked="0" layoutInCell="1" allowOverlap="1" wp14:anchorId="4EF8CB11" wp14:editId="39932996">
                <wp:simplePos x="0" y="0"/>
                <wp:positionH relativeFrom="page">
                  <wp:posOffset>0</wp:posOffset>
                </wp:positionH>
                <wp:positionV relativeFrom="page">
                  <wp:posOffset>6350</wp:posOffset>
                </wp:positionV>
                <wp:extent cx="8001000" cy="990600"/>
                <wp:effectExtent l="0" t="0" r="0" b="0"/>
                <wp:wrapTight wrapText="bothSides">
                  <wp:wrapPolygon edited="0">
                    <wp:start x="0" y="0"/>
                    <wp:lineTo x="0" y="21185"/>
                    <wp:lineTo x="21549" y="21185"/>
                    <wp:lineTo x="21549" y="0"/>
                    <wp:lineTo x="0" y="0"/>
                  </wp:wrapPolygon>
                </wp:wrapTight>
                <wp:docPr id="2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325BF8" w:rsidRPr="00F31BC3" w:rsidRDefault="00325BF8" w:rsidP="00011946">
                            <w:r w:rsidRPr="00965C69">
                              <w:rPr>
                                <w:noProof/>
                                <w:lang w:eastAsia="es-ES"/>
                              </w:rPr>
                              <w:drawing>
                                <wp:inline distT="0" distB="0" distL="0" distR="0" wp14:anchorId="1C5A929C" wp14:editId="59B71EAC">
                                  <wp:extent cx="1148080" cy="64833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4" style="position:absolute;left:0;text-align:left;margin-left:0;margin-top:.5pt;width:630pt;height:7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" fillcolor="#50866c" stroked="f">
                <v:textbox inset=",7.2pt,,7.2pt">
                  <w:txbxContent>
                    <w:p w:rsidR="00325BF8" w:rsidRPr="00F31BC3" w:rsidRDefault="00325BF8" w:rsidP="00011946">
                      <w:r w:rsidRPr="00965C69">
                        <w:rPr>
                          <w:noProof/>
                          <w:lang w:eastAsia="es-ES"/>
                        </w:rPr>
                        <w:drawing>
                          <wp:inline distT="0" distB="0" distL="0" distR="0" wp14:anchorId="46B3F653" wp14:editId="00FDA1AA">
                            <wp:extent cx="1148080" cy="64833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p>
    <w:sectPr w:rsidR="00965C69" w:rsidRPr="00286B87" w:rsidSect="00CB2342">
      <w:type w:val="continuous"/>
      <w:pgSz w:w="11906" w:h="16838" w:code="9"/>
      <w:pgMar w:top="1701" w:right="720" w:bottom="1134"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5BF8" w:rsidRDefault="00325BF8" w:rsidP="00F31BC3">
      <w:r>
        <w:separator/>
      </w:r>
    </w:p>
  </w:endnote>
  <w:endnote w:type="continuationSeparator" w:id="0">
    <w:p w:rsidR="00325BF8" w:rsidRDefault="00325BF8" w:rsidP="00F31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Lucida Grande">
    <w:altName w:val="DokChampa"/>
    <w:charset w:val="00"/>
    <w:family w:val="auto"/>
    <w:pitch w:val="variable"/>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5BF8" w:rsidRDefault="00325BF8" w:rsidP="00F31BC3">
      <w:r>
        <w:separator/>
      </w:r>
    </w:p>
  </w:footnote>
  <w:footnote w:type="continuationSeparator" w:id="0">
    <w:p w:rsidR="00325BF8" w:rsidRDefault="00325BF8" w:rsidP="00F31B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533_"/>
      </v:shape>
    </w:pict>
  </w:numPicBullet>
  <w:abstractNum w:abstractNumId="0">
    <w:nsid w:val="0112496E"/>
    <w:multiLevelType w:val="hybridMultilevel"/>
    <w:tmpl w:val="849250C8"/>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2AE041C"/>
    <w:multiLevelType w:val="hybridMultilevel"/>
    <w:tmpl w:val="0E74EA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49036A3"/>
    <w:multiLevelType w:val="hybridMultilevel"/>
    <w:tmpl w:val="A552E8B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6E41965"/>
    <w:multiLevelType w:val="multilevel"/>
    <w:tmpl w:val="CDF02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A478E0"/>
    <w:multiLevelType w:val="hybridMultilevel"/>
    <w:tmpl w:val="E618A9C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C4D1EBE"/>
    <w:multiLevelType w:val="hybridMultilevel"/>
    <w:tmpl w:val="1BA04A3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DAF1D40"/>
    <w:multiLevelType w:val="hybridMultilevel"/>
    <w:tmpl w:val="B7B64B6A"/>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0746359"/>
    <w:multiLevelType w:val="hybridMultilevel"/>
    <w:tmpl w:val="87D68138"/>
    <w:lvl w:ilvl="0" w:tplc="B7C2270E">
      <w:start w:val="1"/>
      <w:numFmt w:val="bullet"/>
      <w:lvlText w:val=""/>
      <w:lvlPicBulletId w:val="0"/>
      <w:lvlJc w:val="left"/>
      <w:pPr>
        <w:ind w:left="644" w:hanging="360"/>
      </w:pPr>
      <w:rPr>
        <w:rFonts w:ascii="Symbol" w:hAnsi="Symbol" w:hint="default"/>
        <w:color w:val="auto"/>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8">
    <w:nsid w:val="134A32F3"/>
    <w:multiLevelType w:val="hybridMultilevel"/>
    <w:tmpl w:val="9CC261D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4006BAD"/>
    <w:multiLevelType w:val="hybridMultilevel"/>
    <w:tmpl w:val="53DED5E8"/>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6E5724C"/>
    <w:multiLevelType w:val="hybridMultilevel"/>
    <w:tmpl w:val="21924852"/>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E4506CF"/>
    <w:multiLevelType w:val="hybridMultilevel"/>
    <w:tmpl w:val="B882FF22"/>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54F797C"/>
    <w:multiLevelType w:val="hybridMultilevel"/>
    <w:tmpl w:val="A7AACB6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CFD2326"/>
    <w:multiLevelType w:val="hybridMultilevel"/>
    <w:tmpl w:val="45FC64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DF016DE"/>
    <w:multiLevelType w:val="hybridMultilevel"/>
    <w:tmpl w:val="D3C4831C"/>
    <w:lvl w:ilvl="0" w:tplc="B7C2270E">
      <w:start w:val="1"/>
      <w:numFmt w:val="bullet"/>
      <w:lvlText w:val=""/>
      <w:lvlPicBulletId w:val="0"/>
      <w:lvlJc w:val="left"/>
      <w:pPr>
        <w:ind w:left="720" w:hanging="360"/>
      </w:pPr>
      <w:rPr>
        <w:rFonts w:ascii="Symbol" w:hAnsi="Symbol" w:hint="default"/>
        <w:color w:val="auto"/>
      </w:rPr>
    </w:lvl>
    <w:lvl w:ilvl="1" w:tplc="0C0A0001">
      <w:start w:val="1"/>
      <w:numFmt w:val="bullet"/>
      <w:lvlText w:val=""/>
      <w:lvlJc w:val="left"/>
      <w:pPr>
        <w:ind w:left="1440" w:hanging="360"/>
      </w:pPr>
      <w:rPr>
        <w:rFonts w:ascii="Symbol" w:hAnsi="Symbol" w:hint="default"/>
        <w:color w:val="auto"/>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1CA58AE"/>
    <w:multiLevelType w:val="hybridMultilevel"/>
    <w:tmpl w:val="894A768C"/>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2EA79D3"/>
    <w:multiLevelType w:val="hybridMultilevel"/>
    <w:tmpl w:val="D8E2FF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3B26BF4"/>
    <w:multiLevelType w:val="hybridMultilevel"/>
    <w:tmpl w:val="6ED8E2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54C70A3"/>
    <w:multiLevelType w:val="hybridMultilevel"/>
    <w:tmpl w:val="D4A08738"/>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5832967"/>
    <w:multiLevelType w:val="hybridMultilevel"/>
    <w:tmpl w:val="0EE603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6D12803"/>
    <w:multiLevelType w:val="hybridMultilevel"/>
    <w:tmpl w:val="8F40F526"/>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906552E"/>
    <w:multiLevelType w:val="hybridMultilevel"/>
    <w:tmpl w:val="2E6429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97C0C3D"/>
    <w:multiLevelType w:val="hybridMultilevel"/>
    <w:tmpl w:val="586C83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3392574"/>
    <w:multiLevelType w:val="hybridMultilevel"/>
    <w:tmpl w:val="32D6AD9C"/>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64631BA"/>
    <w:multiLevelType w:val="hybridMultilevel"/>
    <w:tmpl w:val="B0E4B410"/>
    <w:lvl w:ilvl="0" w:tplc="12105C6C">
      <w:start w:val="1"/>
      <w:numFmt w:val="bullet"/>
      <w:lvlText w:val="―"/>
      <w:lvlJc w:val="left"/>
      <w:pPr>
        <w:ind w:left="720" w:hanging="360"/>
      </w:pPr>
      <w:rPr>
        <w:rFonts w:ascii="Century Gothic" w:hAnsi="Century Gothic"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8E07F8F"/>
    <w:multiLevelType w:val="hybridMultilevel"/>
    <w:tmpl w:val="72AE00FA"/>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EA8425C"/>
    <w:multiLevelType w:val="hybridMultilevel"/>
    <w:tmpl w:val="AA028AC6"/>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E8728CF"/>
    <w:multiLevelType w:val="hybridMultilevel"/>
    <w:tmpl w:val="449A4D34"/>
    <w:lvl w:ilvl="0" w:tplc="B7C2270E">
      <w:start w:val="1"/>
      <w:numFmt w:val="bullet"/>
      <w:lvlText w:val=""/>
      <w:lvlPicBulletId w:val="0"/>
      <w:lvlJc w:val="left"/>
      <w:pPr>
        <w:ind w:left="720" w:hanging="360"/>
      </w:pPr>
      <w:rPr>
        <w:rFonts w:ascii="Symbol" w:hAnsi="Symbol" w:hint="default"/>
        <w:color w:val="auto"/>
      </w:rPr>
    </w:lvl>
    <w:lvl w:ilvl="1" w:tplc="B7C2270E">
      <w:start w:val="1"/>
      <w:numFmt w:val="bullet"/>
      <w:lvlText w:val=""/>
      <w:lvlPicBulletId w:val="0"/>
      <w:lvlJc w:val="left"/>
      <w:pPr>
        <w:ind w:left="1440" w:hanging="360"/>
      </w:pPr>
      <w:rPr>
        <w:rFonts w:ascii="Symbol" w:hAnsi="Symbol" w:hint="default"/>
        <w:color w:val="auto"/>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F2D0AF0"/>
    <w:multiLevelType w:val="hybridMultilevel"/>
    <w:tmpl w:val="08AE56BC"/>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F557964"/>
    <w:multiLevelType w:val="hybridMultilevel"/>
    <w:tmpl w:val="4008CE98"/>
    <w:lvl w:ilvl="0" w:tplc="75D2722C">
      <w:start w:val="1"/>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62DE2D82"/>
    <w:multiLevelType w:val="multilevel"/>
    <w:tmpl w:val="2C30A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3712861"/>
    <w:multiLevelType w:val="hybridMultilevel"/>
    <w:tmpl w:val="B7E43B0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3C25F97"/>
    <w:multiLevelType w:val="hybridMultilevel"/>
    <w:tmpl w:val="1E587128"/>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7D355C9"/>
    <w:multiLevelType w:val="hybridMultilevel"/>
    <w:tmpl w:val="E29CF7C6"/>
    <w:lvl w:ilvl="0" w:tplc="B7C2270E">
      <w:start w:val="1"/>
      <w:numFmt w:val="bullet"/>
      <w:lvlText w:val=""/>
      <w:lvlPicBulletId w:val="0"/>
      <w:lvlJc w:val="left"/>
      <w:pPr>
        <w:ind w:left="1080" w:hanging="360"/>
      </w:pPr>
      <w:rPr>
        <w:rFonts w:ascii="Symbol" w:hAnsi="Symbol"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4">
    <w:nsid w:val="6E5A36C8"/>
    <w:multiLevelType w:val="hybridMultilevel"/>
    <w:tmpl w:val="BEECFEE0"/>
    <w:lvl w:ilvl="0" w:tplc="3BEC1D90">
      <w:start w:val="1"/>
      <w:numFmt w:val="bullet"/>
      <w:lvlText w:val="―"/>
      <w:lvlJc w:val="left"/>
      <w:pPr>
        <w:ind w:left="720" w:hanging="360"/>
      </w:pPr>
      <w:rPr>
        <w:rFonts w:ascii="Century Gothic" w:hAnsi="Century Gothic"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711F7D74"/>
    <w:multiLevelType w:val="hybridMultilevel"/>
    <w:tmpl w:val="D21644E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75F34F3F"/>
    <w:multiLevelType w:val="hybridMultilevel"/>
    <w:tmpl w:val="F7A6388C"/>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6"/>
  </w:num>
  <w:num w:numId="2">
    <w:abstractNumId w:val="29"/>
  </w:num>
  <w:num w:numId="3">
    <w:abstractNumId w:val="2"/>
  </w:num>
  <w:num w:numId="4">
    <w:abstractNumId w:val="27"/>
  </w:num>
  <w:num w:numId="5">
    <w:abstractNumId w:val="15"/>
  </w:num>
  <w:num w:numId="6">
    <w:abstractNumId w:val="32"/>
  </w:num>
  <w:num w:numId="7">
    <w:abstractNumId w:val="25"/>
  </w:num>
  <w:num w:numId="8">
    <w:abstractNumId w:val="33"/>
  </w:num>
  <w:num w:numId="9">
    <w:abstractNumId w:val="21"/>
  </w:num>
  <w:num w:numId="10">
    <w:abstractNumId w:val="23"/>
  </w:num>
  <w:num w:numId="11">
    <w:abstractNumId w:val="7"/>
  </w:num>
  <w:num w:numId="12">
    <w:abstractNumId w:val="13"/>
  </w:num>
  <w:num w:numId="13">
    <w:abstractNumId w:val="34"/>
  </w:num>
  <w:num w:numId="14">
    <w:abstractNumId w:val="24"/>
  </w:num>
  <w:num w:numId="15">
    <w:abstractNumId w:val="12"/>
  </w:num>
  <w:num w:numId="16">
    <w:abstractNumId w:val="3"/>
  </w:num>
  <w:num w:numId="17">
    <w:abstractNumId w:val="17"/>
  </w:num>
  <w:num w:numId="18">
    <w:abstractNumId w:val="28"/>
  </w:num>
  <w:num w:numId="19">
    <w:abstractNumId w:val="20"/>
  </w:num>
  <w:num w:numId="20">
    <w:abstractNumId w:val="1"/>
  </w:num>
  <w:num w:numId="21">
    <w:abstractNumId w:val="31"/>
  </w:num>
  <w:num w:numId="22">
    <w:abstractNumId w:val="35"/>
  </w:num>
  <w:num w:numId="23">
    <w:abstractNumId w:val="10"/>
  </w:num>
  <w:num w:numId="24">
    <w:abstractNumId w:val="8"/>
  </w:num>
  <w:num w:numId="25">
    <w:abstractNumId w:val="11"/>
  </w:num>
  <w:num w:numId="26">
    <w:abstractNumId w:val="0"/>
  </w:num>
  <w:num w:numId="27">
    <w:abstractNumId w:val="5"/>
  </w:num>
  <w:num w:numId="28">
    <w:abstractNumId w:val="36"/>
  </w:num>
  <w:num w:numId="29">
    <w:abstractNumId w:val="6"/>
  </w:num>
  <w:num w:numId="30">
    <w:abstractNumId w:val="26"/>
  </w:num>
  <w:num w:numId="31">
    <w:abstractNumId w:val="22"/>
  </w:num>
  <w:num w:numId="32">
    <w:abstractNumId w:val="18"/>
  </w:num>
  <w:num w:numId="33">
    <w:abstractNumId w:val="30"/>
  </w:num>
  <w:num w:numId="34">
    <w:abstractNumId w:val="14"/>
  </w:num>
  <w:num w:numId="35">
    <w:abstractNumId w:val="4"/>
  </w:num>
  <w:num w:numId="36">
    <w:abstractNumId w:val="9"/>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EDC"/>
    <w:rsid w:val="0000112E"/>
    <w:rsid w:val="0000185F"/>
    <w:rsid w:val="0000269D"/>
    <w:rsid w:val="00005AA8"/>
    <w:rsid w:val="00006846"/>
    <w:rsid w:val="00006957"/>
    <w:rsid w:val="000072D0"/>
    <w:rsid w:val="00011946"/>
    <w:rsid w:val="00016B20"/>
    <w:rsid w:val="000201CA"/>
    <w:rsid w:val="00020F4E"/>
    <w:rsid w:val="00022380"/>
    <w:rsid w:val="000226B6"/>
    <w:rsid w:val="00022849"/>
    <w:rsid w:val="00022AFF"/>
    <w:rsid w:val="00022C90"/>
    <w:rsid w:val="0002384D"/>
    <w:rsid w:val="00024F1A"/>
    <w:rsid w:val="0002732D"/>
    <w:rsid w:val="0003356F"/>
    <w:rsid w:val="00035367"/>
    <w:rsid w:val="000474CE"/>
    <w:rsid w:val="000478F9"/>
    <w:rsid w:val="0004797F"/>
    <w:rsid w:val="00051F91"/>
    <w:rsid w:val="00053102"/>
    <w:rsid w:val="00053964"/>
    <w:rsid w:val="0005642F"/>
    <w:rsid w:val="00057C02"/>
    <w:rsid w:val="00061FC7"/>
    <w:rsid w:val="000676E1"/>
    <w:rsid w:val="00067B8E"/>
    <w:rsid w:val="00067D61"/>
    <w:rsid w:val="000819F5"/>
    <w:rsid w:val="0008348F"/>
    <w:rsid w:val="00084F1F"/>
    <w:rsid w:val="00085D9F"/>
    <w:rsid w:val="0009294E"/>
    <w:rsid w:val="00092D95"/>
    <w:rsid w:val="00097ABD"/>
    <w:rsid w:val="000A007C"/>
    <w:rsid w:val="000A41B6"/>
    <w:rsid w:val="000B13F5"/>
    <w:rsid w:val="000B192A"/>
    <w:rsid w:val="000B1E0C"/>
    <w:rsid w:val="000B2274"/>
    <w:rsid w:val="000B234A"/>
    <w:rsid w:val="000B248B"/>
    <w:rsid w:val="000B25BE"/>
    <w:rsid w:val="000B543F"/>
    <w:rsid w:val="000B5802"/>
    <w:rsid w:val="000B7C7B"/>
    <w:rsid w:val="000C03B7"/>
    <w:rsid w:val="000C0411"/>
    <w:rsid w:val="000C32D3"/>
    <w:rsid w:val="000C50BE"/>
    <w:rsid w:val="000C5181"/>
    <w:rsid w:val="000C69AE"/>
    <w:rsid w:val="000C735B"/>
    <w:rsid w:val="000D3907"/>
    <w:rsid w:val="000D6566"/>
    <w:rsid w:val="000D65A0"/>
    <w:rsid w:val="000D69E3"/>
    <w:rsid w:val="000D72AB"/>
    <w:rsid w:val="000D7D70"/>
    <w:rsid w:val="000E1C39"/>
    <w:rsid w:val="000E238E"/>
    <w:rsid w:val="000E27C0"/>
    <w:rsid w:val="000E2F56"/>
    <w:rsid w:val="000E4285"/>
    <w:rsid w:val="000E7DB3"/>
    <w:rsid w:val="000F61EF"/>
    <w:rsid w:val="000F6673"/>
    <w:rsid w:val="00103AF3"/>
    <w:rsid w:val="0010451B"/>
    <w:rsid w:val="001048F1"/>
    <w:rsid w:val="0010545C"/>
    <w:rsid w:val="00111BF5"/>
    <w:rsid w:val="001149B1"/>
    <w:rsid w:val="00116680"/>
    <w:rsid w:val="00122125"/>
    <w:rsid w:val="00124EFD"/>
    <w:rsid w:val="0013381C"/>
    <w:rsid w:val="0013381D"/>
    <w:rsid w:val="00137DDF"/>
    <w:rsid w:val="0014525C"/>
    <w:rsid w:val="0014611B"/>
    <w:rsid w:val="00146C3C"/>
    <w:rsid w:val="00147297"/>
    <w:rsid w:val="00154F9E"/>
    <w:rsid w:val="00157A35"/>
    <w:rsid w:val="00161C2D"/>
    <w:rsid w:val="001629F7"/>
    <w:rsid w:val="00164876"/>
    <w:rsid w:val="00164CB2"/>
    <w:rsid w:val="001704C9"/>
    <w:rsid w:val="001721E9"/>
    <w:rsid w:val="0017320F"/>
    <w:rsid w:val="00174E9F"/>
    <w:rsid w:val="0017528F"/>
    <w:rsid w:val="00182D0F"/>
    <w:rsid w:val="00183C2A"/>
    <w:rsid w:val="00190FED"/>
    <w:rsid w:val="001919B8"/>
    <w:rsid w:val="00197CE9"/>
    <w:rsid w:val="001A1374"/>
    <w:rsid w:val="001A6F9B"/>
    <w:rsid w:val="001B4643"/>
    <w:rsid w:val="001B4810"/>
    <w:rsid w:val="001B6539"/>
    <w:rsid w:val="001B76A8"/>
    <w:rsid w:val="001B7C9B"/>
    <w:rsid w:val="001C16FD"/>
    <w:rsid w:val="001C1CF9"/>
    <w:rsid w:val="001C2951"/>
    <w:rsid w:val="001C2AA2"/>
    <w:rsid w:val="001C3913"/>
    <w:rsid w:val="001C4509"/>
    <w:rsid w:val="001C4DF1"/>
    <w:rsid w:val="001C573D"/>
    <w:rsid w:val="001C7C78"/>
    <w:rsid w:val="001D1158"/>
    <w:rsid w:val="001D26FA"/>
    <w:rsid w:val="001D318B"/>
    <w:rsid w:val="001D3BF0"/>
    <w:rsid w:val="001D425E"/>
    <w:rsid w:val="001D449A"/>
    <w:rsid w:val="001D45A9"/>
    <w:rsid w:val="001E15A8"/>
    <w:rsid w:val="001E1AF9"/>
    <w:rsid w:val="001E55BA"/>
    <w:rsid w:val="001E5EE0"/>
    <w:rsid w:val="001F28FE"/>
    <w:rsid w:val="001F75DD"/>
    <w:rsid w:val="00202293"/>
    <w:rsid w:val="00205D66"/>
    <w:rsid w:val="002103C7"/>
    <w:rsid w:val="00211C03"/>
    <w:rsid w:val="002121E3"/>
    <w:rsid w:val="00212FC2"/>
    <w:rsid w:val="002138F0"/>
    <w:rsid w:val="0021517B"/>
    <w:rsid w:val="0021682B"/>
    <w:rsid w:val="00231D61"/>
    <w:rsid w:val="00233B45"/>
    <w:rsid w:val="002409AA"/>
    <w:rsid w:val="002416C0"/>
    <w:rsid w:val="002467FA"/>
    <w:rsid w:val="002538F4"/>
    <w:rsid w:val="0025406A"/>
    <w:rsid w:val="002554A2"/>
    <w:rsid w:val="002563AB"/>
    <w:rsid w:val="00256B45"/>
    <w:rsid w:val="0025750E"/>
    <w:rsid w:val="00257FEB"/>
    <w:rsid w:val="0026222B"/>
    <w:rsid w:val="00264D26"/>
    <w:rsid w:val="00264FBF"/>
    <w:rsid w:val="00266142"/>
    <w:rsid w:val="00266FEE"/>
    <w:rsid w:val="00267B94"/>
    <w:rsid w:val="002734CB"/>
    <w:rsid w:val="002738FE"/>
    <w:rsid w:val="0027648A"/>
    <w:rsid w:val="00281B93"/>
    <w:rsid w:val="00286B87"/>
    <w:rsid w:val="00287142"/>
    <w:rsid w:val="00290F40"/>
    <w:rsid w:val="00297DBB"/>
    <w:rsid w:val="002A0F7B"/>
    <w:rsid w:val="002A223D"/>
    <w:rsid w:val="002A7864"/>
    <w:rsid w:val="002B06AA"/>
    <w:rsid w:val="002C0947"/>
    <w:rsid w:val="002C1526"/>
    <w:rsid w:val="002C76A3"/>
    <w:rsid w:val="002D0702"/>
    <w:rsid w:val="002D0F40"/>
    <w:rsid w:val="002D2010"/>
    <w:rsid w:val="002D2ED3"/>
    <w:rsid w:val="002D55F8"/>
    <w:rsid w:val="002E07C8"/>
    <w:rsid w:val="002E52A3"/>
    <w:rsid w:val="002E7AF5"/>
    <w:rsid w:val="002F1041"/>
    <w:rsid w:val="002F2AB4"/>
    <w:rsid w:val="002F3E55"/>
    <w:rsid w:val="002F4BE4"/>
    <w:rsid w:val="002F5627"/>
    <w:rsid w:val="002F6ACB"/>
    <w:rsid w:val="002F7C13"/>
    <w:rsid w:val="00301DA5"/>
    <w:rsid w:val="00303957"/>
    <w:rsid w:val="00305C6A"/>
    <w:rsid w:val="00306097"/>
    <w:rsid w:val="003065FE"/>
    <w:rsid w:val="00311682"/>
    <w:rsid w:val="003145BA"/>
    <w:rsid w:val="0031769F"/>
    <w:rsid w:val="0031799A"/>
    <w:rsid w:val="00325468"/>
    <w:rsid w:val="00325BF8"/>
    <w:rsid w:val="00332704"/>
    <w:rsid w:val="00336B7D"/>
    <w:rsid w:val="00337033"/>
    <w:rsid w:val="0033779A"/>
    <w:rsid w:val="00343703"/>
    <w:rsid w:val="003440EA"/>
    <w:rsid w:val="0034633E"/>
    <w:rsid w:val="003522DF"/>
    <w:rsid w:val="00354137"/>
    <w:rsid w:val="003542A2"/>
    <w:rsid w:val="00354F21"/>
    <w:rsid w:val="00356967"/>
    <w:rsid w:val="00362D39"/>
    <w:rsid w:val="00363F22"/>
    <w:rsid w:val="0037237B"/>
    <w:rsid w:val="003724F5"/>
    <w:rsid w:val="003760B3"/>
    <w:rsid w:val="00377E11"/>
    <w:rsid w:val="00380334"/>
    <w:rsid w:val="00380B4A"/>
    <w:rsid w:val="00384D6E"/>
    <w:rsid w:val="003851C4"/>
    <w:rsid w:val="0039045D"/>
    <w:rsid w:val="00397B4E"/>
    <w:rsid w:val="003A390C"/>
    <w:rsid w:val="003A3B6A"/>
    <w:rsid w:val="003A62E5"/>
    <w:rsid w:val="003B13A5"/>
    <w:rsid w:val="003B208C"/>
    <w:rsid w:val="003B57E6"/>
    <w:rsid w:val="003B6B96"/>
    <w:rsid w:val="003C5504"/>
    <w:rsid w:val="003D2C4A"/>
    <w:rsid w:val="003D34C5"/>
    <w:rsid w:val="003D3C1D"/>
    <w:rsid w:val="003D61E2"/>
    <w:rsid w:val="003D7492"/>
    <w:rsid w:val="003E0C36"/>
    <w:rsid w:val="003E136D"/>
    <w:rsid w:val="003E2CA8"/>
    <w:rsid w:val="003E2E89"/>
    <w:rsid w:val="003E2FC7"/>
    <w:rsid w:val="003E564B"/>
    <w:rsid w:val="003E5D2F"/>
    <w:rsid w:val="003F03FD"/>
    <w:rsid w:val="003F1130"/>
    <w:rsid w:val="003F4EB0"/>
    <w:rsid w:val="003F6EDC"/>
    <w:rsid w:val="003F6F50"/>
    <w:rsid w:val="003F745B"/>
    <w:rsid w:val="003F7BE8"/>
    <w:rsid w:val="0040245B"/>
    <w:rsid w:val="00404954"/>
    <w:rsid w:val="004063A3"/>
    <w:rsid w:val="00413745"/>
    <w:rsid w:val="00415DFD"/>
    <w:rsid w:val="00417AE9"/>
    <w:rsid w:val="00420F9E"/>
    <w:rsid w:val="0042288C"/>
    <w:rsid w:val="00422B18"/>
    <w:rsid w:val="00432BE1"/>
    <w:rsid w:val="00434480"/>
    <w:rsid w:val="00436D45"/>
    <w:rsid w:val="00441361"/>
    <w:rsid w:val="004417B9"/>
    <w:rsid w:val="00441F8A"/>
    <w:rsid w:val="00443F77"/>
    <w:rsid w:val="00447AE0"/>
    <w:rsid w:val="00447E5E"/>
    <w:rsid w:val="0045116D"/>
    <w:rsid w:val="00452359"/>
    <w:rsid w:val="004530E1"/>
    <w:rsid w:val="00455D98"/>
    <w:rsid w:val="00464793"/>
    <w:rsid w:val="004656EF"/>
    <w:rsid w:val="00467C9C"/>
    <w:rsid w:val="004720A5"/>
    <w:rsid w:val="00472354"/>
    <w:rsid w:val="0047271D"/>
    <w:rsid w:val="00474C97"/>
    <w:rsid w:val="00474F3D"/>
    <w:rsid w:val="0047735C"/>
    <w:rsid w:val="0048312B"/>
    <w:rsid w:val="00484ACC"/>
    <w:rsid w:val="004859CC"/>
    <w:rsid w:val="00487134"/>
    <w:rsid w:val="00496033"/>
    <w:rsid w:val="004A1663"/>
    <w:rsid w:val="004A2D01"/>
    <w:rsid w:val="004A4A3A"/>
    <w:rsid w:val="004A4C59"/>
    <w:rsid w:val="004A7831"/>
    <w:rsid w:val="004B1331"/>
    <w:rsid w:val="004B636C"/>
    <w:rsid w:val="004B79C1"/>
    <w:rsid w:val="004C141A"/>
    <w:rsid w:val="004C1FE9"/>
    <w:rsid w:val="004C6C81"/>
    <w:rsid w:val="004D38AF"/>
    <w:rsid w:val="004D44EA"/>
    <w:rsid w:val="004D7476"/>
    <w:rsid w:val="004E3902"/>
    <w:rsid w:val="004E4A2D"/>
    <w:rsid w:val="004F05ED"/>
    <w:rsid w:val="004F53DA"/>
    <w:rsid w:val="004F5C57"/>
    <w:rsid w:val="004F5CF2"/>
    <w:rsid w:val="004F7044"/>
    <w:rsid w:val="0050379C"/>
    <w:rsid w:val="00503FD6"/>
    <w:rsid w:val="00521736"/>
    <w:rsid w:val="00522DB6"/>
    <w:rsid w:val="005301DF"/>
    <w:rsid w:val="00534883"/>
    <w:rsid w:val="005365B6"/>
    <w:rsid w:val="005418A0"/>
    <w:rsid w:val="00554EFE"/>
    <w:rsid w:val="005557E5"/>
    <w:rsid w:val="00560ABA"/>
    <w:rsid w:val="00560FD1"/>
    <w:rsid w:val="00563295"/>
    <w:rsid w:val="005633CC"/>
    <w:rsid w:val="00571E21"/>
    <w:rsid w:val="00572F52"/>
    <w:rsid w:val="00587562"/>
    <w:rsid w:val="00590033"/>
    <w:rsid w:val="00591C28"/>
    <w:rsid w:val="005933FC"/>
    <w:rsid w:val="00593C64"/>
    <w:rsid w:val="005966D0"/>
    <w:rsid w:val="00596C45"/>
    <w:rsid w:val="005A4B59"/>
    <w:rsid w:val="005A65F5"/>
    <w:rsid w:val="005A7BC8"/>
    <w:rsid w:val="005B1230"/>
    <w:rsid w:val="005B543D"/>
    <w:rsid w:val="005B613B"/>
    <w:rsid w:val="005B6B75"/>
    <w:rsid w:val="005C087A"/>
    <w:rsid w:val="005C2386"/>
    <w:rsid w:val="005C2CA6"/>
    <w:rsid w:val="005C2E03"/>
    <w:rsid w:val="005C3D54"/>
    <w:rsid w:val="005C5A7E"/>
    <w:rsid w:val="005C631B"/>
    <w:rsid w:val="005C6343"/>
    <w:rsid w:val="005C6D68"/>
    <w:rsid w:val="005C7354"/>
    <w:rsid w:val="005D0E36"/>
    <w:rsid w:val="005D3CB3"/>
    <w:rsid w:val="005D7D03"/>
    <w:rsid w:val="005E2505"/>
    <w:rsid w:val="005E323F"/>
    <w:rsid w:val="005E6704"/>
    <w:rsid w:val="005E6962"/>
    <w:rsid w:val="005E6ACA"/>
    <w:rsid w:val="006021E6"/>
    <w:rsid w:val="00603DFC"/>
    <w:rsid w:val="0060435A"/>
    <w:rsid w:val="00605FF1"/>
    <w:rsid w:val="006061DB"/>
    <w:rsid w:val="006072B2"/>
    <w:rsid w:val="00610A0D"/>
    <w:rsid w:val="00614237"/>
    <w:rsid w:val="00614BF7"/>
    <w:rsid w:val="00620380"/>
    <w:rsid w:val="00626B06"/>
    <w:rsid w:val="00627C4A"/>
    <w:rsid w:val="0063103A"/>
    <w:rsid w:val="00635EF2"/>
    <w:rsid w:val="00640BCD"/>
    <w:rsid w:val="006420FA"/>
    <w:rsid w:val="00642372"/>
    <w:rsid w:val="00650A9F"/>
    <w:rsid w:val="00655D7F"/>
    <w:rsid w:val="00660D6E"/>
    <w:rsid w:val="006620D7"/>
    <w:rsid w:val="00664BB3"/>
    <w:rsid w:val="00667A78"/>
    <w:rsid w:val="0067103D"/>
    <w:rsid w:val="00673AC9"/>
    <w:rsid w:val="00685DC8"/>
    <w:rsid w:val="006913DA"/>
    <w:rsid w:val="006916F9"/>
    <w:rsid w:val="0069308C"/>
    <w:rsid w:val="0069673B"/>
    <w:rsid w:val="00697425"/>
    <w:rsid w:val="00697999"/>
    <w:rsid w:val="006A1A6A"/>
    <w:rsid w:val="006A1F60"/>
    <w:rsid w:val="006A2342"/>
    <w:rsid w:val="006A4C47"/>
    <w:rsid w:val="006A6B9A"/>
    <w:rsid w:val="006A6E0D"/>
    <w:rsid w:val="006A7BFF"/>
    <w:rsid w:val="006B0849"/>
    <w:rsid w:val="006B23AD"/>
    <w:rsid w:val="006B2DBA"/>
    <w:rsid w:val="006B4742"/>
    <w:rsid w:val="006B75D8"/>
    <w:rsid w:val="006C1E5B"/>
    <w:rsid w:val="006C4301"/>
    <w:rsid w:val="006D495A"/>
    <w:rsid w:val="006D49E7"/>
    <w:rsid w:val="006D6D21"/>
    <w:rsid w:val="006E3C41"/>
    <w:rsid w:val="006E4A7C"/>
    <w:rsid w:val="006E6373"/>
    <w:rsid w:val="006E795D"/>
    <w:rsid w:val="006F5B89"/>
    <w:rsid w:val="006F79E4"/>
    <w:rsid w:val="00702EF0"/>
    <w:rsid w:val="00706786"/>
    <w:rsid w:val="007071A8"/>
    <w:rsid w:val="00707C14"/>
    <w:rsid w:val="00712987"/>
    <w:rsid w:val="007148C6"/>
    <w:rsid w:val="00714DA2"/>
    <w:rsid w:val="007152E0"/>
    <w:rsid w:val="007152E6"/>
    <w:rsid w:val="00716176"/>
    <w:rsid w:val="00717272"/>
    <w:rsid w:val="00721B63"/>
    <w:rsid w:val="00723493"/>
    <w:rsid w:val="00724780"/>
    <w:rsid w:val="00726BFF"/>
    <w:rsid w:val="00726EBE"/>
    <w:rsid w:val="00732020"/>
    <w:rsid w:val="00741A90"/>
    <w:rsid w:val="00752F3D"/>
    <w:rsid w:val="007554FA"/>
    <w:rsid w:val="00760E4B"/>
    <w:rsid w:val="007612E7"/>
    <w:rsid w:val="00761F5F"/>
    <w:rsid w:val="00762767"/>
    <w:rsid w:val="0076303A"/>
    <w:rsid w:val="007633CC"/>
    <w:rsid w:val="007639BB"/>
    <w:rsid w:val="00763DD9"/>
    <w:rsid w:val="0076640C"/>
    <w:rsid w:val="00767C60"/>
    <w:rsid w:val="00770229"/>
    <w:rsid w:val="00770888"/>
    <w:rsid w:val="0077387A"/>
    <w:rsid w:val="007764FF"/>
    <w:rsid w:val="007778DB"/>
    <w:rsid w:val="00780B1C"/>
    <w:rsid w:val="007856B3"/>
    <w:rsid w:val="00790143"/>
    <w:rsid w:val="007919A3"/>
    <w:rsid w:val="0079583B"/>
    <w:rsid w:val="007A332C"/>
    <w:rsid w:val="007A4901"/>
    <w:rsid w:val="007A5B10"/>
    <w:rsid w:val="007A6E96"/>
    <w:rsid w:val="007B355A"/>
    <w:rsid w:val="007B3AB0"/>
    <w:rsid w:val="007B5202"/>
    <w:rsid w:val="007B65F2"/>
    <w:rsid w:val="007C055D"/>
    <w:rsid w:val="007C312F"/>
    <w:rsid w:val="007C62AE"/>
    <w:rsid w:val="007D1701"/>
    <w:rsid w:val="007D2671"/>
    <w:rsid w:val="007D4E6A"/>
    <w:rsid w:val="007D5089"/>
    <w:rsid w:val="007D5CBF"/>
    <w:rsid w:val="007E20B7"/>
    <w:rsid w:val="007E4126"/>
    <w:rsid w:val="007E4432"/>
    <w:rsid w:val="007F062B"/>
    <w:rsid w:val="007F19A8"/>
    <w:rsid w:val="007F4A16"/>
    <w:rsid w:val="007F58B4"/>
    <w:rsid w:val="007F5A7A"/>
    <w:rsid w:val="007F5F9D"/>
    <w:rsid w:val="00802F63"/>
    <w:rsid w:val="00803D20"/>
    <w:rsid w:val="008056CC"/>
    <w:rsid w:val="00806032"/>
    <w:rsid w:val="00806AFF"/>
    <w:rsid w:val="0081221E"/>
    <w:rsid w:val="0081792D"/>
    <w:rsid w:val="00821526"/>
    <w:rsid w:val="00822D45"/>
    <w:rsid w:val="0082470D"/>
    <w:rsid w:val="00827FAD"/>
    <w:rsid w:val="00830D95"/>
    <w:rsid w:val="00831E4D"/>
    <w:rsid w:val="00831FB8"/>
    <w:rsid w:val="00832766"/>
    <w:rsid w:val="00832C83"/>
    <w:rsid w:val="008420A6"/>
    <w:rsid w:val="00842344"/>
    <w:rsid w:val="008448BF"/>
    <w:rsid w:val="00850445"/>
    <w:rsid w:val="00850F5B"/>
    <w:rsid w:val="00853436"/>
    <w:rsid w:val="00853DE5"/>
    <w:rsid w:val="00854650"/>
    <w:rsid w:val="008547C4"/>
    <w:rsid w:val="00856ED2"/>
    <w:rsid w:val="00863778"/>
    <w:rsid w:val="008668C3"/>
    <w:rsid w:val="00866EC2"/>
    <w:rsid w:val="00873B9B"/>
    <w:rsid w:val="00873C2D"/>
    <w:rsid w:val="00875343"/>
    <w:rsid w:val="00876653"/>
    <w:rsid w:val="008767CD"/>
    <w:rsid w:val="008779F5"/>
    <w:rsid w:val="00881AF7"/>
    <w:rsid w:val="00882A5B"/>
    <w:rsid w:val="00884239"/>
    <w:rsid w:val="0088780B"/>
    <w:rsid w:val="00890C68"/>
    <w:rsid w:val="008921EC"/>
    <w:rsid w:val="00892FC6"/>
    <w:rsid w:val="0089455A"/>
    <w:rsid w:val="0089461C"/>
    <w:rsid w:val="00896696"/>
    <w:rsid w:val="008A0ED2"/>
    <w:rsid w:val="008A1C94"/>
    <w:rsid w:val="008A2457"/>
    <w:rsid w:val="008A51B3"/>
    <w:rsid w:val="008A795A"/>
    <w:rsid w:val="008B0CF0"/>
    <w:rsid w:val="008B262A"/>
    <w:rsid w:val="008B3753"/>
    <w:rsid w:val="008B5646"/>
    <w:rsid w:val="008B5A52"/>
    <w:rsid w:val="008C196B"/>
    <w:rsid w:val="008C2A11"/>
    <w:rsid w:val="008C6E11"/>
    <w:rsid w:val="008C798F"/>
    <w:rsid w:val="008D1CA0"/>
    <w:rsid w:val="008D3B1A"/>
    <w:rsid w:val="008D451D"/>
    <w:rsid w:val="008D4D26"/>
    <w:rsid w:val="008D641E"/>
    <w:rsid w:val="008E1E88"/>
    <w:rsid w:val="008E2925"/>
    <w:rsid w:val="008E3AE2"/>
    <w:rsid w:val="008E45C6"/>
    <w:rsid w:val="008E7DD4"/>
    <w:rsid w:val="008F0107"/>
    <w:rsid w:val="008F2FF0"/>
    <w:rsid w:val="00900EDC"/>
    <w:rsid w:val="00902E97"/>
    <w:rsid w:val="009039FD"/>
    <w:rsid w:val="00907A95"/>
    <w:rsid w:val="009116CF"/>
    <w:rsid w:val="00912DB4"/>
    <w:rsid w:val="00915933"/>
    <w:rsid w:val="00915C29"/>
    <w:rsid w:val="0091665B"/>
    <w:rsid w:val="00917211"/>
    <w:rsid w:val="009234DA"/>
    <w:rsid w:val="00924ED2"/>
    <w:rsid w:val="00933203"/>
    <w:rsid w:val="009337F9"/>
    <w:rsid w:val="00934070"/>
    <w:rsid w:val="0093559D"/>
    <w:rsid w:val="00935948"/>
    <w:rsid w:val="009413FD"/>
    <w:rsid w:val="009429AD"/>
    <w:rsid w:val="00943A27"/>
    <w:rsid w:val="009458DB"/>
    <w:rsid w:val="00951D50"/>
    <w:rsid w:val="00956259"/>
    <w:rsid w:val="0096038E"/>
    <w:rsid w:val="00960846"/>
    <w:rsid w:val="00960E2E"/>
    <w:rsid w:val="00962588"/>
    <w:rsid w:val="009630C7"/>
    <w:rsid w:val="00963872"/>
    <w:rsid w:val="0096434D"/>
    <w:rsid w:val="00965C69"/>
    <w:rsid w:val="00966803"/>
    <w:rsid w:val="00975CE7"/>
    <w:rsid w:val="00980123"/>
    <w:rsid w:val="009804C0"/>
    <w:rsid w:val="00982299"/>
    <w:rsid w:val="00984827"/>
    <w:rsid w:val="009851F8"/>
    <w:rsid w:val="00986A4E"/>
    <w:rsid w:val="0098742C"/>
    <w:rsid w:val="009879B2"/>
    <w:rsid w:val="009903C9"/>
    <w:rsid w:val="0099254E"/>
    <w:rsid w:val="00995550"/>
    <w:rsid w:val="00995CC4"/>
    <w:rsid w:val="009A33E6"/>
    <w:rsid w:val="009A7222"/>
    <w:rsid w:val="009B05D9"/>
    <w:rsid w:val="009B3B58"/>
    <w:rsid w:val="009B4FCA"/>
    <w:rsid w:val="009B592F"/>
    <w:rsid w:val="009B6A64"/>
    <w:rsid w:val="009B6D59"/>
    <w:rsid w:val="009B75CD"/>
    <w:rsid w:val="009D1235"/>
    <w:rsid w:val="009D252C"/>
    <w:rsid w:val="009D35A4"/>
    <w:rsid w:val="009D3CC3"/>
    <w:rsid w:val="009D54D4"/>
    <w:rsid w:val="009D78D2"/>
    <w:rsid w:val="009E049D"/>
    <w:rsid w:val="009E2E6F"/>
    <w:rsid w:val="009E2EF1"/>
    <w:rsid w:val="009E32A8"/>
    <w:rsid w:val="009E3B69"/>
    <w:rsid w:val="009E4CDC"/>
    <w:rsid w:val="009F1FEB"/>
    <w:rsid w:val="00A008DC"/>
    <w:rsid w:val="00A01131"/>
    <w:rsid w:val="00A04167"/>
    <w:rsid w:val="00A138AE"/>
    <w:rsid w:val="00A138B5"/>
    <w:rsid w:val="00A13AE8"/>
    <w:rsid w:val="00A21419"/>
    <w:rsid w:val="00A23F6A"/>
    <w:rsid w:val="00A2559F"/>
    <w:rsid w:val="00A27323"/>
    <w:rsid w:val="00A27A7E"/>
    <w:rsid w:val="00A302F3"/>
    <w:rsid w:val="00A31EFF"/>
    <w:rsid w:val="00A3240E"/>
    <w:rsid w:val="00A32BCD"/>
    <w:rsid w:val="00A357E1"/>
    <w:rsid w:val="00A36961"/>
    <w:rsid w:val="00A44A5F"/>
    <w:rsid w:val="00A47FB8"/>
    <w:rsid w:val="00A51AAD"/>
    <w:rsid w:val="00A5263C"/>
    <w:rsid w:val="00A52C86"/>
    <w:rsid w:val="00A533B3"/>
    <w:rsid w:val="00A6312E"/>
    <w:rsid w:val="00A64CAC"/>
    <w:rsid w:val="00A67A79"/>
    <w:rsid w:val="00A67AE6"/>
    <w:rsid w:val="00A7017A"/>
    <w:rsid w:val="00A708C0"/>
    <w:rsid w:val="00A72F49"/>
    <w:rsid w:val="00A76750"/>
    <w:rsid w:val="00A802EA"/>
    <w:rsid w:val="00A80949"/>
    <w:rsid w:val="00A82709"/>
    <w:rsid w:val="00A8529A"/>
    <w:rsid w:val="00A85880"/>
    <w:rsid w:val="00A86BEF"/>
    <w:rsid w:val="00A86CAA"/>
    <w:rsid w:val="00A86D0A"/>
    <w:rsid w:val="00A90795"/>
    <w:rsid w:val="00A93032"/>
    <w:rsid w:val="00A95413"/>
    <w:rsid w:val="00A95AB3"/>
    <w:rsid w:val="00A95CAE"/>
    <w:rsid w:val="00A96008"/>
    <w:rsid w:val="00A967DE"/>
    <w:rsid w:val="00AA0E28"/>
    <w:rsid w:val="00AA711B"/>
    <w:rsid w:val="00AB136A"/>
    <w:rsid w:val="00AB3B1C"/>
    <w:rsid w:val="00AC4A6F"/>
    <w:rsid w:val="00AD0064"/>
    <w:rsid w:val="00AD09A1"/>
    <w:rsid w:val="00AD0A34"/>
    <w:rsid w:val="00AD1C05"/>
    <w:rsid w:val="00AD2937"/>
    <w:rsid w:val="00AD5A01"/>
    <w:rsid w:val="00AD5B76"/>
    <w:rsid w:val="00AD60B2"/>
    <w:rsid w:val="00AF5151"/>
    <w:rsid w:val="00AF5C88"/>
    <w:rsid w:val="00AF5ECD"/>
    <w:rsid w:val="00AF70EF"/>
    <w:rsid w:val="00B00B3C"/>
    <w:rsid w:val="00B0151C"/>
    <w:rsid w:val="00B02E06"/>
    <w:rsid w:val="00B04189"/>
    <w:rsid w:val="00B04798"/>
    <w:rsid w:val="00B04ACD"/>
    <w:rsid w:val="00B05E22"/>
    <w:rsid w:val="00B06E0B"/>
    <w:rsid w:val="00B1184C"/>
    <w:rsid w:val="00B1352F"/>
    <w:rsid w:val="00B14D49"/>
    <w:rsid w:val="00B15405"/>
    <w:rsid w:val="00B17078"/>
    <w:rsid w:val="00B220EC"/>
    <w:rsid w:val="00B304F8"/>
    <w:rsid w:val="00B34F9D"/>
    <w:rsid w:val="00B439D2"/>
    <w:rsid w:val="00B46F4F"/>
    <w:rsid w:val="00B5679C"/>
    <w:rsid w:val="00B56A3A"/>
    <w:rsid w:val="00B61C80"/>
    <w:rsid w:val="00B61ED6"/>
    <w:rsid w:val="00B6544A"/>
    <w:rsid w:val="00B66142"/>
    <w:rsid w:val="00B708DF"/>
    <w:rsid w:val="00B71B4B"/>
    <w:rsid w:val="00B72DC8"/>
    <w:rsid w:val="00B745A6"/>
    <w:rsid w:val="00B7482B"/>
    <w:rsid w:val="00B74AEA"/>
    <w:rsid w:val="00B77C12"/>
    <w:rsid w:val="00B803A2"/>
    <w:rsid w:val="00B8262A"/>
    <w:rsid w:val="00B82B7B"/>
    <w:rsid w:val="00B83632"/>
    <w:rsid w:val="00B84C38"/>
    <w:rsid w:val="00B9149B"/>
    <w:rsid w:val="00B95108"/>
    <w:rsid w:val="00BA2D2B"/>
    <w:rsid w:val="00BA3D25"/>
    <w:rsid w:val="00BA4BEF"/>
    <w:rsid w:val="00BB0B74"/>
    <w:rsid w:val="00BB0E4F"/>
    <w:rsid w:val="00BB3C02"/>
    <w:rsid w:val="00BB3FDA"/>
    <w:rsid w:val="00BB415B"/>
    <w:rsid w:val="00BB65C9"/>
    <w:rsid w:val="00BC7852"/>
    <w:rsid w:val="00BD1108"/>
    <w:rsid w:val="00BD1E44"/>
    <w:rsid w:val="00BD2172"/>
    <w:rsid w:val="00BD6813"/>
    <w:rsid w:val="00BE08D3"/>
    <w:rsid w:val="00BE36DD"/>
    <w:rsid w:val="00BE396F"/>
    <w:rsid w:val="00BF1E24"/>
    <w:rsid w:val="00BF2F86"/>
    <w:rsid w:val="00C015FC"/>
    <w:rsid w:val="00C03F27"/>
    <w:rsid w:val="00C04F36"/>
    <w:rsid w:val="00C06D91"/>
    <w:rsid w:val="00C12317"/>
    <w:rsid w:val="00C1284E"/>
    <w:rsid w:val="00C14484"/>
    <w:rsid w:val="00C14820"/>
    <w:rsid w:val="00C16EFB"/>
    <w:rsid w:val="00C213EC"/>
    <w:rsid w:val="00C23A77"/>
    <w:rsid w:val="00C259F4"/>
    <w:rsid w:val="00C262F1"/>
    <w:rsid w:val="00C27DF1"/>
    <w:rsid w:val="00C31FC3"/>
    <w:rsid w:val="00C35397"/>
    <w:rsid w:val="00C35679"/>
    <w:rsid w:val="00C359E7"/>
    <w:rsid w:val="00C372E2"/>
    <w:rsid w:val="00C428FC"/>
    <w:rsid w:val="00C44178"/>
    <w:rsid w:val="00C4430D"/>
    <w:rsid w:val="00C44950"/>
    <w:rsid w:val="00C451D3"/>
    <w:rsid w:val="00C47ED8"/>
    <w:rsid w:val="00C54D21"/>
    <w:rsid w:val="00C60F4E"/>
    <w:rsid w:val="00C62CD2"/>
    <w:rsid w:val="00C6583C"/>
    <w:rsid w:val="00C66E73"/>
    <w:rsid w:val="00C67558"/>
    <w:rsid w:val="00C76579"/>
    <w:rsid w:val="00C80621"/>
    <w:rsid w:val="00C834D2"/>
    <w:rsid w:val="00C83706"/>
    <w:rsid w:val="00C84C46"/>
    <w:rsid w:val="00C85217"/>
    <w:rsid w:val="00C905AD"/>
    <w:rsid w:val="00C906C3"/>
    <w:rsid w:val="00C90FB6"/>
    <w:rsid w:val="00C92A5B"/>
    <w:rsid w:val="00C94835"/>
    <w:rsid w:val="00C95A2E"/>
    <w:rsid w:val="00CA01FB"/>
    <w:rsid w:val="00CA26FB"/>
    <w:rsid w:val="00CA34CB"/>
    <w:rsid w:val="00CA5690"/>
    <w:rsid w:val="00CB2342"/>
    <w:rsid w:val="00CB41DE"/>
    <w:rsid w:val="00CB5B15"/>
    <w:rsid w:val="00CB7756"/>
    <w:rsid w:val="00CC1272"/>
    <w:rsid w:val="00CC17B4"/>
    <w:rsid w:val="00CC1AA0"/>
    <w:rsid w:val="00CC1AD4"/>
    <w:rsid w:val="00CC1FA7"/>
    <w:rsid w:val="00CD344C"/>
    <w:rsid w:val="00CD3727"/>
    <w:rsid w:val="00CD3DE8"/>
    <w:rsid w:val="00CD6FE0"/>
    <w:rsid w:val="00CE0643"/>
    <w:rsid w:val="00CE0A45"/>
    <w:rsid w:val="00CE2840"/>
    <w:rsid w:val="00CE468E"/>
    <w:rsid w:val="00CE5D12"/>
    <w:rsid w:val="00CE68F8"/>
    <w:rsid w:val="00CF091B"/>
    <w:rsid w:val="00CF5334"/>
    <w:rsid w:val="00CF60BC"/>
    <w:rsid w:val="00CF70D7"/>
    <w:rsid w:val="00CF7FBB"/>
    <w:rsid w:val="00D00DD5"/>
    <w:rsid w:val="00D014E1"/>
    <w:rsid w:val="00D01D4F"/>
    <w:rsid w:val="00D03FCB"/>
    <w:rsid w:val="00D04CB2"/>
    <w:rsid w:val="00D05E61"/>
    <w:rsid w:val="00D063CE"/>
    <w:rsid w:val="00D10F10"/>
    <w:rsid w:val="00D13322"/>
    <w:rsid w:val="00D1453D"/>
    <w:rsid w:val="00D172EF"/>
    <w:rsid w:val="00D2112B"/>
    <w:rsid w:val="00D2365F"/>
    <w:rsid w:val="00D460FF"/>
    <w:rsid w:val="00D4622E"/>
    <w:rsid w:val="00D51632"/>
    <w:rsid w:val="00D520C8"/>
    <w:rsid w:val="00D52470"/>
    <w:rsid w:val="00D529BD"/>
    <w:rsid w:val="00D52A51"/>
    <w:rsid w:val="00D544ED"/>
    <w:rsid w:val="00D62EA5"/>
    <w:rsid w:val="00D632E6"/>
    <w:rsid w:val="00D66EF0"/>
    <w:rsid w:val="00D70ACD"/>
    <w:rsid w:val="00D70B46"/>
    <w:rsid w:val="00D72F28"/>
    <w:rsid w:val="00D737A4"/>
    <w:rsid w:val="00D74E9B"/>
    <w:rsid w:val="00D771E1"/>
    <w:rsid w:val="00D801D4"/>
    <w:rsid w:val="00D83C2D"/>
    <w:rsid w:val="00D84B20"/>
    <w:rsid w:val="00D86F4D"/>
    <w:rsid w:val="00D87FE2"/>
    <w:rsid w:val="00D92015"/>
    <w:rsid w:val="00D94145"/>
    <w:rsid w:val="00DA0428"/>
    <w:rsid w:val="00DA654D"/>
    <w:rsid w:val="00DA6660"/>
    <w:rsid w:val="00DB7451"/>
    <w:rsid w:val="00DC2A71"/>
    <w:rsid w:val="00DC5B52"/>
    <w:rsid w:val="00DD0F50"/>
    <w:rsid w:val="00DD1925"/>
    <w:rsid w:val="00DD1CDC"/>
    <w:rsid w:val="00DD40E5"/>
    <w:rsid w:val="00DD4427"/>
    <w:rsid w:val="00DD515F"/>
    <w:rsid w:val="00DD6F3C"/>
    <w:rsid w:val="00DD7FC4"/>
    <w:rsid w:val="00DE1A1E"/>
    <w:rsid w:val="00DE44F5"/>
    <w:rsid w:val="00DF14C9"/>
    <w:rsid w:val="00DF25D7"/>
    <w:rsid w:val="00DF5169"/>
    <w:rsid w:val="00DF7EAC"/>
    <w:rsid w:val="00E00E76"/>
    <w:rsid w:val="00E023B5"/>
    <w:rsid w:val="00E034C4"/>
    <w:rsid w:val="00E036BB"/>
    <w:rsid w:val="00E06E93"/>
    <w:rsid w:val="00E078A3"/>
    <w:rsid w:val="00E103E6"/>
    <w:rsid w:val="00E11B9E"/>
    <w:rsid w:val="00E11BA1"/>
    <w:rsid w:val="00E13666"/>
    <w:rsid w:val="00E14CE7"/>
    <w:rsid w:val="00E14D6B"/>
    <w:rsid w:val="00E20305"/>
    <w:rsid w:val="00E2468F"/>
    <w:rsid w:val="00E248BC"/>
    <w:rsid w:val="00E25556"/>
    <w:rsid w:val="00E2686E"/>
    <w:rsid w:val="00E30737"/>
    <w:rsid w:val="00E313A7"/>
    <w:rsid w:val="00E31F05"/>
    <w:rsid w:val="00E33169"/>
    <w:rsid w:val="00E3402B"/>
    <w:rsid w:val="00E341B1"/>
    <w:rsid w:val="00E3695D"/>
    <w:rsid w:val="00E36968"/>
    <w:rsid w:val="00E37680"/>
    <w:rsid w:val="00E377A1"/>
    <w:rsid w:val="00E40C80"/>
    <w:rsid w:val="00E424DB"/>
    <w:rsid w:val="00E42D09"/>
    <w:rsid w:val="00E43FA7"/>
    <w:rsid w:val="00E460A4"/>
    <w:rsid w:val="00E46D13"/>
    <w:rsid w:val="00E51659"/>
    <w:rsid w:val="00E55E59"/>
    <w:rsid w:val="00E563A8"/>
    <w:rsid w:val="00E62610"/>
    <w:rsid w:val="00E62E49"/>
    <w:rsid w:val="00E63425"/>
    <w:rsid w:val="00E63775"/>
    <w:rsid w:val="00E64DE4"/>
    <w:rsid w:val="00E6528C"/>
    <w:rsid w:val="00E65DA8"/>
    <w:rsid w:val="00E70645"/>
    <w:rsid w:val="00E71320"/>
    <w:rsid w:val="00E7437F"/>
    <w:rsid w:val="00E922B2"/>
    <w:rsid w:val="00E922C4"/>
    <w:rsid w:val="00E93C8B"/>
    <w:rsid w:val="00E951F8"/>
    <w:rsid w:val="00E97742"/>
    <w:rsid w:val="00EA1CC2"/>
    <w:rsid w:val="00EA210D"/>
    <w:rsid w:val="00EA31A7"/>
    <w:rsid w:val="00EA4B27"/>
    <w:rsid w:val="00EB26F9"/>
    <w:rsid w:val="00EB3289"/>
    <w:rsid w:val="00EB3DE4"/>
    <w:rsid w:val="00EB62C9"/>
    <w:rsid w:val="00EC1357"/>
    <w:rsid w:val="00EC4122"/>
    <w:rsid w:val="00EC49D5"/>
    <w:rsid w:val="00EC6A3E"/>
    <w:rsid w:val="00ED0C69"/>
    <w:rsid w:val="00ED3EBA"/>
    <w:rsid w:val="00ED4FF0"/>
    <w:rsid w:val="00EF0BE9"/>
    <w:rsid w:val="00EF28F0"/>
    <w:rsid w:val="00EF5B46"/>
    <w:rsid w:val="00EF6910"/>
    <w:rsid w:val="00F01338"/>
    <w:rsid w:val="00F0386F"/>
    <w:rsid w:val="00F05E2C"/>
    <w:rsid w:val="00F11B2A"/>
    <w:rsid w:val="00F13B45"/>
    <w:rsid w:val="00F13F00"/>
    <w:rsid w:val="00F16D91"/>
    <w:rsid w:val="00F21FD1"/>
    <w:rsid w:val="00F23B91"/>
    <w:rsid w:val="00F24BAF"/>
    <w:rsid w:val="00F25433"/>
    <w:rsid w:val="00F31BC3"/>
    <w:rsid w:val="00F32CC5"/>
    <w:rsid w:val="00F36F8F"/>
    <w:rsid w:val="00F413F9"/>
    <w:rsid w:val="00F43481"/>
    <w:rsid w:val="00F4398D"/>
    <w:rsid w:val="00F45C6F"/>
    <w:rsid w:val="00F45FE6"/>
    <w:rsid w:val="00F46BFD"/>
    <w:rsid w:val="00F51881"/>
    <w:rsid w:val="00F54BD5"/>
    <w:rsid w:val="00F605DE"/>
    <w:rsid w:val="00F726E9"/>
    <w:rsid w:val="00F7274D"/>
    <w:rsid w:val="00F727A3"/>
    <w:rsid w:val="00F72937"/>
    <w:rsid w:val="00F74522"/>
    <w:rsid w:val="00F74B56"/>
    <w:rsid w:val="00F74BE8"/>
    <w:rsid w:val="00F85B49"/>
    <w:rsid w:val="00F868E5"/>
    <w:rsid w:val="00F871FB"/>
    <w:rsid w:val="00F92A86"/>
    <w:rsid w:val="00F95333"/>
    <w:rsid w:val="00F9554F"/>
    <w:rsid w:val="00F96214"/>
    <w:rsid w:val="00FA0C58"/>
    <w:rsid w:val="00FA11BE"/>
    <w:rsid w:val="00FA1911"/>
    <w:rsid w:val="00FA3ADD"/>
    <w:rsid w:val="00FA4BE5"/>
    <w:rsid w:val="00FA5997"/>
    <w:rsid w:val="00FA5BE9"/>
    <w:rsid w:val="00FA6EA9"/>
    <w:rsid w:val="00FB0632"/>
    <w:rsid w:val="00FB6422"/>
    <w:rsid w:val="00FB67F6"/>
    <w:rsid w:val="00FC2375"/>
    <w:rsid w:val="00FC4E74"/>
    <w:rsid w:val="00FC75FA"/>
    <w:rsid w:val="00FC7A5F"/>
    <w:rsid w:val="00FD0689"/>
    <w:rsid w:val="00FE051B"/>
    <w:rsid w:val="00FE0E75"/>
    <w:rsid w:val="00FE4C8C"/>
    <w:rsid w:val="00FE5853"/>
    <w:rsid w:val="00FF3BD7"/>
    <w:rsid w:val="00FF3F71"/>
    <w:rsid w:val="00FF427D"/>
    <w:rsid w:val="00FF4453"/>
    <w:rsid w:val="00FF6264"/>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14:docId w14:val="098AD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EDC"/>
    <w:rPr>
      <w:rFonts w:ascii="Century Gothic" w:hAnsi="Century Gothic"/>
      <w:sz w:val="22"/>
      <w:szCs w:val="24"/>
    </w:rPr>
  </w:style>
  <w:style w:type="paragraph" w:styleId="Ttulo2">
    <w:name w:val="heading 2"/>
    <w:basedOn w:val="Normal"/>
    <w:next w:val="Normal"/>
    <w:link w:val="Ttulo2Car"/>
    <w:uiPriority w:val="9"/>
    <w:unhideWhenUsed/>
    <w:qFormat/>
    <w:rsid w:val="003E5D2F"/>
    <w:pPr>
      <w:keepNext/>
      <w:keepLines/>
      <w:spacing w:before="200"/>
      <w:outlineLvl w:val="1"/>
    </w:pPr>
    <w:rPr>
      <w:rFonts w:eastAsiaTheme="majorEastAsia" w:cstheme="majorBidi"/>
      <w:b/>
      <w:bCs/>
      <w:color w:val="50866C"/>
      <w:sz w:val="26"/>
      <w:szCs w:val="26"/>
    </w:rPr>
  </w:style>
  <w:style w:type="paragraph" w:styleId="Ttulo3">
    <w:name w:val="heading 3"/>
    <w:basedOn w:val="Normal"/>
    <w:next w:val="Normal"/>
    <w:link w:val="Ttulo3Car"/>
    <w:uiPriority w:val="9"/>
    <w:unhideWhenUsed/>
    <w:qFormat/>
    <w:rsid w:val="008C798F"/>
    <w:pPr>
      <w:keepNext/>
      <w:keepLines/>
      <w:spacing w:before="20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semiHidden/>
    <w:unhideWhenUsed/>
    <w:qFormat/>
    <w:rsid w:val="000B25BE"/>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01DF"/>
    <w:rPr>
      <w:rFonts w:ascii="Tahoma" w:hAnsi="Tahoma" w:cs="Tahoma"/>
      <w:sz w:val="16"/>
      <w:szCs w:val="16"/>
    </w:rPr>
  </w:style>
  <w:style w:type="character" w:customStyle="1" w:styleId="TextodegloboCar">
    <w:name w:val="Texto de globo Car"/>
    <w:basedOn w:val="Fuentedeprrafopredeter"/>
    <w:link w:val="Textodeglobo"/>
    <w:uiPriority w:val="99"/>
    <w:semiHidden/>
    <w:rsid w:val="005301DF"/>
    <w:rPr>
      <w:rFonts w:ascii="Tahoma" w:hAnsi="Tahoma" w:cs="Tahoma"/>
      <w:sz w:val="16"/>
      <w:szCs w:val="16"/>
    </w:rPr>
  </w:style>
  <w:style w:type="character" w:styleId="Textodelmarcadordeposicin">
    <w:name w:val="Placeholder Text"/>
    <w:basedOn w:val="Fuentedeprrafopredeter"/>
    <w:uiPriority w:val="99"/>
    <w:semiHidden/>
    <w:rsid w:val="001149B1"/>
    <w:rPr>
      <w:color w:val="808080"/>
    </w:rPr>
  </w:style>
  <w:style w:type="character" w:customStyle="1" w:styleId="Ttulo2Car">
    <w:name w:val="Título 2 Car"/>
    <w:basedOn w:val="Fuentedeprrafopredeter"/>
    <w:link w:val="Ttulo2"/>
    <w:uiPriority w:val="9"/>
    <w:rsid w:val="003E5D2F"/>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1149B1"/>
    <w:rPr>
      <w:rFonts w:asciiTheme="majorHAnsi" w:hAnsiTheme="majorHAnsi"/>
      <w:b/>
      <w:color w:val="FFFFFF" w:themeColor="background1"/>
      <w:sz w:val="62"/>
    </w:rPr>
  </w:style>
  <w:style w:type="paragraph" w:customStyle="1" w:styleId="Subttulodelboletn">
    <w:name w:val="Subtítulo del boletín"/>
    <w:basedOn w:val="Normal"/>
    <w:qFormat/>
    <w:rsid w:val="001149B1"/>
    <w:rPr>
      <w:color w:val="FFFFFF" w:themeColor="background1"/>
      <w:sz w:val="26"/>
    </w:rPr>
  </w:style>
  <w:style w:type="paragraph" w:customStyle="1" w:styleId="Titulardelboletn">
    <w:name w:val="Titular del boletín"/>
    <w:basedOn w:val="Normal"/>
    <w:qFormat/>
    <w:rsid w:val="00760E4B"/>
    <w:rPr>
      <w:rFonts w:asciiTheme="majorHAnsi" w:hAnsiTheme="majorHAnsi"/>
      <w:b/>
      <w:sz w:val="32"/>
    </w:rPr>
  </w:style>
  <w:style w:type="paragraph" w:customStyle="1" w:styleId="Cuerpodelboletn">
    <w:name w:val="Cuerpo del boletín"/>
    <w:basedOn w:val="Normal"/>
    <w:qFormat/>
    <w:rsid w:val="00F7274D"/>
    <w:pPr>
      <w:spacing w:after="200"/>
      <w:jc w:val="both"/>
    </w:pPr>
    <w:rPr>
      <w:color w:val="000000"/>
    </w:rPr>
  </w:style>
  <w:style w:type="paragraph" w:customStyle="1" w:styleId="Textoblanco">
    <w:name w:val="Texto blanco"/>
    <w:basedOn w:val="Normal"/>
    <w:qFormat/>
    <w:rsid w:val="00D014E1"/>
    <w:rPr>
      <w:color w:val="FFFFFF" w:themeColor="background1"/>
      <w:sz w:val="20"/>
    </w:rPr>
  </w:style>
  <w:style w:type="paragraph" w:customStyle="1" w:styleId="Nombredelaempresa">
    <w:name w:val="Nombre de la empresa"/>
    <w:basedOn w:val="Ttulodelboletn"/>
    <w:qFormat/>
    <w:rsid w:val="003B57E6"/>
    <w:rPr>
      <w:sz w:val="52"/>
      <w:szCs w:val="52"/>
    </w:rPr>
  </w:style>
  <w:style w:type="paragraph" w:customStyle="1" w:styleId="Fechadelboletn">
    <w:name w:val="Fecha del boletín"/>
    <w:basedOn w:val="Textoblanco"/>
    <w:qFormat/>
    <w:rsid w:val="00FA5997"/>
    <w:pPr>
      <w:jc w:val="right"/>
    </w:pPr>
  </w:style>
  <w:style w:type="paragraph" w:customStyle="1" w:styleId="Letrapequea">
    <w:name w:val="Letra pequeña"/>
    <w:basedOn w:val="Cuerpodelboletn"/>
    <w:qFormat/>
    <w:rsid w:val="006D49E7"/>
    <w:pPr>
      <w:jc w:val="right"/>
    </w:pPr>
    <w:rPr>
      <w:sz w:val="16"/>
      <w:szCs w:val="16"/>
    </w:rPr>
  </w:style>
  <w:style w:type="paragraph" w:styleId="Encabezado">
    <w:name w:val="header"/>
    <w:basedOn w:val="Normal"/>
    <w:link w:val="EncabezadoCar"/>
    <w:uiPriority w:val="99"/>
    <w:unhideWhenUsed/>
    <w:rsid w:val="00F31BC3"/>
    <w:pPr>
      <w:tabs>
        <w:tab w:val="center" w:pos="4320"/>
        <w:tab w:val="right" w:pos="8640"/>
      </w:tabs>
    </w:pPr>
  </w:style>
  <w:style w:type="character" w:customStyle="1" w:styleId="EncabezadoCar">
    <w:name w:val="Encabezado Car"/>
    <w:basedOn w:val="Fuentedeprrafopredeter"/>
    <w:link w:val="Encabezado"/>
    <w:uiPriority w:val="99"/>
    <w:rsid w:val="00F31BC3"/>
    <w:rPr>
      <w:sz w:val="24"/>
      <w:szCs w:val="24"/>
    </w:rPr>
  </w:style>
  <w:style w:type="paragraph" w:styleId="Piedepgina">
    <w:name w:val="footer"/>
    <w:basedOn w:val="Normal"/>
    <w:link w:val="PiedepginaCar"/>
    <w:uiPriority w:val="99"/>
    <w:unhideWhenUsed/>
    <w:rsid w:val="00F31BC3"/>
    <w:pPr>
      <w:tabs>
        <w:tab w:val="center" w:pos="4320"/>
        <w:tab w:val="right" w:pos="8640"/>
      </w:tabs>
    </w:pPr>
  </w:style>
  <w:style w:type="character" w:customStyle="1" w:styleId="PiedepginaCar">
    <w:name w:val="Pie de página Car"/>
    <w:basedOn w:val="Fuentedeprrafopredeter"/>
    <w:link w:val="Piedepgina"/>
    <w:uiPriority w:val="99"/>
    <w:rsid w:val="00F31BC3"/>
    <w:rPr>
      <w:sz w:val="24"/>
      <w:szCs w:val="24"/>
    </w:rPr>
  </w:style>
  <w:style w:type="character" w:styleId="Hipervnculo">
    <w:name w:val="Hyperlink"/>
    <w:basedOn w:val="Fuentedeprrafopredeter"/>
    <w:uiPriority w:val="99"/>
    <w:unhideWhenUsed/>
    <w:rsid w:val="00AC4A6F"/>
    <w:rPr>
      <w:color w:val="0000FF"/>
      <w:u w:val="single"/>
    </w:rPr>
  </w:style>
  <w:style w:type="character" w:customStyle="1" w:styleId="Ttulo3Car">
    <w:name w:val="Título 3 Car"/>
    <w:basedOn w:val="Fuentedeprrafopredeter"/>
    <w:link w:val="Ttulo3"/>
    <w:uiPriority w:val="9"/>
    <w:rsid w:val="008C798F"/>
    <w:rPr>
      <w:rFonts w:asciiTheme="majorHAnsi" w:eastAsiaTheme="majorEastAsia" w:hAnsiTheme="majorHAnsi" w:cstheme="majorBidi"/>
      <w:b/>
      <w:bCs/>
      <w:color w:val="4F81BD" w:themeColor="accent1"/>
      <w:sz w:val="22"/>
      <w:szCs w:val="24"/>
    </w:rPr>
  </w:style>
  <w:style w:type="character" w:customStyle="1" w:styleId="Ttulo5Car">
    <w:name w:val="Título 5 Car"/>
    <w:basedOn w:val="Fuentedeprrafopredeter"/>
    <w:link w:val="Ttulo5"/>
    <w:uiPriority w:val="9"/>
    <w:semiHidden/>
    <w:rsid w:val="000B25BE"/>
    <w:rPr>
      <w:rFonts w:asciiTheme="majorHAnsi" w:eastAsiaTheme="majorEastAsia" w:hAnsiTheme="majorHAnsi" w:cstheme="majorBidi"/>
      <w:color w:val="243F60" w:themeColor="accent1" w:themeShade="7F"/>
      <w:sz w:val="22"/>
      <w:szCs w:val="24"/>
    </w:rPr>
  </w:style>
  <w:style w:type="paragraph" w:styleId="Prrafodelista">
    <w:name w:val="List Paragraph"/>
    <w:basedOn w:val="Normal"/>
    <w:uiPriority w:val="34"/>
    <w:qFormat/>
    <w:rsid w:val="006F5B89"/>
    <w:pPr>
      <w:ind w:left="720"/>
      <w:contextualSpacing/>
    </w:pPr>
  </w:style>
  <w:style w:type="paragraph" w:customStyle="1" w:styleId="parrafo">
    <w:name w:val="parrafo"/>
    <w:basedOn w:val="Normal"/>
    <w:rsid w:val="009D1235"/>
    <w:pPr>
      <w:spacing w:before="100" w:beforeAutospacing="1" w:after="100" w:afterAutospacing="1"/>
    </w:pPr>
    <w:rPr>
      <w:rFonts w:ascii="Times New Roman" w:eastAsia="Times New Roman" w:hAnsi="Times New Roman" w:cs="Times New Roman"/>
      <w:sz w:val="24"/>
      <w:lang w:eastAsia="es-ES"/>
    </w:rPr>
  </w:style>
  <w:style w:type="table" w:styleId="Sombreadomedio2-nfasis3">
    <w:name w:val="Medium Shading 2 Accent 3"/>
    <w:basedOn w:val="Tablanormal"/>
    <w:uiPriority w:val="64"/>
    <w:rsid w:val="00831FB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st">
    <w:name w:val="st"/>
    <w:basedOn w:val="Fuentedeprrafopredeter"/>
    <w:rsid w:val="004F53DA"/>
  </w:style>
  <w:style w:type="character" w:styleId="nfasis">
    <w:name w:val="Emphasis"/>
    <w:basedOn w:val="Fuentedeprrafopredeter"/>
    <w:uiPriority w:val="20"/>
    <w:qFormat/>
    <w:rsid w:val="004F53DA"/>
    <w:rPr>
      <w:i/>
      <w:iCs/>
    </w:rPr>
  </w:style>
  <w:style w:type="paragraph" w:styleId="Sinespaciado">
    <w:name w:val="No Spacing"/>
    <w:link w:val="SinespaciadoCar"/>
    <w:uiPriority w:val="1"/>
    <w:qFormat/>
    <w:rsid w:val="002C0947"/>
    <w:rPr>
      <w:sz w:val="22"/>
      <w:szCs w:val="22"/>
    </w:rPr>
  </w:style>
  <w:style w:type="character" w:customStyle="1" w:styleId="SinespaciadoCar">
    <w:name w:val="Sin espaciado Car"/>
    <w:basedOn w:val="Fuentedeprrafopredeter"/>
    <w:link w:val="Sinespaciado"/>
    <w:uiPriority w:val="1"/>
    <w:rsid w:val="002C0947"/>
    <w:rPr>
      <w:sz w:val="22"/>
      <w:szCs w:val="22"/>
    </w:rPr>
  </w:style>
  <w:style w:type="paragraph" w:customStyle="1" w:styleId="Default">
    <w:name w:val="Default"/>
    <w:rsid w:val="00C834D2"/>
    <w:pPr>
      <w:autoSpaceDE w:val="0"/>
      <w:autoSpaceDN w:val="0"/>
      <w:adjustRightInd w:val="0"/>
    </w:pPr>
    <w:rPr>
      <w:rFonts w:ascii="Liberation Sans" w:hAnsi="Liberation Sans" w:cs="Liberation Sans"/>
      <w:color w:val="000000"/>
      <w:sz w:val="24"/>
      <w:szCs w:val="24"/>
    </w:rPr>
  </w:style>
  <w:style w:type="character" w:styleId="Hipervnculovisitado">
    <w:name w:val="FollowedHyperlink"/>
    <w:basedOn w:val="Fuentedeprrafopredeter"/>
    <w:uiPriority w:val="99"/>
    <w:semiHidden/>
    <w:unhideWhenUsed/>
    <w:rsid w:val="00770229"/>
    <w:rPr>
      <w:color w:val="800080" w:themeColor="followedHyperlink"/>
      <w:u w:val="single"/>
    </w:rPr>
  </w:style>
  <w:style w:type="character" w:styleId="Textoennegrita">
    <w:name w:val="Strong"/>
    <w:basedOn w:val="Fuentedeprrafopredeter"/>
    <w:uiPriority w:val="22"/>
    <w:qFormat/>
    <w:rsid w:val="00C12317"/>
    <w:rPr>
      <w:b/>
      <w:bCs/>
    </w:rPr>
  </w:style>
  <w:style w:type="character" w:customStyle="1" w:styleId="resumen">
    <w:name w:val="resumen"/>
    <w:basedOn w:val="Fuentedeprrafopredeter"/>
    <w:rsid w:val="00D529BD"/>
  </w:style>
  <w:style w:type="character" w:customStyle="1" w:styleId="texto9">
    <w:name w:val="texto9"/>
    <w:basedOn w:val="Fuentedeprrafopredeter"/>
    <w:rsid w:val="000E238E"/>
  </w:style>
  <w:style w:type="paragraph" w:styleId="NormalWeb">
    <w:name w:val="Normal (Web)"/>
    <w:basedOn w:val="Normal"/>
    <w:uiPriority w:val="99"/>
    <w:semiHidden/>
    <w:unhideWhenUsed/>
    <w:rsid w:val="006A7BFF"/>
    <w:pPr>
      <w:spacing w:before="100" w:beforeAutospacing="1" w:after="100" w:afterAutospacing="1"/>
    </w:pPr>
    <w:rPr>
      <w:rFonts w:ascii="Times New Roman" w:eastAsia="Times New Roman" w:hAnsi="Times New Roman" w:cs="Times New Roman"/>
      <w:sz w:val="24"/>
      <w:lang w:eastAsia="es-ES"/>
    </w:rPr>
  </w:style>
  <w:style w:type="paragraph" w:customStyle="1" w:styleId="Pa8">
    <w:name w:val="Pa8"/>
    <w:basedOn w:val="Default"/>
    <w:next w:val="Default"/>
    <w:uiPriority w:val="99"/>
    <w:rsid w:val="00AD2937"/>
    <w:pPr>
      <w:spacing w:line="201" w:lineRule="atLeast"/>
    </w:pPr>
    <w:rPr>
      <w:rFonts w:ascii="Arial" w:hAnsi="Arial" w:cs="Arial"/>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EDC"/>
    <w:rPr>
      <w:rFonts w:ascii="Century Gothic" w:hAnsi="Century Gothic"/>
      <w:sz w:val="22"/>
      <w:szCs w:val="24"/>
    </w:rPr>
  </w:style>
  <w:style w:type="paragraph" w:styleId="Ttulo2">
    <w:name w:val="heading 2"/>
    <w:basedOn w:val="Normal"/>
    <w:next w:val="Normal"/>
    <w:link w:val="Ttulo2Car"/>
    <w:uiPriority w:val="9"/>
    <w:unhideWhenUsed/>
    <w:qFormat/>
    <w:rsid w:val="003E5D2F"/>
    <w:pPr>
      <w:keepNext/>
      <w:keepLines/>
      <w:spacing w:before="200"/>
      <w:outlineLvl w:val="1"/>
    </w:pPr>
    <w:rPr>
      <w:rFonts w:eastAsiaTheme="majorEastAsia" w:cstheme="majorBidi"/>
      <w:b/>
      <w:bCs/>
      <w:color w:val="50866C"/>
      <w:sz w:val="26"/>
      <w:szCs w:val="26"/>
    </w:rPr>
  </w:style>
  <w:style w:type="paragraph" w:styleId="Ttulo3">
    <w:name w:val="heading 3"/>
    <w:basedOn w:val="Normal"/>
    <w:next w:val="Normal"/>
    <w:link w:val="Ttulo3Car"/>
    <w:uiPriority w:val="9"/>
    <w:unhideWhenUsed/>
    <w:qFormat/>
    <w:rsid w:val="008C798F"/>
    <w:pPr>
      <w:keepNext/>
      <w:keepLines/>
      <w:spacing w:before="20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semiHidden/>
    <w:unhideWhenUsed/>
    <w:qFormat/>
    <w:rsid w:val="000B25BE"/>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01DF"/>
    <w:rPr>
      <w:rFonts w:ascii="Tahoma" w:hAnsi="Tahoma" w:cs="Tahoma"/>
      <w:sz w:val="16"/>
      <w:szCs w:val="16"/>
    </w:rPr>
  </w:style>
  <w:style w:type="character" w:customStyle="1" w:styleId="TextodegloboCar">
    <w:name w:val="Texto de globo Car"/>
    <w:basedOn w:val="Fuentedeprrafopredeter"/>
    <w:link w:val="Textodeglobo"/>
    <w:uiPriority w:val="99"/>
    <w:semiHidden/>
    <w:rsid w:val="005301DF"/>
    <w:rPr>
      <w:rFonts w:ascii="Tahoma" w:hAnsi="Tahoma" w:cs="Tahoma"/>
      <w:sz w:val="16"/>
      <w:szCs w:val="16"/>
    </w:rPr>
  </w:style>
  <w:style w:type="character" w:styleId="Textodelmarcadordeposicin">
    <w:name w:val="Placeholder Text"/>
    <w:basedOn w:val="Fuentedeprrafopredeter"/>
    <w:uiPriority w:val="99"/>
    <w:semiHidden/>
    <w:rsid w:val="001149B1"/>
    <w:rPr>
      <w:color w:val="808080"/>
    </w:rPr>
  </w:style>
  <w:style w:type="character" w:customStyle="1" w:styleId="Ttulo2Car">
    <w:name w:val="Título 2 Car"/>
    <w:basedOn w:val="Fuentedeprrafopredeter"/>
    <w:link w:val="Ttulo2"/>
    <w:uiPriority w:val="9"/>
    <w:rsid w:val="003E5D2F"/>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1149B1"/>
    <w:rPr>
      <w:rFonts w:asciiTheme="majorHAnsi" w:hAnsiTheme="majorHAnsi"/>
      <w:b/>
      <w:color w:val="FFFFFF" w:themeColor="background1"/>
      <w:sz w:val="62"/>
    </w:rPr>
  </w:style>
  <w:style w:type="paragraph" w:customStyle="1" w:styleId="Subttulodelboletn">
    <w:name w:val="Subtítulo del boletín"/>
    <w:basedOn w:val="Normal"/>
    <w:qFormat/>
    <w:rsid w:val="001149B1"/>
    <w:rPr>
      <w:color w:val="FFFFFF" w:themeColor="background1"/>
      <w:sz w:val="26"/>
    </w:rPr>
  </w:style>
  <w:style w:type="paragraph" w:customStyle="1" w:styleId="Titulardelboletn">
    <w:name w:val="Titular del boletín"/>
    <w:basedOn w:val="Normal"/>
    <w:qFormat/>
    <w:rsid w:val="00760E4B"/>
    <w:rPr>
      <w:rFonts w:asciiTheme="majorHAnsi" w:hAnsiTheme="majorHAnsi"/>
      <w:b/>
      <w:sz w:val="32"/>
    </w:rPr>
  </w:style>
  <w:style w:type="paragraph" w:customStyle="1" w:styleId="Cuerpodelboletn">
    <w:name w:val="Cuerpo del boletín"/>
    <w:basedOn w:val="Normal"/>
    <w:qFormat/>
    <w:rsid w:val="00F7274D"/>
    <w:pPr>
      <w:spacing w:after="200"/>
      <w:jc w:val="both"/>
    </w:pPr>
    <w:rPr>
      <w:color w:val="000000"/>
    </w:rPr>
  </w:style>
  <w:style w:type="paragraph" w:customStyle="1" w:styleId="Textoblanco">
    <w:name w:val="Texto blanco"/>
    <w:basedOn w:val="Normal"/>
    <w:qFormat/>
    <w:rsid w:val="00D014E1"/>
    <w:rPr>
      <w:color w:val="FFFFFF" w:themeColor="background1"/>
      <w:sz w:val="20"/>
    </w:rPr>
  </w:style>
  <w:style w:type="paragraph" w:customStyle="1" w:styleId="Nombredelaempresa">
    <w:name w:val="Nombre de la empresa"/>
    <w:basedOn w:val="Ttulodelboletn"/>
    <w:qFormat/>
    <w:rsid w:val="003B57E6"/>
    <w:rPr>
      <w:sz w:val="52"/>
      <w:szCs w:val="52"/>
    </w:rPr>
  </w:style>
  <w:style w:type="paragraph" w:customStyle="1" w:styleId="Fechadelboletn">
    <w:name w:val="Fecha del boletín"/>
    <w:basedOn w:val="Textoblanco"/>
    <w:qFormat/>
    <w:rsid w:val="00FA5997"/>
    <w:pPr>
      <w:jc w:val="right"/>
    </w:pPr>
  </w:style>
  <w:style w:type="paragraph" w:customStyle="1" w:styleId="Letrapequea">
    <w:name w:val="Letra pequeña"/>
    <w:basedOn w:val="Cuerpodelboletn"/>
    <w:qFormat/>
    <w:rsid w:val="006D49E7"/>
    <w:pPr>
      <w:jc w:val="right"/>
    </w:pPr>
    <w:rPr>
      <w:sz w:val="16"/>
      <w:szCs w:val="16"/>
    </w:rPr>
  </w:style>
  <w:style w:type="paragraph" w:styleId="Encabezado">
    <w:name w:val="header"/>
    <w:basedOn w:val="Normal"/>
    <w:link w:val="EncabezadoCar"/>
    <w:uiPriority w:val="99"/>
    <w:unhideWhenUsed/>
    <w:rsid w:val="00F31BC3"/>
    <w:pPr>
      <w:tabs>
        <w:tab w:val="center" w:pos="4320"/>
        <w:tab w:val="right" w:pos="8640"/>
      </w:tabs>
    </w:pPr>
  </w:style>
  <w:style w:type="character" w:customStyle="1" w:styleId="EncabezadoCar">
    <w:name w:val="Encabezado Car"/>
    <w:basedOn w:val="Fuentedeprrafopredeter"/>
    <w:link w:val="Encabezado"/>
    <w:uiPriority w:val="99"/>
    <w:rsid w:val="00F31BC3"/>
    <w:rPr>
      <w:sz w:val="24"/>
      <w:szCs w:val="24"/>
    </w:rPr>
  </w:style>
  <w:style w:type="paragraph" w:styleId="Piedepgina">
    <w:name w:val="footer"/>
    <w:basedOn w:val="Normal"/>
    <w:link w:val="PiedepginaCar"/>
    <w:uiPriority w:val="99"/>
    <w:unhideWhenUsed/>
    <w:rsid w:val="00F31BC3"/>
    <w:pPr>
      <w:tabs>
        <w:tab w:val="center" w:pos="4320"/>
        <w:tab w:val="right" w:pos="8640"/>
      </w:tabs>
    </w:pPr>
  </w:style>
  <w:style w:type="character" w:customStyle="1" w:styleId="PiedepginaCar">
    <w:name w:val="Pie de página Car"/>
    <w:basedOn w:val="Fuentedeprrafopredeter"/>
    <w:link w:val="Piedepgina"/>
    <w:uiPriority w:val="99"/>
    <w:rsid w:val="00F31BC3"/>
    <w:rPr>
      <w:sz w:val="24"/>
      <w:szCs w:val="24"/>
    </w:rPr>
  </w:style>
  <w:style w:type="character" w:styleId="Hipervnculo">
    <w:name w:val="Hyperlink"/>
    <w:basedOn w:val="Fuentedeprrafopredeter"/>
    <w:uiPriority w:val="99"/>
    <w:unhideWhenUsed/>
    <w:rsid w:val="00AC4A6F"/>
    <w:rPr>
      <w:color w:val="0000FF"/>
      <w:u w:val="single"/>
    </w:rPr>
  </w:style>
  <w:style w:type="character" w:customStyle="1" w:styleId="Ttulo3Car">
    <w:name w:val="Título 3 Car"/>
    <w:basedOn w:val="Fuentedeprrafopredeter"/>
    <w:link w:val="Ttulo3"/>
    <w:uiPriority w:val="9"/>
    <w:rsid w:val="008C798F"/>
    <w:rPr>
      <w:rFonts w:asciiTheme="majorHAnsi" w:eastAsiaTheme="majorEastAsia" w:hAnsiTheme="majorHAnsi" w:cstheme="majorBidi"/>
      <w:b/>
      <w:bCs/>
      <w:color w:val="4F81BD" w:themeColor="accent1"/>
      <w:sz w:val="22"/>
      <w:szCs w:val="24"/>
    </w:rPr>
  </w:style>
  <w:style w:type="character" w:customStyle="1" w:styleId="Ttulo5Car">
    <w:name w:val="Título 5 Car"/>
    <w:basedOn w:val="Fuentedeprrafopredeter"/>
    <w:link w:val="Ttulo5"/>
    <w:uiPriority w:val="9"/>
    <w:semiHidden/>
    <w:rsid w:val="000B25BE"/>
    <w:rPr>
      <w:rFonts w:asciiTheme="majorHAnsi" w:eastAsiaTheme="majorEastAsia" w:hAnsiTheme="majorHAnsi" w:cstheme="majorBidi"/>
      <w:color w:val="243F60" w:themeColor="accent1" w:themeShade="7F"/>
      <w:sz w:val="22"/>
      <w:szCs w:val="24"/>
    </w:rPr>
  </w:style>
  <w:style w:type="paragraph" w:styleId="Prrafodelista">
    <w:name w:val="List Paragraph"/>
    <w:basedOn w:val="Normal"/>
    <w:uiPriority w:val="34"/>
    <w:qFormat/>
    <w:rsid w:val="006F5B89"/>
    <w:pPr>
      <w:ind w:left="720"/>
      <w:contextualSpacing/>
    </w:pPr>
  </w:style>
  <w:style w:type="paragraph" w:customStyle="1" w:styleId="parrafo">
    <w:name w:val="parrafo"/>
    <w:basedOn w:val="Normal"/>
    <w:rsid w:val="009D1235"/>
    <w:pPr>
      <w:spacing w:before="100" w:beforeAutospacing="1" w:after="100" w:afterAutospacing="1"/>
    </w:pPr>
    <w:rPr>
      <w:rFonts w:ascii="Times New Roman" w:eastAsia="Times New Roman" w:hAnsi="Times New Roman" w:cs="Times New Roman"/>
      <w:sz w:val="24"/>
      <w:lang w:eastAsia="es-ES"/>
    </w:rPr>
  </w:style>
  <w:style w:type="table" w:styleId="Sombreadomedio2-nfasis3">
    <w:name w:val="Medium Shading 2 Accent 3"/>
    <w:basedOn w:val="Tablanormal"/>
    <w:uiPriority w:val="64"/>
    <w:rsid w:val="00831FB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st">
    <w:name w:val="st"/>
    <w:basedOn w:val="Fuentedeprrafopredeter"/>
    <w:rsid w:val="004F53DA"/>
  </w:style>
  <w:style w:type="character" w:styleId="nfasis">
    <w:name w:val="Emphasis"/>
    <w:basedOn w:val="Fuentedeprrafopredeter"/>
    <w:uiPriority w:val="20"/>
    <w:qFormat/>
    <w:rsid w:val="004F53DA"/>
    <w:rPr>
      <w:i/>
      <w:iCs/>
    </w:rPr>
  </w:style>
  <w:style w:type="paragraph" w:styleId="Sinespaciado">
    <w:name w:val="No Spacing"/>
    <w:link w:val="SinespaciadoCar"/>
    <w:uiPriority w:val="1"/>
    <w:qFormat/>
    <w:rsid w:val="002C0947"/>
    <w:rPr>
      <w:sz w:val="22"/>
      <w:szCs w:val="22"/>
    </w:rPr>
  </w:style>
  <w:style w:type="character" w:customStyle="1" w:styleId="SinespaciadoCar">
    <w:name w:val="Sin espaciado Car"/>
    <w:basedOn w:val="Fuentedeprrafopredeter"/>
    <w:link w:val="Sinespaciado"/>
    <w:uiPriority w:val="1"/>
    <w:rsid w:val="002C0947"/>
    <w:rPr>
      <w:sz w:val="22"/>
      <w:szCs w:val="22"/>
    </w:rPr>
  </w:style>
  <w:style w:type="paragraph" w:customStyle="1" w:styleId="Default">
    <w:name w:val="Default"/>
    <w:rsid w:val="00C834D2"/>
    <w:pPr>
      <w:autoSpaceDE w:val="0"/>
      <w:autoSpaceDN w:val="0"/>
      <w:adjustRightInd w:val="0"/>
    </w:pPr>
    <w:rPr>
      <w:rFonts w:ascii="Liberation Sans" w:hAnsi="Liberation Sans" w:cs="Liberation Sans"/>
      <w:color w:val="000000"/>
      <w:sz w:val="24"/>
      <w:szCs w:val="24"/>
    </w:rPr>
  </w:style>
  <w:style w:type="character" w:styleId="Hipervnculovisitado">
    <w:name w:val="FollowedHyperlink"/>
    <w:basedOn w:val="Fuentedeprrafopredeter"/>
    <w:uiPriority w:val="99"/>
    <w:semiHidden/>
    <w:unhideWhenUsed/>
    <w:rsid w:val="00770229"/>
    <w:rPr>
      <w:color w:val="800080" w:themeColor="followedHyperlink"/>
      <w:u w:val="single"/>
    </w:rPr>
  </w:style>
  <w:style w:type="character" w:styleId="Textoennegrita">
    <w:name w:val="Strong"/>
    <w:basedOn w:val="Fuentedeprrafopredeter"/>
    <w:uiPriority w:val="22"/>
    <w:qFormat/>
    <w:rsid w:val="00C12317"/>
    <w:rPr>
      <w:b/>
      <w:bCs/>
    </w:rPr>
  </w:style>
  <w:style w:type="character" w:customStyle="1" w:styleId="resumen">
    <w:name w:val="resumen"/>
    <w:basedOn w:val="Fuentedeprrafopredeter"/>
    <w:rsid w:val="00D529BD"/>
  </w:style>
  <w:style w:type="character" w:customStyle="1" w:styleId="texto9">
    <w:name w:val="texto9"/>
    <w:basedOn w:val="Fuentedeprrafopredeter"/>
    <w:rsid w:val="000E238E"/>
  </w:style>
  <w:style w:type="paragraph" w:styleId="NormalWeb">
    <w:name w:val="Normal (Web)"/>
    <w:basedOn w:val="Normal"/>
    <w:uiPriority w:val="99"/>
    <w:semiHidden/>
    <w:unhideWhenUsed/>
    <w:rsid w:val="006A7BFF"/>
    <w:pPr>
      <w:spacing w:before="100" w:beforeAutospacing="1" w:after="100" w:afterAutospacing="1"/>
    </w:pPr>
    <w:rPr>
      <w:rFonts w:ascii="Times New Roman" w:eastAsia="Times New Roman" w:hAnsi="Times New Roman" w:cs="Times New Roman"/>
      <w:sz w:val="24"/>
      <w:lang w:eastAsia="es-ES"/>
    </w:rPr>
  </w:style>
  <w:style w:type="paragraph" w:customStyle="1" w:styleId="Pa8">
    <w:name w:val="Pa8"/>
    <w:basedOn w:val="Default"/>
    <w:next w:val="Default"/>
    <w:uiPriority w:val="99"/>
    <w:rsid w:val="00AD2937"/>
    <w:pPr>
      <w:spacing w:line="201" w:lineRule="atLeast"/>
    </w:pPr>
    <w:rPr>
      <w:rFonts w:ascii="Arial" w:hAnsi="Arial" w:cs="Arial"/>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56092">
      <w:bodyDiv w:val="1"/>
      <w:marLeft w:val="0"/>
      <w:marRight w:val="0"/>
      <w:marTop w:val="0"/>
      <w:marBottom w:val="0"/>
      <w:divBdr>
        <w:top w:val="none" w:sz="0" w:space="0" w:color="auto"/>
        <w:left w:val="none" w:sz="0" w:space="0" w:color="auto"/>
        <w:bottom w:val="none" w:sz="0" w:space="0" w:color="auto"/>
        <w:right w:val="none" w:sz="0" w:space="0" w:color="auto"/>
      </w:divBdr>
      <w:divsChild>
        <w:div w:id="259216063">
          <w:marLeft w:val="0"/>
          <w:marRight w:val="0"/>
          <w:marTop w:val="0"/>
          <w:marBottom w:val="0"/>
          <w:divBdr>
            <w:top w:val="none" w:sz="0" w:space="0" w:color="auto"/>
            <w:left w:val="none" w:sz="0" w:space="0" w:color="auto"/>
            <w:bottom w:val="none" w:sz="0" w:space="0" w:color="auto"/>
            <w:right w:val="none" w:sz="0" w:space="0" w:color="auto"/>
          </w:divBdr>
        </w:div>
        <w:div w:id="237402626">
          <w:marLeft w:val="0"/>
          <w:marRight w:val="0"/>
          <w:marTop w:val="0"/>
          <w:marBottom w:val="0"/>
          <w:divBdr>
            <w:top w:val="none" w:sz="0" w:space="0" w:color="auto"/>
            <w:left w:val="none" w:sz="0" w:space="0" w:color="auto"/>
            <w:bottom w:val="none" w:sz="0" w:space="0" w:color="auto"/>
            <w:right w:val="none" w:sz="0" w:space="0" w:color="auto"/>
          </w:divBdr>
        </w:div>
        <w:div w:id="1449930158">
          <w:marLeft w:val="0"/>
          <w:marRight w:val="0"/>
          <w:marTop w:val="0"/>
          <w:marBottom w:val="0"/>
          <w:divBdr>
            <w:top w:val="none" w:sz="0" w:space="0" w:color="auto"/>
            <w:left w:val="none" w:sz="0" w:space="0" w:color="auto"/>
            <w:bottom w:val="none" w:sz="0" w:space="0" w:color="auto"/>
            <w:right w:val="none" w:sz="0" w:space="0" w:color="auto"/>
          </w:divBdr>
        </w:div>
        <w:div w:id="94181587">
          <w:marLeft w:val="0"/>
          <w:marRight w:val="0"/>
          <w:marTop w:val="0"/>
          <w:marBottom w:val="0"/>
          <w:divBdr>
            <w:top w:val="none" w:sz="0" w:space="0" w:color="auto"/>
            <w:left w:val="none" w:sz="0" w:space="0" w:color="auto"/>
            <w:bottom w:val="none" w:sz="0" w:space="0" w:color="auto"/>
            <w:right w:val="none" w:sz="0" w:space="0" w:color="auto"/>
          </w:divBdr>
        </w:div>
        <w:div w:id="2010521903">
          <w:marLeft w:val="0"/>
          <w:marRight w:val="0"/>
          <w:marTop w:val="0"/>
          <w:marBottom w:val="0"/>
          <w:divBdr>
            <w:top w:val="none" w:sz="0" w:space="0" w:color="auto"/>
            <w:left w:val="none" w:sz="0" w:space="0" w:color="auto"/>
            <w:bottom w:val="none" w:sz="0" w:space="0" w:color="auto"/>
            <w:right w:val="none" w:sz="0" w:space="0" w:color="auto"/>
          </w:divBdr>
        </w:div>
        <w:div w:id="488399395">
          <w:marLeft w:val="0"/>
          <w:marRight w:val="0"/>
          <w:marTop w:val="0"/>
          <w:marBottom w:val="0"/>
          <w:divBdr>
            <w:top w:val="none" w:sz="0" w:space="0" w:color="auto"/>
            <w:left w:val="none" w:sz="0" w:space="0" w:color="auto"/>
            <w:bottom w:val="none" w:sz="0" w:space="0" w:color="auto"/>
            <w:right w:val="none" w:sz="0" w:space="0" w:color="auto"/>
          </w:divBdr>
        </w:div>
        <w:div w:id="26180687">
          <w:marLeft w:val="0"/>
          <w:marRight w:val="0"/>
          <w:marTop w:val="0"/>
          <w:marBottom w:val="0"/>
          <w:divBdr>
            <w:top w:val="none" w:sz="0" w:space="0" w:color="auto"/>
            <w:left w:val="none" w:sz="0" w:space="0" w:color="auto"/>
            <w:bottom w:val="none" w:sz="0" w:space="0" w:color="auto"/>
            <w:right w:val="none" w:sz="0" w:space="0" w:color="auto"/>
          </w:divBdr>
        </w:div>
      </w:divsChild>
    </w:div>
    <w:div w:id="66922137">
      <w:bodyDiv w:val="1"/>
      <w:marLeft w:val="0"/>
      <w:marRight w:val="0"/>
      <w:marTop w:val="0"/>
      <w:marBottom w:val="0"/>
      <w:divBdr>
        <w:top w:val="none" w:sz="0" w:space="0" w:color="auto"/>
        <w:left w:val="none" w:sz="0" w:space="0" w:color="auto"/>
        <w:bottom w:val="none" w:sz="0" w:space="0" w:color="auto"/>
        <w:right w:val="none" w:sz="0" w:space="0" w:color="auto"/>
      </w:divBdr>
      <w:divsChild>
        <w:div w:id="1037126207">
          <w:marLeft w:val="0"/>
          <w:marRight w:val="0"/>
          <w:marTop w:val="0"/>
          <w:marBottom w:val="0"/>
          <w:divBdr>
            <w:top w:val="none" w:sz="0" w:space="0" w:color="auto"/>
            <w:left w:val="none" w:sz="0" w:space="0" w:color="auto"/>
            <w:bottom w:val="none" w:sz="0" w:space="0" w:color="auto"/>
            <w:right w:val="none" w:sz="0" w:space="0" w:color="auto"/>
          </w:divBdr>
        </w:div>
        <w:div w:id="38556091">
          <w:marLeft w:val="0"/>
          <w:marRight w:val="0"/>
          <w:marTop w:val="0"/>
          <w:marBottom w:val="0"/>
          <w:divBdr>
            <w:top w:val="none" w:sz="0" w:space="0" w:color="auto"/>
            <w:left w:val="none" w:sz="0" w:space="0" w:color="auto"/>
            <w:bottom w:val="none" w:sz="0" w:space="0" w:color="auto"/>
            <w:right w:val="none" w:sz="0" w:space="0" w:color="auto"/>
          </w:divBdr>
        </w:div>
        <w:div w:id="55906717">
          <w:marLeft w:val="0"/>
          <w:marRight w:val="0"/>
          <w:marTop w:val="0"/>
          <w:marBottom w:val="0"/>
          <w:divBdr>
            <w:top w:val="none" w:sz="0" w:space="0" w:color="auto"/>
            <w:left w:val="none" w:sz="0" w:space="0" w:color="auto"/>
            <w:bottom w:val="none" w:sz="0" w:space="0" w:color="auto"/>
            <w:right w:val="none" w:sz="0" w:space="0" w:color="auto"/>
          </w:divBdr>
        </w:div>
        <w:div w:id="1202286958">
          <w:marLeft w:val="0"/>
          <w:marRight w:val="0"/>
          <w:marTop w:val="0"/>
          <w:marBottom w:val="0"/>
          <w:divBdr>
            <w:top w:val="none" w:sz="0" w:space="0" w:color="auto"/>
            <w:left w:val="none" w:sz="0" w:space="0" w:color="auto"/>
            <w:bottom w:val="none" w:sz="0" w:space="0" w:color="auto"/>
            <w:right w:val="none" w:sz="0" w:space="0" w:color="auto"/>
          </w:divBdr>
        </w:div>
        <w:div w:id="579145007">
          <w:marLeft w:val="0"/>
          <w:marRight w:val="0"/>
          <w:marTop w:val="0"/>
          <w:marBottom w:val="0"/>
          <w:divBdr>
            <w:top w:val="none" w:sz="0" w:space="0" w:color="auto"/>
            <w:left w:val="none" w:sz="0" w:space="0" w:color="auto"/>
            <w:bottom w:val="none" w:sz="0" w:space="0" w:color="auto"/>
            <w:right w:val="none" w:sz="0" w:space="0" w:color="auto"/>
          </w:divBdr>
        </w:div>
        <w:div w:id="1314027466">
          <w:marLeft w:val="0"/>
          <w:marRight w:val="0"/>
          <w:marTop w:val="0"/>
          <w:marBottom w:val="0"/>
          <w:divBdr>
            <w:top w:val="none" w:sz="0" w:space="0" w:color="auto"/>
            <w:left w:val="none" w:sz="0" w:space="0" w:color="auto"/>
            <w:bottom w:val="none" w:sz="0" w:space="0" w:color="auto"/>
            <w:right w:val="none" w:sz="0" w:space="0" w:color="auto"/>
          </w:divBdr>
        </w:div>
        <w:div w:id="928395032">
          <w:marLeft w:val="0"/>
          <w:marRight w:val="0"/>
          <w:marTop w:val="0"/>
          <w:marBottom w:val="0"/>
          <w:divBdr>
            <w:top w:val="none" w:sz="0" w:space="0" w:color="auto"/>
            <w:left w:val="none" w:sz="0" w:space="0" w:color="auto"/>
            <w:bottom w:val="none" w:sz="0" w:space="0" w:color="auto"/>
            <w:right w:val="none" w:sz="0" w:space="0" w:color="auto"/>
          </w:divBdr>
        </w:div>
        <w:div w:id="1047492435">
          <w:marLeft w:val="0"/>
          <w:marRight w:val="0"/>
          <w:marTop w:val="0"/>
          <w:marBottom w:val="0"/>
          <w:divBdr>
            <w:top w:val="none" w:sz="0" w:space="0" w:color="auto"/>
            <w:left w:val="none" w:sz="0" w:space="0" w:color="auto"/>
            <w:bottom w:val="none" w:sz="0" w:space="0" w:color="auto"/>
            <w:right w:val="none" w:sz="0" w:space="0" w:color="auto"/>
          </w:divBdr>
        </w:div>
        <w:div w:id="1611863212">
          <w:marLeft w:val="0"/>
          <w:marRight w:val="0"/>
          <w:marTop w:val="0"/>
          <w:marBottom w:val="0"/>
          <w:divBdr>
            <w:top w:val="none" w:sz="0" w:space="0" w:color="auto"/>
            <w:left w:val="none" w:sz="0" w:space="0" w:color="auto"/>
            <w:bottom w:val="none" w:sz="0" w:space="0" w:color="auto"/>
            <w:right w:val="none" w:sz="0" w:space="0" w:color="auto"/>
          </w:divBdr>
        </w:div>
        <w:div w:id="185141009">
          <w:marLeft w:val="0"/>
          <w:marRight w:val="0"/>
          <w:marTop w:val="0"/>
          <w:marBottom w:val="0"/>
          <w:divBdr>
            <w:top w:val="none" w:sz="0" w:space="0" w:color="auto"/>
            <w:left w:val="none" w:sz="0" w:space="0" w:color="auto"/>
            <w:bottom w:val="none" w:sz="0" w:space="0" w:color="auto"/>
            <w:right w:val="none" w:sz="0" w:space="0" w:color="auto"/>
          </w:divBdr>
        </w:div>
        <w:div w:id="522011322">
          <w:marLeft w:val="0"/>
          <w:marRight w:val="0"/>
          <w:marTop w:val="0"/>
          <w:marBottom w:val="0"/>
          <w:divBdr>
            <w:top w:val="none" w:sz="0" w:space="0" w:color="auto"/>
            <w:left w:val="none" w:sz="0" w:space="0" w:color="auto"/>
            <w:bottom w:val="none" w:sz="0" w:space="0" w:color="auto"/>
            <w:right w:val="none" w:sz="0" w:space="0" w:color="auto"/>
          </w:divBdr>
        </w:div>
        <w:div w:id="1787115621">
          <w:marLeft w:val="0"/>
          <w:marRight w:val="0"/>
          <w:marTop w:val="0"/>
          <w:marBottom w:val="0"/>
          <w:divBdr>
            <w:top w:val="none" w:sz="0" w:space="0" w:color="auto"/>
            <w:left w:val="none" w:sz="0" w:space="0" w:color="auto"/>
            <w:bottom w:val="none" w:sz="0" w:space="0" w:color="auto"/>
            <w:right w:val="none" w:sz="0" w:space="0" w:color="auto"/>
          </w:divBdr>
        </w:div>
        <w:div w:id="452216610">
          <w:marLeft w:val="0"/>
          <w:marRight w:val="0"/>
          <w:marTop w:val="0"/>
          <w:marBottom w:val="0"/>
          <w:divBdr>
            <w:top w:val="none" w:sz="0" w:space="0" w:color="auto"/>
            <w:left w:val="none" w:sz="0" w:space="0" w:color="auto"/>
            <w:bottom w:val="none" w:sz="0" w:space="0" w:color="auto"/>
            <w:right w:val="none" w:sz="0" w:space="0" w:color="auto"/>
          </w:divBdr>
        </w:div>
      </w:divsChild>
    </w:div>
    <w:div w:id="88233195">
      <w:bodyDiv w:val="1"/>
      <w:marLeft w:val="0"/>
      <w:marRight w:val="0"/>
      <w:marTop w:val="0"/>
      <w:marBottom w:val="0"/>
      <w:divBdr>
        <w:top w:val="none" w:sz="0" w:space="0" w:color="auto"/>
        <w:left w:val="none" w:sz="0" w:space="0" w:color="auto"/>
        <w:bottom w:val="none" w:sz="0" w:space="0" w:color="auto"/>
        <w:right w:val="none" w:sz="0" w:space="0" w:color="auto"/>
      </w:divBdr>
    </w:div>
    <w:div w:id="107821189">
      <w:bodyDiv w:val="1"/>
      <w:marLeft w:val="0"/>
      <w:marRight w:val="0"/>
      <w:marTop w:val="0"/>
      <w:marBottom w:val="0"/>
      <w:divBdr>
        <w:top w:val="none" w:sz="0" w:space="0" w:color="auto"/>
        <w:left w:val="none" w:sz="0" w:space="0" w:color="auto"/>
        <w:bottom w:val="none" w:sz="0" w:space="0" w:color="auto"/>
        <w:right w:val="none" w:sz="0" w:space="0" w:color="auto"/>
      </w:divBdr>
    </w:div>
    <w:div w:id="113139926">
      <w:bodyDiv w:val="1"/>
      <w:marLeft w:val="0"/>
      <w:marRight w:val="0"/>
      <w:marTop w:val="0"/>
      <w:marBottom w:val="0"/>
      <w:divBdr>
        <w:top w:val="none" w:sz="0" w:space="0" w:color="auto"/>
        <w:left w:val="none" w:sz="0" w:space="0" w:color="auto"/>
        <w:bottom w:val="none" w:sz="0" w:space="0" w:color="auto"/>
        <w:right w:val="none" w:sz="0" w:space="0" w:color="auto"/>
      </w:divBdr>
    </w:div>
    <w:div w:id="145558018">
      <w:bodyDiv w:val="1"/>
      <w:marLeft w:val="0"/>
      <w:marRight w:val="0"/>
      <w:marTop w:val="0"/>
      <w:marBottom w:val="0"/>
      <w:divBdr>
        <w:top w:val="none" w:sz="0" w:space="0" w:color="auto"/>
        <w:left w:val="none" w:sz="0" w:space="0" w:color="auto"/>
        <w:bottom w:val="none" w:sz="0" w:space="0" w:color="auto"/>
        <w:right w:val="none" w:sz="0" w:space="0" w:color="auto"/>
      </w:divBdr>
      <w:divsChild>
        <w:div w:id="1688945199">
          <w:marLeft w:val="0"/>
          <w:marRight w:val="0"/>
          <w:marTop w:val="0"/>
          <w:marBottom w:val="0"/>
          <w:divBdr>
            <w:top w:val="none" w:sz="0" w:space="0" w:color="auto"/>
            <w:left w:val="none" w:sz="0" w:space="0" w:color="auto"/>
            <w:bottom w:val="none" w:sz="0" w:space="0" w:color="auto"/>
            <w:right w:val="none" w:sz="0" w:space="0" w:color="auto"/>
          </w:divBdr>
        </w:div>
        <w:div w:id="552079315">
          <w:marLeft w:val="0"/>
          <w:marRight w:val="0"/>
          <w:marTop w:val="0"/>
          <w:marBottom w:val="0"/>
          <w:divBdr>
            <w:top w:val="none" w:sz="0" w:space="0" w:color="auto"/>
            <w:left w:val="none" w:sz="0" w:space="0" w:color="auto"/>
            <w:bottom w:val="none" w:sz="0" w:space="0" w:color="auto"/>
            <w:right w:val="none" w:sz="0" w:space="0" w:color="auto"/>
          </w:divBdr>
        </w:div>
        <w:div w:id="377900468">
          <w:marLeft w:val="0"/>
          <w:marRight w:val="0"/>
          <w:marTop w:val="0"/>
          <w:marBottom w:val="0"/>
          <w:divBdr>
            <w:top w:val="none" w:sz="0" w:space="0" w:color="auto"/>
            <w:left w:val="none" w:sz="0" w:space="0" w:color="auto"/>
            <w:bottom w:val="none" w:sz="0" w:space="0" w:color="auto"/>
            <w:right w:val="none" w:sz="0" w:space="0" w:color="auto"/>
          </w:divBdr>
        </w:div>
      </w:divsChild>
    </w:div>
    <w:div w:id="222330363">
      <w:bodyDiv w:val="1"/>
      <w:marLeft w:val="0"/>
      <w:marRight w:val="0"/>
      <w:marTop w:val="0"/>
      <w:marBottom w:val="0"/>
      <w:divBdr>
        <w:top w:val="none" w:sz="0" w:space="0" w:color="auto"/>
        <w:left w:val="none" w:sz="0" w:space="0" w:color="auto"/>
        <w:bottom w:val="none" w:sz="0" w:space="0" w:color="auto"/>
        <w:right w:val="none" w:sz="0" w:space="0" w:color="auto"/>
      </w:divBdr>
      <w:divsChild>
        <w:div w:id="763189088">
          <w:marLeft w:val="0"/>
          <w:marRight w:val="0"/>
          <w:marTop w:val="0"/>
          <w:marBottom w:val="0"/>
          <w:divBdr>
            <w:top w:val="none" w:sz="0" w:space="0" w:color="auto"/>
            <w:left w:val="none" w:sz="0" w:space="0" w:color="auto"/>
            <w:bottom w:val="none" w:sz="0" w:space="0" w:color="auto"/>
            <w:right w:val="none" w:sz="0" w:space="0" w:color="auto"/>
          </w:divBdr>
        </w:div>
        <w:div w:id="724910382">
          <w:marLeft w:val="0"/>
          <w:marRight w:val="0"/>
          <w:marTop w:val="0"/>
          <w:marBottom w:val="0"/>
          <w:divBdr>
            <w:top w:val="none" w:sz="0" w:space="0" w:color="auto"/>
            <w:left w:val="none" w:sz="0" w:space="0" w:color="auto"/>
            <w:bottom w:val="none" w:sz="0" w:space="0" w:color="auto"/>
            <w:right w:val="none" w:sz="0" w:space="0" w:color="auto"/>
          </w:divBdr>
        </w:div>
      </w:divsChild>
    </w:div>
    <w:div w:id="233786170">
      <w:bodyDiv w:val="1"/>
      <w:marLeft w:val="0"/>
      <w:marRight w:val="0"/>
      <w:marTop w:val="0"/>
      <w:marBottom w:val="0"/>
      <w:divBdr>
        <w:top w:val="none" w:sz="0" w:space="0" w:color="auto"/>
        <w:left w:val="none" w:sz="0" w:space="0" w:color="auto"/>
        <w:bottom w:val="none" w:sz="0" w:space="0" w:color="auto"/>
        <w:right w:val="none" w:sz="0" w:space="0" w:color="auto"/>
      </w:divBdr>
    </w:div>
    <w:div w:id="307244385">
      <w:bodyDiv w:val="1"/>
      <w:marLeft w:val="0"/>
      <w:marRight w:val="0"/>
      <w:marTop w:val="0"/>
      <w:marBottom w:val="0"/>
      <w:divBdr>
        <w:top w:val="none" w:sz="0" w:space="0" w:color="auto"/>
        <w:left w:val="none" w:sz="0" w:space="0" w:color="auto"/>
        <w:bottom w:val="none" w:sz="0" w:space="0" w:color="auto"/>
        <w:right w:val="none" w:sz="0" w:space="0" w:color="auto"/>
      </w:divBdr>
      <w:divsChild>
        <w:div w:id="439374338">
          <w:marLeft w:val="0"/>
          <w:marRight w:val="0"/>
          <w:marTop w:val="0"/>
          <w:marBottom w:val="0"/>
          <w:divBdr>
            <w:top w:val="none" w:sz="0" w:space="0" w:color="auto"/>
            <w:left w:val="none" w:sz="0" w:space="0" w:color="auto"/>
            <w:bottom w:val="none" w:sz="0" w:space="0" w:color="auto"/>
            <w:right w:val="none" w:sz="0" w:space="0" w:color="auto"/>
          </w:divBdr>
        </w:div>
        <w:div w:id="1051687823">
          <w:marLeft w:val="0"/>
          <w:marRight w:val="0"/>
          <w:marTop w:val="0"/>
          <w:marBottom w:val="0"/>
          <w:divBdr>
            <w:top w:val="none" w:sz="0" w:space="0" w:color="auto"/>
            <w:left w:val="none" w:sz="0" w:space="0" w:color="auto"/>
            <w:bottom w:val="none" w:sz="0" w:space="0" w:color="auto"/>
            <w:right w:val="none" w:sz="0" w:space="0" w:color="auto"/>
          </w:divBdr>
        </w:div>
        <w:div w:id="1063481928">
          <w:marLeft w:val="0"/>
          <w:marRight w:val="0"/>
          <w:marTop w:val="0"/>
          <w:marBottom w:val="0"/>
          <w:divBdr>
            <w:top w:val="none" w:sz="0" w:space="0" w:color="auto"/>
            <w:left w:val="none" w:sz="0" w:space="0" w:color="auto"/>
            <w:bottom w:val="none" w:sz="0" w:space="0" w:color="auto"/>
            <w:right w:val="none" w:sz="0" w:space="0" w:color="auto"/>
          </w:divBdr>
        </w:div>
        <w:div w:id="1260867654">
          <w:marLeft w:val="0"/>
          <w:marRight w:val="0"/>
          <w:marTop w:val="0"/>
          <w:marBottom w:val="0"/>
          <w:divBdr>
            <w:top w:val="none" w:sz="0" w:space="0" w:color="auto"/>
            <w:left w:val="none" w:sz="0" w:space="0" w:color="auto"/>
            <w:bottom w:val="none" w:sz="0" w:space="0" w:color="auto"/>
            <w:right w:val="none" w:sz="0" w:space="0" w:color="auto"/>
          </w:divBdr>
        </w:div>
        <w:div w:id="980842632">
          <w:marLeft w:val="0"/>
          <w:marRight w:val="0"/>
          <w:marTop w:val="0"/>
          <w:marBottom w:val="0"/>
          <w:divBdr>
            <w:top w:val="none" w:sz="0" w:space="0" w:color="auto"/>
            <w:left w:val="none" w:sz="0" w:space="0" w:color="auto"/>
            <w:bottom w:val="none" w:sz="0" w:space="0" w:color="auto"/>
            <w:right w:val="none" w:sz="0" w:space="0" w:color="auto"/>
          </w:divBdr>
        </w:div>
      </w:divsChild>
    </w:div>
    <w:div w:id="329914014">
      <w:bodyDiv w:val="1"/>
      <w:marLeft w:val="0"/>
      <w:marRight w:val="0"/>
      <w:marTop w:val="0"/>
      <w:marBottom w:val="0"/>
      <w:divBdr>
        <w:top w:val="none" w:sz="0" w:space="0" w:color="auto"/>
        <w:left w:val="none" w:sz="0" w:space="0" w:color="auto"/>
        <w:bottom w:val="none" w:sz="0" w:space="0" w:color="auto"/>
        <w:right w:val="none" w:sz="0" w:space="0" w:color="auto"/>
      </w:divBdr>
      <w:divsChild>
        <w:div w:id="1457407949">
          <w:marLeft w:val="0"/>
          <w:marRight w:val="0"/>
          <w:marTop w:val="0"/>
          <w:marBottom w:val="0"/>
          <w:divBdr>
            <w:top w:val="none" w:sz="0" w:space="0" w:color="auto"/>
            <w:left w:val="none" w:sz="0" w:space="0" w:color="auto"/>
            <w:bottom w:val="none" w:sz="0" w:space="0" w:color="auto"/>
            <w:right w:val="none" w:sz="0" w:space="0" w:color="auto"/>
          </w:divBdr>
        </w:div>
      </w:divsChild>
    </w:div>
    <w:div w:id="332953294">
      <w:bodyDiv w:val="1"/>
      <w:marLeft w:val="0"/>
      <w:marRight w:val="0"/>
      <w:marTop w:val="0"/>
      <w:marBottom w:val="0"/>
      <w:divBdr>
        <w:top w:val="none" w:sz="0" w:space="0" w:color="auto"/>
        <w:left w:val="none" w:sz="0" w:space="0" w:color="auto"/>
        <w:bottom w:val="none" w:sz="0" w:space="0" w:color="auto"/>
        <w:right w:val="none" w:sz="0" w:space="0" w:color="auto"/>
      </w:divBdr>
      <w:divsChild>
        <w:div w:id="1821576094">
          <w:marLeft w:val="0"/>
          <w:marRight w:val="0"/>
          <w:marTop w:val="0"/>
          <w:marBottom w:val="0"/>
          <w:divBdr>
            <w:top w:val="none" w:sz="0" w:space="0" w:color="auto"/>
            <w:left w:val="none" w:sz="0" w:space="0" w:color="auto"/>
            <w:bottom w:val="none" w:sz="0" w:space="0" w:color="auto"/>
            <w:right w:val="none" w:sz="0" w:space="0" w:color="auto"/>
          </w:divBdr>
        </w:div>
        <w:div w:id="838228089">
          <w:marLeft w:val="0"/>
          <w:marRight w:val="0"/>
          <w:marTop w:val="0"/>
          <w:marBottom w:val="0"/>
          <w:divBdr>
            <w:top w:val="none" w:sz="0" w:space="0" w:color="auto"/>
            <w:left w:val="none" w:sz="0" w:space="0" w:color="auto"/>
            <w:bottom w:val="none" w:sz="0" w:space="0" w:color="auto"/>
            <w:right w:val="none" w:sz="0" w:space="0" w:color="auto"/>
          </w:divBdr>
        </w:div>
        <w:div w:id="1182624919">
          <w:marLeft w:val="0"/>
          <w:marRight w:val="0"/>
          <w:marTop w:val="0"/>
          <w:marBottom w:val="0"/>
          <w:divBdr>
            <w:top w:val="none" w:sz="0" w:space="0" w:color="auto"/>
            <w:left w:val="none" w:sz="0" w:space="0" w:color="auto"/>
            <w:bottom w:val="none" w:sz="0" w:space="0" w:color="auto"/>
            <w:right w:val="none" w:sz="0" w:space="0" w:color="auto"/>
          </w:divBdr>
        </w:div>
      </w:divsChild>
    </w:div>
    <w:div w:id="334770841">
      <w:bodyDiv w:val="1"/>
      <w:marLeft w:val="0"/>
      <w:marRight w:val="0"/>
      <w:marTop w:val="0"/>
      <w:marBottom w:val="0"/>
      <w:divBdr>
        <w:top w:val="none" w:sz="0" w:space="0" w:color="auto"/>
        <w:left w:val="none" w:sz="0" w:space="0" w:color="auto"/>
        <w:bottom w:val="none" w:sz="0" w:space="0" w:color="auto"/>
        <w:right w:val="none" w:sz="0" w:space="0" w:color="auto"/>
      </w:divBdr>
      <w:divsChild>
        <w:div w:id="894780605">
          <w:marLeft w:val="0"/>
          <w:marRight w:val="0"/>
          <w:marTop w:val="0"/>
          <w:marBottom w:val="0"/>
          <w:divBdr>
            <w:top w:val="none" w:sz="0" w:space="0" w:color="auto"/>
            <w:left w:val="none" w:sz="0" w:space="0" w:color="auto"/>
            <w:bottom w:val="none" w:sz="0" w:space="0" w:color="auto"/>
            <w:right w:val="none" w:sz="0" w:space="0" w:color="auto"/>
          </w:divBdr>
        </w:div>
        <w:div w:id="741096613">
          <w:marLeft w:val="0"/>
          <w:marRight w:val="0"/>
          <w:marTop w:val="0"/>
          <w:marBottom w:val="0"/>
          <w:divBdr>
            <w:top w:val="none" w:sz="0" w:space="0" w:color="auto"/>
            <w:left w:val="none" w:sz="0" w:space="0" w:color="auto"/>
            <w:bottom w:val="none" w:sz="0" w:space="0" w:color="auto"/>
            <w:right w:val="none" w:sz="0" w:space="0" w:color="auto"/>
          </w:divBdr>
        </w:div>
      </w:divsChild>
    </w:div>
    <w:div w:id="375350064">
      <w:bodyDiv w:val="1"/>
      <w:marLeft w:val="0"/>
      <w:marRight w:val="0"/>
      <w:marTop w:val="0"/>
      <w:marBottom w:val="0"/>
      <w:divBdr>
        <w:top w:val="none" w:sz="0" w:space="0" w:color="auto"/>
        <w:left w:val="none" w:sz="0" w:space="0" w:color="auto"/>
        <w:bottom w:val="none" w:sz="0" w:space="0" w:color="auto"/>
        <w:right w:val="none" w:sz="0" w:space="0" w:color="auto"/>
      </w:divBdr>
      <w:divsChild>
        <w:div w:id="394397810">
          <w:marLeft w:val="0"/>
          <w:marRight w:val="0"/>
          <w:marTop w:val="0"/>
          <w:marBottom w:val="0"/>
          <w:divBdr>
            <w:top w:val="none" w:sz="0" w:space="0" w:color="auto"/>
            <w:left w:val="none" w:sz="0" w:space="0" w:color="auto"/>
            <w:bottom w:val="none" w:sz="0" w:space="0" w:color="auto"/>
            <w:right w:val="none" w:sz="0" w:space="0" w:color="auto"/>
          </w:divBdr>
        </w:div>
        <w:div w:id="84570074">
          <w:marLeft w:val="0"/>
          <w:marRight w:val="0"/>
          <w:marTop w:val="0"/>
          <w:marBottom w:val="0"/>
          <w:divBdr>
            <w:top w:val="none" w:sz="0" w:space="0" w:color="auto"/>
            <w:left w:val="none" w:sz="0" w:space="0" w:color="auto"/>
            <w:bottom w:val="none" w:sz="0" w:space="0" w:color="auto"/>
            <w:right w:val="none" w:sz="0" w:space="0" w:color="auto"/>
          </w:divBdr>
        </w:div>
      </w:divsChild>
    </w:div>
    <w:div w:id="393158632">
      <w:bodyDiv w:val="1"/>
      <w:marLeft w:val="0"/>
      <w:marRight w:val="0"/>
      <w:marTop w:val="0"/>
      <w:marBottom w:val="0"/>
      <w:divBdr>
        <w:top w:val="none" w:sz="0" w:space="0" w:color="auto"/>
        <w:left w:val="none" w:sz="0" w:space="0" w:color="auto"/>
        <w:bottom w:val="none" w:sz="0" w:space="0" w:color="auto"/>
        <w:right w:val="none" w:sz="0" w:space="0" w:color="auto"/>
      </w:divBdr>
    </w:div>
    <w:div w:id="405422252">
      <w:bodyDiv w:val="1"/>
      <w:marLeft w:val="0"/>
      <w:marRight w:val="0"/>
      <w:marTop w:val="0"/>
      <w:marBottom w:val="0"/>
      <w:divBdr>
        <w:top w:val="none" w:sz="0" w:space="0" w:color="auto"/>
        <w:left w:val="none" w:sz="0" w:space="0" w:color="auto"/>
        <w:bottom w:val="none" w:sz="0" w:space="0" w:color="auto"/>
        <w:right w:val="none" w:sz="0" w:space="0" w:color="auto"/>
      </w:divBdr>
    </w:div>
    <w:div w:id="417794934">
      <w:bodyDiv w:val="1"/>
      <w:marLeft w:val="0"/>
      <w:marRight w:val="0"/>
      <w:marTop w:val="0"/>
      <w:marBottom w:val="0"/>
      <w:divBdr>
        <w:top w:val="none" w:sz="0" w:space="0" w:color="auto"/>
        <w:left w:val="none" w:sz="0" w:space="0" w:color="auto"/>
        <w:bottom w:val="none" w:sz="0" w:space="0" w:color="auto"/>
        <w:right w:val="none" w:sz="0" w:space="0" w:color="auto"/>
      </w:divBdr>
      <w:divsChild>
        <w:div w:id="1663120783">
          <w:marLeft w:val="0"/>
          <w:marRight w:val="0"/>
          <w:marTop w:val="0"/>
          <w:marBottom w:val="0"/>
          <w:divBdr>
            <w:top w:val="none" w:sz="0" w:space="0" w:color="auto"/>
            <w:left w:val="none" w:sz="0" w:space="0" w:color="auto"/>
            <w:bottom w:val="none" w:sz="0" w:space="0" w:color="auto"/>
            <w:right w:val="none" w:sz="0" w:space="0" w:color="auto"/>
          </w:divBdr>
        </w:div>
        <w:div w:id="1293829132">
          <w:marLeft w:val="0"/>
          <w:marRight w:val="0"/>
          <w:marTop w:val="0"/>
          <w:marBottom w:val="0"/>
          <w:divBdr>
            <w:top w:val="none" w:sz="0" w:space="0" w:color="auto"/>
            <w:left w:val="none" w:sz="0" w:space="0" w:color="auto"/>
            <w:bottom w:val="none" w:sz="0" w:space="0" w:color="auto"/>
            <w:right w:val="none" w:sz="0" w:space="0" w:color="auto"/>
          </w:divBdr>
        </w:div>
      </w:divsChild>
    </w:div>
    <w:div w:id="452483642">
      <w:bodyDiv w:val="1"/>
      <w:marLeft w:val="0"/>
      <w:marRight w:val="0"/>
      <w:marTop w:val="0"/>
      <w:marBottom w:val="0"/>
      <w:divBdr>
        <w:top w:val="none" w:sz="0" w:space="0" w:color="auto"/>
        <w:left w:val="none" w:sz="0" w:space="0" w:color="auto"/>
        <w:bottom w:val="none" w:sz="0" w:space="0" w:color="auto"/>
        <w:right w:val="none" w:sz="0" w:space="0" w:color="auto"/>
      </w:divBdr>
      <w:divsChild>
        <w:div w:id="1342125647">
          <w:marLeft w:val="0"/>
          <w:marRight w:val="0"/>
          <w:marTop w:val="0"/>
          <w:marBottom w:val="0"/>
          <w:divBdr>
            <w:top w:val="none" w:sz="0" w:space="0" w:color="auto"/>
            <w:left w:val="none" w:sz="0" w:space="0" w:color="auto"/>
            <w:bottom w:val="none" w:sz="0" w:space="0" w:color="auto"/>
            <w:right w:val="none" w:sz="0" w:space="0" w:color="auto"/>
          </w:divBdr>
          <w:divsChild>
            <w:div w:id="611209153">
              <w:marLeft w:val="0"/>
              <w:marRight w:val="0"/>
              <w:marTop w:val="0"/>
              <w:marBottom w:val="0"/>
              <w:divBdr>
                <w:top w:val="none" w:sz="0" w:space="0" w:color="auto"/>
                <w:left w:val="none" w:sz="0" w:space="0" w:color="auto"/>
                <w:bottom w:val="none" w:sz="0" w:space="0" w:color="auto"/>
                <w:right w:val="none" w:sz="0" w:space="0" w:color="auto"/>
              </w:divBdr>
              <w:divsChild>
                <w:div w:id="941763678">
                  <w:marLeft w:val="0"/>
                  <w:marRight w:val="0"/>
                  <w:marTop w:val="0"/>
                  <w:marBottom w:val="0"/>
                  <w:divBdr>
                    <w:top w:val="none" w:sz="0" w:space="0" w:color="auto"/>
                    <w:left w:val="none" w:sz="0" w:space="0" w:color="auto"/>
                    <w:bottom w:val="none" w:sz="0" w:space="0" w:color="auto"/>
                    <w:right w:val="none" w:sz="0" w:space="0" w:color="auto"/>
                  </w:divBdr>
                  <w:divsChild>
                    <w:div w:id="179733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694093">
      <w:bodyDiv w:val="1"/>
      <w:marLeft w:val="0"/>
      <w:marRight w:val="0"/>
      <w:marTop w:val="0"/>
      <w:marBottom w:val="0"/>
      <w:divBdr>
        <w:top w:val="none" w:sz="0" w:space="0" w:color="auto"/>
        <w:left w:val="none" w:sz="0" w:space="0" w:color="auto"/>
        <w:bottom w:val="none" w:sz="0" w:space="0" w:color="auto"/>
        <w:right w:val="none" w:sz="0" w:space="0" w:color="auto"/>
      </w:divBdr>
    </w:div>
    <w:div w:id="534343568">
      <w:bodyDiv w:val="1"/>
      <w:marLeft w:val="0"/>
      <w:marRight w:val="0"/>
      <w:marTop w:val="0"/>
      <w:marBottom w:val="0"/>
      <w:divBdr>
        <w:top w:val="none" w:sz="0" w:space="0" w:color="auto"/>
        <w:left w:val="none" w:sz="0" w:space="0" w:color="auto"/>
        <w:bottom w:val="none" w:sz="0" w:space="0" w:color="auto"/>
        <w:right w:val="none" w:sz="0" w:space="0" w:color="auto"/>
      </w:divBdr>
      <w:divsChild>
        <w:div w:id="916090951">
          <w:marLeft w:val="0"/>
          <w:marRight w:val="0"/>
          <w:marTop w:val="0"/>
          <w:marBottom w:val="0"/>
          <w:divBdr>
            <w:top w:val="none" w:sz="0" w:space="0" w:color="auto"/>
            <w:left w:val="none" w:sz="0" w:space="0" w:color="auto"/>
            <w:bottom w:val="none" w:sz="0" w:space="0" w:color="auto"/>
            <w:right w:val="none" w:sz="0" w:space="0" w:color="auto"/>
          </w:divBdr>
        </w:div>
        <w:div w:id="1812746353">
          <w:marLeft w:val="0"/>
          <w:marRight w:val="0"/>
          <w:marTop w:val="0"/>
          <w:marBottom w:val="0"/>
          <w:divBdr>
            <w:top w:val="none" w:sz="0" w:space="0" w:color="auto"/>
            <w:left w:val="none" w:sz="0" w:space="0" w:color="auto"/>
            <w:bottom w:val="none" w:sz="0" w:space="0" w:color="auto"/>
            <w:right w:val="none" w:sz="0" w:space="0" w:color="auto"/>
          </w:divBdr>
        </w:div>
      </w:divsChild>
    </w:div>
    <w:div w:id="562981844">
      <w:bodyDiv w:val="1"/>
      <w:marLeft w:val="0"/>
      <w:marRight w:val="0"/>
      <w:marTop w:val="0"/>
      <w:marBottom w:val="0"/>
      <w:divBdr>
        <w:top w:val="none" w:sz="0" w:space="0" w:color="auto"/>
        <w:left w:val="none" w:sz="0" w:space="0" w:color="auto"/>
        <w:bottom w:val="none" w:sz="0" w:space="0" w:color="auto"/>
        <w:right w:val="none" w:sz="0" w:space="0" w:color="auto"/>
      </w:divBdr>
    </w:div>
    <w:div w:id="600114561">
      <w:bodyDiv w:val="1"/>
      <w:marLeft w:val="0"/>
      <w:marRight w:val="0"/>
      <w:marTop w:val="0"/>
      <w:marBottom w:val="0"/>
      <w:divBdr>
        <w:top w:val="none" w:sz="0" w:space="0" w:color="auto"/>
        <w:left w:val="none" w:sz="0" w:space="0" w:color="auto"/>
        <w:bottom w:val="none" w:sz="0" w:space="0" w:color="auto"/>
        <w:right w:val="none" w:sz="0" w:space="0" w:color="auto"/>
      </w:divBdr>
    </w:div>
    <w:div w:id="715084361">
      <w:bodyDiv w:val="1"/>
      <w:marLeft w:val="0"/>
      <w:marRight w:val="0"/>
      <w:marTop w:val="0"/>
      <w:marBottom w:val="0"/>
      <w:divBdr>
        <w:top w:val="none" w:sz="0" w:space="0" w:color="auto"/>
        <w:left w:val="none" w:sz="0" w:space="0" w:color="auto"/>
        <w:bottom w:val="none" w:sz="0" w:space="0" w:color="auto"/>
        <w:right w:val="none" w:sz="0" w:space="0" w:color="auto"/>
      </w:divBdr>
    </w:div>
    <w:div w:id="729839264">
      <w:bodyDiv w:val="1"/>
      <w:marLeft w:val="0"/>
      <w:marRight w:val="0"/>
      <w:marTop w:val="0"/>
      <w:marBottom w:val="0"/>
      <w:divBdr>
        <w:top w:val="none" w:sz="0" w:space="0" w:color="auto"/>
        <w:left w:val="none" w:sz="0" w:space="0" w:color="auto"/>
        <w:bottom w:val="none" w:sz="0" w:space="0" w:color="auto"/>
        <w:right w:val="none" w:sz="0" w:space="0" w:color="auto"/>
      </w:divBdr>
      <w:divsChild>
        <w:div w:id="911543035">
          <w:marLeft w:val="0"/>
          <w:marRight w:val="0"/>
          <w:marTop w:val="0"/>
          <w:marBottom w:val="0"/>
          <w:divBdr>
            <w:top w:val="none" w:sz="0" w:space="0" w:color="auto"/>
            <w:left w:val="none" w:sz="0" w:space="0" w:color="auto"/>
            <w:bottom w:val="none" w:sz="0" w:space="0" w:color="auto"/>
            <w:right w:val="none" w:sz="0" w:space="0" w:color="auto"/>
          </w:divBdr>
        </w:div>
        <w:div w:id="1423262389">
          <w:marLeft w:val="0"/>
          <w:marRight w:val="0"/>
          <w:marTop w:val="0"/>
          <w:marBottom w:val="0"/>
          <w:divBdr>
            <w:top w:val="none" w:sz="0" w:space="0" w:color="auto"/>
            <w:left w:val="none" w:sz="0" w:space="0" w:color="auto"/>
            <w:bottom w:val="none" w:sz="0" w:space="0" w:color="auto"/>
            <w:right w:val="none" w:sz="0" w:space="0" w:color="auto"/>
          </w:divBdr>
        </w:div>
      </w:divsChild>
    </w:div>
    <w:div w:id="735319028">
      <w:bodyDiv w:val="1"/>
      <w:marLeft w:val="0"/>
      <w:marRight w:val="0"/>
      <w:marTop w:val="0"/>
      <w:marBottom w:val="0"/>
      <w:divBdr>
        <w:top w:val="none" w:sz="0" w:space="0" w:color="auto"/>
        <w:left w:val="none" w:sz="0" w:space="0" w:color="auto"/>
        <w:bottom w:val="none" w:sz="0" w:space="0" w:color="auto"/>
        <w:right w:val="none" w:sz="0" w:space="0" w:color="auto"/>
      </w:divBdr>
      <w:divsChild>
        <w:div w:id="2071884193">
          <w:marLeft w:val="0"/>
          <w:marRight w:val="0"/>
          <w:marTop w:val="0"/>
          <w:marBottom w:val="0"/>
          <w:divBdr>
            <w:top w:val="none" w:sz="0" w:space="0" w:color="auto"/>
            <w:left w:val="none" w:sz="0" w:space="0" w:color="auto"/>
            <w:bottom w:val="none" w:sz="0" w:space="0" w:color="auto"/>
            <w:right w:val="none" w:sz="0" w:space="0" w:color="auto"/>
          </w:divBdr>
        </w:div>
        <w:div w:id="1603412532">
          <w:marLeft w:val="0"/>
          <w:marRight w:val="0"/>
          <w:marTop w:val="0"/>
          <w:marBottom w:val="0"/>
          <w:divBdr>
            <w:top w:val="none" w:sz="0" w:space="0" w:color="auto"/>
            <w:left w:val="none" w:sz="0" w:space="0" w:color="auto"/>
            <w:bottom w:val="none" w:sz="0" w:space="0" w:color="auto"/>
            <w:right w:val="none" w:sz="0" w:space="0" w:color="auto"/>
          </w:divBdr>
        </w:div>
        <w:div w:id="792792543">
          <w:marLeft w:val="0"/>
          <w:marRight w:val="0"/>
          <w:marTop w:val="0"/>
          <w:marBottom w:val="0"/>
          <w:divBdr>
            <w:top w:val="none" w:sz="0" w:space="0" w:color="auto"/>
            <w:left w:val="none" w:sz="0" w:space="0" w:color="auto"/>
            <w:bottom w:val="none" w:sz="0" w:space="0" w:color="auto"/>
            <w:right w:val="none" w:sz="0" w:space="0" w:color="auto"/>
          </w:divBdr>
        </w:div>
        <w:div w:id="833301410">
          <w:marLeft w:val="0"/>
          <w:marRight w:val="0"/>
          <w:marTop w:val="0"/>
          <w:marBottom w:val="0"/>
          <w:divBdr>
            <w:top w:val="none" w:sz="0" w:space="0" w:color="auto"/>
            <w:left w:val="none" w:sz="0" w:space="0" w:color="auto"/>
            <w:bottom w:val="none" w:sz="0" w:space="0" w:color="auto"/>
            <w:right w:val="none" w:sz="0" w:space="0" w:color="auto"/>
          </w:divBdr>
        </w:div>
        <w:div w:id="227765502">
          <w:marLeft w:val="0"/>
          <w:marRight w:val="0"/>
          <w:marTop w:val="0"/>
          <w:marBottom w:val="0"/>
          <w:divBdr>
            <w:top w:val="none" w:sz="0" w:space="0" w:color="auto"/>
            <w:left w:val="none" w:sz="0" w:space="0" w:color="auto"/>
            <w:bottom w:val="none" w:sz="0" w:space="0" w:color="auto"/>
            <w:right w:val="none" w:sz="0" w:space="0" w:color="auto"/>
          </w:divBdr>
        </w:div>
        <w:div w:id="1939362599">
          <w:marLeft w:val="0"/>
          <w:marRight w:val="0"/>
          <w:marTop w:val="0"/>
          <w:marBottom w:val="0"/>
          <w:divBdr>
            <w:top w:val="none" w:sz="0" w:space="0" w:color="auto"/>
            <w:left w:val="none" w:sz="0" w:space="0" w:color="auto"/>
            <w:bottom w:val="none" w:sz="0" w:space="0" w:color="auto"/>
            <w:right w:val="none" w:sz="0" w:space="0" w:color="auto"/>
          </w:divBdr>
        </w:div>
        <w:div w:id="280455066">
          <w:marLeft w:val="0"/>
          <w:marRight w:val="0"/>
          <w:marTop w:val="0"/>
          <w:marBottom w:val="0"/>
          <w:divBdr>
            <w:top w:val="none" w:sz="0" w:space="0" w:color="auto"/>
            <w:left w:val="none" w:sz="0" w:space="0" w:color="auto"/>
            <w:bottom w:val="none" w:sz="0" w:space="0" w:color="auto"/>
            <w:right w:val="none" w:sz="0" w:space="0" w:color="auto"/>
          </w:divBdr>
        </w:div>
        <w:div w:id="588276093">
          <w:marLeft w:val="0"/>
          <w:marRight w:val="0"/>
          <w:marTop w:val="0"/>
          <w:marBottom w:val="0"/>
          <w:divBdr>
            <w:top w:val="none" w:sz="0" w:space="0" w:color="auto"/>
            <w:left w:val="none" w:sz="0" w:space="0" w:color="auto"/>
            <w:bottom w:val="none" w:sz="0" w:space="0" w:color="auto"/>
            <w:right w:val="none" w:sz="0" w:space="0" w:color="auto"/>
          </w:divBdr>
        </w:div>
        <w:div w:id="619266029">
          <w:marLeft w:val="0"/>
          <w:marRight w:val="0"/>
          <w:marTop w:val="0"/>
          <w:marBottom w:val="0"/>
          <w:divBdr>
            <w:top w:val="none" w:sz="0" w:space="0" w:color="auto"/>
            <w:left w:val="none" w:sz="0" w:space="0" w:color="auto"/>
            <w:bottom w:val="none" w:sz="0" w:space="0" w:color="auto"/>
            <w:right w:val="none" w:sz="0" w:space="0" w:color="auto"/>
          </w:divBdr>
        </w:div>
        <w:div w:id="275259075">
          <w:marLeft w:val="0"/>
          <w:marRight w:val="0"/>
          <w:marTop w:val="0"/>
          <w:marBottom w:val="0"/>
          <w:divBdr>
            <w:top w:val="none" w:sz="0" w:space="0" w:color="auto"/>
            <w:left w:val="none" w:sz="0" w:space="0" w:color="auto"/>
            <w:bottom w:val="none" w:sz="0" w:space="0" w:color="auto"/>
            <w:right w:val="none" w:sz="0" w:space="0" w:color="auto"/>
          </w:divBdr>
        </w:div>
      </w:divsChild>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742684179">
      <w:bodyDiv w:val="1"/>
      <w:marLeft w:val="0"/>
      <w:marRight w:val="0"/>
      <w:marTop w:val="0"/>
      <w:marBottom w:val="0"/>
      <w:divBdr>
        <w:top w:val="none" w:sz="0" w:space="0" w:color="auto"/>
        <w:left w:val="none" w:sz="0" w:space="0" w:color="auto"/>
        <w:bottom w:val="none" w:sz="0" w:space="0" w:color="auto"/>
        <w:right w:val="none" w:sz="0" w:space="0" w:color="auto"/>
      </w:divBdr>
      <w:divsChild>
        <w:div w:id="672223870">
          <w:marLeft w:val="0"/>
          <w:marRight w:val="0"/>
          <w:marTop w:val="0"/>
          <w:marBottom w:val="0"/>
          <w:divBdr>
            <w:top w:val="none" w:sz="0" w:space="0" w:color="auto"/>
            <w:left w:val="none" w:sz="0" w:space="0" w:color="auto"/>
            <w:bottom w:val="none" w:sz="0" w:space="0" w:color="auto"/>
            <w:right w:val="none" w:sz="0" w:space="0" w:color="auto"/>
          </w:divBdr>
        </w:div>
        <w:div w:id="1191913114">
          <w:marLeft w:val="0"/>
          <w:marRight w:val="0"/>
          <w:marTop w:val="0"/>
          <w:marBottom w:val="0"/>
          <w:divBdr>
            <w:top w:val="none" w:sz="0" w:space="0" w:color="auto"/>
            <w:left w:val="none" w:sz="0" w:space="0" w:color="auto"/>
            <w:bottom w:val="none" w:sz="0" w:space="0" w:color="auto"/>
            <w:right w:val="none" w:sz="0" w:space="0" w:color="auto"/>
          </w:divBdr>
        </w:div>
        <w:div w:id="118426283">
          <w:marLeft w:val="0"/>
          <w:marRight w:val="0"/>
          <w:marTop w:val="0"/>
          <w:marBottom w:val="0"/>
          <w:divBdr>
            <w:top w:val="none" w:sz="0" w:space="0" w:color="auto"/>
            <w:left w:val="none" w:sz="0" w:space="0" w:color="auto"/>
            <w:bottom w:val="none" w:sz="0" w:space="0" w:color="auto"/>
            <w:right w:val="none" w:sz="0" w:space="0" w:color="auto"/>
          </w:divBdr>
        </w:div>
        <w:div w:id="1580291607">
          <w:marLeft w:val="0"/>
          <w:marRight w:val="0"/>
          <w:marTop w:val="0"/>
          <w:marBottom w:val="0"/>
          <w:divBdr>
            <w:top w:val="none" w:sz="0" w:space="0" w:color="auto"/>
            <w:left w:val="none" w:sz="0" w:space="0" w:color="auto"/>
            <w:bottom w:val="none" w:sz="0" w:space="0" w:color="auto"/>
            <w:right w:val="none" w:sz="0" w:space="0" w:color="auto"/>
          </w:divBdr>
        </w:div>
        <w:div w:id="1505049735">
          <w:marLeft w:val="0"/>
          <w:marRight w:val="0"/>
          <w:marTop w:val="0"/>
          <w:marBottom w:val="0"/>
          <w:divBdr>
            <w:top w:val="none" w:sz="0" w:space="0" w:color="auto"/>
            <w:left w:val="none" w:sz="0" w:space="0" w:color="auto"/>
            <w:bottom w:val="none" w:sz="0" w:space="0" w:color="auto"/>
            <w:right w:val="none" w:sz="0" w:space="0" w:color="auto"/>
          </w:divBdr>
        </w:div>
        <w:div w:id="238565960">
          <w:marLeft w:val="0"/>
          <w:marRight w:val="0"/>
          <w:marTop w:val="0"/>
          <w:marBottom w:val="0"/>
          <w:divBdr>
            <w:top w:val="none" w:sz="0" w:space="0" w:color="auto"/>
            <w:left w:val="none" w:sz="0" w:space="0" w:color="auto"/>
            <w:bottom w:val="none" w:sz="0" w:space="0" w:color="auto"/>
            <w:right w:val="none" w:sz="0" w:space="0" w:color="auto"/>
          </w:divBdr>
        </w:div>
        <w:div w:id="56785226">
          <w:marLeft w:val="0"/>
          <w:marRight w:val="0"/>
          <w:marTop w:val="0"/>
          <w:marBottom w:val="0"/>
          <w:divBdr>
            <w:top w:val="none" w:sz="0" w:space="0" w:color="auto"/>
            <w:left w:val="none" w:sz="0" w:space="0" w:color="auto"/>
            <w:bottom w:val="none" w:sz="0" w:space="0" w:color="auto"/>
            <w:right w:val="none" w:sz="0" w:space="0" w:color="auto"/>
          </w:divBdr>
        </w:div>
        <w:div w:id="1214345751">
          <w:marLeft w:val="0"/>
          <w:marRight w:val="0"/>
          <w:marTop w:val="0"/>
          <w:marBottom w:val="0"/>
          <w:divBdr>
            <w:top w:val="none" w:sz="0" w:space="0" w:color="auto"/>
            <w:left w:val="none" w:sz="0" w:space="0" w:color="auto"/>
            <w:bottom w:val="none" w:sz="0" w:space="0" w:color="auto"/>
            <w:right w:val="none" w:sz="0" w:space="0" w:color="auto"/>
          </w:divBdr>
        </w:div>
        <w:div w:id="1964967113">
          <w:marLeft w:val="0"/>
          <w:marRight w:val="0"/>
          <w:marTop w:val="0"/>
          <w:marBottom w:val="0"/>
          <w:divBdr>
            <w:top w:val="none" w:sz="0" w:space="0" w:color="auto"/>
            <w:left w:val="none" w:sz="0" w:space="0" w:color="auto"/>
            <w:bottom w:val="none" w:sz="0" w:space="0" w:color="auto"/>
            <w:right w:val="none" w:sz="0" w:space="0" w:color="auto"/>
          </w:divBdr>
        </w:div>
        <w:div w:id="392895558">
          <w:marLeft w:val="0"/>
          <w:marRight w:val="0"/>
          <w:marTop w:val="0"/>
          <w:marBottom w:val="0"/>
          <w:divBdr>
            <w:top w:val="none" w:sz="0" w:space="0" w:color="auto"/>
            <w:left w:val="none" w:sz="0" w:space="0" w:color="auto"/>
            <w:bottom w:val="none" w:sz="0" w:space="0" w:color="auto"/>
            <w:right w:val="none" w:sz="0" w:space="0" w:color="auto"/>
          </w:divBdr>
        </w:div>
        <w:div w:id="1206286504">
          <w:marLeft w:val="0"/>
          <w:marRight w:val="0"/>
          <w:marTop w:val="0"/>
          <w:marBottom w:val="0"/>
          <w:divBdr>
            <w:top w:val="none" w:sz="0" w:space="0" w:color="auto"/>
            <w:left w:val="none" w:sz="0" w:space="0" w:color="auto"/>
            <w:bottom w:val="none" w:sz="0" w:space="0" w:color="auto"/>
            <w:right w:val="none" w:sz="0" w:space="0" w:color="auto"/>
          </w:divBdr>
        </w:div>
        <w:div w:id="2030175982">
          <w:marLeft w:val="0"/>
          <w:marRight w:val="0"/>
          <w:marTop w:val="0"/>
          <w:marBottom w:val="0"/>
          <w:divBdr>
            <w:top w:val="none" w:sz="0" w:space="0" w:color="auto"/>
            <w:left w:val="none" w:sz="0" w:space="0" w:color="auto"/>
            <w:bottom w:val="none" w:sz="0" w:space="0" w:color="auto"/>
            <w:right w:val="none" w:sz="0" w:space="0" w:color="auto"/>
          </w:divBdr>
        </w:div>
        <w:div w:id="1545751914">
          <w:marLeft w:val="0"/>
          <w:marRight w:val="0"/>
          <w:marTop w:val="0"/>
          <w:marBottom w:val="0"/>
          <w:divBdr>
            <w:top w:val="none" w:sz="0" w:space="0" w:color="auto"/>
            <w:left w:val="none" w:sz="0" w:space="0" w:color="auto"/>
            <w:bottom w:val="none" w:sz="0" w:space="0" w:color="auto"/>
            <w:right w:val="none" w:sz="0" w:space="0" w:color="auto"/>
          </w:divBdr>
        </w:div>
        <w:div w:id="1908415498">
          <w:marLeft w:val="0"/>
          <w:marRight w:val="0"/>
          <w:marTop w:val="0"/>
          <w:marBottom w:val="0"/>
          <w:divBdr>
            <w:top w:val="none" w:sz="0" w:space="0" w:color="auto"/>
            <w:left w:val="none" w:sz="0" w:space="0" w:color="auto"/>
            <w:bottom w:val="none" w:sz="0" w:space="0" w:color="auto"/>
            <w:right w:val="none" w:sz="0" w:space="0" w:color="auto"/>
          </w:divBdr>
        </w:div>
        <w:div w:id="692150863">
          <w:marLeft w:val="0"/>
          <w:marRight w:val="0"/>
          <w:marTop w:val="0"/>
          <w:marBottom w:val="0"/>
          <w:divBdr>
            <w:top w:val="none" w:sz="0" w:space="0" w:color="auto"/>
            <w:left w:val="none" w:sz="0" w:space="0" w:color="auto"/>
            <w:bottom w:val="none" w:sz="0" w:space="0" w:color="auto"/>
            <w:right w:val="none" w:sz="0" w:space="0" w:color="auto"/>
          </w:divBdr>
        </w:div>
        <w:div w:id="430665432">
          <w:marLeft w:val="0"/>
          <w:marRight w:val="0"/>
          <w:marTop w:val="0"/>
          <w:marBottom w:val="0"/>
          <w:divBdr>
            <w:top w:val="none" w:sz="0" w:space="0" w:color="auto"/>
            <w:left w:val="none" w:sz="0" w:space="0" w:color="auto"/>
            <w:bottom w:val="none" w:sz="0" w:space="0" w:color="auto"/>
            <w:right w:val="none" w:sz="0" w:space="0" w:color="auto"/>
          </w:divBdr>
        </w:div>
        <w:div w:id="1878423949">
          <w:marLeft w:val="0"/>
          <w:marRight w:val="0"/>
          <w:marTop w:val="0"/>
          <w:marBottom w:val="0"/>
          <w:divBdr>
            <w:top w:val="none" w:sz="0" w:space="0" w:color="auto"/>
            <w:left w:val="none" w:sz="0" w:space="0" w:color="auto"/>
            <w:bottom w:val="none" w:sz="0" w:space="0" w:color="auto"/>
            <w:right w:val="none" w:sz="0" w:space="0" w:color="auto"/>
          </w:divBdr>
        </w:div>
        <w:div w:id="1309360093">
          <w:marLeft w:val="0"/>
          <w:marRight w:val="0"/>
          <w:marTop w:val="0"/>
          <w:marBottom w:val="0"/>
          <w:divBdr>
            <w:top w:val="none" w:sz="0" w:space="0" w:color="auto"/>
            <w:left w:val="none" w:sz="0" w:space="0" w:color="auto"/>
            <w:bottom w:val="none" w:sz="0" w:space="0" w:color="auto"/>
            <w:right w:val="none" w:sz="0" w:space="0" w:color="auto"/>
          </w:divBdr>
        </w:div>
        <w:div w:id="521280683">
          <w:marLeft w:val="0"/>
          <w:marRight w:val="0"/>
          <w:marTop w:val="0"/>
          <w:marBottom w:val="0"/>
          <w:divBdr>
            <w:top w:val="none" w:sz="0" w:space="0" w:color="auto"/>
            <w:left w:val="none" w:sz="0" w:space="0" w:color="auto"/>
            <w:bottom w:val="none" w:sz="0" w:space="0" w:color="auto"/>
            <w:right w:val="none" w:sz="0" w:space="0" w:color="auto"/>
          </w:divBdr>
        </w:div>
        <w:div w:id="1246836936">
          <w:marLeft w:val="0"/>
          <w:marRight w:val="0"/>
          <w:marTop w:val="0"/>
          <w:marBottom w:val="0"/>
          <w:divBdr>
            <w:top w:val="none" w:sz="0" w:space="0" w:color="auto"/>
            <w:left w:val="none" w:sz="0" w:space="0" w:color="auto"/>
            <w:bottom w:val="none" w:sz="0" w:space="0" w:color="auto"/>
            <w:right w:val="none" w:sz="0" w:space="0" w:color="auto"/>
          </w:divBdr>
        </w:div>
        <w:div w:id="1531381201">
          <w:marLeft w:val="0"/>
          <w:marRight w:val="0"/>
          <w:marTop w:val="0"/>
          <w:marBottom w:val="0"/>
          <w:divBdr>
            <w:top w:val="none" w:sz="0" w:space="0" w:color="auto"/>
            <w:left w:val="none" w:sz="0" w:space="0" w:color="auto"/>
            <w:bottom w:val="none" w:sz="0" w:space="0" w:color="auto"/>
            <w:right w:val="none" w:sz="0" w:space="0" w:color="auto"/>
          </w:divBdr>
        </w:div>
        <w:div w:id="721828420">
          <w:marLeft w:val="0"/>
          <w:marRight w:val="0"/>
          <w:marTop w:val="0"/>
          <w:marBottom w:val="0"/>
          <w:divBdr>
            <w:top w:val="none" w:sz="0" w:space="0" w:color="auto"/>
            <w:left w:val="none" w:sz="0" w:space="0" w:color="auto"/>
            <w:bottom w:val="none" w:sz="0" w:space="0" w:color="auto"/>
            <w:right w:val="none" w:sz="0" w:space="0" w:color="auto"/>
          </w:divBdr>
        </w:div>
        <w:div w:id="1312756703">
          <w:marLeft w:val="0"/>
          <w:marRight w:val="0"/>
          <w:marTop w:val="0"/>
          <w:marBottom w:val="0"/>
          <w:divBdr>
            <w:top w:val="none" w:sz="0" w:space="0" w:color="auto"/>
            <w:left w:val="none" w:sz="0" w:space="0" w:color="auto"/>
            <w:bottom w:val="none" w:sz="0" w:space="0" w:color="auto"/>
            <w:right w:val="none" w:sz="0" w:space="0" w:color="auto"/>
          </w:divBdr>
        </w:div>
        <w:div w:id="1792825996">
          <w:marLeft w:val="0"/>
          <w:marRight w:val="0"/>
          <w:marTop w:val="0"/>
          <w:marBottom w:val="0"/>
          <w:divBdr>
            <w:top w:val="none" w:sz="0" w:space="0" w:color="auto"/>
            <w:left w:val="none" w:sz="0" w:space="0" w:color="auto"/>
            <w:bottom w:val="none" w:sz="0" w:space="0" w:color="auto"/>
            <w:right w:val="none" w:sz="0" w:space="0" w:color="auto"/>
          </w:divBdr>
        </w:div>
        <w:div w:id="1250847895">
          <w:marLeft w:val="0"/>
          <w:marRight w:val="0"/>
          <w:marTop w:val="0"/>
          <w:marBottom w:val="0"/>
          <w:divBdr>
            <w:top w:val="none" w:sz="0" w:space="0" w:color="auto"/>
            <w:left w:val="none" w:sz="0" w:space="0" w:color="auto"/>
            <w:bottom w:val="none" w:sz="0" w:space="0" w:color="auto"/>
            <w:right w:val="none" w:sz="0" w:space="0" w:color="auto"/>
          </w:divBdr>
        </w:div>
        <w:div w:id="2054423714">
          <w:marLeft w:val="0"/>
          <w:marRight w:val="0"/>
          <w:marTop w:val="0"/>
          <w:marBottom w:val="0"/>
          <w:divBdr>
            <w:top w:val="none" w:sz="0" w:space="0" w:color="auto"/>
            <w:left w:val="none" w:sz="0" w:space="0" w:color="auto"/>
            <w:bottom w:val="none" w:sz="0" w:space="0" w:color="auto"/>
            <w:right w:val="none" w:sz="0" w:space="0" w:color="auto"/>
          </w:divBdr>
        </w:div>
        <w:div w:id="1029187790">
          <w:marLeft w:val="0"/>
          <w:marRight w:val="0"/>
          <w:marTop w:val="0"/>
          <w:marBottom w:val="0"/>
          <w:divBdr>
            <w:top w:val="none" w:sz="0" w:space="0" w:color="auto"/>
            <w:left w:val="none" w:sz="0" w:space="0" w:color="auto"/>
            <w:bottom w:val="none" w:sz="0" w:space="0" w:color="auto"/>
            <w:right w:val="none" w:sz="0" w:space="0" w:color="auto"/>
          </w:divBdr>
        </w:div>
        <w:div w:id="77094791">
          <w:marLeft w:val="0"/>
          <w:marRight w:val="0"/>
          <w:marTop w:val="0"/>
          <w:marBottom w:val="0"/>
          <w:divBdr>
            <w:top w:val="none" w:sz="0" w:space="0" w:color="auto"/>
            <w:left w:val="none" w:sz="0" w:space="0" w:color="auto"/>
            <w:bottom w:val="none" w:sz="0" w:space="0" w:color="auto"/>
            <w:right w:val="none" w:sz="0" w:space="0" w:color="auto"/>
          </w:divBdr>
        </w:div>
        <w:div w:id="1708065634">
          <w:marLeft w:val="0"/>
          <w:marRight w:val="0"/>
          <w:marTop w:val="0"/>
          <w:marBottom w:val="0"/>
          <w:divBdr>
            <w:top w:val="none" w:sz="0" w:space="0" w:color="auto"/>
            <w:left w:val="none" w:sz="0" w:space="0" w:color="auto"/>
            <w:bottom w:val="none" w:sz="0" w:space="0" w:color="auto"/>
            <w:right w:val="none" w:sz="0" w:space="0" w:color="auto"/>
          </w:divBdr>
        </w:div>
        <w:div w:id="1150904227">
          <w:marLeft w:val="0"/>
          <w:marRight w:val="0"/>
          <w:marTop w:val="0"/>
          <w:marBottom w:val="0"/>
          <w:divBdr>
            <w:top w:val="none" w:sz="0" w:space="0" w:color="auto"/>
            <w:left w:val="none" w:sz="0" w:space="0" w:color="auto"/>
            <w:bottom w:val="none" w:sz="0" w:space="0" w:color="auto"/>
            <w:right w:val="none" w:sz="0" w:space="0" w:color="auto"/>
          </w:divBdr>
        </w:div>
        <w:div w:id="31661320">
          <w:marLeft w:val="0"/>
          <w:marRight w:val="0"/>
          <w:marTop w:val="0"/>
          <w:marBottom w:val="0"/>
          <w:divBdr>
            <w:top w:val="none" w:sz="0" w:space="0" w:color="auto"/>
            <w:left w:val="none" w:sz="0" w:space="0" w:color="auto"/>
            <w:bottom w:val="none" w:sz="0" w:space="0" w:color="auto"/>
            <w:right w:val="none" w:sz="0" w:space="0" w:color="auto"/>
          </w:divBdr>
        </w:div>
        <w:div w:id="975912756">
          <w:marLeft w:val="0"/>
          <w:marRight w:val="0"/>
          <w:marTop w:val="0"/>
          <w:marBottom w:val="0"/>
          <w:divBdr>
            <w:top w:val="none" w:sz="0" w:space="0" w:color="auto"/>
            <w:left w:val="none" w:sz="0" w:space="0" w:color="auto"/>
            <w:bottom w:val="none" w:sz="0" w:space="0" w:color="auto"/>
            <w:right w:val="none" w:sz="0" w:space="0" w:color="auto"/>
          </w:divBdr>
        </w:div>
        <w:div w:id="1271739613">
          <w:marLeft w:val="0"/>
          <w:marRight w:val="0"/>
          <w:marTop w:val="0"/>
          <w:marBottom w:val="0"/>
          <w:divBdr>
            <w:top w:val="none" w:sz="0" w:space="0" w:color="auto"/>
            <w:left w:val="none" w:sz="0" w:space="0" w:color="auto"/>
            <w:bottom w:val="none" w:sz="0" w:space="0" w:color="auto"/>
            <w:right w:val="none" w:sz="0" w:space="0" w:color="auto"/>
          </w:divBdr>
        </w:div>
        <w:div w:id="340477024">
          <w:marLeft w:val="0"/>
          <w:marRight w:val="0"/>
          <w:marTop w:val="0"/>
          <w:marBottom w:val="0"/>
          <w:divBdr>
            <w:top w:val="none" w:sz="0" w:space="0" w:color="auto"/>
            <w:left w:val="none" w:sz="0" w:space="0" w:color="auto"/>
            <w:bottom w:val="none" w:sz="0" w:space="0" w:color="auto"/>
            <w:right w:val="none" w:sz="0" w:space="0" w:color="auto"/>
          </w:divBdr>
        </w:div>
        <w:div w:id="1071736479">
          <w:marLeft w:val="0"/>
          <w:marRight w:val="0"/>
          <w:marTop w:val="0"/>
          <w:marBottom w:val="0"/>
          <w:divBdr>
            <w:top w:val="none" w:sz="0" w:space="0" w:color="auto"/>
            <w:left w:val="none" w:sz="0" w:space="0" w:color="auto"/>
            <w:bottom w:val="none" w:sz="0" w:space="0" w:color="auto"/>
            <w:right w:val="none" w:sz="0" w:space="0" w:color="auto"/>
          </w:divBdr>
        </w:div>
        <w:div w:id="452091391">
          <w:marLeft w:val="0"/>
          <w:marRight w:val="0"/>
          <w:marTop w:val="0"/>
          <w:marBottom w:val="0"/>
          <w:divBdr>
            <w:top w:val="none" w:sz="0" w:space="0" w:color="auto"/>
            <w:left w:val="none" w:sz="0" w:space="0" w:color="auto"/>
            <w:bottom w:val="none" w:sz="0" w:space="0" w:color="auto"/>
            <w:right w:val="none" w:sz="0" w:space="0" w:color="auto"/>
          </w:divBdr>
        </w:div>
        <w:div w:id="495152770">
          <w:marLeft w:val="0"/>
          <w:marRight w:val="0"/>
          <w:marTop w:val="0"/>
          <w:marBottom w:val="0"/>
          <w:divBdr>
            <w:top w:val="none" w:sz="0" w:space="0" w:color="auto"/>
            <w:left w:val="none" w:sz="0" w:space="0" w:color="auto"/>
            <w:bottom w:val="none" w:sz="0" w:space="0" w:color="auto"/>
            <w:right w:val="none" w:sz="0" w:space="0" w:color="auto"/>
          </w:divBdr>
        </w:div>
        <w:div w:id="208956432">
          <w:marLeft w:val="0"/>
          <w:marRight w:val="0"/>
          <w:marTop w:val="0"/>
          <w:marBottom w:val="0"/>
          <w:divBdr>
            <w:top w:val="none" w:sz="0" w:space="0" w:color="auto"/>
            <w:left w:val="none" w:sz="0" w:space="0" w:color="auto"/>
            <w:bottom w:val="none" w:sz="0" w:space="0" w:color="auto"/>
            <w:right w:val="none" w:sz="0" w:space="0" w:color="auto"/>
          </w:divBdr>
        </w:div>
        <w:div w:id="1001129367">
          <w:marLeft w:val="0"/>
          <w:marRight w:val="0"/>
          <w:marTop w:val="0"/>
          <w:marBottom w:val="0"/>
          <w:divBdr>
            <w:top w:val="none" w:sz="0" w:space="0" w:color="auto"/>
            <w:left w:val="none" w:sz="0" w:space="0" w:color="auto"/>
            <w:bottom w:val="none" w:sz="0" w:space="0" w:color="auto"/>
            <w:right w:val="none" w:sz="0" w:space="0" w:color="auto"/>
          </w:divBdr>
        </w:div>
        <w:div w:id="1900282985">
          <w:marLeft w:val="0"/>
          <w:marRight w:val="0"/>
          <w:marTop w:val="0"/>
          <w:marBottom w:val="0"/>
          <w:divBdr>
            <w:top w:val="none" w:sz="0" w:space="0" w:color="auto"/>
            <w:left w:val="none" w:sz="0" w:space="0" w:color="auto"/>
            <w:bottom w:val="none" w:sz="0" w:space="0" w:color="auto"/>
            <w:right w:val="none" w:sz="0" w:space="0" w:color="auto"/>
          </w:divBdr>
        </w:div>
        <w:div w:id="725224160">
          <w:marLeft w:val="0"/>
          <w:marRight w:val="0"/>
          <w:marTop w:val="0"/>
          <w:marBottom w:val="0"/>
          <w:divBdr>
            <w:top w:val="none" w:sz="0" w:space="0" w:color="auto"/>
            <w:left w:val="none" w:sz="0" w:space="0" w:color="auto"/>
            <w:bottom w:val="none" w:sz="0" w:space="0" w:color="auto"/>
            <w:right w:val="none" w:sz="0" w:space="0" w:color="auto"/>
          </w:divBdr>
        </w:div>
        <w:div w:id="1141923482">
          <w:marLeft w:val="0"/>
          <w:marRight w:val="0"/>
          <w:marTop w:val="0"/>
          <w:marBottom w:val="0"/>
          <w:divBdr>
            <w:top w:val="none" w:sz="0" w:space="0" w:color="auto"/>
            <w:left w:val="none" w:sz="0" w:space="0" w:color="auto"/>
            <w:bottom w:val="none" w:sz="0" w:space="0" w:color="auto"/>
            <w:right w:val="none" w:sz="0" w:space="0" w:color="auto"/>
          </w:divBdr>
        </w:div>
        <w:div w:id="1780224876">
          <w:marLeft w:val="0"/>
          <w:marRight w:val="0"/>
          <w:marTop w:val="0"/>
          <w:marBottom w:val="0"/>
          <w:divBdr>
            <w:top w:val="none" w:sz="0" w:space="0" w:color="auto"/>
            <w:left w:val="none" w:sz="0" w:space="0" w:color="auto"/>
            <w:bottom w:val="none" w:sz="0" w:space="0" w:color="auto"/>
            <w:right w:val="none" w:sz="0" w:space="0" w:color="auto"/>
          </w:divBdr>
        </w:div>
        <w:div w:id="852493426">
          <w:marLeft w:val="0"/>
          <w:marRight w:val="0"/>
          <w:marTop w:val="0"/>
          <w:marBottom w:val="0"/>
          <w:divBdr>
            <w:top w:val="none" w:sz="0" w:space="0" w:color="auto"/>
            <w:left w:val="none" w:sz="0" w:space="0" w:color="auto"/>
            <w:bottom w:val="none" w:sz="0" w:space="0" w:color="auto"/>
            <w:right w:val="none" w:sz="0" w:space="0" w:color="auto"/>
          </w:divBdr>
        </w:div>
        <w:div w:id="36778667">
          <w:marLeft w:val="0"/>
          <w:marRight w:val="0"/>
          <w:marTop w:val="0"/>
          <w:marBottom w:val="0"/>
          <w:divBdr>
            <w:top w:val="none" w:sz="0" w:space="0" w:color="auto"/>
            <w:left w:val="none" w:sz="0" w:space="0" w:color="auto"/>
            <w:bottom w:val="none" w:sz="0" w:space="0" w:color="auto"/>
            <w:right w:val="none" w:sz="0" w:space="0" w:color="auto"/>
          </w:divBdr>
        </w:div>
        <w:div w:id="1847943827">
          <w:marLeft w:val="0"/>
          <w:marRight w:val="0"/>
          <w:marTop w:val="0"/>
          <w:marBottom w:val="0"/>
          <w:divBdr>
            <w:top w:val="none" w:sz="0" w:space="0" w:color="auto"/>
            <w:left w:val="none" w:sz="0" w:space="0" w:color="auto"/>
            <w:bottom w:val="none" w:sz="0" w:space="0" w:color="auto"/>
            <w:right w:val="none" w:sz="0" w:space="0" w:color="auto"/>
          </w:divBdr>
        </w:div>
        <w:div w:id="1457217059">
          <w:marLeft w:val="0"/>
          <w:marRight w:val="0"/>
          <w:marTop w:val="0"/>
          <w:marBottom w:val="0"/>
          <w:divBdr>
            <w:top w:val="none" w:sz="0" w:space="0" w:color="auto"/>
            <w:left w:val="none" w:sz="0" w:space="0" w:color="auto"/>
            <w:bottom w:val="none" w:sz="0" w:space="0" w:color="auto"/>
            <w:right w:val="none" w:sz="0" w:space="0" w:color="auto"/>
          </w:divBdr>
        </w:div>
        <w:div w:id="2009824010">
          <w:marLeft w:val="0"/>
          <w:marRight w:val="0"/>
          <w:marTop w:val="0"/>
          <w:marBottom w:val="0"/>
          <w:divBdr>
            <w:top w:val="none" w:sz="0" w:space="0" w:color="auto"/>
            <w:left w:val="none" w:sz="0" w:space="0" w:color="auto"/>
            <w:bottom w:val="none" w:sz="0" w:space="0" w:color="auto"/>
            <w:right w:val="none" w:sz="0" w:space="0" w:color="auto"/>
          </w:divBdr>
        </w:div>
        <w:div w:id="1264454185">
          <w:marLeft w:val="0"/>
          <w:marRight w:val="0"/>
          <w:marTop w:val="0"/>
          <w:marBottom w:val="0"/>
          <w:divBdr>
            <w:top w:val="none" w:sz="0" w:space="0" w:color="auto"/>
            <w:left w:val="none" w:sz="0" w:space="0" w:color="auto"/>
            <w:bottom w:val="none" w:sz="0" w:space="0" w:color="auto"/>
            <w:right w:val="none" w:sz="0" w:space="0" w:color="auto"/>
          </w:divBdr>
        </w:div>
        <w:div w:id="1347976978">
          <w:marLeft w:val="0"/>
          <w:marRight w:val="0"/>
          <w:marTop w:val="0"/>
          <w:marBottom w:val="0"/>
          <w:divBdr>
            <w:top w:val="none" w:sz="0" w:space="0" w:color="auto"/>
            <w:left w:val="none" w:sz="0" w:space="0" w:color="auto"/>
            <w:bottom w:val="none" w:sz="0" w:space="0" w:color="auto"/>
            <w:right w:val="none" w:sz="0" w:space="0" w:color="auto"/>
          </w:divBdr>
        </w:div>
        <w:div w:id="31543635">
          <w:marLeft w:val="0"/>
          <w:marRight w:val="0"/>
          <w:marTop w:val="0"/>
          <w:marBottom w:val="0"/>
          <w:divBdr>
            <w:top w:val="none" w:sz="0" w:space="0" w:color="auto"/>
            <w:left w:val="none" w:sz="0" w:space="0" w:color="auto"/>
            <w:bottom w:val="none" w:sz="0" w:space="0" w:color="auto"/>
            <w:right w:val="none" w:sz="0" w:space="0" w:color="auto"/>
          </w:divBdr>
        </w:div>
        <w:div w:id="1838884051">
          <w:marLeft w:val="0"/>
          <w:marRight w:val="0"/>
          <w:marTop w:val="0"/>
          <w:marBottom w:val="0"/>
          <w:divBdr>
            <w:top w:val="none" w:sz="0" w:space="0" w:color="auto"/>
            <w:left w:val="none" w:sz="0" w:space="0" w:color="auto"/>
            <w:bottom w:val="none" w:sz="0" w:space="0" w:color="auto"/>
            <w:right w:val="none" w:sz="0" w:space="0" w:color="auto"/>
          </w:divBdr>
        </w:div>
        <w:div w:id="983511663">
          <w:marLeft w:val="0"/>
          <w:marRight w:val="0"/>
          <w:marTop w:val="0"/>
          <w:marBottom w:val="0"/>
          <w:divBdr>
            <w:top w:val="none" w:sz="0" w:space="0" w:color="auto"/>
            <w:left w:val="none" w:sz="0" w:space="0" w:color="auto"/>
            <w:bottom w:val="none" w:sz="0" w:space="0" w:color="auto"/>
            <w:right w:val="none" w:sz="0" w:space="0" w:color="auto"/>
          </w:divBdr>
        </w:div>
        <w:div w:id="1970746820">
          <w:marLeft w:val="0"/>
          <w:marRight w:val="0"/>
          <w:marTop w:val="0"/>
          <w:marBottom w:val="0"/>
          <w:divBdr>
            <w:top w:val="none" w:sz="0" w:space="0" w:color="auto"/>
            <w:left w:val="none" w:sz="0" w:space="0" w:color="auto"/>
            <w:bottom w:val="none" w:sz="0" w:space="0" w:color="auto"/>
            <w:right w:val="none" w:sz="0" w:space="0" w:color="auto"/>
          </w:divBdr>
        </w:div>
        <w:div w:id="1069114078">
          <w:marLeft w:val="0"/>
          <w:marRight w:val="0"/>
          <w:marTop w:val="0"/>
          <w:marBottom w:val="0"/>
          <w:divBdr>
            <w:top w:val="none" w:sz="0" w:space="0" w:color="auto"/>
            <w:left w:val="none" w:sz="0" w:space="0" w:color="auto"/>
            <w:bottom w:val="none" w:sz="0" w:space="0" w:color="auto"/>
            <w:right w:val="none" w:sz="0" w:space="0" w:color="auto"/>
          </w:divBdr>
        </w:div>
        <w:div w:id="2113931434">
          <w:marLeft w:val="0"/>
          <w:marRight w:val="0"/>
          <w:marTop w:val="0"/>
          <w:marBottom w:val="0"/>
          <w:divBdr>
            <w:top w:val="none" w:sz="0" w:space="0" w:color="auto"/>
            <w:left w:val="none" w:sz="0" w:space="0" w:color="auto"/>
            <w:bottom w:val="none" w:sz="0" w:space="0" w:color="auto"/>
            <w:right w:val="none" w:sz="0" w:space="0" w:color="auto"/>
          </w:divBdr>
        </w:div>
        <w:div w:id="1617560033">
          <w:marLeft w:val="0"/>
          <w:marRight w:val="0"/>
          <w:marTop w:val="0"/>
          <w:marBottom w:val="0"/>
          <w:divBdr>
            <w:top w:val="none" w:sz="0" w:space="0" w:color="auto"/>
            <w:left w:val="none" w:sz="0" w:space="0" w:color="auto"/>
            <w:bottom w:val="none" w:sz="0" w:space="0" w:color="auto"/>
            <w:right w:val="none" w:sz="0" w:space="0" w:color="auto"/>
          </w:divBdr>
        </w:div>
        <w:div w:id="633605422">
          <w:marLeft w:val="0"/>
          <w:marRight w:val="0"/>
          <w:marTop w:val="0"/>
          <w:marBottom w:val="0"/>
          <w:divBdr>
            <w:top w:val="none" w:sz="0" w:space="0" w:color="auto"/>
            <w:left w:val="none" w:sz="0" w:space="0" w:color="auto"/>
            <w:bottom w:val="none" w:sz="0" w:space="0" w:color="auto"/>
            <w:right w:val="none" w:sz="0" w:space="0" w:color="auto"/>
          </w:divBdr>
        </w:div>
        <w:div w:id="463544906">
          <w:marLeft w:val="0"/>
          <w:marRight w:val="0"/>
          <w:marTop w:val="0"/>
          <w:marBottom w:val="0"/>
          <w:divBdr>
            <w:top w:val="none" w:sz="0" w:space="0" w:color="auto"/>
            <w:left w:val="none" w:sz="0" w:space="0" w:color="auto"/>
            <w:bottom w:val="none" w:sz="0" w:space="0" w:color="auto"/>
            <w:right w:val="none" w:sz="0" w:space="0" w:color="auto"/>
          </w:divBdr>
        </w:div>
        <w:div w:id="2117485222">
          <w:marLeft w:val="0"/>
          <w:marRight w:val="0"/>
          <w:marTop w:val="0"/>
          <w:marBottom w:val="0"/>
          <w:divBdr>
            <w:top w:val="none" w:sz="0" w:space="0" w:color="auto"/>
            <w:left w:val="none" w:sz="0" w:space="0" w:color="auto"/>
            <w:bottom w:val="none" w:sz="0" w:space="0" w:color="auto"/>
            <w:right w:val="none" w:sz="0" w:space="0" w:color="auto"/>
          </w:divBdr>
        </w:div>
        <w:div w:id="2020962117">
          <w:marLeft w:val="0"/>
          <w:marRight w:val="0"/>
          <w:marTop w:val="0"/>
          <w:marBottom w:val="0"/>
          <w:divBdr>
            <w:top w:val="none" w:sz="0" w:space="0" w:color="auto"/>
            <w:left w:val="none" w:sz="0" w:space="0" w:color="auto"/>
            <w:bottom w:val="none" w:sz="0" w:space="0" w:color="auto"/>
            <w:right w:val="none" w:sz="0" w:space="0" w:color="auto"/>
          </w:divBdr>
        </w:div>
        <w:div w:id="1703898335">
          <w:marLeft w:val="0"/>
          <w:marRight w:val="0"/>
          <w:marTop w:val="0"/>
          <w:marBottom w:val="0"/>
          <w:divBdr>
            <w:top w:val="none" w:sz="0" w:space="0" w:color="auto"/>
            <w:left w:val="none" w:sz="0" w:space="0" w:color="auto"/>
            <w:bottom w:val="none" w:sz="0" w:space="0" w:color="auto"/>
            <w:right w:val="none" w:sz="0" w:space="0" w:color="auto"/>
          </w:divBdr>
        </w:div>
        <w:div w:id="1548027461">
          <w:marLeft w:val="0"/>
          <w:marRight w:val="0"/>
          <w:marTop w:val="0"/>
          <w:marBottom w:val="0"/>
          <w:divBdr>
            <w:top w:val="none" w:sz="0" w:space="0" w:color="auto"/>
            <w:left w:val="none" w:sz="0" w:space="0" w:color="auto"/>
            <w:bottom w:val="none" w:sz="0" w:space="0" w:color="auto"/>
            <w:right w:val="none" w:sz="0" w:space="0" w:color="auto"/>
          </w:divBdr>
        </w:div>
        <w:div w:id="525145061">
          <w:marLeft w:val="0"/>
          <w:marRight w:val="0"/>
          <w:marTop w:val="0"/>
          <w:marBottom w:val="0"/>
          <w:divBdr>
            <w:top w:val="none" w:sz="0" w:space="0" w:color="auto"/>
            <w:left w:val="none" w:sz="0" w:space="0" w:color="auto"/>
            <w:bottom w:val="none" w:sz="0" w:space="0" w:color="auto"/>
            <w:right w:val="none" w:sz="0" w:space="0" w:color="auto"/>
          </w:divBdr>
        </w:div>
        <w:div w:id="1394691955">
          <w:marLeft w:val="0"/>
          <w:marRight w:val="0"/>
          <w:marTop w:val="0"/>
          <w:marBottom w:val="0"/>
          <w:divBdr>
            <w:top w:val="none" w:sz="0" w:space="0" w:color="auto"/>
            <w:left w:val="none" w:sz="0" w:space="0" w:color="auto"/>
            <w:bottom w:val="none" w:sz="0" w:space="0" w:color="auto"/>
            <w:right w:val="none" w:sz="0" w:space="0" w:color="auto"/>
          </w:divBdr>
        </w:div>
        <w:div w:id="41709374">
          <w:marLeft w:val="0"/>
          <w:marRight w:val="0"/>
          <w:marTop w:val="0"/>
          <w:marBottom w:val="0"/>
          <w:divBdr>
            <w:top w:val="none" w:sz="0" w:space="0" w:color="auto"/>
            <w:left w:val="none" w:sz="0" w:space="0" w:color="auto"/>
            <w:bottom w:val="none" w:sz="0" w:space="0" w:color="auto"/>
            <w:right w:val="none" w:sz="0" w:space="0" w:color="auto"/>
          </w:divBdr>
        </w:div>
        <w:div w:id="1192110181">
          <w:marLeft w:val="0"/>
          <w:marRight w:val="0"/>
          <w:marTop w:val="0"/>
          <w:marBottom w:val="0"/>
          <w:divBdr>
            <w:top w:val="none" w:sz="0" w:space="0" w:color="auto"/>
            <w:left w:val="none" w:sz="0" w:space="0" w:color="auto"/>
            <w:bottom w:val="none" w:sz="0" w:space="0" w:color="auto"/>
            <w:right w:val="none" w:sz="0" w:space="0" w:color="auto"/>
          </w:divBdr>
        </w:div>
        <w:div w:id="820318100">
          <w:marLeft w:val="0"/>
          <w:marRight w:val="0"/>
          <w:marTop w:val="0"/>
          <w:marBottom w:val="0"/>
          <w:divBdr>
            <w:top w:val="none" w:sz="0" w:space="0" w:color="auto"/>
            <w:left w:val="none" w:sz="0" w:space="0" w:color="auto"/>
            <w:bottom w:val="none" w:sz="0" w:space="0" w:color="auto"/>
            <w:right w:val="none" w:sz="0" w:space="0" w:color="auto"/>
          </w:divBdr>
        </w:div>
        <w:div w:id="562905960">
          <w:marLeft w:val="0"/>
          <w:marRight w:val="0"/>
          <w:marTop w:val="0"/>
          <w:marBottom w:val="0"/>
          <w:divBdr>
            <w:top w:val="none" w:sz="0" w:space="0" w:color="auto"/>
            <w:left w:val="none" w:sz="0" w:space="0" w:color="auto"/>
            <w:bottom w:val="none" w:sz="0" w:space="0" w:color="auto"/>
            <w:right w:val="none" w:sz="0" w:space="0" w:color="auto"/>
          </w:divBdr>
        </w:div>
        <w:div w:id="50621445">
          <w:marLeft w:val="0"/>
          <w:marRight w:val="0"/>
          <w:marTop w:val="0"/>
          <w:marBottom w:val="0"/>
          <w:divBdr>
            <w:top w:val="none" w:sz="0" w:space="0" w:color="auto"/>
            <w:left w:val="none" w:sz="0" w:space="0" w:color="auto"/>
            <w:bottom w:val="none" w:sz="0" w:space="0" w:color="auto"/>
            <w:right w:val="none" w:sz="0" w:space="0" w:color="auto"/>
          </w:divBdr>
        </w:div>
        <w:div w:id="497623678">
          <w:marLeft w:val="0"/>
          <w:marRight w:val="0"/>
          <w:marTop w:val="0"/>
          <w:marBottom w:val="0"/>
          <w:divBdr>
            <w:top w:val="none" w:sz="0" w:space="0" w:color="auto"/>
            <w:left w:val="none" w:sz="0" w:space="0" w:color="auto"/>
            <w:bottom w:val="none" w:sz="0" w:space="0" w:color="auto"/>
            <w:right w:val="none" w:sz="0" w:space="0" w:color="auto"/>
          </w:divBdr>
        </w:div>
        <w:div w:id="1382554414">
          <w:marLeft w:val="0"/>
          <w:marRight w:val="0"/>
          <w:marTop w:val="0"/>
          <w:marBottom w:val="0"/>
          <w:divBdr>
            <w:top w:val="none" w:sz="0" w:space="0" w:color="auto"/>
            <w:left w:val="none" w:sz="0" w:space="0" w:color="auto"/>
            <w:bottom w:val="none" w:sz="0" w:space="0" w:color="auto"/>
            <w:right w:val="none" w:sz="0" w:space="0" w:color="auto"/>
          </w:divBdr>
        </w:div>
        <w:div w:id="924459091">
          <w:marLeft w:val="0"/>
          <w:marRight w:val="0"/>
          <w:marTop w:val="0"/>
          <w:marBottom w:val="0"/>
          <w:divBdr>
            <w:top w:val="none" w:sz="0" w:space="0" w:color="auto"/>
            <w:left w:val="none" w:sz="0" w:space="0" w:color="auto"/>
            <w:bottom w:val="none" w:sz="0" w:space="0" w:color="auto"/>
            <w:right w:val="none" w:sz="0" w:space="0" w:color="auto"/>
          </w:divBdr>
        </w:div>
        <w:div w:id="843589281">
          <w:marLeft w:val="0"/>
          <w:marRight w:val="0"/>
          <w:marTop w:val="0"/>
          <w:marBottom w:val="0"/>
          <w:divBdr>
            <w:top w:val="none" w:sz="0" w:space="0" w:color="auto"/>
            <w:left w:val="none" w:sz="0" w:space="0" w:color="auto"/>
            <w:bottom w:val="none" w:sz="0" w:space="0" w:color="auto"/>
            <w:right w:val="none" w:sz="0" w:space="0" w:color="auto"/>
          </w:divBdr>
        </w:div>
        <w:div w:id="2101875976">
          <w:marLeft w:val="0"/>
          <w:marRight w:val="0"/>
          <w:marTop w:val="0"/>
          <w:marBottom w:val="0"/>
          <w:divBdr>
            <w:top w:val="none" w:sz="0" w:space="0" w:color="auto"/>
            <w:left w:val="none" w:sz="0" w:space="0" w:color="auto"/>
            <w:bottom w:val="none" w:sz="0" w:space="0" w:color="auto"/>
            <w:right w:val="none" w:sz="0" w:space="0" w:color="auto"/>
          </w:divBdr>
        </w:div>
        <w:div w:id="1845240619">
          <w:marLeft w:val="0"/>
          <w:marRight w:val="0"/>
          <w:marTop w:val="0"/>
          <w:marBottom w:val="0"/>
          <w:divBdr>
            <w:top w:val="none" w:sz="0" w:space="0" w:color="auto"/>
            <w:left w:val="none" w:sz="0" w:space="0" w:color="auto"/>
            <w:bottom w:val="none" w:sz="0" w:space="0" w:color="auto"/>
            <w:right w:val="none" w:sz="0" w:space="0" w:color="auto"/>
          </w:divBdr>
        </w:div>
        <w:div w:id="765611322">
          <w:marLeft w:val="0"/>
          <w:marRight w:val="0"/>
          <w:marTop w:val="0"/>
          <w:marBottom w:val="0"/>
          <w:divBdr>
            <w:top w:val="none" w:sz="0" w:space="0" w:color="auto"/>
            <w:left w:val="none" w:sz="0" w:space="0" w:color="auto"/>
            <w:bottom w:val="none" w:sz="0" w:space="0" w:color="auto"/>
            <w:right w:val="none" w:sz="0" w:space="0" w:color="auto"/>
          </w:divBdr>
        </w:div>
        <w:div w:id="904801771">
          <w:marLeft w:val="0"/>
          <w:marRight w:val="0"/>
          <w:marTop w:val="0"/>
          <w:marBottom w:val="0"/>
          <w:divBdr>
            <w:top w:val="none" w:sz="0" w:space="0" w:color="auto"/>
            <w:left w:val="none" w:sz="0" w:space="0" w:color="auto"/>
            <w:bottom w:val="none" w:sz="0" w:space="0" w:color="auto"/>
            <w:right w:val="none" w:sz="0" w:space="0" w:color="auto"/>
          </w:divBdr>
        </w:div>
        <w:div w:id="558437919">
          <w:marLeft w:val="0"/>
          <w:marRight w:val="0"/>
          <w:marTop w:val="0"/>
          <w:marBottom w:val="0"/>
          <w:divBdr>
            <w:top w:val="none" w:sz="0" w:space="0" w:color="auto"/>
            <w:left w:val="none" w:sz="0" w:space="0" w:color="auto"/>
            <w:bottom w:val="none" w:sz="0" w:space="0" w:color="auto"/>
            <w:right w:val="none" w:sz="0" w:space="0" w:color="auto"/>
          </w:divBdr>
        </w:div>
        <w:div w:id="537738247">
          <w:marLeft w:val="0"/>
          <w:marRight w:val="0"/>
          <w:marTop w:val="0"/>
          <w:marBottom w:val="0"/>
          <w:divBdr>
            <w:top w:val="none" w:sz="0" w:space="0" w:color="auto"/>
            <w:left w:val="none" w:sz="0" w:space="0" w:color="auto"/>
            <w:bottom w:val="none" w:sz="0" w:space="0" w:color="auto"/>
            <w:right w:val="none" w:sz="0" w:space="0" w:color="auto"/>
          </w:divBdr>
        </w:div>
        <w:div w:id="2104839002">
          <w:marLeft w:val="0"/>
          <w:marRight w:val="0"/>
          <w:marTop w:val="0"/>
          <w:marBottom w:val="0"/>
          <w:divBdr>
            <w:top w:val="none" w:sz="0" w:space="0" w:color="auto"/>
            <w:left w:val="none" w:sz="0" w:space="0" w:color="auto"/>
            <w:bottom w:val="none" w:sz="0" w:space="0" w:color="auto"/>
            <w:right w:val="none" w:sz="0" w:space="0" w:color="auto"/>
          </w:divBdr>
        </w:div>
        <w:div w:id="1712340177">
          <w:marLeft w:val="0"/>
          <w:marRight w:val="0"/>
          <w:marTop w:val="0"/>
          <w:marBottom w:val="0"/>
          <w:divBdr>
            <w:top w:val="none" w:sz="0" w:space="0" w:color="auto"/>
            <w:left w:val="none" w:sz="0" w:space="0" w:color="auto"/>
            <w:bottom w:val="none" w:sz="0" w:space="0" w:color="auto"/>
            <w:right w:val="none" w:sz="0" w:space="0" w:color="auto"/>
          </w:divBdr>
        </w:div>
        <w:div w:id="1224683444">
          <w:marLeft w:val="0"/>
          <w:marRight w:val="0"/>
          <w:marTop w:val="0"/>
          <w:marBottom w:val="0"/>
          <w:divBdr>
            <w:top w:val="none" w:sz="0" w:space="0" w:color="auto"/>
            <w:left w:val="none" w:sz="0" w:space="0" w:color="auto"/>
            <w:bottom w:val="none" w:sz="0" w:space="0" w:color="auto"/>
            <w:right w:val="none" w:sz="0" w:space="0" w:color="auto"/>
          </w:divBdr>
        </w:div>
      </w:divsChild>
    </w:div>
    <w:div w:id="832380240">
      <w:bodyDiv w:val="1"/>
      <w:marLeft w:val="0"/>
      <w:marRight w:val="0"/>
      <w:marTop w:val="0"/>
      <w:marBottom w:val="0"/>
      <w:divBdr>
        <w:top w:val="none" w:sz="0" w:space="0" w:color="auto"/>
        <w:left w:val="none" w:sz="0" w:space="0" w:color="auto"/>
        <w:bottom w:val="none" w:sz="0" w:space="0" w:color="auto"/>
        <w:right w:val="none" w:sz="0" w:space="0" w:color="auto"/>
      </w:divBdr>
      <w:divsChild>
        <w:div w:id="446656561">
          <w:marLeft w:val="0"/>
          <w:marRight w:val="0"/>
          <w:marTop w:val="0"/>
          <w:marBottom w:val="0"/>
          <w:divBdr>
            <w:top w:val="none" w:sz="0" w:space="0" w:color="auto"/>
            <w:left w:val="none" w:sz="0" w:space="0" w:color="auto"/>
            <w:bottom w:val="none" w:sz="0" w:space="0" w:color="auto"/>
            <w:right w:val="none" w:sz="0" w:space="0" w:color="auto"/>
          </w:divBdr>
        </w:div>
      </w:divsChild>
    </w:div>
    <w:div w:id="835681865">
      <w:bodyDiv w:val="1"/>
      <w:marLeft w:val="0"/>
      <w:marRight w:val="0"/>
      <w:marTop w:val="0"/>
      <w:marBottom w:val="0"/>
      <w:divBdr>
        <w:top w:val="none" w:sz="0" w:space="0" w:color="auto"/>
        <w:left w:val="none" w:sz="0" w:space="0" w:color="auto"/>
        <w:bottom w:val="none" w:sz="0" w:space="0" w:color="auto"/>
        <w:right w:val="none" w:sz="0" w:space="0" w:color="auto"/>
      </w:divBdr>
    </w:div>
    <w:div w:id="891231402">
      <w:bodyDiv w:val="1"/>
      <w:marLeft w:val="0"/>
      <w:marRight w:val="0"/>
      <w:marTop w:val="0"/>
      <w:marBottom w:val="0"/>
      <w:divBdr>
        <w:top w:val="none" w:sz="0" w:space="0" w:color="auto"/>
        <w:left w:val="none" w:sz="0" w:space="0" w:color="auto"/>
        <w:bottom w:val="none" w:sz="0" w:space="0" w:color="auto"/>
        <w:right w:val="none" w:sz="0" w:space="0" w:color="auto"/>
      </w:divBdr>
    </w:div>
    <w:div w:id="921767275">
      <w:bodyDiv w:val="1"/>
      <w:marLeft w:val="0"/>
      <w:marRight w:val="0"/>
      <w:marTop w:val="0"/>
      <w:marBottom w:val="0"/>
      <w:divBdr>
        <w:top w:val="none" w:sz="0" w:space="0" w:color="auto"/>
        <w:left w:val="none" w:sz="0" w:space="0" w:color="auto"/>
        <w:bottom w:val="none" w:sz="0" w:space="0" w:color="auto"/>
        <w:right w:val="none" w:sz="0" w:space="0" w:color="auto"/>
      </w:divBdr>
      <w:divsChild>
        <w:div w:id="1410036466">
          <w:marLeft w:val="0"/>
          <w:marRight w:val="0"/>
          <w:marTop w:val="0"/>
          <w:marBottom w:val="0"/>
          <w:divBdr>
            <w:top w:val="none" w:sz="0" w:space="0" w:color="auto"/>
            <w:left w:val="none" w:sz="0" w:space="0" w:color="auto"/>
            <w:bottom w:val="none" w:sz="0" w:space="0" w:color="auto"/>
            <w:right w:val="none" w:sz="0" w:space="0" w:color="auto"/>
          </w:divBdr>
        </w:div>
        <w:div w:id="1717580063">
          <w:marLeft w:val="0"/>
          <w:marRight w:val="0"/>
          <w:marTop w:val="0"/>
          <w:marBottom w:val="0"/>
          <w:divBdr>
            <w:top w:val="none" w:sz="0" w:space="0" w:color="auto"/>
            <w:left w:val="none" w:sz="0" w:space="0" w:color="auto"/>
            <w:bottom w:val="none" w:sz="0" w:space="0" w:color="auto"/>
            <w:right w:val="none" w:sz="0" w:space="0" w:color="auto"/>
          </w:divBdr>
        </w:div>
        <w:div w:id="333345394">
          <w:marLeft w:val="0"/>
          <w:marRight w:val="0"/>
          <w:marTop w:val="0"/>
          <w:marBottom w:val="0"/>
          <w:divBdr>
            <w:top w:val="none" w:sz="0" w:space="0" w:color="auto"/>
            <w:left w:val="none" w:sz="0" w:space="0" w:color="auto"/>
            <w:bottom w:val="none" w:sz="0" w:space="0" w:color="auto"/>
            <w:right w:val="none" w:sz="0" w:space="0" w:color="auto"/>
          </w:divBdr>
        </w:div>
        <w:div w:id="958493786">
          <w:marLeft w:val="0"/>
          <w:marRight w:val="0"/>
          <w:marTop w:val="0"/>
          <w:marBottom w:val="0"/>
          <w:divBdr>
            <w:top w:val="none" w:sz="0" w:space="0" w:color="auto"/>
            <w:left w:val="none" w:sz="0" w:space="0" w:color="auto"/>
            <w:bottom w:val="none" w:sz="0" w:space="0" w:color="auto"/>
            <w:right w:val="none" w:sz="0" w:space="0" w:color="auto"/>
          </w:divBdr>
        </w:div>
        <w:div w:id="1266813043">
          <w:marLeft w:val="0"/>
          <w:marRight w:val="0"/>
          <w:marTop w:val="0"/>
          <w:marBottom w:val="0"/>
          <w:divBdr>
            <w:top w:val="none" w:sz="0" w:space="0" w:color="auto"/>
            <w:left w:val="none" w:sz="0" w:space="0" w:color="auto"/>
            <w:bottom w:val="none" w:sz="0" w:space="0" w:color="auto"/>
            <w:right w:val="none" w:sz="0" w:space="0" w:color="auto"/>
          </w:divBdr>
        </w:div>
      </w:divsChild>
    </w:div>
    <w:div w:id="938491110">
      <w:bodyDiv w:val="1"/>
      <w:marLeft w:val="0"/>
      <w:marRight w:val="0"/>
      <w:marTop w:val="0"/>
      <w:marBottom w:val="0"/>
      <w:divBdr>
        <w:top w:val="none" w:sz="0" w:space="0" w:color="auto"/>
        <w:left w:val="none" w:sz="0" w:space="0" w:color="auto"/>
        <w:bottom w:val="none" w:sz="0" w:space="0" w:color="auto"/>
        <w:right w:val="none" w:sz="0" w:space="0" w:color="auto"/>
      </w:divBdr>
    </w:div>
    <w:div w:id="978222173">
      <w:bodyDiv w:val="1"/>
      <w:marLeft w:val="0"/>
      <w:marRight w:val="0"/>
      <w:marTop w:val="0"/>
      <w:marBottom w:val="0"/>
      <w:divBdr>
        <w:top w:val="none" w:sz="0" w:space="0" w:color="auto"/>
        <w:left w:val="none" w:sz="0" w:space="0" w:color="auto"/>
        <w:bottom w:val="none" w:sz="0" w:space="0" w:color="auto"/>
        <w:right w:val="none" w:sz="0" w:space="0" w:color="auto"/>
      </w:divBdr>
      <w:divsChild>
        <w:div w:id="617415713">
          <w:marLeft w:val="0"/>
          <w:marRight w:val="0"/>
          <w:marTop w:val="0"/>
          <w:marBottom w:val="0"/>
          <w:divBdr>
            <w:top w:val="none" w:sz="0" w:space="0" w:color="auto"/>
            <w:left w:val="none" w:sz="0" w:space="0" w:color="auto"/>
            <w:bottom w:val="none" w:sz="0" w:space="0" w:color="auto"/>
            <w:right w:val="none" w:sz="0" w:space="0" w:color="auto"/>
          </w:divBdr>
        </w:div>
        <w:div w:id="1600874154">
          <w:marLeft w:val="0"/>
          <w:marRight w:val="0"/>
          <w:marTop w:val="0"/>
          <w:marBottom w:val="0"/>
          <w:divBdr>
            <w:top w:val="none" w:sz="0" w:space="0" w:color="auto"/>
            <w:left w:val="none" w:sz="0" w:space="0" w:color="auto"/>
            <w:bottom w:val="none" w:sz="0" w:space="0" w:color="auto"/>
            <w:right w:val="none" w:sz="0" w:space="0" w:color="auto"/>
          </w:divBdr>
        </w:div>
        <w:div w:id="591547178">
          <w:marLeft w:val="0"/>
          <w:marRight w:val="0"/>
          <w:marTop w:val="0"/>
          <w:marBottom w:val="0"/>
          <w:divBdr>
            <w:top w:val="none" w:sz="0" w:space="0" w:color="auto"/>
            <w:left w:val="none" w:sz="0" w:space="0" w:color="auto"/>
            <w:bottom w:val="none" w:sz="0" w:space="0" w:color="auto"/>
            <w:right w:val="none" w:sz="0" w:space="0" w:color="auto"/>
          </w:divBdr>
        </w:div>
      </w:divsChild>
    </w:div>
    <w:div w:id="1062365938">
      <w:bodyDiv w:val="1"/>
      <w:marLeft w:val="0"/>
      <w:marRight w:val="0"/>
      <w:marTop w:val="0"/>
      <w:marBottom w:val="0"/>
      <w:divBdr>
        <w:top w:val="none" w:sz="0" w:space="0" w:color="auto"/>
        <w:left w:val="none" w:sz="0" w:space="0" w:color="auto"/>
        <w:bottom w:val="none" w:sz="0" w:space="0" w:color="auto"/>
        <w:right w:val="none" w:sz="0" w:space="0" w:color="auto"/>
      </w:divBdr>
    </w:div>
    <w:div w:id="1128015543">
      <w:bodyDiv w:val="1"/>
      <w:marLeft w:val="0"/>
      <w:marRight w:val="0"/>
      <w:marTop w:val="0"/>
      <w:marBottom w:val="0"/>
      <w:divBdr>
        <w:top w:val="none" w:sz="0" w:space="0" w:color="auto"/>
        <w:left w:val="none" w:sz="0" w:space="0" w:color="auto"/>
        <w:bottom w:val="none" w:sz="0" w:space="0" w:color="auto"/>
        <w:right w:val="none" w:sz="0" w:space="0" w:color="auto"/>
      </w:divBdr>
    </w:div>
    <w:div w:id="1151482652">
      <w:bodyDiv w:val="1"/>
      <w:marLeft w:val="0"/>
      <w:marRight w:val="0"/>
      <w:marTop w:val="0"/>
      <w:marBottom w:val="0"/>
      <w:divBdr>
        <w:top w:val="none" w:sz="0" w:space="0" w:color="auto"/>
        <w:left w:val="none" w:sz="0" w:space="0" w:color="auto"/>
        <w:bottom w:val="none" w:sz="0" w:space="0" w:color="auto"/>
        <w:right w:val="none" w:sz="0" w:space="0" w:color="auto"/>
      </w:divBdr>
    </w:div>
    <w:div w:id="1151826618">
      <w:bodyDiv w:val="1"/>
      <w:marLeft w:val="0"/>
      <w:marRight w:val="0"/>
      <w:marTop w:val="0"/>
      <w:marBottom w:val="0"/>
      <w:divBdr>
        <w:top w:val="none" w:sz="0" w:space="0" w:color="auto"/>
        <w:left w:val="none" w:sz="0" w:space="0" w:color="auto"/>
        <w:bottom w:val="none" w:sz="0" w:space="0" w:color="auto"/>
        <w:right w:val="none" w:sz="0" w:space="0" w:color="auto"/>
      </w:divBdr>
      <w:divsChild>
        <w:div w:id="689913442">
          <w:marLeft w:val="0"/>
          <w:marRight w:val="0"/>
          <w:marTop w:val="0"/>
          <w:marBottom w:val="0"/>
          <w:divBdr>
            <w:top w:val="none" w:sz="0" w:space="0" w:color="auto"/>
            <w:left w:val="none" w:sz="0" w:space="0" w:color="auto"/>
            <w:bottom w:val="none" w:sz="0" w:space="0" w:color="auto"/>
            <w:right w:val="none" w:sz="0" w:space="0" w:color="auto"/>
          </w:divBdr>
        </w:div>
      </w:divsChild>
    </w:div>
    <w:div w:id="1167088164">
      <w:bodyDiv w:val="1"/>
      <w:marLeft w:val="0"/>
      <w:marRight w:val="0"/>
      <w:marTop w:val="0"/>
      <w:marBottom w:val="0"/>
      <w:divBdr>
        <w:top w:val="none" w:sz="0" w:space="0" w:color="auto"/>
        <w:left w:val="none" w:sz="0" w:space="0" w:color="auto"/>
        <w:bottom w:val="none" w:sz="0" w:space="0" w:color="auto"/>
        <w:right w:val="none" w:sz="0" w:space="0" w:color="auto"/>
      </w:divBdr>
      <w:divsChild>
        <w:div w:id="1390420746">
          <w:marLeft w:val="0"/>
          <w:marRight w:val="0"/>
          <w:marTop w:val="0"/>
          <w:marBottom w:val="0"/>
          <w:divBdr>
            <w:top w:val="none" w:sz="0" w:space="0" w:color="auto"/>
            <w:left w:val="none" w:sz="0" w:space="0" w:color="auto"/>
            <w:bottom w:val="none" w:sz="0" w:space="0" w:color="auto"/>
            <w:right w:val="none" w:sz="0" w:space="0" w:color="auto"/>
          </w:divBdr>
        </w:div>
        <w:div w:id="1394503476">
          <w:marLeft w:val="0"/>
          <w:marRight w:val="0"/>
          <w:marTop w:val="0"/>
          <w:marBottom w:val="0"/>
          <w:divBdr>
            <w:top w:val="none" w:sz="0" w:space="0" w:color="auto"/>
            <w:left w:val="none" w:sz="0" w:space="0" w:color="auto"/>
            <w:bottom w:val="none" w:sz="0" w:space="0" w:color="auto"/>
            <w:right w:val="none" w:sz="0" w:space="0" w:color="auto"/>
          </w:divBdr>
        </w:div>
        <w:div w:id="933785493">
          <w:marLeft w:val="0"/>
          <w:marRight w:val="0"/>
          <w:marTop w:val="0"/>
          <w:marBottom w:val="0"/>
          <w:divBdr>
            <w:top w:val="none" w:sz="0" w:space="0" w:color="auto"/>
            <w:left w:val="none" w:sz="0" w:space="0" w:color="auto"/>
            <w:bottom w:val="none" w:sz="0" w:space="0" w:color="auto"/>
            <w:right w:val="none" w:sz="0" w:space="0" w:color="auto"/>
          </w:divBdr>
        </w:div>
      </w:divsChild>
    </w:div>
    <w:div w:id="1218935127">
      <w:bodyDiv w:val="1"/>
      <w:marLeft w:val="0"/>
      <w:marRight w:val="0"/>
      <w:marTop w:val="0"/>
      <w:marBottom w:val="0"/>
      <w:divBdr>
        <w:top w:val="none" w:sz="0" w:space="0" w:color="auto"/>
        <w:left w:val="none" w:sz="0" w:space="0" w:color="auto"/>
        <w:bottom w:val="none" w:sz="0" w:space="0" w:color="auto"/>
        <w:right w:val="none" w:sz="0" w:space="0" w:color="auto"/>
      </w:divBdr>
      <w:divsChild>
        <w:div w:id="302926817">
          <w:marLeft w:val="0"/>
          <w:marRight w:val="0"/>
          <w:marTop w:val="0"/>
          <w:marBottom w:val="0"/>
          <w:divBdr>
            <w:top w:val="none" w:sz="0" w:space="0" w:color="auto"/>
            <w:left w:val="none" w:sz="0" w:space="0" w:color="auto"/>
            <w:bottom w:val="none" w:sz="0" w:space="0" w:color="auto"/>
            <w:right w:val="none" w:sz="0" w:space="0" w:color="auto"/>
          </w:divBdr>
        </w:div>
        <w:div w:id="340006765">
          <w:marLeft w:val="0"/>
          <w:marRight w:val="0"/>
          <w:marTop w:val="0"/>
          <w:marBottom w:val="0"/>
          <w:divBdr>
            <w:top w:val="none" w:sz="0" w:space="0" w:color="auto"/>
            <w:left w:val="none" w:sz="0" w:space="0" w:color="auto"/>
            <w:bottom w:val="none" w:sz="0" w:space="0" w:color="auto"/>
            <w:right w:val="none" w:sz="0" w:space="0" w:color="auto"/>
          </w:divBdr>
        </w:div>
        <w:div w:id="858356506">
          <w:marLeft w:val="0"/>
          <w:marRight w:val="0"/>
          <w:marTop w:val="0"/>
          <w:marBottom w:val="0"/>
          <w:divBdr>
            <w:top w:val="none" w:sz="0" w:space="0" w:color="auto"/>
            <w:left w:val="none" w:sz="0" w:space="0" w:color="auto"/>
            <w:bottom w:val="none" w:sz="0" w:space="0" w:color="auto"/>
            <w:right w:val="none" w:sz="0" w:space="0" w:color="auto"/>
          </w:divBdr>
        </w:div>
      </w:divsChild>
    </w:div>
    <w:div w:id="1261328285">
      <w:bodyDiv w:val="1"/>
      <w:marLeft w:val="0"/>
      <w:marRight w:val="0"/>
      <w:marTop w:val="0"/>
      <w:marBottom w:val="0"/>
      <w:divBdr>
        <w:top w:val="none" w:sz="0" w:space="0" w:color="auto"/>
        <w:left w:val="none" w:sz="0" w:space="0" w:color="auto"/>
        <w:bottom w:val="none" w:sz="0" w:space="0" w:color="auto"/>
        <w:right w:val="none" w:sz="0" w:space="0" w:color="auto"/>
      </w:divBdr>
      <w:divsChild>
        <w:div w:id="1234392558">
          <w:marLeft w:val="0"/>
          <w:marRight w:val="0"/>
          <w:marTop w:val="0"/>
          <w:marBottom w:val="0"/>
          <w:divBdr>
            <w:top w:val="none" w:sz="0" w:space="0" w:color="auto"/>
            <w:left w:val="none" w:sz="0" w:space="0" w:color="auto"/>
            <w:bottom w:val="none" w:sz="0" w:space="0" w:color="auto"/>
            <w:right w:val="none" w:sz="0" w:space="0" w:color="auto"/>
          </w:divBdr>
        </w:div>
        <w:div w:id="1075515359">
          <w:marLeft w:val="0"/>
          <w:marRight w:val="0"/>
          <w:marTop w:val="0"/>
          <w:marBottom w:val="0"/>
          <w:divBdr>
            <w:top w:val="none" w:sz="0" w:space="0" w:color="auto"/>
            <w:left w:val="none" w:sz="0" w:space="0" w:color="auto"/>
            <w:bottom w:val="none" w:sz="0" w:space="0" w:color="auto"/>
            <w:right w:val="none" w:sz="0" w:space="0" w:color="auto"/>
          </w:divBdr>
        </w:div>
        <w:div w:id="1497840848">
          <w:marLeft w:val="0"/>
          <w:marRight w:val="0"/>
          <w:marTop w:val="0"/>
          <w:marBottom w:val="0"/>
          <w:divBdr>
            <w:top w:val="none" w:sz="0" w:space="0" w:color="auto"/>
            <w:left w:val="none" w:sz="0" w:space="0" w:color="auto"/>
            <w:bottom w:val="none" w:sz="0" w:space="0" w:color="auto"/>
            <w:right w:val="none" w:sz="0" w:space="0" w:color="auto"/>
          </w:divBdr>
        </w:div>
        <w:div w:id="356388963">
          <w:marLeft w:val="0"/>
          <w:marRight w:val="0"/>
          <w:marTop w:val="0"/>
          <w:marBottom w:val="0"/>
          <w:divBdr>
            <w:top w:val="none" w:sz="0" w:space="0" w:color="auto"/>
            <w:left w:val="none" w:sz="0" w:space="0" w:color="auto"/>
            <w:bottom w:val="none" w:sz="0" w:space="0" w:color="auto"/>
            <w:right w:val="none" w:sz="0" w:space="0" w:color="auto"/>
          </w:divBdr>
        </w:div>
        <w:div w:id="576942830">
          <w:marLeft w:val="0"/>
          <w:marRight w:val="0"/>
          <w:marTop w:val="0"/>
          <w:marBottom w:val="0"/>
          <w:divBdr>
            <w:top w:val="none" w:sz="0" w:space="0" w:color="auto"/>
            <w:left w:val="none" w:sz="0" w:space="0" w:color="auto"/>
            <w:bottom w:val="none" w:sz="0" w:space="0" w:color="auto"/>
            <w:right w:val="none" w:sz="0" w:space="0" w:color="auto"/>
          </w:divBdr>
        </w:div>
      </w:divsChild>
    </w:div>
    <w:div w:id="1263763147">
      <w:bodyDiv w:val="1"/>
      <w:marLeft w:val="0"/>
      <w:marRight w:val="0"/>
      <w:marTop w:val="0"/>
      <w:marBottom w:val="0"/>
      <w:divBdr>
        <w:top w:val="none" w:sz="0" w:space="0" w:color="auto"/>
        <w:left w:val="none" w:sz="0" w:space="0" w:color="auto"/>
        <w:bottom w:val="none" w:sz="0" w:space="0" w:color="auto"/>
        <w:right w:val="none" w:sz="0" w:space="0" w:color="auto"/>
      </w:divBdr>
      <w:divsChild>
        <w:div w:id="1886210168">
          <w:marLeft w:val="0"/>
          <w:marRight w:val="0"/>
          <w:marTop w:val="0"/>
          <w:marBottom w:val="0"/>
          <w:divBdr>
            <w:top w:val="none" w:sz="0" w:space="0" w:color="auto"/>
            <w:left w:val="none" w:sz="0" w:space="0" w:color="auto"/>
            <w:bottom w:val="none" w:sz="0" w:space="0" w:color="auto"/>
            <w:right w:val="none" w:sz="0" w:space="0" w:color="auto"/>
          </w:divBdr>
        </w:div>
      </w:divsChild>
    </w:div>
    <w:div w:id="1356150912">
      <w:bodyDiv w:val="1"/>
      <w:marLeft w:val="0"/>
      <w:marRight w:val="0"/>
      <w:marTop w:val="0"/>
      <w:marBottom w:val="0"/>
      <w:divBdr>
        <w:top w:val="none" w:sz="0" w:space="0" w:color="auto"/>
        <w:left w:val="none" w:sz="0" w:space="0" w:color="auto"/>
        <w:bottom w:val="none" w:sz="0" w:space="0" w:color="auto"/>
        <w:right w:val="none" w:sz="0" w:space="0" w:color="auto"/>
      </w:divBdr>
      <w:divsChild>
        <w:div w:id="826828467">
          <w:marLeft w:val="0"/>
          <w:marRight w:val="0"/>
          <w:marTop w:val="0"/>
          <w:marBottom w:val="0"/>
          <w:divBdr>
            <w:top w:val="none" w:sz="0" w:space="0" w:color="auto"/>
            <w:left w:val="none" w:sz="0" w:space="0" w:color="auto"/>
            <w:bottom w:val="none" w:sz="0" w:space="0" w:color="auto"/>
            <w:right w:val="none" w:sz="0" w:space="0" w:color="auto"/>
          </w:divBdr>
        </w:div>
        <w:div w:id="144664285">
          <w:marLeft w:val="0"/>
          <w:marRight w:val="0"/>
          <w:marTop w:val="0"/>
          <w:marBottom w:val="0"/>
          <w:divBdr>
            <w:top w:val="none" w:sz="0" w:space="0" w:color="auto"/>
            <w:left w:val="none" w:sz="0" w:space="0" w:color="auto"/>
            <w:bottom w:val="none" w:sz="0" w:space="0" w:color="auto"/>
            <w:right w:val="none" w:sz="0" w:space="0" w:color="auto"/>
          </w:divBdr>
        </w:div>
        <w:div w:id="1137186593">
          <w:marLeft w:val="0"/>
          <w:marRight w:val="0"/>
          <w:marTop w:val="0"/>
          <w:marBottom w:val="0"/>
          <w:divBdr>
            <w:top w:val="none" w:sz="0" w:space="0" w:color="auto"/>
            <w:left w:val="none" w:sz="0" w:space="0" w:color="auto"/>
            <w:bottom w:val="none" w:sz="0" w:space="0" w:color="auto"/>
            <w:right w:val="none" w:sz="0" w:space="0" w:color="auto"/>
          </w:divBdr>
        </w:div>
      </w:divsChild>
    </w:div>
    <w:div w:id="1489327759">
      <w:bodyDiv w:val="1"/>
      <w:marLeft w:val="0"/>
      <w:marRight w:val="0"/>
      <w:marTop w:val="0"/>
      <w:marBottom w:val="0"/>
      <w:divBdr>
        <w:top w:val="none" w:sz="0" w:space="0" w:color="auto"/>
        <w:left w:val="none" w:sz="0" w:space="0" w:color="auto"/>
        <w:bottom w:val="none" w:sz="0" w:space="0" w:color="auto"/>
        <w:right w:val="none" w:sz="0" w:space="0" w:color="auto"/>
      </w:divBdr>
    </w:div>
    <w:div w:id="1547528910">
      <w:bodyDiv w:val="1"/>
      <w:marLeft w:val="0"/>
      <w:marRight w:val="0"/>
      <w:marTop w:val="0"/>
      <w:marBottom w:val="0"/>
      <w:divBdr>
        <w:top w:val="none" w:sz="0" w:space="0" w:color="auto"/>
        <w:left w:val="none" w:sz="0" w:space="0" w:color="auto"/>
        <w:bottom w:val="none" w:sz="0" w:space="0" w:color="auto"/>
        <w:right w:val="none" w:sz="0" w:space="0" w:color="auto"/>
      </w:divBdr>
      <w:divsChild>
        <w:div w:id="370766618">
          <w:marLeft w:val="0"/>
          <w:marRight w:val="0"/>
          <w:marTop w:val="0"/>
          <w:marBottom w:val="0"/>
          <w:divBdr>
            <w:top w:val="none" w:sz="0" w:space="0" w:color="auto"/>
            <w:left w:val="none" w:sz="0" w:space="0" w:color="auto"/>
            <w:bottom w:val="none" w:sz="0" w:space="0" w:color="auto"/>
            <w:right w:val="none" w:sz="0" w:space="0" w:color="auto"/>
          </w:divBdr>
          <w:divsChild>
            <w:div w:id="726533968">
              <w:marLeft w:val="0"/>
              <w:marRight w:val="0"/>
              <w:marTop w:val="0"/>
              <w:marBottom w:val="0"/>
              <w:divBdr>
                <w:top w:val="none" w:sz="0" w:space="0" w:color="auto"/>
                <w:left w:val="none" w:sz="0" w:space="0" w:color="auto"/>
                <w:bottom w:val="none" w:sz="0" w:space="0" w:color="auto"/>
                <w:right w:val="none" w:sz="0" w:space="0" w:color="auto"/>
              </w:divBdr>
              <w:divsChild>
                <w:div w:id="1004358769">
                  <w:marLeft w:val="0"/>
                  <w:marRight w:val="0"/>
                  <w:marTop w:val="0"/>
                  <w:marBottom w:val="0"/>
                  <w:divBdr>
                    <w:top w:val="none" w:sz="0" w:space="0" w:color="auto"/>
                    <w:left w:val="none" w:sz="0" w:space="0" w:color="auto"/>
                    <w:bottom w:val="none" w:sz="0" w:space="0" w:color="auto"/>
                    <w:right w:val="none" w:sz="0" w:space="0" w:color="auto"/>
                  </w:divBdr>
                  <w:divsChild>
                    <w:div w:id="52979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965898">
      <w:bodyDiv w:val="1"/>
      <w:marLeft w:val="0"/>
      <w:marRight w:val="0"/>
      <w:marTop w:val="0"/>
      <w:marBottom w:val="0"/>
      <w:divBdr>
        <w:top w:val="none" w:sz="0" w:space="0" w:color="auto"/>
        <w:left w:val="none" w:sz="0" w:space="0" w:color="auto"/>
        <w:bottom w:val="none" w:sz="0" w:space="0" w:color="auto"/>
        <w:right w:val="none" w:sz="0" w:space="0" w:color="auto"/>
      </w:divBdr>
      <w:divsChild>
        <w:div w:id="809790502">
          <w:marLeft w:val="0"/>
          <w:marRight w:val="0"/>
          <w:marTop w:val="0"/>
          <w:marBottom w:val="0"/>
          <w:divBdr>
            <w:top w:val="none" w:sz="0" w:space="0" w:color="auto"/>
            <w:left w:val="none" w:sz="0" w:space="0" w:color="auto"/>
            <w:bottom w:val="none" w:sz="0" w:space="0" w:color="auto"/>
            <w:right w:val="none" w:sz="0" w:space="0" w:color="auto"/>
          </w:divBdr>
        </w:div>
        <w:div w:id="691230338">
          <w:marLeft w:val="0"/>
          <w:marRight w:val="0"/>
          <w:marTop w:val="0"/>
          <w:marBottom w:val="0"/>
          <w:divBdr>
            <w:top w:val="none" w:sz="0" w:space="0" w:color="auto"/>
            <w:left w:val="none" w:sz="0" w:space="0" w:color="auto"/>
            <w:bottom w:val="none" w:sz="0" w:space="0" w:color="auto"/>
            <w:right w:val="none" w:sz="0" w:space="0" w:color="auto"/>
          </w:divBdr>
        </w:div>
      </w:divsChild>
    </w:div>
    <w:div w:id="1602569512">
      <w:bodyDiv w:val="1"/>
      <w:marLeft w:val="0"/>
      <w:marRight w:val="0"/>
      <w:marTop w:val="0"/>
      <w:marBottom w:val="0"/>
      <w:divBdr>
        <w:top w:val="none" w:sz="0" w:space="0" w:color="auto"/>
        <w:left w:val="none" w:sz="0" w:space="0" w:color="auto"/>
        <w:bottom w:val="none" w:sz="0" w:space="0" w:color="auto"/>
        <w:right w:val="none" w:sz="0" w:space="0" w:color="auto"/>
      </w:divBdr>
      <w:divsChild>
        <w:div w:id="2079747873">
          <w:marLeft w:val="0"/>
          <w:marRight w:val="0"/>
          <w:marTop w:val="0"/>
          <w:marBottom w:val="0"/>
          <w:divBdr>
            <w:top w:val="none" w:sz="0" w:space="0" w:color="auto"/>
            <w:left w:val="none" w:sz="0" w:space="0" w:color="auto"/>
            <w:bottom w:val="none" w:sz="0" w:space="0" w:color="auto"/>
            <w:right w:val="none" w:sz="0" w:space="0" w:color="auto"/>
          </w:divBdr>
        </w:div>
        <w:div w:id="1724711571">
          <w:marLeft w:val="0"/>
          <w:marRight w:val="0"/>
          <w:marTop w:val="0"/>
          <w:marBottom w:val="0"/>
          <w:divBdr>
            <w:top w:val="none" w:sz="0" w:space="0" w:color="auto"/>
            <w:left w:val="none" w:sz="0" w:space="0" w:color="auto"/>
            <w:bottom w:val="none" w:sz="0" w:space="0" w:color="auto"/>
            <w:right w:val="none" w:sz="0" w:space="0" w:color="auto"/>
          </w:divBdr>
        </w:div>
        <w:div w:id="1504931047">
          <w:marLeft w:val="0"/>
          <w:marRight w:val="0"/>
          <w:marTop w:val="0"/>
          <w:marBottom w:val="0"/>
          <w:divBdr>
            <w:top w:val="none" w:sz="0" w:space="0" w:color="auto"/>
            <w:left w:val="none" w:sz="0" w:space="0" w:color="auto"/>
            <w:bottom w:val="none" w:sz="0" w:space="0" w:color="auto"/>
            <w:right w:val="none" w:sz="0" w:space="0" w:color="auto"/>
          </w:divBdr>
        </w:div>
        <w:div w:id="2079984119">
          <w:marLeft w:val="0"/>
          <w:marRight w:val="0"/>
          <w:marTop w:val="0"/>
          <w:marBottom w:val="0"/>
          <w:divBdr>
            <w:top w:val="none" w:sz="0" w:space="0" w:color="auto"/>
            <w:left w:val="none" w:sz="0" w:space="0" w:color="auto"/>
            <w:bottom w:val="none" w:sz="0" w:space="0" w:color="auto"/>
            <w:right w:val="none" w:sz="0" w:space="0" w:color="auto"/>
          </w:divBdr>
        </w:div>
      </w:divsChild>
    </w:div>
    <w:div w:id="1653678957">
      <w:bodyDiv w:val="1"/>
      <w:marLeft w:val="0"/>
      <w:marRight w:val="0"/>
      <w:marTop w:val="0"/>
      <w:marBottom w:val="0"/>
      <w:divBdr>
        <w:top w:val="none" w:sz="0" w:space="0" w:color="auto"/>
        <w:left w:val="none" w:sz="0" w:space="0" w:color="auto"/>
        <w:bottom w:val="none" w:sz="0" w:space="0" w:color="auto"/>
        <w:right w:val="none" w:sz="0" w:space="0" w:color="auto"/>
      </w:divBdr>
      <w:divsChild>
        <w:div w:id="1875187036">
          <w:marLeft w:val="0"/>
          <w:marRight w:val="0"/>
          <w:marTop w:val="0"/>
          <w:marBottom w:val="0"/>
          <w:divBdr>
            <w:top w:val="none" w:sz="0" w:space="0" w:color="auto"/>
            <w:left w:val="none" w:sz="0" w:space="0" w:color="auto"/>
            <w:bottom w:val="none" w:sz="0" w:space="0" w:color="auto"/>
            <w:right w:val="none" w:sz="0" w:space="0" w:color="auto"/>
          </w:divBdr>
        </w:div>
        <w:div w:id="20715677">
          <w:marLeft w:val="0"/>
          <w:marRight w:val="0"/>
          <w:marTop w:val="0"/>
          <w:marBottom w:val="0"/>
          <w:divBdr>
            <w:top w:val="none" w:sz="0" w:space="0" w:color="auto"/>
            <w:left w:val="none" w:sz="0" w:space="0" w:color="auto"/>
            <w:bottom w:val="none" w:sz="0" w:space="0" w:color="auto"/>
            <w:right w:val="none" w:sz="0" w:space="0" w:color="auto"/>
          </w:divBdr>
        </w:div>
        <w:div w:id="1191920911">
          <w:marLeft w:val="0"/>
          <w:marRight w:val="0"/>
          <w:marTop w:val="0"/>
          <w:marBottom w:val="0"/>
          <w:divBdr>
            <w:top w:val="none" w:sz="0" w:space="0" w:color="auto"/>
            <w:left w:val="none" w:sz="0" w:space="0" w:color="auto"/>
            <w:bottom w:val="none" w:sz="0" w:space="0" w:color="auto"/>
            <w:right w:val="none" w:sz="0" w:space="0" w:color="auto"/>
          </w:divBdr>
        </w:div>
        <w:div w:id="1687635942">
          <w:marLeft w:val="0"/>
          <w:marRight w:val="0"/>
          <w:marTop w:val="0"/>
          <w:marBottom w:val="0"/>
          <w:divBdr>
            <w:top w:val="none" w:sz="0" w:space="0" w:color="auto"/>
            <w:left w:val="none" w:sz="0" w:space="0" w:color="auto"/>
            <w:bottom w:val="none" w:sz="0" w:space="0" w:color="auto"/>
            <w:right w:val="none" w:sz="0" w:space="0" w:color="auto"/>
          </w:divBdr>
        </w:div>
      </w:divsChild>
    </w:div>
    <w:div w:id="1756709342">
      <w:bodyDiv w:val="1"/>
      <w:marLeft w:val="0"/>
      <w:marRight w:val="0"/>
      <w:marTop w:val="0"/>
      <w:marBottom w:val="0"/>
      <w:divBdr>
        <w:top w:val="none" w:sz="0" w:space="0" w:color="auto"/>
        <w:left w:val="none" w:sz="0" w:space="0" w:color="auto"/>
        <w:bottom w:val="none" w:sz="0" w:space="0" w:color="auto"/>
        <w:right w:val="none" w:sz="0" w:space="0" w:color="auto"/>
      </w:divBdr>
    </w:div>
    <w:div w:id="1877617468">
      <w:bodyDiv w:val="1"/>
      <w:marLeft w:val="0"/>
      <w:marRight w:val="0"/>
      <w:marTop w:val="0"/>
      <w:marBottom w:val="0"/>
      <w:divBdr>
        <w:top w:val="none" w:sz="0" w:space="0" w:color="auto"/>
        <w:left w:val="none" w:sz="0" w:space="0" w:color="auto"/>
        <w:bottom w:val="none" w:sz="0" w:space="0" w:color="auto"/>
        <w:right w:val="none" w:sz="0" w:space="0" w:color="auto"/>
      </w:divBdr>
    </w:div>
    <w:div w:id="1889755934">
      <w:bodyDiv w:val="1"/>
      <w:marLeft w:val="0"/>
      <w:marRight w:val="0"/>
      <w:marTop w:val="0"/>
      <w:marBottom w:val="0"/>
      <w:divBdr>
        <w:top w:val="none" w:sz="0" w:space="0" w:color="auto"/>
        <w:left w:val="none" w:sz="0" w:space="0" w:color="auto"/>
        <w:bottom w:val="none" w:sz="0" w:space="0" w:color="auto"/>
        <w:right w:val="none" w:sz="0" w:space="0" w:color="auto"/>
      </w:divBdr>
    </w:div>
    <w:div w:id="2022469034">
      <w:bodyDiv w:val="1"/>
      <w:marLeft w:val="0"/>
      <w:marRight w:val="0"/>
      <w:marTop w:val="0"/>
      <w:marBottom w:val="0"/>
      <w:divBdr>
        <w:top w:val="none" w:sz="0" w:space="0" w:color="auto"/>
        <w:left w:val="none" w:sz="0" w:space="0" w:color="auto"/>
        <w:bottom w:val="none" w:sz="0" w:space="0" w:color="auto"/>
        <w:right w:val="none" w:sz="0" w:space="0" w:color="auto"/>
      </w:divBdr>
    </w:div>
    <w:div w:id="2039701241">
      <w:bodyDiv w:val="1"/>
      <w:marLeft w:val="0"/>
      <w:marRight w:val="0"/>
      <w:marTop w:val="0"/>
      <w:marBottom w:val="0"/>
      <w:divBdr>
        <w:top w:val="none" w:sz="0" w:space="0" w:color="auto"/>
        <w:left w:val="none" w:sz="0" w:space="0" w:color="auto"/>
        <w:bottom w:val="none" w:sz="0" w:space="0" w:color="auto"/>
        <w:right w:val="none" w:sz="0" w:space="0" w:color="auto"/>
      </w:divBdr>
      <w:divsChild>
        <w:div w:id="1733312011">
          <w:marLeft w:val="0"/>
          <w:marRight w:val="0"/>
          <w:marTop w:val="0"/>
          <w:marBottom w:val="0"/>
          <w:divBdr>
            <w:top w:val="none" w:sz="0" w:space="0" w:color="auto"/>
            <w:left w:val="none" w:sz="0" w:space="0" w:color="auto"/>
            <w:bottom w:val="none" w:sz="0" w:space="0" w:color="auto"/>
            <w:right w:val="none" w:sz="0" w:space="0" w:color="auto"/>
          </w:divBdr>
        </w:div>
        <w:div w:id="949435173">
          <w:marLeft w:val="0"/>
          <w:marRight w:val="0"/>
          <w:marTop w:val="0"/>
          <w:marBottom w:val="0"/>
          <w:divBdr>
            <w:top w:val="none" w:sz="0" w:space="0" w:color="auto"/>
            <w:left w:val="none" w:sz="0" w:space="0" w:color="auto"/>
            <w:bottom w:val="none" w:sz="0" w:space="0" w:color="auto"/>
            <w:right w:val="none" w:sz="0" w:space="0" w:color="auto"/>
          </w:divBdr>
        </w:div>
        <w:div w:id="364526693">
          <w:marLeft w:val="0"/>
          <w:marRight w:val="0"/>
          <w:marTop w:val="0"/>
          <w:marBottom w:val="0"/>
          <w:divBdr>
            <w:top w:val="none" w:sz="0" w:space="0" w:color="auto"/>
            <w:left w:val="none" w:sz="0" w:space="0" w:color="auto"/>
            <w:bottom w:val="none" w:sz="0" w:space="0" w:color="auto"/>
            <w:right w:val="none" w:sz="0" w:space="0" w:color="auto"/>
          </w:divBdr>
        </w:div>
      </w:divsChild>
    </w:div>
    <w:div w:id="2041930034">
      <w:bodyDiv w:val="1"/>
      <w:marLeft w:val="0"/>
      <w:marRight w:val="0"/>
      <w:marTop w:val="0"/>
      <w:marBottom w:val="0"/>
      <w:divBdr>
        <w:top w:val="none" w:sz="0" w:space="0" w:color="auto"/>
        <w:left w:val="none" w:sz="0" w:space="0" w:color="auto"/>
        <w:bottom w:val="none" w:sz="0" w:space="0" w:color="auto"/>
        <w:right w:val="none" w:sz="0" w:space="0" w:color="auto"/>
      </w:divBdr>
    </w:div>
    <w:div w:id="2076198935">
      <w:bodyDiv w:val="1"/>
      <w:marLeft w:val="0"/>
      <w:marRight w:val="0"/>
      <w:marTop w:val="0"/>
      <w:marBottom w:val="0"/>
      <w:divBdr>
        <w:top w:val="none" w:sz="0" w:space="0" w:color="auto"/>
        <w:left w:val="none" w:sz="0" w:space="0" w:color="auto"/>
        <w:bottom w:val="none" w:sz="0" w:space="0" w:color="auto"/>
        <w:right w:val="none" w:sz="0" w:space="0" w:color="auto"/>
      </w:divBdr>
      <w:divsChild>
        <w:div w:id="1268779915">
          <w:marLeft w:val="0"/>
          <w:marRight w:val="0"/>
          <w:marTop w:val="0"/>
          <w:marBottom w:val="0"/>
          <w:divBdr>
            <w:top w:val="none" w:sz="0" w:space="0" w:color="auto"/>
            <w:left w:val="none" w:sz="0" w:space="0" w:color="auto"/>
            <w:bottom w:val="none" w:sz="0" w:space="0" w:color="auto"/>
            <w:right w:val="none" w:sz="0" w:space="0" w:color="auto"/>
          </w:divBdr>
        </w:div>
        <w:div w:id="1415934697">
          <w:marLeft w:val="0"/>
          <w:marRight w:val="0"/>
          <w:marTop w:val="0"/>
          <w:marBottom w:val="0"/>
          <w:divBdr>
            <w:top w:val="none" w:sz="0" w:space="0" w:color="auto"/>
            <w:left w:val="none" w:sz="0" w:space="0" w:color="auto"/>
            <w:bottom w:val="none" w:sz="0" w:space="0" w:color="auto"/>
            <w:right w:val="none" w:sz="0" w:space="0" w:color="auto"/>
          </w:divBdr>
        </w:div>
      </w:divsChild>
    </w:div>
    <w:div w:id="2083066253">
      <w:bodyDiv w:val="1"/>
      <w:marLeft w:val="0"/>
      <w:marRight w:val="0"/>
      <w:marTop w:val="0"/>
      <w:marBottom w:val="0"/>
      <w:divBdr>
        <w:top w:val="none" w:sz="0" w:space="0" w:color="auto"/>
        <w:left w:val="none" w:sz="0" w:space="0" w:color="auto"/>
        <w:bottom w:val="none" w:sz="0" w:space="0" w:color="auto"/>
        <w:right w:val="none" w:sz="0" w:space="0" w:color="auto"/>
      </w:divBdr>
    </w:div>
    <w:div w:id="2092653859">
      <w:bodyDiv w:val="1"/>
      <w:marLeft w:val="0"/>
      <w:marRight w:val="0"/>
      <w:marTop w:val="0"/>
      <w:marBottom w:val="0"/>
      <w:divBdr>
        <w:top w:val="none" w:sz="0" w:space="0" w:color="auto"/>
        <w:left w:val="none" w:sz="0" w:space="0" w:color="auto"/>
        <w:bottom w:val="none" w:sz="0" w:space="0" w:color="auto"/>
        <w:right w:val="none" w:sz="0" w:space="0" w:color="auto"/>
      </w:divBdr>
    </w:div>
    <w:div w:id="21209047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0.png"/><Relationship Id="rId18" Type="http://schemas.openxmlformats.org/officeDocument/2006/relationships/image" Target="media/image5.wmf"/><Relationship Id="rId3" Type="http://schemas.openxmlformats.org/officeDocument/2006/relationships/customXml" Target="../customXml/item3.xml"/><Relationship Id="rId21" Type="http://schemas.openxmlformats.org/officeDocument/2006/relationships/glossaryDocument" Target="glossary/document.xml"/><Relationship Id="rId7"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www.asturias.es.transparencia" TargetMode="External"/><Relationship Id="rId10" Type="http://schemas.openxmlformats.org/officeDocument/2006/relationships/footnotes" Target="footnotes.xml"/><Relationship Id="rId19" Type="http://schemas.openxmlformats.org/officeDocument/2006/relationships/image" Target="media/image50.w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asturias.es/"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Boletn_seman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F38587DCE4F49368CED0492B4EFD406"/>
        <w:category>
          <w:name w:val="General"/>
          <w:gallery w:val="placeholder"/>
        </w:category>
        <w:types>
          <w:type w:val="bbPlcHdr"/>
        </w:types>
        <w:behaviors>
          <w:behavior w:val="content"/>
        </w:behaviors>
        <w:guid w:val="{41C362D0-3343-495D-825E-9E2BAD058F67}"/>
      </w:docPartPr>
      <w:docPartBody>
        <w:p w:rsidR="00DE3DE6" w:rsidRDefault="00DE3DE6">
          <w:pPr>
            <w:pStyle w:val="9F38587DCE4F49368CED0492B4EFD406"/>
          </w:pPr>
          <w:r w:rsidRPr="00C12127">
            <w:rPr>
              <w:rStyle w:val="Textodelmarcadordeposicin"/>
              <w:lang w:bidi="es-ES"/>
            </w:rPr>
            <w:t>Haz clic aquí para escribir texto.</w:t>
          </w:r>
        </w:p>
      </w:docPartBody>
    </w:docPart>
    <w:docPart>
      <w:docPartPr>
        <w:name w:val="07033FA691034FE1ABDD22E05C700155"/>
        <w:category>
          <w:name w:val="General"/>
          <w:gallery w:val="placeholder"/>
        </w:category>
        <w:types>
          <w:type w:val="bbPlcHdr"/>
        </w:types>
        <w:behaviors>
          <w:behavior w:val="content"/>
        </w:behaviors>
        <w:guid w:val="{F298400A-89EE-40FE-B679-DA8D83CEC24A}"/>
      </w:docPartPr>
      <w:docPartBody>
        <w:p w:rsidR="00DE3DE6" w:rsidRDefault="00DE3DE6" w:rsidP="00DE3DE6">
          <w:pPr>
            <w:pStyle w:val="07033FA691034FE1ABDD22E05C700155"/>
          </w:pPr>
          <w:r w:rsidRPr="00C12127">
            <w:rPr>
              <w:rStyle w:val="Textodelmarcadordeposicin"/>
              <w:lang w:bidi="es-ES"/>
            </w:rPr>
            <w:t>Haz clic aquí para escribir texto.</w:t>
          </w:r>
        </w:p>
      </w:docPartBody>
    </w:docPart>
    <w:docPart>
      <w:docPartPr>
        <w:name w:val="97C45FE843A849ABB832C90BA886CB5B"/>
        <w:category>
          <w:name w:val="General"/>
          <w:gallery w:val="placeholder"/>
        </w:category>
        <w:types>
          <w:type w:val="bbPlcHdr"/>
        </w:types>
        <w:behaviors>
          <w:behavior w:val="content"/>
        </w:behaviors>
        <w:guid w:val="{F839F95B-C81B-49D2-AE74-C4434CFFE7C9}"/>
      </w:docPartPr>
      <w:docPartBody>
        <w:p w:rsidR="00BE637A" w:rsidRDefault="00BE637A" w:rsidP="00BE637A">
          <w:pPr>
            <w:pStyle w:val="97C45FE843A849ABB832C90BA886CB5B"/>
          </w:pPr>
          <w:r w:rsidRPr="00C12127">
            <w:rPr>
              <w:rStyle w:val="Textodelmarcadordeposicin"/>
              <w:lang w:bidi="es-ES"/>
            </w:rPr>
            <w:t>Haz clic aquí para escribir texto.</w:t>
          </w:r>
        </w:p>
      </w:docPartBody>
    </w:docPart>
    <w:docPart>
      <w:docPartPr>
        <w:name w:val="A70B1F5659CE4A4ABD65836C7801421C"/>
        <w:category>
          <w:name w:val="General"/>
          <w:gallery w:val="placeholder"/>
        </w:category>
        <w:types>
          <w:type w:val="bbPlcHdr"/>
        </w:types>
        <w:behaviors>
          <w:behavior w:val="content"/>
        </w:behaviors>
        <w:guid w:val="{7564E918-BECE-4B9C-AE9A-5C661BEEB94C}"/>
      </w:docPartPr>
      <w:docPartBody>
        <w:p w:rsidR="00BE637A" w:rsidRDefault="00BE637A" w:rsidP="00BE637A">
          <w:pPr>
            <w:pStyle w:val="A70B1F5659CE4A4ABD65836C7801421C"/>
          </w:pPr>
          <w:r w:rsidRPr="00C12127">
            <w:rPr>
              <w:rStyle w:val="Textodelmarcadordeposicin"/>
              <w:lang w:bidi="es-ES"/>
            </w:rPr>
            <w:t>Haz clic aquí para escribir texto.</w:t>
          </w:r>
        </w:p>
      </w:docPartBody>
    </w:docPart>
    <w:docPart>
      <w:docPartPr>
        <w:name w:val="6B73AFCB7449493DB3239D62924FB7A1"/>
        <w:category>
          <w:name w:val="General"/>
          <w:gallery w:val="placeholder"/>
        </w:category>
        <w:types>
          <w:type w:val="bbPlcHdr"/>
        </w:types>
        <w:behaviors>
          <w:behavior w:val="content"/>
        </w:behaviors>
        <w:guid w:val="{3E7A7A1E-4BA5-4161-BF52-0AE08A40ED65}"/>
      </w:docPartPr>
      <w:docPartBody>
        <w:p w:rsidR="00BE637A" w:rsidRDefault="00BE637A" w:rsidP="00BE637A">
          <w:pPr>
            <w:pStyle w:val="6B73AFCB7449493DB3239D62924FB7A1"/>
          </w:pPr>
          <w:r w:rsidRPr="00C12127">
            <w:rPr>
              <w:rStyle w:val="Textodelmarcadordeposicin"/>
              <w:lang w:bidi="es-ES"/>
            </w:rPr>
            <w:t>Haz clic aquí para escribir texto.</w:t>
          </w:r>
        </w:p>
      </w:docPartBody>
    </w:docPart>
    <w:docPart>
      <w:docPartPr>
        <w:name w:val="CFE73A0E981546B28B1FBC77BD22DC88"/>
        <w:category>
          <w:name w:val="General"/>
          <w:gallery w:val="placeholder"/>
        </w:category>
        <w:types>
          <w:type w:val="bbPlcHdr"/>
        </w:types>
        <w:behaviors>
          <w:behavior w:val="content"/>
        </w:behaviors>
        <w:guid w:val="{F298498E-4E20-42B8-A9FD-5C15ACCF654D}"/>
      </w:docPartPr>
      <w:docPartBody>
        <w:p w:rsidR="00B37840" w:rsidRDefault="00E14FAF" w:rsidP="00E14FAF">
          <w:pPr>
            <w:pStyle w:val="CFE73A0E981546B28B1FBC77BD22DC88"/>
          </w:pPr>
          <w:r w:rsidRPr="00C12127">
            <w:rPr>
              <w:rStyle w:val="Textodelmarcadordeposicin"/>
              <w:lang w:bidi="es-ES"/>
            </w:rPr>
            <w:t>Haz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Lucida Grande">
    <w:altName w:val="DokChampa"/>
    <w:charset w:val="00"/>
    <w:family w:val="auto"/>
    <w:pitch w:val="variable"/>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DE6"/>
    <w:rsid w:val="000027EF"/>
    <w:rsid w:val="00030936"/>
    <w:rsid w:val="00095CFD"/>
    <w:rsid w:val="000E38F0"/>
    <w:rsid w:val="00133616"/>
    <w:rsid w:val="0014181F"/>
    <w:rsid w:val="00147C42"/>
    <w:rsid w:val="00160E63"/>
    <w:rsid w:val="00165D6F"/>
    <w:rsid w:val="002330AA"/>
    <w:rsid w:val="002413C8"/>
    <w:rsid w:val="0030351B"/>
    <w:rsid w:val="00321FE3"/>
    <w:rsid w:val="003F5F53"/>
    <w:rsid w:val="0042512D"/>
    <w:rsid w:val="004902F0"/>
    <w:rsid w:val="004B123D"/>
    <w:rsid w:val="005F7C2E"/>
    <w:rsid w:val="00643183"/>
    <w:rsid w:val="00670140"/>
    <w:rsid w:val="00682535"/>
    <w:rsid w:val="00697E1C"/>
    <w:rsid w:val="006F4D5D"/>
    <w:rsid w:val="0070637D"/>
    <w:rsid w:val="0073450D"/>
    <w:rsid w:val="0089672B"/>
    <w:rsid w:val="008B5E19"/>
    <w:rsid w:val="00943DAD"/>
    <w:rsid w:val="00967C74"/>
    <w:rsid w:val="00A00FC6"/>
    <w:rsid w:val="00A24A9F"/>
    <w:rsid w:val="00A425D8"/>
    <w:rsid w:val="00AB70D8"/>
    <w:rsid w:val="00AC4747"/>
    <w:rsid w:val="00AF6345"/>
    <w:rsid w:val="00B37840"/>
    <w:rsid w:val="00B52414"/>
    <w:rsid w:val="00BA6F92"/>
    <w:rsid w:val="00BE637A"/>
    <w:rsid w:val="00C15BC8"/>
    <w:rsid w:val="00C443FA"/>
    <w:rsid w:val="00C51044"/>
    <w:rsid w:val="00C67A36"/>
    <w:rsid w:val="00C74A9F"/>
    <w:rsid w:val="00CA4DC7"/>
    <w:rsid w:val="00D66185"/>
    <w:rsid w:val="00D956B2"/>
    <w:rsid w:val="00DD1F35"/>
    <w:rsid w:val="00DE3DE6"/>
    <w:rsid w:val="00E14FAF"/>
    <w:rsid w:val="00F33AC7"/>
    <w:rsid w:val="00F76556"/>
    <w:rsid w:val="00FE436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14FAF"/>
    <w:rPr>
      <w:color w:val="808080"/>
    </w:rPr>
  </w:style>
  <w:style w:type="paragraph" w:customStyle="1" w:styleId="9F38587DCE4F49368CED0492B4EFD406">
    <w:name w:val="9F38587DCE4F49368CED0492B4EFD406"/>
  </w:style>
  <w:style w:type="paragraph" w:customStyle="1" w:styleId="07033FA691034FE1ABDD22E05C700155">
    <w:name w:val="07033FA691034FE1ABDD22E05C700155"/>
    <w:rsid w:val="00DE3DE6"/>
  </w:style>
  <w:style w:type="paragraph" w:customStyle="1" w:styleId="A5B01BBEE4A34996B87F194928DD9EE0">
    <w:name w:val="A5B01BBEE4A34996B87F194928DD9EE0"/>
    <w:rsid w:val="00DE3DE6"/>
  </w:style>
  <w:style w:type="paragraph" w:customStyle="1" w:styleId="4041ECFB4E934057B7EF021C0F3E2D14">
    <w:name w:val="4041ECFB4E934057B7EF021C0F3E2D14"/>
    <w:rsid w:val="00DE3DE6"/>
  </w:style>
  <w:style w:type="paragraph" w:customStyle="1" w:styleId="FD98A9A16E1C4E1DA3A066E830405301">
    <w:name w:val="FD98A9A16E1C4E1DA3A066E830405301"/>
    <w:rsid w:val="00DE3DE6"/>
  </w:style>
  <w:style w:type="paragraph" w:customStyle="1" w:styleId="97C45FE843A849ABB832C90BA886CB5B">
    <w:name w:val="97C45FE843A849ABB832C90BA886CB5B"/>
    <w:rsid w:val="00BE637A"/>
  </w:style>
  <w:style w:type="paragraph" w:customStyle="1" w:styleId="A70B1F5659CE4A4ABD65836C7801421C">
    <w:name w:val="A70B1F5659CE4A4ABD65836C7801421C"/>
    <w:rsid w:val="00BE637A"/>
  </w:style>
  <w:style w:type="paragraph" w:customStyle="1" w:styleId="6B73AFCB7449493DB3239D62924FB7A1">
    <w:name w:val="6B73AFCB7449493DB3239D62924FB7A1"/>
    <w:rsid w:val="00BE637A"/>
  </w:style>
  <w:style w:type="paragraph" w:customStyle="1" w:styleId="CFE73A0E981546B28B1FBC77BD22DC88">
    <w:name w:val="CFE73A0E981546B28B1FBC77BD22DC88"/>
    <w:rsid w:val="00E14FA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14FAF"/>
    <w:rPr>
      <w:color w:val="808080"/>
    </w:rPr>
  </w:style>
  <w:style w:type="paragraph" w:customStyle="1" w:styleId="9F38587DCE4F49368CED0492B4EFD406">
    <w:name w:val="9F38587DCE4F49368CED0492B4EFD406"/>
  </w:style>
  <w:style w:type="paragraph" w:customStyle="1" w:styleId="07033FA691034FE1ABDD22E05C700155">
    <w:name w:val="07033FA691034FE1ABDD22E05C700155"/>
    <w:rsid w:val="00DE3DE6"/>
  </w:style>
  <w:style w:type="paragraph" w:customStyle="1" w:styleId="A5B01BBEE4A34996B87F194928DD9EE0">
    <w:name w:val="A5B01BBEE4A34996B87F194928DD9EE0"/>
    <w:rsid w:val="00DE3DE6"/>
  </w:style>
  <w:style w:type="paragraph" w:customStyle="1" w:styleId="4041ECFB4E934057B7EF021C0F3E2D14">
    <w:name w:val="4041ECFB4E934057B7EF021C0F3E2D14"/>
    <w:rsid w:val="00DE3DE6"/>
  </w:style>
  <w:style w:type="paragraph" w:customStyle="1" w:styleId="FD98A9A16E1C4E1DA3A066E830405301">
    <w:name w:val="FD98A9A16E1C4E1DA3A066E830405301"/>
    <w:rsid w:val="00DE3DE6"/>
  </w:style>
  <w:style w:type="paragraph" w:customStyle="1" w:styleId="97C45FE843A849ABB832C90BA886CB5B">
    <w:name w:val="97C45FE843A849ABB832C90BA886CB5B"/>
    <w:rsid w:val="00BE637A"/>
  </w:style>
  <w:style w:type="paragraph" w:customStyle="1" w:styleId="A70B1F5659CE4A4ABD65836C7801421C">
    <w:name w:val="A70B1F5659CE4A4ABD65836C7801421C"/>
    <w:rsid w:val="00BE637A"/>
  </w:style>
  <w:style w:type="paragraph" w:customStyle="1" w:styleId="6B73AFCB7449493DB3239D62924FB7A1">
    <w:name w:val="6B73AFCB7449493DB3239D62924FB7A1"/>
    <w:rsid w:val="00BE637A"/>
  </w:style>
  <w:style w:type="paragraph" w:customStyle="1" w:styleId="CFE73A0E981546B28B1FBC77BD22DC88">
    <w:name w:val="CFE73A0E981546B28B1FBC77BD22DC88"/>
    <w:rsid w:val="00E14F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3.xml><?xml version="1.0" encoding="utf-8"?>
<ds:datastoreItem xmlns:ds="http://schemas.openxmlformats.org/officeDocument/2006/customXml" ds:itemID="{14B96250-407E-40A4-BA71-9F03B03EA852}">
  <ds:schemaRef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purl.org/dc/terms/"/>
    <ds:schemaRef ds:uri="4873beb7-5857-4685-be1f-d57550cc96cc"/>
    <ds:schemaRef ds:uri="http://www.w3.org/XML/1998/namespace"/>
    <ds:schemaRef ds:uri="http://purl.org/dc/dcmitype/"/>
  </ds:schemaRefs>
</ds:datastoreItem>
</file>

<file path=customXml/itemProps4.xml><?xml version="1.0" encoding="utf-8"?>
<ds:datastoreItem xmlns:ds="http://schemas.openxmlformats.org/officeDocument/2006/customXml" ds:itemID="{EDB38DCE-3653-4119-A457-903A2DA28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Boletn_semanal.dotx</Template>
  <TotalTime>9</TotalTime>
  <Pages>16</Pages>
  <Words>5829</Words>
  <Characters>32060</Characters>
  <Application>Microsoft Office Word</Application>
  <DocSecurity>0</DocSecurity>
  <Lines>267</Lines>
  <Paragraphs>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Newsletter</vt:lpstr>
    </vt:vector>
  </TitlesOfParts>
  <Company>SGAD</Company>
  <LinksUpToDate>false</LinksUpToDate>
  <CharactersWithSpaces>37814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anam.ruiz</dc:creator>
  <cp:lastModifiedBy>anam.ruiz</cp:lastModifiedBy>
  <cp:revision>6</cp:revision>
  <cp:lastPrinted>2020-03-18T09:03:00Z</cp:lastPrinted>
  <dcterms:created xsi:type="dcterms:W3CDTF">2020-08-27T08:03:00Z</dcterms:created>
  <dcterms:modified xsi:type="dcterms:W3CDTF">2020-09-10T11:41:00Z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