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 w:rsidP="009A5C2A">
      <w:pPr>
        <w:spacing w:before="120" w:after="120" w:line="312" w:lineRule="auto"/>
      </w:pPr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350520</wp:posOffset>
                </wp:positionH>
                <wp:positionV relativeFrom="paragraph">
                  <wp:posOffset>-320675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9C5120" w:rsidRDefault="009C5120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4976FE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9C5120" w:rsidRPr="00006957" w:rsidRDefault="009C5120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>Confederación Autismo España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-25.25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891E6F" w:rsidRDefault="00891E6F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4976FE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891E6F" w:rsidRPr="00006957" w:rsidRDefault="00891E6F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>Confederación Autismo España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Default="009C5120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891E6F" w:rsidRDefault="00891E6F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 w:rsidP="009A5C2A">
      <w:pPr>
        <w:spacing w:before="120" w:after="120" w:line="312" w:lineRule="auto"/>
      </w:pPr>
    </w:p>
    <w:p w:rsidR="0082470D" w:rsidRPr="00B1184C" w:rsidRDefault="0082470D" w:rsidP="009A5C2A">
      <w:pPr>
        <w:spacing w:before="120" w:after="120" w:line="312" w:lineRule="auto"/>
      </w:pPr>
    </w:p>
    <w:p w:rsidR="0082470D" w:rsidRPr="00B1184C" w:rsidRDefault="0082470D" w:rsidP="009A5C2A">
      <w:pPr>
        <w:spacing w:before="120" w:after="120" w:line="312" w:lineRule="auto"/>
        <w:rPr>
          <w:rFonts w:ascii="Arial" w:hAnsi="Arial"/>
          <w:b/>
          <w:sz w:val="36"/>
        </w:rPr>
      </w:pPr>
    </w:p>
    <w:p w:rsidR="0082470D" w:rsidRPr="005B0384" w:rsidRDefault="00751FAA" w:rsidP="009A5C2A">
      <w:pPr>
        <w:spacing w:before="120" w:after="120" w:line="312" w:lineRule="auto"/>
        <w:rPr>
          <w:rFonts w:ascii="Arial" w:hAnsi="Arial"/>
          <w:b/>
          <w:sz w:val="24"/>
        </w:rPr>
      </w:pPr>
      <w:r w:rsidRPr="005B0384">
        <w:rPr>
          <w:noProof/>
          <w:sz w:val="16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F1C37" wp14:editId="387A3390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415DBD" w:rsidRDefault="00415DBD" w:rsidP="009A5C2A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5B0384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415DBD" w:rsidP="009A5C2A">
      <w:pPr>
        <w:pStyle w:val="Ttulo2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Marco de la evaluación.</w:t>
      </w:r>
    </w:p>
    <w:p w:rsidR="00415DBD" w:rsidRDefault="00415DBD" w:rsidP="009A5C2A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415DBD" w:rsidRPr="000533C4" w:rsidRDefault="00415DBD" w:rsidP="009A5C2A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bookmarkStart w:id="0" w:name="_GoBack"/>
      <w:bookmarkEnd w:id="0"/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0533C4">
        <w:rPr>
          <w:rFonts w:cs="Arial"/>
          <w:szCs w:val="22"/>
        </w:rPr>
        <w:t>2 y 3</w:t>
      </w:r>
      <w:r w:rsidR="00132732">
        <w:rPr>
          <w:rFonts w:cs="Arial"/>
          <w:szCs w:val="22"/>
        </w:rPr>
        <w:t xml:space="preserve"> </w:t>
      </w:r>
      <w:r w:rsidR="00132732"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0533C4">
        <w:rPr>
          <w:rFonts w:cs="Arial"/>
          <w:i/>
          <w:szCs w:val="22"/>
        </w:rPr>
        <w:t>las entidades privadas</w:t>
      </w:r>
      <w:r w:rsidRPr="000533C4">
        <w:rPr>
          <w:rFonts w:cs="Arial"/>
          <w:szCs w:val="22"/>
        </w:rPr>
        <w:t xml:space="preserve"> </w:t>
      </w:r>
      <w:r w:rsidRPr="000533C4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0533C4">
        <w:rPr>
          <w:rFonts w:cs="Arial"/>
          <w:b/>
          <w:i/>
          <w:szCs w:val="22"/>
        </w:rPr>
        <w:t>cuantía superior a 100.000 euros</w:t>
      </w:r>
      <w:r w:rsidRPr="000533C4">
        <w:rPr>
          <w:rFonts w:cs="Arial"/>
          <w:i/>
          <w:szCs w:val="22"/>
        </w:rPr>
        <w:t xml:space="preserve"> </w:t>
      </w:r>
      <w:r w:rsidRPr="000533C4">
        <w:rPr>
          <w:rFonts w:cs="Arial"/>
          <w:b/>
          <w:i/>
          <w:szCs w:val="22"/>
        </w:rPr>
        <w:t>o cuando al menos el 40</w:t>
      </w:r>
      <w:r w:rsidRPr="000533C4">
        <w:rPr>
          <w:rFonts w:ascii="Arial" w:hAnsi="Arial" w:cs="Arial"/>
          <w:b/>
          <w:i/>
          <w:szCs w:val="22"/>
        </w:rPr>
        <w:t> </w:t>
      </w:r>
      <w:r w:rsidRPr="000533C4">
        <w:rPr>
          <w:rFonts w:cs="Arial"/>
          <w:b/>
          <w:i/>
          <w:szCs w:val="22"/>
        </w:rPr>
        <w:t>% del total de sus ingresos anuales tengan car</w:t>
      </w:r>
      <w:r w:rsidRPr="000533C4">
        <w:rPr>
          <w:rFonts w:cs="Century Gothic"/>
          <w:b/>
          <w:i/>
          <w:szCs w:val="22"/>
        </w:rPr>
        <w:t>á</w:t>
      </w:r>
      <w:r w:rsidRPr="000533C4">
        <w:rPr>
          <w:rFonts w:cs="Arial"/>
          <w:b/>
          <w:i/>
          <w:szCs w:val="22"/>
        </w:rPr>
        <w:t>cter de ayuda o subvenci</w:t>
      </w:r>
      <w:r w:rsidRPr="000533C4">
        <w:rPr>
          <w:rFonts w:cs="Century Gothic"/>
          <w:b/>
          <w:i/>
          <w:szCs w:val="22"/>
        </w:rPr>
        <w:t>ó</w:t>
      </w:r>
      <w:r w:rsidRPr="000533C4">
        <w:rPr>
          <w:rFonts w:cs="Arial"/>
          <w:b/>
          <w:i/>
          <w:szCs w:val="22"/>
        </w:rPr>
        <w:t>n p</w:t>
      </w:r>
      <w:r w:rsidRPr="000533C4">
        <w:rPr>
          <w:rFonts w:cs="Century Gothic"/>
          <w:b/>
          <w:i/>
          <w:szCs w:val="22"/>
        </w:rPr>
        <w:t>ú</w:t>
      </w:r>
      <w:r w:rsidRPr="000533C4">
        <w:rPr>
          <w:rFonts w:cs="Arial"/>
          <w:b/>
          <w:i/>
          <w:szCs w:val="22"/>
        </w:rPr>
        <w:t>blica, siempre que alcancen como m</w:t>
      </w:r>
      <w:r w:rsidRPr="000533C4">
        <w:rPr>
          <w:rFonts w:cs="Century Gothic"/>
          <w:b/>
          <w:i/>
          <w:szCs w:val="22"/>
        </w:rPr>
        <w:t>í</w:t>
      </w:r>
      <w:r w:rsidRPr="000533C4">
        <w:rPr>
          <w:rFonts w:cs="Arial"/>
          <w:b/>
          <w:i/>
          <w:szCs w:val="22"/>
        </w:rPr>
        <w:t>nimo la cantidad de 5.000 euros</w:t>
      </w:r>
      <w:r w:rsidRPr="000533C4">
        <w:rPr>
          <w:rFonts w:cs="Arial"/>
          <w:i/>
          <w:szCs w:val="22"/>
        </w:rPr>
        <w:t>.</w:t>
      </w:r>
    </w:p>
    <w:p w:rsidR="00415DBD" w:rsidRPr="000533C4" w:rsidRDefault="00415DBD" w:rsidP="009A5C2A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szCs w:val="22"/>
        </w:rPr>
        <w:t xml:space="preserve">Estas entidades privadas a las que se refiere el mencionado artículo 3 b) de la </w:t>
      </w:r>
      <w:r w:rsidRPr="000533C4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0533C4" w:rsidRDefault="00415DBD" w:rsidP="009A5C2A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0533C4">
        <w:rPr>
          <w:rFonts w:cs="Arial"/>
          <w:b/>
          <w:bCs/>
          <w:szCs w:val="22"/>
        </w:rPr>
        <w:t xml:space="preserve">información institucional </w:t>
      </w:r>
      <w:r w:rsidRPr="000533C4">
        <w:rPr>
          <w:rFonts w:cs="Arial"/>
          <w:b/>
          <w:bCs/>
          <w:szCs w:val="22"/>
        </w:rPr>
        <w:lastRenderedPageBreak/>
        <w:t>y organizativa</w:t>
      </w:r>
      <w:r w:rsidRPr="000533C4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0533C4" w:rsidRDefault="00415DBD" w:rsidP="009A5C2A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Funciones que desarrollan</w:t>
      </w:r>
    </w:p>
    <w:p w:rsidR="00415DBD" w:rsidRPr="000533C4" w:rsidRDefault="00415DBD" w:rsidP="009A5C2A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Normativa que les sea de aplicación </w:t>
      </w:r>
    </w:p>
    <w:p w:rsidR="00415DBD" w:rsidRPr="000533C4" w:rsidRDefault="00415DBD" w:rsidP="009A5C2A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Estructura organizativa</w:t>
      </w:r>
    </w:p>
    <w:p w:rsidR="00415DBD" w:rsidRPr="000533C4" w:rsidRDefault="00415DBD" w:rsidP="009A5C2A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0533C4" w:rsidRDefault="00415DBD" w:rsidP="009A5C2A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2. Por lo que respecta al artículo 8, vienen obligadas a publicar la siguiente </w:t>
      </w:r>
      <w:r w:rsidRPr="000533C4">
        <w:rPr>
          <w:rFonts w:cs="Arial"/>
          <w:b/>
          <w:bCs/>
          <w:szCs w:val="22"/>
        </w:rPr>
        <w:t>información económica y presupuestaria</w:t>
      </w:r>
      <w:r w:rsidRPr="000533C4">
        <w:rPr>
          <w:rFonts w:cs="Arial"/>
          <w:bCs/>
          <w:szCs w:val="22"/>
        </w:rPr>
        <w:t xml:space="preserve"> (con exclusión de la información estadística): </w:t>
      </w:r>
    </w:p>
    <w:p w:rsidR="00415DBD" w:rsidRPr="000533C4" w:rsidRDefault="00415DBD" w:rsidP="009A5C2A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Todos los contratos celebrados con una Administración Pública,</w:t>
      </w:r>
      <w:r>
        <w:rPr>
          <w:rFonts w:cs="Arial"/>
          <w:bCs/>
          <w:szCs w:val="22"/>
        </w:rPr>
        <w:t xml:space="preserve"> incluidos</w:t>
      </w:r>
      <w:r w:rsidRPr="00DF152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los contratos menores,</w:t>
      </w:r>
      <w:r w:rsidRPr="000533C4">
        <w:rPr>
          <w:rFonts w:cs="Arial"/>
          <w:bCs/>
          <w:szCs w:val="22"/>
        </w:rPr>
        <w:t xml:space="preserve"> con indicación del objeto, duración, importe de licitación y </w:t>
      </w:r>
      <w:r w:rsidR="00536832">
        <w:rPr>
          <w:rFonts w:cs="Arial"/>
          <w:bCs/>
          <w:szCs w:val="22"/>
        </w:rPr>
        <w:t xml:space="preserve">de </w:t>
      </w:r>
      <w:r w:rsidRPr="000533C4">
        <w:rPr>
          <w:rFonts w:cs="Arial"/>
          <w:bCs/>
          <w:szCs w:val="22"/>
        </w:rPr>
        <w:t xml:space="preserve">adjudicación. </w:t>
      </w:r>
    </w:p>
    <w:p w:rsidR="00415DBD" w:rsidRPr="000533C4" w:rsidRDefault="00415DBD" w:rsidP="009A5C2A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0533C4" w:rsidRDefault="00415DBD" w:rsidP="009A5C2A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Las subvenciones y ayudas públicas recibidas con indicación de su </w:t>
      </w:r>
      <w:r w:rsidRPr="000533C4">
        <w:rPr>
          <w:rFonts w:cs="Arial"/>
          <w:bCs/>
          <w:szCs w:val="22"/>
        </w:rPr>
        <w:lastRenderedPageBreak/>
        <w:t>importe, objetivo o finalidad y Administración Pública concedente</w:t>
      </w:r>
      <w:r>
        <w:rPr>
          <w:rFonts w:cs="Arial"/>
          <w:bCs/>
          <w:szCs w:val="22"/>
        </w:rPr>
        <w:t>.</w:t>
      </w:r>
    </w:p>
    <w:p w:rsidR="00415DBD" w:rsidRPr="000533C4" w:rsidRDefault="00415DBD" w:rsidP="009A5C2A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 xml:space="preserve">Los presupuestos, con descripción de las principales partidas e información actualizada y comprensible sobre su estado de ejecución </w:t>
      </w:r>
    </w:p>
    <w:p w:rsidR="00415DBD" w:rsidRPr="000533C4" w:rsidRDefault="00C4050E" w:rsidP="009A5C2A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04C00F" wp14:editId="4148CF9F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51EE3D" wp14:editId="5F2D6E14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3E4499C" wp14:editId="67E8A236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891E6F" w:rsidRPr="00F31BC3" w:rsidRDefault="00891E6F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070BE6A" wp14:editId="1045C20D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0533C4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0533C4" w:rsidRDefault="00415DBD" w:rsidP="009A5C2A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Default="00F25044" w:rsidP="009A5C2A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Por otro lado, el artículo 38.1 de la referida </w:t>
      </w:r>
      <w:r>
        <w:rPr>
          <w:rFonts w:cs="Arial"/>
          <w:bCs/>
          <w:szCs w:val="22"/>
        </w:rPr>
        <w:t xml:space="preserve">Ley 19/2013, de 9 de diciembre, en su letra d) </w:t>
      </w:r>
      <w:r>
        <w:rPr>
          <w:rFonts w:cs="Arial"/>
          <w:szCs w:val="22"/>
        </w:rPr>
        <w:t xml:space="preserve">atribuye a este Consejo de Transparencia y Buen Gobierno, entre otras funciones, la de </w:t>
      </w:r>
      <w:r>
        <w:rPr>
          <w:rFonts w:cs="Arial"/>
          <w:i/>
          <w:szCs w:val="22"/>
        </w:rPr>
        <w:t xml:space="preserve">“Evaluar el grado de aplicación de esta Ley”. </w:t>
      </w:r>
      <w:r w:rsidR="00415DBD" w:rsidRPr="000533C4">
        <w:rPr>
          <w:rFonts w:cs="Arial"/>
          <w:szCs w:val="22"/>
        </w:rPr>
        <w:t xml:space="preserve">En base a dicho mandato, este Consejo ha procedido a evaluar una muestra de entidades subvencionadas </w:t>
      </w:r>
      <w:r w:rsidR="00415DBD">
        <w:rPr>
          <w:rFonts w:cs="Arial"/>
          <w:szCs w:val="22"/>
        </w:rPr>
        <w:t xml:space="preserve">que hayan percibido </w:t>
      </w:r>
      <w:r w:rsidR="00415DBD" w:rsidRPr="009E35F4">
        <w:rPr>
          <w:rFonts w:cs="Arial"/>
          <w:szCs w:val="22"/>
        </w:rPr>
        <w:t>durante el período de un año ayudas o subvenciones públicas en una cuantía superior a 100.000 euros</w:t>
      </w:r>
      <w:r w:rsidR="00415DBD">
        <w:rPr>
          <w:rFonts w:cs="Arial"/>
          <w:szCs w:val="22"/>
        </w:rPr>
        <w:t xml:space="preserve">. </w:t>
      </w:r>
    </w:p>
    <w:p w:rsidR="00415DBD" w:rsidRPr="000533C4" w:rsidRDefault="00415DBD" w:rsidP="009A5C2A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El período de un año se ha hecho coincidir con el año 2019 y la información sobre</w:t>
      </w:r>
      <w:r w:rsidR="009A5C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subvenciones recibidas (sin incluir otras ayudas públicas) se ha extraído de </w:t>
      </w:r>
      <w:r w:rsidRPr="000533C4">
        <w:rPr>
          <w:rFonts w:cs="Arial"/>
          <w:szCs w:val="22"/>
        </w:rPr>
        <w:t>la Base de Datos Nacional de Subvenciones, que se puede consultar en el siguiente enlace:</w:t>
      </w:r>
    </w:p>
    <w:p w:rsidR="00415DBD" w:rsidRPr="000533C4" w:rsidRDefault="00087E76" w:rsidP="009A5C2A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0533C4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0533C4">
        <w:rPr>
          <w:rFonts w:cs="Arial"/>
          <w:szCs w:val="22"/>
        </w:rPr>
        <w:t>)</w:t>
      </w:r>
    </w:p>
    <w:p w:rsidR="00415DBD" w:rsidRDefault="00415DBD" w:rsidP="009A5C2A">
      <w:pPr>
        <w:spacing w:before="120" w:after="120" w:line="312" w:lineRule="auto"/>
        <w:sectPr w:rsidR="00415DBD" w:rsidSect="005B0384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Pr="00B1184C" w:rsidRDefault="00415DBD" w:rsidP="009A5C2A">
      <w:pPr>
        <w:spacing w:before="120" w:after="120" w:line="312" w:lineRule="auto"/>
      </w:pPr>
    </w:p>
    <w:p w:rsidR="0082470D" w:rsidRPr="004720A5" w:rsidRDefault="00087E76" w:rsidP="009A5C2A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y Estructuración de la Información de Transparencia</w:t>
          </w:r>
        </w:sdtContent>
      </w:sdt>
    </w:p>
    <w:p w:rsidR="0082470D" w:rsidRPr="00B1184C" w:rsidRDefault="0082470D" w:rsidP="009A5C2A">
      <w:pPr>
        <w:spacing w:before="120" w:after="120" w:line="312" w:lineRule="auto"/>
        <w:rPr>
          <w:rFonts w:ascii="Arial" w:hAnsi="Arial"/>
        </w:rPr>
      </w:pPr>
    </w:p>
    <w:p w:rsidR="00760E4B" w:rsidRPr="00B1184C" w:rsidRDefault="00760E4B" w:rsidP="009A5C2A">
      <w:pPr>
        <w:pStyle w:val="Cuerpodelboletn"/>
        <w:spacing w:before="120" w:after="120" w:line="312" w:lineRule="auto"/>
        <w:sectPr w:rsidR="00760E4B" w:rsidRPr="00B1184C" w:rsidSect="005B0384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720A5" w:rsidRDefault="004720A5" w:rsidP="009A5C2A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  <w:rPr>
          <w:lang w:bidi="es-ES"/>
        </w:rPr>
      </w:pPr>
      <w:r>
        <w:rPr>
          <w:lang w:bidi="es-ES"/>
        </w:rPr>
        <w:lastRenderedPageBreak/>
        <w:t>Localización</w:t>
      </w:r>
    </w:p>
    <w:p w:rsidR="00C4050E" w:rsidRDefault="00011946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L</w:t>
      </w:r>
      <w:r w:rsidR="00AC4A6F">
        <w:rPr>
          <w:lang w:bidi="es-ES"/>
        </w:rPr>
        <w:t xml:space="preserve">a </w:t>
      </w:r>
      <w:r>
        <w:rPr>
          <w:lang w:bidi="es-ES"/>
        </w:rPr>
        <w:t xml:space="preserve">web de la </w:t>
      </w:r>
      <w:r w:rsidR="000E0A9E">
        <w:rPr>
          <w:lang w:bidi="es-ES"/>
        </w:rPr>
        <w:t>Confederación Autismo España, en adelante CAE</w:t>
      </w:r>
      <w:r>
        <w:rPr>
          <w:lang w:bidi="es-ES"/>
        </w:rPr>
        <w:t>,</w:t>
      </w:r>
      <w:r w:rsidR="00AC4A6F">
        <w:rPr>
          <w:lang w:bidi="es-ES"/>
        </w:rPr>
        <w:t xml:space="preserve"> </w:t>
      </w:r>
      <w:hyperlink r:id="rId17" w:history="1">
        <w:r w:rsidR="000E0A9E" w:rsidRPr="000E0A9E">
          <w:rPr>
            <w:color w:val="0000FF"/>
            <w:u w:val="single"/>
          </w:rPr>
          <w:t>http://www.autismo.org.es/</w:t>
        </w:r>
      </w:hyperlink>
      <w:r>
        <w:t xml:space="preserve">, </w:t>
      </w:r>
      <w:r>
        <w:rPr>
          <w:lang w:bidi="es-ES"/>
        </w:rPr>
        <w:t xml:space="preserve">contiene un </w:t>
      </w:r>
      <w:r w:rsidR="000E0A9E">
        <w:rPr>
          <w:lang w:bidi="es-ES"/>
        </w:rPr>
        <w:t>enlace</w:t>
      </w:r>
      <w:r>
        <w:rPr>
          <w:lang w:bidi="es-ES"/>
        </w:rPr>
        <w:t xml:space="preserve"> a través del que se accede a la información de transparencia de la entidad.</w:t>
      </w:r>
      <w:r w:rsidR="009A5C2A">
        <w:rPr>
          <w:lang w:bidi="es-ES"/>
        </w:rPr>
        <w:t xml:space="preserve"> </w:t>
      </w:r>
      <w:r w:rsidR="00AC4A6F" w:rsidRPr="00B1184C">
        <w:rPr>
          <w:lang w:bidi="es-ES"/>
        </w:rPr>
        <w:t xml:space="preserve"> </w:t>
      </w:r>
      <w:r w:rsidR="00C4050E">
        <w:rPr>
          <w:lang w:bidi="es-ES"/>
        </w:rPr>
        <w:t xml:space="preserve">Este banner se </w:t>
      </w:r>
      <w:r w:rsidR="00BD18E4">
        <w:rPr>
          <w:lang w:bidi="es-ES"/>
        </w:rPr>
        <w:t>localiza</w:t>
      </w:r>
      <w:r w:rsidR="00C4050E">
        <w:rPr>
          <w:lang w:bidi="es-ES"/>
        </w:rPr>
        <w:t xml:space="preserve"> </w:t>
      </w:r>
      <w:r w:rsidR="00C4050E" w:rsidRPr="00011946">
        <w:rPr>
          <w:lang w:bidi="es-ES"/>
        </w:rPr>
        <w:t xml:space="preserve">en la parte </w:t>
      </w:r>
      <w:r w:rsidR="000E0A9E">
        <w:rPr>
          <w:lang w:bidi="es-ES"/>
        </w:rPr>
        <w:t>superior</w:t>
      </w:r>
      <w:r w:rsidR="009A5C2A">
        <w:rPr>
          <w:lang w:bidi="es-ES"/>
        </w:rPr>
        <w:t xml:space="preserve"> </w:t>
      </w:r>
      <w:r w:rsidR="00C4050E">
        <w:rPr>
          <w:lang w:bidi="es-ES"/>
        </w:rPr>
        <w:t xml:space="preserve">de la página </w:t>
      </w:r>
      <w:r w:rsidR="00C4050E" w:rsidRPr="00011946">
        <w:rPr>
          <w:i/>
          <w:lang w:bidi="es-ES"/>
        </w:rPr>
        <w:t>home</w:t>
      </w:r>
      <w:r w:rsidR="00C4050E">
        <w:rPr>
          <w:lang w:bidi="es-ES"/>
        </w:rPr>
        <w:t>.</w:t>
      </w:r>
      <w:r w:rsidR="009A5C2A">
        <w:rPr>
          <w:lang w:bidi="es-ES"/>
        </w:rPr>
        <w:t xml:space="preserve"> </w:t>
      </w:r>
    </w:p>
    <w:p w:rsidR="00EE5F85" w:rsidRDefault="00EE5F85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Además de en la página de transparencia se localiza información relativa a obligaciones de publicidad activa en el enlace “Qué hacemos”.</w:t>
      </w:r>
    </w:p>
    <w:p w:rsidR="00AC4A6F" w:rsidRDefault="000E0A9E" w:rsidP="009A5C2A">
      <w:pPr>
        <w:spacing w:before="120" w:after="120" w:line="312" w:lineRule="auto"/>
        <w:rPr>
          <w:lang w:bidi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6CE4DFE3" wp14:editId="236DF383">
            <wp:extent cx="3095625" cy="2181225"/>
            <wp:effectExtent l="0" t="0" r="9525" b="9525"/>
            <wp:docPr id="4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tación 2020-02-25 11242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0E" w:rsidRDefault="00C4050E" w:rsidP="009A5C2A">
      <w:pPr>
        <w:pStyle w:val="Cuerpodelboletn"/>
        <w:spacing w:before="120" w:after="120" w:line="312" w:lineRule="auto"/>
        <w:rPr>
          <w:lang w:bidi="es-ES"/>
        </w:rPr>
      </w:pPr>
    </w:p>
    <w:p w:rsidR="00087E76" w:rsidRDefault="00087E76" w:rsidP="009A5C2A">
      <w:pPr>
        <w:pStyle w:val="Cuerpodelboletn"/>
        <w:spacing w:before="120" w:after="120" w:line="312" w:lineRule="auto"/>
        <w:rPr>
          <w:lang w:bidi="es-ES"/>
        </w:rPr>
      </w:pPr>
    </w:p>
    <w:p w:rsidR="004720A5" w:rsidRPr="00B1184C" w:rsidRDefault="004720A5" w:rsidP="009A5C2A">
      <w:pPr>
        <w:pStyle w:val="Ttulo2"/>
        <w:numPr>
          <w:ilvl w:val="1"/>
          <w:numId w:val="2"/>
        </w:numPr>
        <w:spacing w:before="120" w:after="120" w:line="312" w:lineRule="auto"/>
        <w:ind w:left="284" w:hanging="284"/>
      </w:pPr>
      <w:r>
        <w:lastRenderedPageBreak/>
        <w:t>Estructuración</w:t>
      </w:r>
    </w:p>
    <w:p w:rsidR="00AC4A6F" w:rsidRDefault="00011946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información contenida en </w:t>
      </w:r>
      <w:r w:rsidR="00EE5F85">
        <w:rPr>
          <w:lang w:bidi="es-ES"/>
        </w:rPr>
        <w:t>el portal</w:t>
      </w:r>
      <w:r>
        <w:rPr>
          <w:lang w:bidi="es-ES"/>
        </w:rPr>
        <w:t xml:space="preserve"> de transparencia se estructura de manera similar a la definida por la Ley de Transparencia, Acceso a la Información y Buen Gobierno (en adelante LTAIBG). </w:t>
      </w:r>
    </w:p>
    <w:p w:rsidR="00EE5F85" w:rsidRDefault="00EE5F85" w:rsidP="009A5C2A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 xml:space="preserve">El portal </w:t>
      </w:r>
      <w:r w:rsidR="00415DBD">
        <w:rPr>
          <w:lang w:bidi="es-ES"/>
        </w:rPr>
        <w:t xml:space="preserve">incluye </w:t>
      </w:r>
      <w:r>
        <w:rPr>
          <w:lang w:bidi="es-ES"/>
        </w:rPr>
        <w:t>cuatro</w:t>
      </w:r>
      <w:r w:rsidR="00011946">
        <w:rPr>
          <w:lang w:bidi="es-ES"/>
        </w:rPr>
        <w:t xml:space="preserve"> enlaces </w:t>
      </w:r>
      <w:r w:rsidR="00C259F4">
        <w:rPr>
          <w:lang w:bidi="es-ES"/>
        </w:rPr>
        <w:t>“</w:t>
      </w:r>
      <w:r>
        <w:rPr>
          <w:lang w:bidi="es-ES"/>
        </w:rPr>
        <w:t>Información Institucional</w:t>
      </w:r>
      <w:r w:rsidR="00C259F4">
        <w:rPr>
          <w:lang w:bidi="es-ES"/>
        </w:rPr>
        <w:t>”,</w:t>
      </w:r>
      <w:r>
        <w:rPr>
          <w:lang w:bidi="es-ES"/>
        </w:rPr>
        <w:t xml:space="preserve"> “Base Social”,</w:t>
      </w:r>
      <w:r w:rsidR="00C259F4">
        <w:rPr>
          <w:lang w:bidi="es-ES"/>
        </w:rPr>
        <w:t xml:space="preserve"> “Información Económica”</w:t>
      </w:r>
      <w:r>
        <w:rPr>
          <w:lang w:bidi="es-ES"/>
        </w:rPr>
        <w:t xml:space="preserve"> e “Información Jurídica”.</w:t>
      </w:r>
      <w:r w:rsidR="00C259F4">
        <w:rPr>
          <w:lang w:bidi="es-ES"/>
        </w:rPr>
        <w:t xml:space="preserve"> </w:t>
      </w:r>
    </w:p>
    <w:p w:rsidR="00EE5F85" w:rsidRDefault="00EE5F85" w:rsidP="009A5C2A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A su vez, el enlace “Información Institucional” contiene seis links a diversas informaciones: Órganos de Gobierno, Estructura Organizativa, Principios Rectores, Planificación Estratégica, Regulación Interna y Memoria de Actividades.</w:t>
      </w:r>
      <w:r w:rsidR="009A5C2A">
        <w:rPr>
          <w:lang w:bidi="es-ES"/>
        </w:rPr>
        <w:t xml:space="preserve"> </w:t>
      </w:r>
    </w:p>
    <w:p w:rsidR="00EE5F85" w:rsidRDefault="00C91330" w:rsidP="009A5C2A">
      <w:pPr>
        <w:spacing w:before="120" w:after="120" w:line="312" w:lineRule="auto"/>
        <w:jc w:val="both"/>
        <w:rPr>
          <w:lang w:bidi="es-ES"/>
        </w:rPr>
      </w:pPr>
      <w:r>
        <w:rPr>
          <w:lang w:bidi="es-ES"/>
        </w:rPr>
        <w:t>Como se ha indicado, en el enlace “Que hacemos” también situado en la página home, se localiza la información relativa a las funciones de la entidad. Esta información debería estar enlazada al Portal de Transparencia, ya que las funciones desarrolladas constituye una obligación incluida en el Bloque Información Institucional y Organizativa.</w:t>
      </w:r>
    </w:p>
    <w:p w:rsidR="003F6EDC" w:rsidRDefault="00C259F4" w:rsidP="009A5C2A">
      <w:pPr>
        <w:pStyle w:val="Cuerpodelboletn"/>
        <w:spacing w:before="120" w:after="120" w:line="312" w:lineRule="auto"/>
        <w:rPr>
          <w:lang w:bidi="es-ES"/>
        </w:rPr>
        <w:sectPr w:rsidR="003F6EDC" w:rsidSect="005B0384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>
        <w:rPr>
          <w:lang w:bidi="es-ES"/>
        </w:rPr>
        <w:t xml:space="preserve">Aunque la información está </w:t>
      </w:r>
      <w:r w:rsidR="00BD18E4">
        <w:rPr>
          <w:lang w:bidi="es-ES"/>
        </w:rPr>
        <w:t>organizada</w:t>
      </w:r>
      <w:r>
        <w:rPr>
          <w:lang w:bidi="es-ES"/>
        </w:rPr>
        <w:t xml:space="preserve"> y resulta fácil </w:t>
      </w:r>
      <w:r w:rsidR="00415DBD">
        <w:rPr>
          <w:lang w:bidi="es-ES"/>
        </w:rPr>
        <w:t>su localización</w:t>
      </w:r>
      <w:r>
        <w:rPr>
          <w:lang w:bidi="es-ES"/>
        </w:rPr>
        <w:t>, sería deseable que se ajustase más a la estructura que propone la LTAIBG</w:t>
      </w:r>
      <w:r w:rsidR="00DC5B52">
        <w:rPr>
          <w:lang w:bidi="es-ES"/>
        </w:rPr>
        <w:t>, lo que facilitaría aún más la búsqueda de información a los ciudadanos, que lógicamente utilizan con referencia para buscar la información de su interés el patrón definido por la LTAIBG.</w:t>
      </w:r>
      <w:r w:rsidR="00751FAA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3BFBB" wp14:editId="127F4C4B">
                <wp:simplePos x="0" y="0"/>
                <wp:positionH relativeFrom="page">
                  <wp:posOffset>0</wp:posOffset>
                </wp:positionH>
                <wp:positionV relativeFrom="page">
                  <wp:posOffset>990600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3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0;margin-top:78pt;width:63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AC4A6F"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E872E" wp14:editId="34B4B073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3A390C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C1D1E1" wp14:editId="749D6C5E">
                                  <wp:extent cx="1148080" cy="648335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" fillcolor="#50866c" stroked="f">
                <v:textbox inset=",7.2pt,,7.2pt">
                  <w:txbxContent>
                    <w:p w:rsidR="00891E6F" w:rsidRPr="00F31BC3" w:rsidRDefault="00891E6F" w:rsidP="003A390C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5894E86" wp14:editId="2F966AE2">
                            <wp:extent cx="1148080" cy="648335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803D20" w:rsidRDefault="00803D20" w:rsidP="009A5C2A">
      <w:pPr>
        <w:pStyle w:val="Cuerpodelboletn"/>
        <w:spacing w:before="120" w:after="120" w:line="312" w:lineRule="auto"/>
        <w:rPr>
          <w:lang w:bidi="es-ES"/>
        </w:rPr>
      </w:pPr>
    </w:p>
    <w:p w:rsidR="003F6EDC" w:rsidRPr="004720A5" w:rsidRDefault="00087E76" w:rsidP="009A5C2A">
      <w:pPr>
        <w:pStyle w:val="Cuerpodelboletn"/>
        <w:numPr>
          <w:ilvl w:val="0"/>
          <w:numId w:val="2"/>
        </w:numPr>
        <w:spacing w:before="120" w:after="120" w:line="312" w:lineRule="auto"/>
        <w:rPr>
          <w:b/>
          <w:color w:val="50866C"/>
          <w:sz w:val="32"/>
        </w:rPr>
      </w:pPr>
      <w:sdt>
        <w:sdtPr>
          <w:rPr>
            <w:b/>
            <w:color w:val="50866C"/>
            <w:sz w:val="32"/>
          </w:rPr>
          <w:id w:val="37865676"/>
          <w:placeholder>
            <w:docPart w:val="07033FA691034FE1ABDD22E05C700155"/>
          </w:placeholder>
        </w:sdtPr>
        <w:sdtEndPr/>
        <w:sdtContent>
          <w:r w:rsidR="003F6EDC" w:rsidRPr="004720A5">
            <w:rPr>
              <w:b/>
              <w:color w:val="50866C"/>
              <w:sz w:val="32"/>
            </w:rPr>
            <w:t xml:space="preserve">Cumplimiento de las obligaciones de </w:t>
          </w:r>
          <w:r w:rsidR="004720A5" w:rsidRPr="004720A5">
            <w:rPr>
              <w:b/>
              <w:color w:val="50866C"/>
              <w:sz w:val="32"/>
            </w:rPr>
            <w:t>Publicidad Activa</w:t>
          </w:r>
        </w:sdtContent>
      </w:sdt>
    </w:p>
    <w:p w:rsidR="003F6EDC" w:rsidRDefault="003F6EDC" w:rsidP="009A5C2A">
      <w:pPr>
        <w:pStyle w:val="Cuerpodelboletn"/>
        <w:spacing w:before="120" w:after="120" w:line="312" w:lineRule="auto"/>
        <w:rPr>
          <w:lang w:bidi="es-ES"/>
        </w:rPr>
      </w:pPr>
    </w:p>
    <w:p w:rsidR="003F6EDC" w:rsidRDefault="003F6EDC" w:rsidP="009A5C2A">
      <w:pPr>
        <w:pStyle w:val="Cuerpodelboletn"/>
        <w:spacing w:before="120" w:after="120" w:line="312" w:lineRule="auto"/>
        <w:sectPr w:rsidR="003F6EDC" w:rsidSect="005B0384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3E5D2F" w:rsidRPr="003E5D2F" w:rsidRDefault="003E5D2F" w:rsidP="006735A5">
      <w:pPr>
        <w:pStyle w:val="Cuerpodelboletn"/>
        <w:numPr>
          <w:ilvl w:val="1"/>
          <w:numId w:val="2"/>
        </w:numPr>
        <w:spacing w:before="120" w:after="120" w:line="312" w:lineRule="auto"/>
        <w:ind w:left="426"/>
        <w:jc w:val="left"/>
        <w:rPr>
          <w:rFonts w:asciiTheme="majorHAnsi" w:eastAsiaTheme="majorEastAsia" w:hAnsiTheme="majorHAnsi" w:cstheme="majorBidi"/>
          <w:b/>
          <w:bCs/>
          <w:color w:val="50866C"/>
          <w:sz w:val="26"/>
          <w:szCs w:val="26"/>
        </w:rPr>
      </w:pPr>
      <w:r>
        <w:rPr>
          <w:rStyle w:val="Ttulo2Car"/>
          <w:lang w:bidi="es-ES"/>
        </w:rPr>
        <w:lastRenderedPageBreak/>
        <w:t>Información Institucional</w:t>
      </w:r>
      <w:r w:rsidR="00AD6065">
        <w:rPr>
          <w:rStyle w:val="Ttulo2Car"/>
          <w:lang w:bidi="es-ES"/>
        </w:rPr>
        <w:t xml:space="preserve"> y</w:t>
      </w:r>
      <w:r w:rsidR="009A5C2A">
        <w:rPr>
          <w:rStyle w:val="Ttulo2Car"/>
          <w:lang w:bidi="es-ES"/>
        </w:rPr>
        <w:t xml:space="preserve"> </w:t>
      </w:r>
      <w:r w:rsidR="00AD6065">
        <w:rPr>
          <w:rStyle w:val="Ttulo2Car"/>
          <w:lang w:bidi="es-ES"/>
        </w:rPr>
        <w:t>Organizativa.</w:t>
      </w:r>
    </w:p>
    <w:p w:rsidR="00104E94" w:rsidRDefault="00104E94" w:rsidP="009A5C2A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C24010" w:rsidRDefault="00902A71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La información relativa a este grupo de obligaciones se encuentra contenida en los </w:t>
      </w:r>
      <w:r w:rsidR="00C24010">
        <w:rPr>
          <w:lang w:bidi="es-ES"/>
        </w:rPr>
        <w:t>siguientes enlaces:</w:t>
      </w:r>
    </w:p>
    <w:p w:rsidR="00C24010" w:rsidRDefault="00BD18E4" w:rsidP="009A5C2A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El enlace “Ó</w:t>
      </w:r>
      <w:r w:rsidR="00C24010">
        <w:rPr>
          <w:lang w:bidi="es-ES"/>
        </w:rPr>
        <w:t>rganos de Gobierno</w:t>
      </w:r>
      <w:r>
        <w:rPr>
          <w:lang w:bidi="es-ES"/>
        </w:rPr>
        <w:t>”</w:t>
      </w:r>
      <w:r w:rsidR="00C24010">
        <w:rPr>
          <w:lang w:bidi="es-ES"/>
        </w:rPr>
        <w:t xml:space="preserve">, </w:t>
      </w:r>
      <w:r>
        <w:rPr>
          <w:lang w:bidi="es-ES"/>
        </w:rPr>
        <w:t>proporciona</w:t>
      </w:r>
      <w:r w:rsidR="00C24010">
        <w:rPr>
          <w:lang w:bidi="es-ES"/>
        </w:rPr>
        <w:t xml:space="preserve"> una enumeración de dichos órganos así como de las funciones que desempeñan.</w:t>
      </w:r>
      <w:r w:rsidR="00ED7D79">
        <w:rPr>
          <w:lang w:bidi="es-ES"/>
        </w:rPr>
        <w:t xml:space="preserve"> En este mismo enlace se identifica y se describe el perfil y trayectoria profesional de los miembros de la Junta Directiva.</w:t>
      </w:r>
    </w:p>
    <w:p w:rsidR="00902A71" w:rsidRDefault="00C24010" w:rsidP="009A5C2A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lastRenderedPageBreak/>
        <w:t xml:space="preserve">A través del enlace “Estructura organizativa” se accede al organigrama de la entidad. </w:t>
      </w:r>
    </w:p>
    <w:p w:rsidR="00C24010" w:rsidRDefault="00C24010" w:rsidP="009A5C2A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En el enlace “Regulación interna” se localizan diversos documentos como el Código Ético y de Conducta, la Política de Inversiones Financieras, Política de Persona, Estatutos y el Acta de Constitución de la Asociación. </w:t>
      </w:r>
    </w:p>
    <w:p w:rsidR="00ED7D79" w:rsidRDefault="00C24010" w:rsidP="009A5C2A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En el enlace “Información Jurídica”, se ofrece un amplio repertorio de normativa europea, estatal y autonómica </w:t>
      </w:r>
      <w:r w:rsidR="00ED7D79">
        <w:rPr>
          <w:lang w:bidi="es-ES"/>
        </w:rPr>
        <w:t>relacionada con las actividades de la entidad.</w:t>
      </w:r>
    </w:p>
    <w:p w:rsidR="00C24010" w:rsidRDefault="00ED7D79" w:rsidP="009A5C2A">
      <w:pPr>
        <w:pStyle w:val="Cuerpodelboletn"/>
        <w:numPr>
          <w:ilvl w:val="0"/>
          <w:numId w:val="15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lastRenderedPageBreak/>
        <w:t>Finalmente en el enlace “Qué hacemos”, se describen las funciones y actividades que desarrolla CAE.</w:t>
      </w:r>
      <w:r w:rsidR="00C24010">
        <w:rPr>
          <w:lang w:bidi="es-ES"/>
        </w:rPr>
        <w:t xml:space="preserve"> </w:t>
      </w:r>
    </w:p>
    <w:p w:rsidR="00894358" w:rsidRDefault="00894358" w:rsidP="009A5C2A">
      <w:pPr>
        <w:pStyle w:val="Cuerpodelboletn"/>
        <w:spacing w:before="120" w:after="120" w:line="312" w:lineRule="auto"/>
        <w:ind w:left="-76"/>
        <w:rPr>
          <w:lang w:bidi="es-ES"/>
        </w:rPr>
      </w:pPr>
      <w:r>
        <w:rPr>
          <w:lang w:bidi="es-ES"/>
        </w:rPr>
        <w:t xml:space="preserve"> </w:t>
      </w:r>
    </w:p>
    <w:p w:rsidR="00894358" w:rsidRDefault="00C4050E" w:rsidP="009A5C2A">
      <w:pPr>
        <w:pStyle w:val="Ttulo3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20339" wp14:editId="03A25436">
                <wp:simplePos x="0" y="0"/>
                <wp:positionH relativeFrom="page">
                  <wp:posOffset>-15875</wp:posOffset>
                </wp:positionH>
                <wp:positionV relativeFrom="page">
                  <wp:posOffset>968375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6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25pt;margin-top:76.25pt;width:630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55F6E" wp14:editId="68AAC132">
                <wp:simplePos x="0" y="0"/>
                <wp:positionH relativeFrom="page">
                  <wp:posOffset>-15875</wp:posOffset>
                </wp:positionH>
                <wp:positionV relativeFrom="page">
                  <wp:posOffset>-19050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2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AB31317" wp14:editId="52F02CC0">
                                  <wp:extent cx="1148080" cy="64833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1.25pt;margin-top:-1.5pt;width:630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" fillcolor="#50866c" stroked="f">
                <v:textbox inset=",7.2pt,,7.2pt">
                  <w:txbxContent>
                    <w:p w:rsidR="00891E6F" w:rsidRPr="00F31BC3" w:rsidRDefault="00891E6F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2A4BE7" wp14:editId="7FAECF68">
                            <wp:extent cx="1148080" cy="64833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894358" w:rsidRPr="00894358">
        <w:rPr>
          <w:rFonts w:ascii="Century Gothic" w:hAnsi="Century Gothic"/>
          <w:lang w:bidi="es-ES"/>
        </w:rPr>
        <w:t>Análisis de la información</w:t>
      </w:r>
      <w:r w:rsidR="00894358">
        <w:rPr>
          <w:lang w:bidi="es-ES"/>
        </w:rPr>
        <w:t>.</w:t>
      </w:r>
    </w:p>
    <w:p w:rsidR="00894358" w:rsidRDefault="00F36022" w:rsidP="009A5C2A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="00C24010">
        <w:rPr>
          <w:b/>
          <w:u w:val="single"/>
          <w:lang w:bidi="es-ES"/>
        </w:rPr>
        <w:t>r</w:t>
      </w:r>
      <w:r w:rsidRPr="00F36022">
        <w:rPr>
          <w:b/>
          <w:u w:val="single"/>
          <w:lang w:bidi="es-ES"/>
        </w:rPr>
        <w:t>ecogen</w:t>
      </w:r>
      <w:r w:rsidR="009E7254">
        <w:rPr>
          <w:b/>
          <w:u w:val="single"/>
          <w:lang w:bidi="es-ES"/>
        </w:rPr>
        <w:t xml:space="preserve"> </w:t>
      </w:r>
      <w:r w:rsidR="009E7254">
        <w:rPr>
          <w:lang w:bidi="es-ES"/>
        </w:rPr>
        <w:t xml:space="preserve">la totalidad de las informaciones contempladas en el artículo 6 de la LTAIBG aplicables a </w:t>
      </w:r>
      <w:r w:rsidR="0073626B">
        <w:rPr>
          <w:lang w:bidi="es-ES"/>
        </w:rPr>
        <w:t>CAE</w:t>
      </w:r>
      <w:r w:rsidR="009E7254">
        <w:rPr>
          <w:lang w:bidi="es-ES"/>
        </w:rPr>
        <w:t>.</w:t>
      </w:r>
    </w:p>
    <w:p w:rsidR="009E7254" w:rsidRDefault="009E7254" w:rsidP="009A5C2A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AD6065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 xml:space="preserve">de la información, ésta se publica </w:t>
      </w:r>
      <w:r w:rsidR="00ED7D79">
        <w:rPr>
          <w:lang w:bidi="es-ES"/>
        </w:rPr>
        <w:t xml:space="preserve">bien directamente en la web bien </w:t>
      </w:r>
      <w:r>
        <w:rPr>
          <w:lang w:bidi="es-ES"/>
        </w:rPr>
        <w:t xml:space="preserve">mediante ficheros pdf de imagen lo que imposibilita </w:t>
      </w:r>
      <w:r w:rsidR="00415DBD">
        <w:rPr>
          <w:lang w:bidi="es-ES"/>
        </w:rPr>
        <w:t>su</w:t>
      </w:r>
      <w:r>
        <w:rPr>
          <w:lang w:bidi="es-ES"/>
        </w:rPr>
        <w:t xml:space="preserve"> tratamiento</w:t>
      </w:r>
      <w:r w:rsidR="00AD6065">
        <w:rPr>
          <w:lang w:bidi="es-ES"/>
        </w:rPr>
        <w:t>, por lo tanto no se trata de información reutilizable.</w:t>
      </w:r>
    </w:p>
    <w:p w:rsidR="009E7254" w:rsidRDefault="00ED7D79" w:rsidP="009A5C2A">
      <w:pPr>
        <w:pStyle w:val="Prrafodelista"/>
        <w:spacing w:before="120" w:after="120" w:line="312" w:lineRule="auto"/>
        <w:ind w:left="284"/>
        <w:contextualSpacing w:val="0"/>
        <w:jc w:val="both"/>
      </w:pPr>
      <w:r>
        <w:t>Aunque</w:t>
      </w:r>
      <w:r w:rsidR="009E7254">
        <w:t xml:space="preserve"> </w:t>
      </w:r>
      <w:r>
        <w:t xml:space="preserve">está datada </w:t>
      </w:r>
      <w:r w:rsidR="009E7254">
        <w:t>en</w:t>
      </w:r>
      <w:r>
        <w:t xml:space="preserve"> la información relativa a las normas aplicables a la asociación y a las funciones asignadas a los distintos órganos de gobierno, en ningún caso </w:t>
      </w:r>
      <w:r w:rsidR="009E7254">
        <w:t>existe</w:t>
      </w:r>
      <w:r>
        <w:t>n</w:t>
      </w:r>
      <w:r w:rsidR="009E7254">
        <w:t xml:space="preserve"> referencia</w:t>
      </w:r>
      <w:r>
        <w:t>s</w:t>
      </w:r>
      <w:r w:rsidR="009E7254">
        <w:t xml:space="preserve"> a la fecha</w:t>
      </w:r>
      <w:r w:rsidR="009A5C2A">
        <w:t xml:space="preserve"> </w:t>
      </w:r>
      <w:r w:rsidR="009E7254">
        <w:t>en que se realizó la última revisión de la información publicada</w:t>
      </w:r>
      <w:r w:rsidR="00AD6065">
        <w:t>,</w:t>
      </w:r>
      <w:r w:rsidR="009E7254">
        <w:t xml:space="preserve"> por lo que no puede decirse que la publicación cumpla suficientemente los requisitos de actualización establecidos en la LTAIBG. </w:t>
      </w:r>
    </w:p>
    <w:p w:rsidR="00633EAA" w:rsidRDefault="00633EAA" w:rsidP="009A5C2A">
      <w:pPr>
        <w:pStyle w:val="Prrafodelista"/>
        <w:spacing w:before="120" w:after="120" w:line="312" w:lineRule="auto"/>
        <w:ind w:left="284"/>
        <w:contextualSpacing w:val="0"/>
        <w:jc w:val="both"/>
      </w:pPr>
    </w:p>
    <w:p w:rsidR="003E5D2F" w:rsidRDefault="003E5D2F" w:rsidP="006735A5">
      <w:pPr>
        <w:pStyle w:val="Ttulo2"/>
        <w:numPr>
          <w:ilvl w:val="1"/>
          <w:numId w:val="2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Información Económica</w:t>
      </w:r>
      <w:r w:rsidR="00AD6065">
        <w:rPr>
          <w:lang w:bidi="es-ES"/>
        </w:rPr>
        <w:t xml:space="preserve"> y</w:t>
      </w:r>
      <w:r w:rsidR="009A5C2A">
        <w:rPr>
          <w:lang w:bidi="es-ES"/>
        </w:rPr>
        <w:t xml:space="preserve"> </w:t>
      </w:r>
      <w:r w:rsidR="00AD6065">
        <w:rPr>
          <w:lang w:bidi="es-ES"/>
        </w:rPr>
        <w:t>Presupuestaria.</w:t>
      </w:r>
    </w:p>
    <w:p w:rsidR="00AD6065" w:rsidRDefault="00AD6065" w:rsidP="009A5C2A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t>Contenidos</w:t>
      </w:r>
    </w:p>
    <w:p w:rsidR="00AD6065" w:rsidRDefault="00AD6065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A la información correspondiente a este bloque de obligaciones se accede a través del enlace “Información Económica” insertado en </w:t>
      </w:r>
      <w:r w:rsidR="00ED7D79">
        <w:rPr>
          <w:lang w:bidi="es-ES"/>
        </w:rPr>
        <w:t>el portal</w:t>
      </w:r>
      <w:r>
        <w:rPr>
          <w:lang w:bidi="es-ES"/>
        </w:rPr>
        <w:t xml:space="preserve"> de transparencia.</w:t>
      </w:r>
    </w:p>
    <w:p w:rsidR="00AD6065" w:rsidRDefault="00AD6065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Este enlace abre una nueva página en la que se localiza la siguiente información:</w:t>
      </w:r>
    </w:p>
    <w:p w:rsidR="00AD6065" w:rsidRDefault="00AD6065" w:rsidP="009A5C2A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Los informes de auditoría de cuentas del periodo 2015-201</w:t>
      </w:r>
      <w:r w:rsidR="009D0866">
        <w:rPr>
          <w:lang w:bidi="es-ES"/>
        </w:rPr>
        <w:t>9</w:t>
      </w:r>
      <w:r>
        <w:rPr>
          <w:lang w:bidi="es-ES"/>
        </w:rPr>
        <w:t>. Dicho informes incluyen las cuentas anuales.</w:t>
      </w:r>
    </w:p>
    <w:p w:rsidR="005B0384" w:rsidRDefault="00ED7D79" w:rsidP="002552E0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>A través del enlace “Programas de Autismo en España”, se accede a la información relativa a las subvenciones percibidas por la entidad en los años 2015 a 2018.</w:t>
      </w:r>
    </w:p>
    <w:p w:rsidR="002552E0" w:rsidRDefault="002552E0" w:rsidP="002552E0">
      <w:pPr>
        <w:pStyle w:val="Cuerpodelboletn"/>
        <w:numPr>
          <w:ilvl w:val="0"/>
          <w:numId w:val="6"/>
        </w:numPr>
        <w:spacing w:before="120" w:after="120" w:line="312" w:lineRule="auto"/>
        <w:ind w:left="284"/>
        <w:rPr>
          <w:lang w:bidi="es-ES"/>
        </w:rPr>
      </w:pPr>
      <w:r>
        <w:rPr>
          <w:lang w:bidi="es-ES"/>
        </w:rPr>
        <w:t xml:space="preserve">En el enlace “Órganos de Gobierno” del apartado “Información Institucional” junto a la información de identificación y del perfil y trayectoria profesional </w:t>
      </w:r>
      <w:r w:rsidR="00FC2D8B">
        <w:rPr>
          <w:lang w:bidi="es-ES"/>
        </w:rPr>
        <w:t>de los miembros de la Junta Directiva se indica que éstos no reciben remuneración por el ejercicio del cargo.</w:t>
      </w:r>
    </w:p>
    <w:p w:rsidR="00087E76" w:rsidRDefault="00087E76" w:rsidP="00087E76">
      <w:pPr>
        <w:pStyle w:val="Cuerpodelboletn"/>
        <w:spacing w:before="120" w:after="120" w:line="312" w:lineRule="auto"/>
        <w:ind w:left="-76"/>
        <w:rPr>
          <w:lang w:bidi="es-ES"/>
        </w:rPr>
      </w:pPr>
    </w:p>
    <w:p w:rsidR="00BA03C4" w:rsidRPr="00BA03C4" w:rsidRDefault="00087E76" w:rsidP="009A5C2A">
      <w:pPr>
        <w:pStyle w:val="Ttulo3"/>
        <w:spacing w:before="120" w:after="120" w:line="312" w:lineRule="auto"/>
        <w:rPr>
          <w:rFonts w:ascii="Century Gothic" w:hAnsi="Century Gothic"/>
          <w:lang w:bidi="es-ES"/>
        </w:rPr>
      </w:pPr>
      <w:r>
        <w:rPr>
          <w:rFonts w:ascii="Century Gothic" w:hAnsi="Century Gothic"/>
          <w:lang w:bidi="es-ES"/>
        </w:rPr>
        <w:t>Análisis de la información</w:t>
      </w:r>
    </w:p>
    <w:p w:rsidR="00BA03C4" w:rsidRDefault="00BA03C4" w:rsidP="009A5C2A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Los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contenidos</w:t>
      </w:r>
      <w:r>
        <w:rPr>
          <w:lang w:bidi="es-ES"/>
        </w:rPr>
        <w:t xml:space="preserve"> incorporados correspondientes a este grupo de obligaciones, </w:t>
      </w:r>
      <w:r w:rsidRPr="00F36022">
        <w:rPr>
          <w:b/>
          <w:u w:val="single"/>
          <w:lang w:bidi="es-ES"/>
        </w:rPr>
        <w:t>no recogen</w:t>
      </w:r>
      <w:r>
        <w:rPr>
          <w:b/>
          <w:u w:val="single"/>
          <w:lang w:bidi="es-ES"/>
        </w:rPr>
        <w:t xml:space="preserve"> </w:t>
      </w:r>
      <w:r>
        <w:rPr>
          <w:lang w:bidi="es-ES"/>
        </w:rPr>
        <w:t xml:space="preserve">la totalidad de las informaciones contempladas en el artículo 8 de la LTAIBG aplicables a </w:t>
      </w:r>
      <w:r w:rsidR="0073626B">
        <w:rPr>
          <w:lang w:bidi="es-ES"/>
        </w:rPr>
        <w:t>CAE</w:t>
      </w:r>
      <w:r>
        <w:rPr>
          <w:lang w:bidi="es-ES"/>
        </w:rPr>
        <w:t>.</w:t>
      </w:r>
    </w:p>
    <w:p w:rsidR="00BA03C4" w:rsidRDefault="00ED7D79" w:rsidP="009A5C2A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No se incluye información sobre</w:t>
      </w:r>
      <w:r w:rsidR="00BA03C4">
        <w:rPr>
          <w:lang w:bidi="es-ES"/>
        </w:rPr>
        <w:t xml:space="preserve"> los convenios suscritos con </w:t>
      </w:r>
      <w:r w:rsidR="009D4047">
        <w:rPr>
          <w:lang w:bidi="es-ES"/>
        </w:rPr>
        <w:t>administraciones</w:t>
      </w:r>
      <w:r w:rsidR="00BA03C4">
        <w:rPr>
          <w:lang w:bidi="es-ES"/>
        </w:rPr>
        <w:t xml:space="preserve"> públicas</w:t>
      </w:r>
      <w:r w:rsidR="009D4047">
        <w:rPr>
          <w:lang w:bidi="es-ES"/>
        </w:rPr>
        <w:t>.</w:t>
      </w:r>
    </w:p>
    <w:p w:rsidR="009D4047" w:rsidRDefault="009D4047" w:rsidP="009A5C2A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Tampoco se proporciona información sobre </w:t>
      </w:r>
      <w:r w:rsidR="00ED7D79">
        <w:rPr>
          <w:lang w:bidi="es-ES"/>
        </w:rPr>
        <w:t xml:space="preserve">el presupuesto de la entidad y su </w:t>
      </w:r>
      <w:r>
        <w:rPr>
          <w:lang w:bidi="es-ES"/>
        </w:rPr>
        <w:t>ejecución.</w:t>
      </w:r>
    </w:p>
    <w:p w:rsidR="00701CC3" w:rsidRDefault="00701CC3" w:rsidP="009A5C2A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Ciertamente ambas informaciones se incluyen en las memorias anuales, pero esto no obvia la obligación de publicar estas informaciones de manera diferenciada y separada en el Portal de </w:t>
      </w:r>
      <w:r>
        <w:rPr>
          <w:lang w:bidi="es-ES"/>
        </w:rPr>
        <w:lastRenderedPageBreak/>
        <w:t>Transparencia, de forma que resulte más fácil su localización a los ciudadanos.</w:t>
      </w:r>
    </w:p>
    <w:p w:rsidR="00BA03C4" w:rsidRDefault="009D4047" w:rsidP="009A5C2A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Por lo que respecta a la </w:t>
      </w:r>
      <w:r w:rsidRPr="00AD6065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calidad</w:t>
      </w:r>
      <w:r w:rsidRPr="00AD6065">
        <w:rPr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lang w:bidi="es-ES"/>
        </w:rPr>
        <w:t>de la información, nuevamente se incumple el requisito de reutilización ya que también en este caso, se recurre a ficheros pdf de imagen.</w:t>
      </w:r>
    </w:p>
    <w:p w:rsidR="00897D04" w:rsidRDefault="00897D04" w:rsidP="009A5C2A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La denominación del enlace en el que se localiza la información sobre subvenciones no facilita la localización de esta información.</w:t>
      </w:r>
      <w:r w:rsidR="009A5C2A">
        <w:rPr>
          <w:lang w:bidi="es-ES"/>
        </w:rPr>
        <w:t xml:space="preserve"> </w:t>
      </w:r>
    </w:p>
    <w:p w:rsidR="009D4047" w:rsidRDefault="00F132F9" w:rsidP="009A5C2A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Y </w:t>
      </w:r>
      <w:r w:rsidR="00891E6F">
        <w:rPr>
          <w:lang w:bidi="es-ES"/>
        </w:rPr>
        <w:t>por último, la información sobre subvenciones está desactualizada ya que se refiere a 2018.</w:t>
      </w:r>
      <w:r w:rsidR="009A5C2A">
        <w:rPr>
          <w:lang w:bidi="es-ES"/>
        </w:rPr>
        <w:t xml:space="preserve"> </w:t>
      </w:r>
      <w:r>
        <w:rPr>
          <w:lang w:bidi="es-ES"/>
        </w:rPr>
        <w:t xml:space="preserve"> </w:t>
      </w:r>
    </w:p>
    <w:p w:rsidR="00BA03C4" w:rsidRDefault="00BA03C4" w:rsidP="009A5C2A">
      <w:pPr>
        <w:pStyle w:val="Prrafodelista"/>
        <w:spacing w:before="120" w:after="120" w:line="312" w:lineRule="auto"/>
        <w:ind w:left="284"/>
        <w:contextualSpacing w:val="0"/>
        <w:jc w:val="both"/>
        <w:rPr>
          <w:lang w:bidi="es-ES"/>
        </w:rPr>
      </w:pPr>
    </w:p>
    <w:p w:rsidR="003E5D2F" w:rsidRDefault="003E5D2F" w:rsidP="009A5C2A">
      <w:pPr>
        <w:pStyle w:val="Cuerpodelboletn"/>
        <w:spacing w:before="120" w:after="120" w:line="312" w:lineRule="auto"/>
        <w:rPr>
          <w:lang w:bidi="es-ES"/>
        </w:rPr>
      </w:pPr>
    </w:p>
    <w:p w:rsidR="000D5417" w:rsidRDefault="000D5417" w:rsidP="009A5C2A">
      <w:pPr>
        <w:pStyle w:val="Cuerpodelboletn"/>
        <w:spacing w:before="120" w:after="120" w:line="312" w:lineRule="auto"/>
        <w:rPr>
          <w:lang w:bidi="es-ES"/>
        </w:rPr>
        <w:sectPr w:rsidR="000D5417" w:rsidSect="005B0384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AC4A6F" w:rsidRDefault="00AC4A6F" w:rsidP="009A5C2A">
      <w:pPr>
        <w:pStyle w:val="Cuerpodelboletn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28AE1" wp14:editId="3756D346">
                <wp:simplePos x="0" y="0"/>
                <wp:positionH relativeFrom="page">
                  <wp:posOffset>-3810</wp:posOffset>
                </wp:positionH>
                <wp:positionV relativeFrom="page">
                  <wp:posOffset>986790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3pt;margin-top:77.7pt;width:630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3EFE3" wp14:editId="61468791">
                <wp:simplePos x="0" y="0"/>
                <wp:positionH relativeFrom="page">
                  <wp:posOffset>-3175</wp:posOffset>
                </wp:positionH>
                <wp:positionV relativeFrom="page">
                  <wp:posOffset>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AC4A6F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B705A24" wp14:editId="703EDEEF">
                                  <wp:extent cx="1148080" cy="64833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.25pt;margin-top:.25pt;width:630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" fillcolor="#50866c" stroked="f">
                <v:textbox inset=",7.2pt,,7.2pt">
                  <w:txbxContent>
                    <w:p w:rsidR="00891E6F" w:rsidRPr="00F31BC3" w:rsidRDefault="00891E6F" w:rsidP="00AC4A6F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A5A500B" wp14:editId="05BDA352">
                            <wp:extent cx="1148080" cy="64833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1661657451"/>
        <w:placeholder>
          <w:docPart w:val="54471377433449B7837FA85B37FF717D"/>
        </w:placeholder>
      </w:sdtPr>
      <w:sdtEndPr/>
      <w:sdtContent>
        <w:p w:rsidR="001763F8" w:rsidRPr="00965C69" w:rsidRDefault="001763F8" w:rsidP="009A5C2A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 xml:space="preserve">Índice de Cumplimiento de la Información Obligatoria (ICIO) </w:t>
          </w:r>
        </w:p>
      </w:sdtContent>
    </w:sdt>
    <w:p w:rsidR="001763F8" w:rsidRDefault="001763F8" w:rsidP="009A5C2A">
      <w:pPr>
        <w:pStyle w:val="Cuerpodelboletn"/>
        <w:spacing w:before="120" w:after="120" w:line="312" w:lineRule="auto"/>
        <w:sectPr w:rsidR="001763F8" w:rsidSect="005B0384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AC4A6F" w:rsidRDefault="00AC4A6F" w:rsidP="009A5C2A">
      <w:pPr>
        <w:pStyle w:val="Cuerpodelboletn"/>
        <w:spacing w:before="120" w:after="120" w:line="312" w:lineRule="auto"/>
        <w:rPr>
          <w:lang w:bidi="es-ES"/>
        </w:rPr>
      </w:pPr>
    </w:p>
    <w:p w:rsidR="001763F8" w:rsidRDefault="001763F8" w:rsidP="009A5C2A">
      <w:pPr>
        <w:pStyle w:val="Cuerpodelboletn"/>
        <w:spacing w:before="120" w:after="120" w:line="312" w:lineRule="auto"/>
        <w:rPr>
          <w:lang w:bidi="es-ES"/>
        </w:rPr>
        <w:sectPr w:rsidR="001763F8" w:rsidSect="005B0384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1763F8" w:rsidRDefault="00C1290B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 xml:space="preserve">El índice de cumplimiento de la información obligatoria por parte de </w:t>
      </w:r>
      <w:r w:rsidR="00897D04">
        <w:rPr>
          <w:lang w:bidi="es-ES"/>
        </w:rPr>
        <w:t>Confederación Autismo España</w:t>
      </w:r>
      <w:r>
        <w:rPr>
          <w:lang w:bidi="es-ES"/>
        </w:rPr>
        <w:t xml:space="preserve"> puede considerarse </w:t>
      </w:r>
      <w:r w:rsidR="00897D04">
        <w:rPr>
          <w:lang w:bidi="es-ES"/>
        </w:rPr>
        <w:t>medio</w:t>
      </w:r>
      <w:r>
        <w:rPr>
          <w:lang w:bidi="es-ES"/>
        </w:rPr>
        <w:t xml:space="preserve">, un </w:t>
      </w:r>
      <w:r w:rsidR="00897D04">
        <w:rPr>
          <w:lang w:bidi="es-ES"/>
        </w:rPr>
        <w:t>5</w:t>
      </w:r>
      <w:r w:rsidR="009C5120">
        <w:rPr>
          <w:lang w:bidi="es-ES"/>
        </w:rPr>
        <w:t>8</w:t>
      </w:r>
      <w:r w:rsidR="00897D04">
        <w:rPr>
          <w:lang w:bidi="es-ES"/>
        </w:rPr>
        <w:t>,</w:t>
      </w:r>
      <w:r w:rsidR="009C5120">
        <w:rPr>
          <w:lang w:bidi="es-ES"/>
        </w:rPr>
        <w:t>8</w:t>
      </w:r>
      <w:r>
        <w:rPr>
          <w:lang w:bidi="es-ES"/>
        </w:rPr>
        <w:t>%.</w:t>
      </w:r>
    </w:p>
    <w:p w:rsidR="00897D04" w:rsidRDefault="00C1290B" w:rsidP="009A5C2A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En el caso de la información Institucional y Organizativa el nivel de cumplimiento </w:t>
      </w:r>
      <w:r w:rsidR="00897D04">
        <w:rPr>
          <w:lang w:bidi="es-ES"/>
        </w:rPr>
        <w:t>se sitúa casi en un 74</w:t>
      </w:r>
      <w:r>
        <w:rPr>
          <w:lang w:bidi="es-ES"/>
        </w:rPr>
        <w:t>%, pero respecto de la información económica y presupuestaria</w:t>
      </w:r>
      <w:r w:rsidR="009A5C2A">
        <w:rPr>
          <w:lang w:bidi="es-ES"/>
        </w:rPr>
        <w:t xml:space="preserve"> </w:t>
      </w:r>
      <w:r w:rsidR="009C5120">
        <w:rPr>
          <w:lang w:bidi="es-ES"/>
        </w:rPr>
        <w:t xml:space="preserve">se </w:t>
      </w:r>
      <w:r w:rsidR="009C5120">
        <w:rPr>
          <w:lang w:bidi="es-ES"/>
        </w:rPr>
        <w:lastRenderedPageBreak/>
        <w:t>sitúa en el 46%</w:t>
      </w:r>
      <w:r>
        <w:rPr>
          <w:lang w:bidi="es-ES"/>
        </w:rPr>
        <w:t>, lo que puede considerarse un nivel de cumplimiento bajo</w:t>
      </w:r>
      <w:r w:rsidR="00ED30F1">
        <w:rPr>
          <w:lang w:bidi="es-ES"/>
        </w:rPr>
        <w:t>.</w:t>
      </w:r>
    </w:p>
    <w:p w:rsidR="00ED30F1" w:rsidRDefault="00ED30F1" w:rsidP="009A5C2A">
      <w:pPr>
        <w:pStyle w:val="Cuerpodelboletn"/>
        <w:spacing w:before="120" w:after="120" w:line="312" w:lineRule="auto"/>
        <w:rPr>
          <w:lang w:bidi="es-ES"/>
        </w:rPr>
        <w:sectPr w:rsidR="00ED30F1" w:rsidSect="005B0384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  <w:r>
        <w:rPr>
          <w:lang w:bidi="es-ES"/>
        </w:rPr>
        <w:t>La falta de publicación de informaciones obligatorias así como el hecho de que la información no se publique en formatos reutilizables y la falta de referencias a la actualización de la información publicada, e</w:t>
      </w:r>
      <w:r w:rsidR="004D50CC">
        <w:rPr>
          <w:lang w:bidi="es-ES"/>
        </w:rPr>
        <w:t>xplican la puntuación alcanzada.</w:t>
      </w:r>
    </w:p>
    <w:p w:rsidR="00AC4A6F" w:rsidRDefault="00C259F4" w:rsidP="009A5C2A">
      <w:pPr>
        <w:pStyle w:val="Cuerpodelboletn"/>
        <w:spacing w:before="120" w:after="120" w:line="312" w:lineRule="auto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BB70A" wp14:editId="4739F404">
                <wp:simplePos x="0" y="0"/>
                <wp:positionH relativeFrom="page">
                  <wp:posOffset>3175</wp:posOffset>
                </wp:positionH>
                <wp:positionV relativeFrom="page">
                  <wp:posOffset>996950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3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25pt;margin-top:78.5pt;width:630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32130" wp14:editId="312CD8D9">
                <wp:simplePos x="0" y="0"/>
                <wp:positionH relativeFrom="page">
                  <wp:posOffset>3175</wp:posOffset>
                </wp:positionH>
                <wp:positionV relativeFrom="page">
                  <wp:posOffset>9525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C259F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CB1745" wp14:editId="574876C6">
                                  <wp:extent cx="1148080" cy="64833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25pt;margin-top:.75pt;width:63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RAEAIAAAo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" fillcolor="#50866c" stroked="f">
                <v:textbox inset=",7.2pt,,7.2pt">
                  <w:txbxContent>
                    <w:p w:rsidR="00891E6F" w:rsidRPr="00F31BC3" w:rsidRDefault="00891E6F" w:rsidP="00C259F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A23AF7F" wp14:editId="46109259">
                            <wp:extent cx="1148080" cy="64833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Style w:val="Sombreadomedio2-nfasis3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1276"/>
        <w:gridCol w:w="1275"/>
        <w:gridCol w:w="851"/>
        <w:gridCol w:w="1134"/>
        <w:gridCol w:w="1116"/>
        <w:gridCol w:w="868"/>
      </w:tblGrid>
      <w:tr w:rsidR="00C1290B" w:rsidRPr="00C1290B" w:rsidTr="00077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76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75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851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134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116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868" w:type="dxa"/>
            <w:shd w:val="clear" w:color="auto" w:fill="007434"/>
            <w:noWrap/>
            <w:hideMark/>
          </w:tcPr>
          <w:p w:rsidR="00C1290B" w:rsidRPr="00C1290B" w:rsidRDefault="00C1290B" w:rsidP="009A5C2A">
            <w:pPr>
              <w:spacing w:before="120" w:after="12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Total</w:t>
            </w:r>
          </w:p>
        </w:tc>
      </w:tr>
      <w:tr w:rsidR="00897D04" w:rsidRPr="00C1290B" w:rsidTr="0070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auto"/>
            </w:tcBorders>
            <w:shd w:val="clear" w:color="auto" w:fill="007434"/>
            <w:noWrap/>
            <w:hideMark/>
          </w:tcPr>
          <w:p w:rsidR="00897D04" w:rsidRPr="00C1290B" w:rsidRDefault="00897D04" w:rsidP="009A5C2A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Institucional y Organizativa</w:t>
            </w:r>
          </w:p>
        </w:tc>
        <w:tc>
          <w:tcPr>
            <w:tcW w:w="992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100,00%</w:t>
            </w:r>
          </w:p>
        </w:tc>
        <w:tc>
          <w:tcPr>
            <w:tcW w:w="851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100,00%</w:t>
            </w:r>
          </w:p>
        </w:tc>
        <w:tc>
          <w:tcPr>
            <w:tcW w:w="1276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100,00%</w:t>
            </w:r>
          </w:p>
        </w:tc>
        <w:tc>
          <w:tcPr>
            <w:tcW w:w="1275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100,00%</w:t>
            </w:r>
          </w:p>
        </w:tc>
        <w:tc>
          <w:tcPr>
            <w:tcW w:w="851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100,00%</w:t>
            </w:r>
          </w:p>
        </w:tc>
        <w:tc>
          <w:tcPr>
            <w:tcW w:w="1134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0,00%</w:t>
            </w:r>
          </w:p>
        </w:tc>
        <w:tc>
          <w:tcPr>
            <w:tcW w:w="1116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16,67%</w:t>
            </w:r>
          </w:p>
        </w:tc>
        <w:tc>
          <w:tcPr>
            <w:tcW w:w="868" w:type="dxa"/>
            <w:noWrap/>
            <w:vAlign w:val="center"/>
            <w:hideMark/>
          </w:tcPr>
          <w:p w:rsidR="00897D04" w:rsidRPr="00701CC3" w:rsidRDefault="00897D04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01CC3">
              <w:rPr>
                <w:sz w:val="16"/>
                <w:szCs w:val="16"/>
              </w:rPr>
              <w:t>73,81%</w:t>
            </w:r>
          </w:p>
        </w:tc>
      </w:tr>
      <w:tr w:rsidR="009C5120" w:rsidRPr="00C1290B" w:rsidTr="009C51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9C5120" w:rsidRPr="00C1290B" w:rsidRDefault="009C5120" w:rsidP="009A5C2A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Económica y Presupuestaria</w:t>
            </w:r>
          </w:p>
        </w:tc>
        <w:tc>
          <w:tcPr>
            <w:tcW w:w="992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57,14%</w:t>
            </w:r>
          </w:p>
        </w:tc>
        <w:tc>
          <w:tcPr>
            <w:tcW w:w="851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57,14%</w:t>
            </w:r>
          </w:p>
        </w:tc>
        <w:tc>
          <w:tcPr>
            <w:tcW w:w="1276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57,14%</w:t>
            </w:r>
          </w:p>
        </w:tc>
        <w:tc>
          <w:tcPr>
            <w:tcW w:w="1275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50,00%</w:t>
            </w:r>
          </w:p>
        </w:tc>
        <w:tc>
          <w:tcPr>
            <w:tcW w:w="851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57,14%</w:t>
            </w:r>
          </w:p>
        </w:tc>
        <w:tc>
          <w:tcPr>
            <w:tcW w:w="1134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0,00%</w:t>
            </w:r>
          </w:p>
        </w:tc>
        <w:tc>
          <w:tcPr>
            <w:tcW w:w="1116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42,86%</w:t>
            </w:r>
          </w:p>
        </w:tc>
        <w:tc>
          <w:tcPr>
            <w:tcW w:w="868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5120">
              <w:rPr>
                <w:sz w:val="16"/>
                <w:szCs w:val="16"/>
              </w:rPr>
              <w:t>45,92%</w:t>
            </w:r>
          </w:p>
        </w:tc>
      </w:tr>
      <w:tr w:rsidR="009C5120" w:rsidRPr="00897D04" w:rsidTr="009C5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</w:tcBorders>
            <w:shd w:val="clear" w:color="auto" w:fill="007434"/>
            <w:noWrap/>
            <w:hideMark/>
          </w:tcPr>
          <w:p w:rsidR="009C5120" w:rsidRPr="00C1290B" w:rsidRDefault="009C5120" w:rsidP="009A5C2A">
            <w:pPr>
              <w:spacing w:before="120" w:after="120" w:line="312" w:lineRule="auto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C1290B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Índice de Cumplimiento de la Información Obligatoria</w:t>
            </w:r>
          </w:p>
        </w:tc>
        <w:tc>
          <w:tcPr>
            <w:tcW w:w="992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76,92%</w:t>
            </w:r>
          </w:p>
        </w:tc>
        <w:tc>
          <w:tcPr>
            <w:tcW w:w="851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76,92%</w:t>
            </w:r>
          </w:p>
        </w:tc>
        <w:tc>
          <w:tcPr>
            <w:tcW w:w="1276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76,92%</w:t>
            </w:r>
          </w:p>
        </w:tc>
        <w:tc>
          <w:tcPr>
            <w:tcW w:w="1275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73,08%</w:t>
            </w:r>
          </w:p>
        </w:tc>
        <w:tc>
          <w:tcPr>
            <w:tcW w:w="851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76,92%</w:t>
            </w:r>
          </w:p>
        </w:tc>
        <w:tc>
          <w:tcPr>
            <w:tcW w:w="1134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0,00%</w:t>
            </w:r>
          </w:p>
        </w:tc>
        <w:tc>
          <w:tcPr>
            <w:tcW w:w="1116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30,77%</w:t>
            </w:r>
          </w:p>
        </w:tc>
        <w:tc>
          <w:tcPr>
            <w:tcW w:w="868" w:type="dxa"/>
            <w:noWrap/>
            <w:vAlign w:val="center"/>
            <w:hideMark/>
          </w:tcPr>
          <w:p w:rsidR="009C5120" w:rsidRPr="009C5120" w:rsidRDefault="009C5120" w:rsidP="00701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9C5120">
              <w:rPr>
                <w:b/>
                <w:i/>
                <w:sz w:val="16"/>
                <w:szCs w:val="16"/>
              </w:rPr>
              <w:t>58,79%</w:t>
            </w:r>
          </w:p>
        </w:tc>
      </w:tr>
    </w:tbl>
    <w:p w:rsidR="00AC4A6F" w:rsidRDefault="00AC4A6F" w:rsidP="009A5C2A">
      <w:pPr>
        <w:pStyle w:val="Cuerpodelboletn"/>
        <w:spacing w:before="120" w:after="120" w:line="312" w:lineRule="auto"/>
        <w:rPr>
          <w:lang w:bidi="es-ES"/>
        </w:rPr>
      </w:pPr>
    </w:p>
    <w:p w:rsidR="003E5D2F" w:rsidRDefault="003E5D2F" w:rsidP="009A5C2A">
      <w:pPr>
        <w:pStyle w:val="Cuerpodelboletn"/>
        <w:spacing w:before="120" w:after="120" w:line="312" w:lineRule="auto"/>
        <w:rPr>
          <w:lang w:bidi="es-ES"/>
        </w:rPr>
      </w:pPr>
    </w:p>
    <w:sdt>
      <w:sdtPr>
        <w:rPr>
          <w:b/>
          <w:color w:val="auto"/>
          <w:sz w:val="32"/>
        </w:rPr>
        <w:id w:val="1307893759"/>
        <w:placeholder>
          <w:docPart w:val="4041ECFB4E934057B7EF021C0F3E2D14"/>
        </w:placeholder>
      </w:sdtPr>
      <w:sdtEndPr/>
      <w:sdtContent>
        <w:p w:rsidR="004720A5" w:rsidRPr="00965C69" w:rsidRDefault="00C259F4" w:rsidP="009A5C2A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Transparencia Complementaria</w:t>
          </w:r>
          <w:r w:rsidR="009D4047">
            <w:rPr>
              <w:b/>
              <w:color w:val="50866C"/>
              <w:sz w:val="32"/>
            </w:rPr>
            <w:t xml:space="preserve"> y Buenas Prácticas</w:t>
          </w:r>
        </w:p>
      </w:sdtContent>
    </w:sdt>
    <w:p w:rsidR="009E7254" w:rsidRDefault="009E7254" w:rsidP="009A5C2A">
      <w:pPr>
        <w:pStyle w:val="Cuerpodelboletn"/>
        <w:spacing w:before="120" w:after="120" w:line="312" w:lineRule="auto"/>
        <w:sectPr w:rsidR="009E7254" w:rsidSect="005B0384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633EAA" w:rsidRDefault="00633EAA" w:rsidP="009A5C2A">
      <w:pPr>
        <w:pStyle w:val="Ttulo3"/>
        <w:spacing w:before="120" w:after="120" w:line="312" w:lineRule="auto"/>
        <w:rPr>
          <w:lang w:bidi="es-ES"/>
        </w:rPr>
      </w:pPr>
      <w:r>
        <w:rPr>
          <w:lang w:bidi="es-ES"/>
        </w:rPr>
        <w:lastRenderedPageBreak/>
        <w:t>Contenidos</w:t>
      </w:r>
    </w:p>
    <w:p w:rsidR="00633EAA" w:rsidRDefault="00C1290B" w:rsidP="009A5C2A">
      <w:pPr>
        <w:pStyle w:val="Cuerpodelboletn"/>
        <w:spacing w:before="120" w:after="120" w:line="312" w:lineRule="auto"/>
      </w:pPr>
      <w:r>
        <w:t xml:space="preserve">Además de </w:t>
      </w:r>
      <w:r w:rsidR="00347877">
        <w:t>informaciones vinculadas</w:t>
      </w:r>
      <w:r>
        <w:t xml:space="preserve"> a obligaciones de publicidad activa, la </w:t>
      </w:r>
      <w:r w:rsidR="00ED30F1">
        <w:t>CAE</w:t>
      </w:r>
      <w:r>
        <w:t xml:space="preserve"> </w:t>
      </w:r>
      <w:r>
        <w:lastRenderedPageBreak/>
        <w:t xml:space="preserve">incluye en su página de transparencia otras informaciones </w:t>
      </w:r>
      <w:r w:rsidR="00347877">
        <w:t xml:space="preserve">que pueden ser relevantes desde el punto de vista de la Transparencia. </w:t>
      </w:r>
    </w:p>
    <w:p w:rsidR="00347877" w:rsidRDefault="00347877" w:rsidP="009A5C2A">
      <w:pPr>
        <w:pStyle w:val="Cuerpodelboletn"/>
        <w:spacing w:before="120" w:after="120" w:line="312" w:lineRule="auto"/>
      </w:pPr>
      <w:r>
        <w:lastRenderedPageBreak/>
        <w:t xml:space="preserve">Así en el enlace </w:t>
      </w:r>
      <w:r w:rsidR="00ED30F1">
        <w:t>Planificación Estratégica,</w:t>
      </w:r>
      <w:r>
        <w:t xml:space="preserve"> </w:t>
      </w:r>
      <w:r w:rsidR="00ED30F1">
        <w:t xml:space="preserve">se da acceso al </w:t>
      </w:r>
      <w:r>
        <w:t xml:space="preserve">Plan Estratégico </w:t>
      </w:r>
      <w:r w:rsidR="00ED30F1">
        <w:t xml:space="preserve">de Autismo España 2013-2017, </w:t>
      </w:r>
      <w:r>
        <w:t xml:space="preserve">que fija compromisos para las diferentes líneas estratégicas de la organización así como los resultados esperados. </w:t>
      </w:r>
      <w:r w:rsidR="002552E0">
        <w:t>En el Portal de Transparencia se indica que este Plan ha sido prorrogado por acuerdo de la Asamblea General en mayo de 2020.</w:t>
      </w:r>
    </w:p>
    <w:p w:rsidR="00ED57F6" w:rsidRDefault="00751FAA" w:rsidP="009A5C2A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7CF55" wp14:editId="1529A2D5">
                <wp:simplePos x="0" y="0"/>
                <wp:positionH relativeFrom="page">
                  <wp:posOffset>-19050</wp:posOffset>
                </wp:positionH>
                <wp:positionV relativeFrom="page">
                  <wp:posOffset>993140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5pt;margin-top:78.2pt;width:630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88CA2" wp14:editId="55181916">
                <wp:simplePos x="0" y="0"/>
                <wp:positionH relativeFrom="page">
                  <wp:posOffset>-19050</wp:posOffset>
                </wp:positionH>
                <wp:positionV relativeFrom="page">
                  <wp:posOffset>-3175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751FAA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60CDDF4" wp14:editId="76ABA10B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.5pt;margin-top:-.25pt;width:630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MWDwIAAAk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" fillcolor="#50866c" stroked="f">
                <v:textbox inset=",7.2pt,,7.2pt">
                  <w:txbxContent>
                    <w:p w:rsidR="00891E6F" w:rsidRPr="00F31BC3" w:rsidRDefault="00891E6F" w:rsidP="00751FAA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D120DDC" wp14:editId="28AA7DA6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t xml:space="preserve">En el enlace </w:t>
      </w:r>
      <w:r w:rsidR="00ED57F6">
        <w:t>“Memoria de Actividades”</w:t>
      </w:r>
      <w:r>
        <w:t>, se</w:t>
      </w:r>
      <w:r w:rsidR="00ED57F6">
        <w:t xml:space="preserve"> localizan las Memorias de la entidad correspondientes a los años 2014 a 2018. Estas memorias dan cuenta de las actividades desarrolladas por CAE, organizadas en torno a las prioridades estratégicas</w:t>
      </w:r>
    </w:p>
    <w:p w:rsidR="00751FAA" w:rsidRDefault="00ED57F6" w:rsidP="009A5C2A">
      <w:pPr>
        <w:pStyle w:val="Cuerpodelboletn"/>
        <w:spacing w:before="120" w:after="120" w:line="312" w:lineRule="auto"/>
      </w:pPr>
      <w:r>
        <w:t>También en el enlace “Normativa Interna”</w:t>
      </w:r>
      <w:r w:rsidR="00751FAA">
        <w:t xml:space="preserve"> </w:t>
      </w:r>
      <w:r>
        <w:t xml:space="preserve">se </w:t>
      </w:r>
      <w:r w:rsidR="00751FAA">
        <w:t xml:space="preserve">da acceso al Código </w:t>
      </w:r>
      <w:r>
        <w:t xml:space="preserve">Ético y </w:t>
      </w:r>
      <w:r w:rsidR="00751FAA">
        <w:t xml:space="preserve">de </w:t>
      </w:r>
      <w:r>
        <w:t>C</w:t>
      </w:r>
      <w:r w:rsidR="00751FAA">
        <w:t xml:space="preserve">onducta </w:t>
      </w:r>
      <w:r>
        <w:t xml:space="preserve">y a dos documentos adicionales sobre la política de inversiones financieras y la política de personal. </w:t>
      </w:r>
    </w:p>
    <w:p w:rsidR="00633EAA" w:rsidRDefault="00BC61D1" w:rsidP="009A5C2A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7531C" wp14:editId="1A8C2527">
                <wp:simplePos x="0" y="0"/>
                <wp:positionH relativeFrom="page">
                  <wp:posOffset>-28575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2.25pt;margin-top:78.95pt;width:630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N6Cg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7A03B1" wp14:editId="1CEC4B76">
                <wp:simplePos x="0" y="0"/>
                <wp:positionH relativeFrom="page">
                  <wp:posOffset>-28575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5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BC61D1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2CBC31F" wp14:editId="6E095E57">
                                  <wp:extent cx="1148080" cy="648335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2.25pt;margin-top:.5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" fillcolor="#50866c" stroked="f">
                <v:textbox inset=",7.2pt,,7.2pt">
                  <w:txbxContent>
                    <w:p w:rsidR="00891E6F" w:rsidRPr="00F31BC3" w:rsidRDefault="00891E6F" w:rsidP="00BC61D1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7875ED" wp14:editId="6B50D352">
                            <wp:extent cx="1148080" cy="648335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ED57F6">
        <w:t>Fuera del Portal de Transparencia, también en la página home existe un enlace a la Agenda de la Organización, en la que se incluyen tanto eventos como reuniones internas como externa</w:t>
      </w:r>
      <w:r w:rsidR="006C0CDD">
        <w:t>s</w:t>
      </w:r>
      <w:r w:rsidR="00ED57F6">
        <w:t xml:space="preserve">. </w:t>
      </w:r>
    </w:p>
    <w:p w:rsidR="001A5305" w:rsidRDefault="00ED57F6" w:rsidP="009A5C2A">
      <w:pPr>
        <w:pStyle w:val="Cuerpodelboletn"/>
        <w:spacing w:before="120" w:after="120" w:line="312" w:lineRule="auto"/>
      </w:pPr>
      <w:r w:rsidRPr="00ED57F6">
        <w:t xml:space="preserve">Como </w:t>
      </w:r>
      <w:r w:rsidRPr="006C0CDD">
        <w:rPr>
          <w:u w:val="single"/>
        </w:rPr>
        <w:t>b</w:t>
      </w:r>
      <w:r w:rsidR="00C24010" w:rsidRPr="006C0CDD">
        <w:rPr>
          <w:u w:val="single"/>
        </w:rPr>
        <w:t>uena práctica</w:t>
      </w:r>
      <w:r>
        <w:t xml:space="preserve"> es preciso resaltar</w:t>
      </w:r>
      <w:r w:rsidR="009A5C2A">
        <w:t xml:space="preserve"> </w:t>
      </w:r>
      <w:r w:rsidR="00C24010" w:rsidRPr="00ED57F6">
        <w:t>la descripción de las funciones de los órganos de Gobierno</w:t>
      </w:r>
      <w:r>
        <w:t xml:space="preserve"> de la entidad.</w:t>
      </w:r>
    </w:p>
    <w:p w:rsidR="00087E76" w:rsidRDefault="00087E76" w:rsidP="009A5C2A">
      <w:pPr>
        <w:pStyle w:val="Cuerpodelboletn"/>
        <w:spacing w:before="120" w:after="120" w:line="312" w:lineRule="auto"/>
      </w:pPr>
    </w:p>
    <w:p w:rsidR="00965C69" w:rsidRDefault="00633EAA" w:rsidP="009A5C2A">
      <w:pPr>
        <w:pStyle w:val="Ttulo3"/>
        <w:spacing w:before="120" w:after="120" w:line="312" w:lineRule="auto"/>
      </w:pPr>
      <w:r w:rsidRPr="00894358">
        <w:rPr>
          <w:lang w:bidi="es-ES"/>
        </w:rPr>
        <w:t>Análisis de la información</w:t>
      </w:r>
    </w:p>
    <w:p w:rsidR="00355DC0" w:rsidRDefault="00355DC0" w:rsidP="009A5C2A">
      <w:pPr>
        <w:pStyle w:val="Cuerpodelboletn"/>
        <w:spacing w:before="120" w:after="120" w:line="312" w:lineRule="auto"/>
      </w:pPr>
      <w:r>
        <w:t xml:space="preserve">Toda la información adicional publicada por la </w:t>
      </w:r>
      <w:r w:rsidR="00ED57F6">
        <w:t>Confederación Autismo España</w:t>
      </w:r>
      <w:r>
        <w:t xml:space="preserve"> puede considerarse relevante desde el punto de vista de la transparencia. Se trata de información que acredita el esfuerzo de la organización por hacer más transparente su gestión. </w:t>
      </w:r>
    </w:p>
    <w:p w:rsidR="009C5469" w:rsidRDefault="00355DC0" w:rsidP="009A5C2A">
      <w:pPr>
        <w:pStyle w:val="Cuerpodelboletn"/>
        <w:spacing w:before="120" w:after="120" w:line="312" w:lineRule="auto"/>
      </w:pPr>
      <w:r>
        <w:t>No obstante, una vez anal</w:t>
      </w:r>
      <w:r w:rsidR="009C5469">
        <w:t>izada la información</w:t>
      </w:r>
      <w:r>
        <w:t xml:space="preserve"> </w:t>
      </w:r>
      <w:r w:rsidR="009C5469">
        <w:t xml:space="preserve">y como se ha venido señalando, toda la información se publica en formatos no reutilizables. </w:t>
      </w:r>
    </w:p>
    <w:p w:rsidR="00C259F4" w:rsidRDefault="00C259F4" w:rsidP="009A5C2A">
      <w:pPr>
        <w:pStyle w:val="Cuerpodelboletn"/>
        <w:spacing w:before="120" w:after="120" w:line="312" w:lineRule="auto"/>
      </w:pPr>
    </w:p>
    <w:p w:rsidR="00C259F4" w:rsidRDefault="00C259F4" w:rsidP="009A5C2A">
      <w:pPr>
        <w:pStyle w:val="Cuerpodelboletn"/>
        <w:spacing w:before="120" w:after="120" w:line="312" w:lineRule="auto"/>
        <w:sectPr w:rsidR="00C259F4" w:rsidSect="005B0384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965C69" w:rsidRDefault="00965C69" w:rsidP="009A5C2A">
      <w:pPr>
        <w:pStyle w:val="Cuerpodelboletn"/>
        <w:spacing w:before="120" w:after="120" w:line="312" w:lineRule="auto"/>
      </w:pP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965C69" w:rsidRDefault="00C259F4" w:rsidP="009A5C2A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9A5C2A">
      <w:pPr>
        <w:pStyle w:val="Cuerpodelboletn"/>
        <w:spacing w:before="120" w:after="120" w:line="312" w:lineRule="auto"/>
      </w:pPr>
    </w:p>
    <w:p w:rsidR="00C259F4" w:rsidRDefault="00C259F4" w:rsidP="009A5C2A">
      <w:pPr>
        <w:pStyle w:val="Cuerpodelboletn"/>
        <w:spacing w:before="120" w:after="120" w:line="312" w:lineRule="auto"/>
        <w:sectPr w:rsidR="00C259F4" w:rsidSect="005B0384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Default="00C61E7F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Como se ha indicado el cumplimiento de las obligaciones de transparencia por parte de </w:t>
      </w:r>
      <w:r w:rsidR="009C5469">
        <w:rPr>
          <w:rFonts w:ascii="Century Gothic" w:hAnsi="Century Gothic"/>
        </w:rPr>
        <w:t>Confederación Autismo España</w:t>
      </w:r>
      <w:r>
        <w:rPr>
          <w:rFonts w:ascii="Century Gothic" w:hAnsi="Century Gothic"/>
        </w:rPr>
        <w:t xml:space="preserve">, en función de la información disponible en la web de la entidad relacionada con estas obligaciones, puede considerarse medio. </w:t>
      </w:r>
    </w:p>
    <w:p w:rsidR="004D50CC" w:rsidRDefault="004D50CC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Esta situación puede deberse a un desconocimiento por parte de la </w:t>
      </w:r>
      <w:r w:rsidR="006C0CDD">
        <w:rPr>
          <w:rFonts w:ascii="Century Gothic" w:hAnsi="Century Gothic"/>
        </w:rPr>
        <w:t>confederación</w:t>
      </w:r>
      <w:r>
        <w:rPr>
          <w:rFonts w:ascii="Century Gothic" w:hAnsi="Century Gothic"/>
        </w:rPr>
        <w:t xml:space="preserve"> de las obligaciones de transparencia a las que está sujeta como </w:t>
      </w:r>
      <w:r>
        <w:rPr>
          <w:rFonts w:ascii="Century Gothic" w:hAnsi="Century Gothic"/>
        </w:rPr>
        <w:lastRenderedPageBreak/>
        <w:t>consecuencia del hecho de haber percibido subvenciones o ayudas públicas.</w:t>
      </w:r>
    </w:p>
    <w:p w:rsidR="00C61E7F" w:rsidRDefault="00C61E7F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Adicionalmente, y junto a la información de carácter obligatorio, </w:t>
      </w:r>
      <w:r w:rsidR="009C5469">
        <w:rPr>
          <w:rFonts w:ascii="Century Gothic" w:hAnsi="Century Gothic"/>
        </w:rPr>
        <w:t>CAE</w:t>
      </w:r>
      <w:r>
        <w:rPr>
          <w:rFonts w:ascii="Century Gothic" w:hAnsi="Century Gothic"/>
        </w:rPr>
        <w:t xml:space="preserve"> publica distintas informaciones relevantes desde el punto de vista de la transparencia como su </w:t>
      </w:r>
      <w:r w:rsidR="009C5469">
        <w:rPr>
          <w:rFonts w:ascii="Century Gothic" w:hAnsi="Century Gothic"/>
        </w:rPr>
        <w:t xml:space="preserve">Agenda, </w:t>
      </w:r>
      <w:r>
        <w:rPr>
          <w:rFonts w:ascii="Century Gothic" w:hAnsi="Century Gothic"/>
        </w:rPr>
        <w:t>Código Ético, su Plan Estratégico o las Memorias anuales.</w:t>
      </w:r>
      <w:r w:rsidR="009A5C2A">
        <w:rPr>
          <w:rFonts w:ascii="Century Gothic" w:hAnsi="Century Gothic"/>
        </w:rPr>
        <w:t xml:space="preserve"> </w:t>
      </w:r>
    </w:p>
    <w:p w:rsidR="00C61E7F" w:rsidRDefault="00C61E7F" w:rsidP="009A5C2A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>
        <w:t xml:space="preserve">Para procurar avances en el grado de cumplimiento de la LTAIBG por parte de </w:t>
      </w:r>
      <w:r w:rsidR="009C5469">
        <w:lastRenderedPageBreak/>
        <w:t>Confederación Autismo España</w:t>
      </w:r>
      <w:r>
        <w:t xml:space="preserve">, este CTBG </w:t>
      </w:r>
      <w:r w:rsidRPr="0019448F"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4D50CC" w:rsidRDefault="004D50CC" w:rsidP="009A5C2A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</w:p>
    <w:p w:rsidR="00C61E7F" w:rsidRDefault="00C61E7F" w:rsidP="009A5C2A">
      <w:pPr>
        <w:pStyle w:val="Ttulo3"/>
        <w:spacing w:before="120" w:after="120" w:line="312" w:lineRule="auto"/>
      </w:pPr>
      <w:r w:rsidRPr="000E1D9B">
        <w:t xml:space="preserve">Estructuración </w:t>
      </w:r>
    </w:p>
    <w:p w:rsidR="0019448F" w:rsidRDefault="0019448F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19448F">
        <w:rPr>
          <w:rFonts w:ascii="Century Gothic" w:hAnsi="Century Gothic"/>
        </w:rPr>
        <w:t xml:space="preserve">Aunque la información está </w:t>
      </w:r>
      <w:r w:rsidR="006C0CDD">
        <w:rPr>
          <w:rFonts w:ascii="Century Gothic" w:hAnsi="Century Gothic"/>
        </w:rPr>
        <w:t>organizada</w:t>
      </w:r>
      <w:r w:rsidRPr="0019448F">
        <w:rPr>
          <w:rFonts w:ascii="Century Gothic" w:hAnsi="Century Gothic"/>
        </w:rPr>
        <w:t xml:space="preserve"> y resulta fácil su localización</w:t>
      </w:r>
      <w:r>
        <w:rPr>
          <w:rFonts w:ascii="Century Gothic" w:hAnsi="Century Gothic"/>
        </w:rPr>
        <w:t xml:space="preserve"> en </w:t>
      </w:r>
      <w:r w:rsidR="004D50CC">
        <w:rPr>
          <w:rFonts w:ascii="Century Gothic" w:hAnsi="Century Gothic"/>
        </w:rPr>
        <w:t>el portal</w:t>
      </w:r>
      <w:r>
        <w:rPr>
          <w:rFonts w:ascii="Century Gothic" w:hAnsi="Century Gothic"/>
        </w:rPr>
        <w:t xml:space="preserve"> de Transparencia de la organización</w:t>
      </w:r>
      <w:r w:rsidRPr="0019448F">
        <w:rPr>
          <w:rFonts w:ascii="Century Gothic" w:hAnsi="Century Gothic"/>
        </w:rPr>
        <w:t>, sería deseable que se ajustase más a la estructura que propone la LTAIBG, lo que facilitaría aún más la búsqueda de información a los ciudadanos, que lógicamente utilizan co</w:t>
      </w:r>
      <w:r w:rsidR="009A5C2A">
        <w:rPr>
          <w:rFonts w:ascii="Century Gothic" w:hAnsi="Century Gothic"/>
        </w:rPr>
        <w:t>mo</w:t>
      </w:r>
      <w:r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19448F" w:rsidRDefault="00C4050E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79D26" wp14:editId="14F485E3">
                <wp:simplePos x="0" y="0"/>
                <wp:positionH relativeFrom="page">
                  <wp:posOffset>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75pt;margin-top:78.95pt;width:630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/NCQ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10918" wp14:editId="1F8696F7">
                <wp:simplePos x="0" y="0"/>
                <wp:positionH relativeFrom="page">
                  <wp:posOffset>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1D8B07C" wp14:editId="50F77A62">
                                  <wp:extent cx="1148080" cy="6483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75pt;margin-top:.5pt;width:630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" fillcolor="#50866c" stroked="f">
                <v:textbox inset=",7.2pt,,7.2pt">
                  <w:txbxContent>
                    <w:p w:rsidR="00891E6F" w:rsidRPr="00F31BC3" w:rsidRDefault="00891E6F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D8B66BB" wp14:editId="07F0E456">
                            <wp:extent cx="1148080" cy="6483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9448F">
        <w:rPr>
          <w:rFonts w:ascii="Century Gothic" w:hAnsi="Century Gothic"/>
        </w:rPr>
        <w:t xml:space="preserve">También debería ubicarse en </w:t>
      </w:r>
      <w:r w:rsidR="006C0CDD">
        <w:rPr>
          <w:rFonts w:ascii="Century Gothic" w:hAnsi="Century Gothic"/>
        </w:rPr>
        <w:t xml:space="preserve">el </w:t>
      </w:r>
      <w:r w:rsidR="004D50CC">
        <w:rPr>
          <w:rFonts w:ascii="Century Gothic" w:hAnsi="Century Gothic"/>
        </w:rPr>
        <w:t>portal</w:t>
      </w:r>
      <w:r w:rsidR="0019448F">
        <w:rPr>
          <w:rFonts w:ascii="Century Gothic" w:hAnsi="Century Gothic"/>
        </w:rPr>
        <w:t xml:space="preserve"> de Transparencia, la información relativa a las funciones de </w:t>
      </w:r>
      <w:r w:rsidR="009C5469">
        <w:rPr>
          <w:rFonts w:ascii="Century Gothic" w:hAnsi="Century Gothic"/>
        </w:rPr>
        <w:t>la entidad</w:t>
      </w:r>
      <w:r w:rsidR="0019448F">
        <w:rPr>
          <w:rFonts w:ascii="Century Gothic" w:hAnsi="Century Gothic"/>
        </w:rPr>
        <w:t>, actualmente localizable en el enlace “Qué hacemos”</w:t>
      </w:r>
      <w:r w:rsidR="009C5469">
        <w:rPr>
          <w:rFonts w:ascii="Century Gothic" w:hAnsi="Century Gothic"/>
        </w:rPr>
        <w:t>, bastaría con enlazar esta información al Portal</w:t>
      </w:r>
      <w:r w:rsidR="0019448F">
        <w:rPr>
          <w:rFonts w:ascii="Century Gothic" w:hAnsi="Century Gothic"/>
        </w:rPr>
        <w:t>.</w:t>
      </w:r>
    </w:p>
    <w:p w:rsidR="00C61E7F" w:rsidRPr="000E1D9B" w:rsidRDefault="00BC61D1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BC61D1">
        <w:rPr>
          <w:rFonts w:ascii="Century Gothic" w:hAnsi="Century Gothic"/>
        </w:rPr>
        <w:t>La presentación de la información conforme al patrón definido por la LTAIBG, permitiría además,</w:t>
      </w:r>
      <w:r w:rsidR="00C61E7F" w:rsidRPr="000E1D9B">
        <w:rPr>
          <w:rFonts w:ascii="Century Gothic" w:hAnsi="Century Gothic"/>
        </w:rPr>
        <w:t xml:space="preserve"> identificar las obligaciones respecto de las que no se publica información por no haber actividad en ese ámbito </w:t>
      </w:r>
      <w:r w:rsidR="00C61E7F">
        <w:rPr>
          <w:rFonts w:ascii="Century Gothic" w:hAnsi="Century Gothic"/>
        </w:rPr>
        <w:t>haciendo</w:t>
      </w:r>
      <w:r w:rsidR="00C61E7F" w:rsidRPr="000E1D9B">
        <w:rPr>
          <w:rFonts w:ascii="Century Gothic" w:hAnsi="Century Gothic"/>
        </w:rPr>
        <w:t xml:space="preserve"> constar esta circunstancia. </w:t>
      </w:r>
    </w:p>
    <w:p w:rsidR="00C61E7F" w:rsidRDefault="00C61E7F" w:rsidP="009A5C2A">
      <w:pPr>
        <w:pStyle w:val="Ttulo2"/>
        <w:spacing w:before="120" w:after="120" w:line="312" w:lineRule="auto"/>
      </w:pPr>
      <w:r w:rsidRPr="0019448F">
        <w:rPr>
          <w:rStyle w:val="Ttulo3Car"/>
          <w:rFonts w:ascii="Century Gothic" w:hAnsi="Century Gothic"/>
          <w:b/>
        </w:rPr>
        <w:t>Incorporación de información</w:t>
      </w:r>
      <w:r w:rsidRPr="000E1D9B">
        <w:t>.</w:t>
      </w:r>
    </w:p>
    <w:p w:rsidR="00C61E7F" w:rsidRPr="0019448F" w:rsidRDefault="00C61E7F" w:rsidP="009A5C2A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Presupuestaria.</w:t>
      </w:r>
    </w:p>
    <w:p w:rsidR="009C5469" w:rsidRDefault="009C5469" w:rsidP="009A5C2A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Deben publicarse los Convenios celebrados con administraciones públicas</w:t>
      </w:r>
      <w:r w:rsidRPr="009C5469">
        <w:t xml:space="preserve"> </w:t>
      </w:r>
      <w:r w:rsidRPr="009C5469">
        <w:rPr>
          <w:rFonts w:ascii="Century Gothic" w:hAnsi="Century Gothic"/>
        </w:rPr>
        <w:t>con mención de las partes firmantes, su objeto, plazo de duración y en su caso, las obligaciones económicas convenidas</w:t>
      </w:r>
    </w:p>
    <w:p w:rsidR="00B85EA1" w:rsidRDefault="00B85EA1" w:rsidP="009A5C2A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</w:t>
      </w:r>
      <w:r w:rsidR="009C5469">
        <w:rPr>
          <w:rFonts w:ascii="Century Gothic" w:hAnsi="Century Gothic"/>
        </w:rPr>
        <w:t>ía incluirse información sobre los presupuestos de la entidad y su</w:t>
      </w:r>
      <w:r>
        <w:rPr>
          <w:rFonts w:ascii="Century Gothic" w:hAnsi="Century Gothic"/>
        </w:rPr>
        <w:t xml:space="preserve"> ejecución.</w:t>
      </w:r>
    </w:p>
    <w:p w:rsidR="00C61E7F" w:rsidRDefault="0019448F" w:rsidP="009A5C2A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  <w:r w:rsidRPr="00D01CA1">
        <w:rPr>
          <w:rStyle w:val="Ttulo3Car"/>
          <w:rFonts w:ascii="Century Gothic" w:hAnsi="Century Gothic"/>
          <w:b/>
        </w:rPr>
        <w:t>Calidad de la Información</w:t>
      </w:r>
      <w:r w:rsidR="00C61E7F" w:rsidRPr="00D01CA1">
        <w:rPr>
          <w:rStyle w:val="Ttulo3Car"/>
          <w:rFonts w:ascii="Century Gothic" w:hAnsi="Century Gothic"/>
          <w:b/>
        </w:rPr>
        <w:t>.</w:t>
      </w:r>
    </w:p>
    <w:p w:rsidR="00C4050E" w:rsidRPr="00C4050E" w:rsidRDefault="00C4050E" w:rsidP="009A5C2A">
      <w:pPr>
        <w:pStyle w:val="Prrafodelista"/>
        <w:numPr>
          <w:ilvl w:val="0"/>
          <w:numId w:val="12"/>
        </w:numPr>
        <w:spacing w:before="120" w:after="120" w:line="312" w:lineRule="auto"/>
        <w:ind w:left="284"/>
        <w:contextualSpacing w:val="0"/>
        <w:jc w:val="both"/>
        <w:rPr>
          <w:szCs w:val="22"/>
        </w:rPr>
      </w:pPr>
      <w:r w:rsidRPr="00C4050E">
        <w:rPr>
          <w:szCs w:val="22"/>
        </w:rPr>
        <w:t>Debe ofrecerse la información en formatos reutilizables. Ciertamente en muchos casos se posibilita la descarga de ficheros en formato pdf, pero se trata de imágenes que no permiten ningún tratamiento.</w:t>
      </w:r>
    </w:p>
    <w:p w:rsidR="00011946" w:rsidRPr="009C5469" w:rsidRDefault="00C61E7F" w:rsidP="009A5C2A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</w:pPr>
      <w:r w:rsidRPr="00C4050E">
        <w:rPr>
          <w:rFonts w:ascii="Century Gothic" w:hAnsi="Century Gothic"/>
        </w:rPr>
        <w:t xml:space="preserve">Debe incorporarse la fecha actualización de la información en la web. Solo de esta manera los ciudadanos pueden saber si la información que están consultando está vigente o no. </w:t>
      </w:r>
    </w:p>
    <w:p w:rsidR="00965C69" w:rsidRDefault="009C5469" w:rsidP="009A5C2A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</w:pPr>
      <w:r w:rsidRPr="009C5469">
        <w:rPr>
          <w:rFonts w:ascii="Century Gothic" w:hAnsi="Century Gothic"/>
        </w:rPr>
        <w:t xml:space="preserve">Debería </w:t>
      </w:r>
      <w:r w:rsidR="00D96084">
        <w:rPr>
          <w:rFonts w:ascii="Century Gothic" w:hAnsi="Century Gothic"/>
        </w:rPr>
        <w:t>asignarse una denominación más intuitiva al link que enlaza a la información de subvenciones para facilitar su localización.</w:t>
      </w:r>
    </w:p>
    <w:p w:rsidR="00965C69" w:rsidRDefault="00965C69" w:rsidP="009A5C2A">
      <w:pPr>
        <w:pStyle w:val="Cuerpodelboletn"/>
        <w:spacing w:before="120" w:after="120" w:line="312" w:lineRule="auto"/>
      </w:pPr>
    </w:p>
    <w:p w:rsidR="00965C69" w:rsidRDefault="004D50CC" w:rsidP="009A5C2A">
      <w:pPr>
        <w:spacing w:before="120" w:after="120" w:line="312" w:lineRule="auto"/>
      </w:pPr>
      <w:r>
        <w:t xml:space="preserve">Madrid, </w:t>
      </w:r>
      <w:r w:rsidR="00FC2D8B">
        <w:t>julio</w:t>
      </w:r>
      <w:r>
        <w:t xml:space="preserve"> de 2020</w:t>
      </w: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621F96" w:rsidRDefault="00621F96" w:rsidP="009A5C2A">
      <w:pPr>
        <w:spacing w:before="120" w:after="120" w:line="312" w:lineRule="auto"/>
      </w:pPr>
    </w:p>
    <w:p w:rsidR="005B0384" w:rsidRDefault="005B0384">
      <w:r>
        <w:br w:type="page"/>
      </w:r>
    </w:p>
    <w:p w:rsidR="00621F96" w:rsidRDefault="00621F96" w:rsidP="009A5C2A">
      <w:pPr>
        <w:spacing w:before="120" w:after="120" w:line="312" w:lineRule="auto"/>
        <w:sectPr w:rsidR="00621F96" w:rsidSect="005B0384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621F96" w:rsidRPr="002D27E4" w:rsidRDefault="00087E76" w:rsidP="00621F96">
      <w:pPr>
        <w:pStyle w:val="Cuerpodelboletn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2638CA2AB2D14575A980E064F99829B0"/>
          </w:placeholder>
        </w:sdtPr>
        <w:sdtEndPr/>
        <w:sdtContent>
          <w:r w:rsidR="00621F96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095A52E2" wp14:editId="692A50B6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4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eZCgIAAPc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621F96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17674131" wp14:editId="6F3CBDEE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9C5120" w:rsidRPr="00F31BC3" w:rsidRDefault="009C5120" w:rsidP="00621F96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0A36873" wp14:editId="57EADB71">
                                      <wp:extent cx="1148080" cy="648335"/>
                                      <wp:effectExtent l="0" t="0" r="0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6" style="position:absolute;left:0;text-align:left;margin-left:-.75pt;margin-top:-.25pt;width:630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CTUmHsQ&#10;AgAACw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621F96" w:rsidRPr="00F31BC3" w:rsidRDefault="00621F96" w:rsidP="00621F96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838AB0F" wp14:editId="51071033">
                                <wp:extent cx="1148080" cy="648335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621F96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621F96" w:rsidRPr="009654DA" w:rsidTr="00621F96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621F96" w:rsidRPr="009654DA" w:rsidTr="00621F96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621F96" w:rsidRPr="009654DA" w:rsidTr="00621F96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621F96" w:rsidRPr="009654DA" w:rsidTr="00621F96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621F96" w:rsidRPr="009654DA" w:rsidTr="00621F96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621F96" w:rsidRPr="009654DA" w:rsidTr="00621F96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621F96" w:rsidRPr="009654DA" w:rsidTr="00621F96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621F96" w:rsidRPr="009654DA" w:rsidTr="00621F96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621F96" w:rsidRPr="009654DA" w:rsidTr="00621F96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621F96" w:rsidRPr="009654DA" w:rsidTr="00621F96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621F96" w:rsidRPr="009654DA" w:rsidTr="00621F96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621F96" w:rsidRPr="009654DA" w:rsidTr="00621F96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621F96" w:rsidRPr="009654DA" w:rsidTr="00621F96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621F96" w:rsidRPr="009654DA" w:rsidTr="00621F96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621F96" w:rsidRPr="009654DA" w:rsidTr="00621F96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621F96" w:rsidRPr="009654DA" w:rsidTr="00621F96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621F96" w:rsidRPr="009654DA" w:rsidTr="00621F96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621F96" w:rsidRPr="009654DA" w:rsidTr="00621F96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621F96" w:rsidRPr="009654DA" w:rsidTr="00621F96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621F96" w:rsidRPr="009654DA" w:rsidTr="00621F96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21F96" w:rsidRPr="009654DA" w:rsidTr="00621F96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621F96" w:rsidRPr="009654DA" w:rsidTr="00621F96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621F96" w:rsidRPr="009654DA" w:rsidTr="00621F96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621F96" w:rsidRPr="009654DA" w:rsidTr="00621F96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621F96" w:rsidRPr="009654DA" w:rsidTr="00621F96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621F96" w:rsidRPr="009654DA" w:rsidTr="00621F96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621F96" w:rsidRPr="009654DA" w:rsidTr="00621F96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F96" w:rsidRPr="009654DA" w:rsidRDefault="00621F96" w:rsidP="002552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965C69" w:rsidRPr="00965C69" w:rsidRDefault="00011946" w:rsidP="009A5C2A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F3818" wp14:editId="6227A218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26775" wp14:editId="16C7CD32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C5120" w:rsidRPr="00F31BC3" w:rsidRDefault="009C5120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C7BE9CE" wp14:editId="78C568FC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" fillcolor="#50866c" stroked="f">
                <v:textbox inset=",7.2pt,,7.2pt">
                  <w:txbxContent>
                    <w:p w:rsidR="00891E6F" w:rsidRPr="00F31BC3" w:rsidRDefault="00891E6F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CF21F31" wp14:editId="4FA39336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965C69" w:rsidRPr="00965C69" w:rsidSect="005B0384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20" w:rsidRDefault="009C5120" w:rsidP="00F31BC3">
      <w:r>
        <w:separator/>
      </w:r>
    </w:p>
  </w:endnote>
  <w:endnote w:type="continuationSeparator" w:id="0">
    <w:p w:rsidR="009C5120" w:rsidRDefault="009C5120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20" w:rsidRDefault="009C5120" w:rsidP="00F31BC3">
      <w:r>
        <w:separator/>
      </w:r>
    </w:p>
  </w:footnote>
  <w:footnote w:type="continuationSeparator" w:id="0">
    <w:p w:rsidR="009C5120" w:rsidRDefault="009C5120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5642F"/>
    <w:rsid w:val="000775A5"/>
    <w:rsid w:val="00087E76"/>
    <w:rsid w:val="000D3907"/>
    <w:rsid w:val="000D5417"/>
    <w:rsid w:val="000E0A9E"/>
    <w:rsid w:val="00104E94"/>
    <w:rsid w:val="001149B1"/>
    <w:rsid w:val="00132732"/>
    <w:rsid w:val="00146C3C"/>
    <w:rsid w:val="00164876"/>
    <w:rsid w:val="001763F8"/>
    <w:rsid w:val="00187CDD"/>
    <w:rsid w:val="0019448F"/>
    <w:rsid w:val="001A5305"/>
    <w:rsid w:val="001C4509"/>
    <w:rsid w:val="001C7C78"/>
    <w:rsid w:val="0021682B"/>
    <w:rsid w:val="00231D61"/>
    <w:rsid w:val="002467FA"/>
    <w:rsid w:val="002552E0"/>
    <w:rsid w:val="002D0702"/>
    <w:rsid w:val="0031769F"/>
    <w:rsid w:val="00347877"/>
    <w:rsid w:val="00355DC0"/>
    <w:rsid w:val="003A390C"/>
    <w:rsid w:val="003B57E6"/>
    <w:rsid w:val="003B6B96"/>
    <w:rsid w:val="003D2C4A"/>
    <w:rsid w:val="003E564B"/>
    <w:rsid w:val="003E5D2F"/>
    <w:rsid w:val="003F6EDC"/>
    <w:rsid w:val="00415DBD"/>
    <w:rsid w:val="00422B18"/>
    <w:rsid w:val="004720A5"/>
    <w:rsid w:val="0047735C"/>
    <w:rsid w:val="004859CC"/>
    <w:rsid w:val="004976FE"/>
    <w:rsid w:val="004A1663"/>
    <w:rsid w:val="004C6440"/>
    <w:rsid w:val="004D50CC"/>
    <w:rsid w:val="004D7037"/>
    <w:rsid w:val="005301DF"/>
    <w:rsid w:val="00536832"/>
    <w:rsid w:val="00563295"/>
    <w:rsid w:val="005B0384"/>
    <w:rsid w:val="005B1BC7"/>
    <w:rsid w:val="005E2505"/>
    <w:rsid w:val="005E6704"/>
    <w:rsid w:val="00603DFC"/>
    <w:rsid w:val="00621F96"/>
    <w:rsid w:val="00633EAA"/>
    <w:rsid w:val="006735A5"/>
    <w:rsid w:val="0069673B"/>
    <w:rsid w:val="006B75D8"/>
    <w:rsid w:val="006C0CDD"/>
    <w:rsid w:val="006D49E7"/>
    <w:rsid w:val="006E75DE"/>
    <w:rsid w:val="00701CC3"/>
    <w:rsid w:val="007071A8"/>
    <w:rsid w:val="00707C14"/>
    <w:rsid w:val="00717272"/>
    <w:rsid w:val="0073626B"/>
    <w:rsid w:val="00751FAA"/>
    <w:rsid w:val="00760E4B"/>
    <w:rsid w:val="0076640C"/>
    <w:rsid w:val="00767C60"/>
    <w:rsid w:val="00777FB3"/>
    <w:rsid w:val="00790143"/>
    <w:rsid w:val="007D1701"/>
    <w:rsid w:val="007D5CBF"/>
    <w:rsid w:val="007F5F9D"/>
    <w:rsid w:val="00803D20"/>
    <w:rsid w:val="00821526"/>
    <w:rsid w:val="0082470D"/>
    <w:rsid w:val="00882A5B"/>
    <w:rsid w:val="00891E6F"/>
    <w:rsid w:val="00894358"/>
    <w:rsid w:val="0089455A"/>
    <w:rsid w:val="00897D04"/>
    <w:rsid w:val="00902A71"/>
    <w:rsid w:val="009039FD"/>
    <w:rsid w:val="00912DB4"/>
    <w:rsid w:val="00965C69"/>
    <w:rsid w:val="00982299"/>
    <w:rsid w:val="009A5C2A"/>
    <w:rsid w:val="009B75CD"/>
    <w:rsid w:val="009C5120"/>
    <w:rsid w:val="009C5469"/>
    <w:rsid w:val="009D0866"/>
    <w:rsid w:val="009D35A4"/>
    <w:rsid w:val="009D3CC3"/>
    <w:rsid w:val="009D4047"/>
    <w:rsid w:val="009D78D2"/>
    <w:rsid w:val="009E049D"/>
    <w:rsid w:val="009E2E6F"/>
    <w:rsid w:val="009E7254"/>
    <w:rsid w:val="00A51AAD"/>
    <w:rsid w:val="00A82709"/>
    <w:rsid w:val="00AC2723"/>
    <w:rsid w:val="00AC4A6F"/>
    <w:rsid w:val="00AD6065"/>
    <w:rsid w:val="00AF5151"/>
    <w:rsid w:val="00B1184C"/>
    <w:rsid w:val="00B220EC"/>
    <w:rsid w:val="00B5314A"/>
    <w:rsid w:val="00B56A3A"/>
    <w:rsid w:val="00B77C12"/>
    <w:rsid w:val="00B85EA1"/>
    <w:rsid w:val="00BA03C4"/>
    <w:rsid w:val="00BC61D1"/>
    <w:rsid w:val="00BD18E4"/>
    <w:rsid w:val="00BD1E44"/>
    <w:rsid w:val="00BD2172"/>
    <w:rsid w:val="00C1290B"/>
    <w:rsid w:val="00C213EC"/>
    <w:rsid w:val="00C24010"/>
    <w:rsid w:val="00C259F4"/>
    <w:rsid w:val="00C27705"/>
    <w:rsid w:val="00C4050E"/>
    <w:rsid w:val="00C4430D"/>
    <w:rsid w:val="00C451D3"/>
    <w:rsid w:val="00C54D21"/>
    <w:rsid w:val="00C61E7F"/>
    <w:rsid w:val="00C6685A"/>
    <w:rsid w:val="00C66E73"/>
    <w:rsid w:val="00C91330"/>
    <w:rsid w:val="00CC62A6"/>
    <w:rsid w:val="00CD3DE8"/>
    <w:rsid w:val="00CF21EB"/>
    <w:rsid w:val="00D014E1"/>
    <w:rsid w:val="00D01CA1"/>
    <w:rsid w:val="00D1453D"/>
    <w:rsid w:val="00D520C8"/>
    <w:rsid w:val="00D96084"/>
    <w:rsid w:val="00DA6660"/>
    <w:rsid w:val="00DC5B52"/>
    <w:rsid w:val="00DD515F"/>
    <w:rsid w:val="00DF25D7"/>
    <w:rsid w:val="00E023B5"/>
    <w:rsid w:val="00E33169"/>
    <w:rsid w:val="00E6528C"/>
    <w:rsid w:val="00EC6A3E"/>
    <w:rsid w:val="00ED30F1"/>
    <w:rsid w:val="00ED57F6"/>
    <w:rsid w:val="00ED7D79"/>
    <w:rsid w:val="00EE5F85"/>
    <w:rsid w:val="00EF5B46"/>
    <w:rsid w:val="00EF6910"/>
    <w:rsid w:val="00F05E2C"/>
    <w:rsid w:val="00F132F9"/>
    <w:rsid w:val="00F24BAF"/>
    <w:rsid w:val="00F25044"/>
    <w:rsid w:val="00F31BC3"/>
    <w:rsid w:val="00F36022"/>
    <w:rsid w:val="00F7274D"/>
    <w:rsid w:val="00F95333"/>
    <w:rsid w:val="00FA0C58"/>
    <w:rsid w:val="00FA11BE"/>
    <w:rsid w:val="00FA1911"/>
    <w:rsid w:val="00FA5997"/>
    <w:rsid w:val="00FC2D8B"/>
    <w:rsid w:val="00FC4E74"/>
    <w:rsid w:val="00FD4E10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www.autismo.org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54471377433449B7837FA85B37FF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D01B-2975-4D76-8812-049160011ED5}"/>
      </w:docPartPr>
      <w:docPartBody>
        <w:p w:rsidR="00C32372" w:rsidRDefault="00C32372" w:rsidP="00C32372">
          <w:pPr>
            <w:pStyle w:val="54471377433449B7837FA85B37FF717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2638CA2AB2D14575A980E064F998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A5B7-F23D-4189-8969-E5841DA83AF9}"/>
      </w:docPartPr>
      <w:docPartBody>
        <w:p w:rsidR="00571D9B" w:rsidRDefault="00BB6565" w:rsidP="00BB6565">
          <w:pPr>
            <w:pStyle w:val="2638CA2AB2D14575A980E064F99829B0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513A35"/>
    <w:rsid w:val="00571D9B"/>
    <w:rsid w:val="00787EBD"/>
    <w:rsid w:val="008E118A"/>
    <w:rsid w:val="00AB484A"/>
    <w:rsid w:val="00BB6565"/>
    <w:rsid w:val="00C32372"/>
    <w:rsid w:val="00C63D1B"/>
    <w:rsid w:val="00D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565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638CA2AB2D14575A980E064F99829B0">
    <w:name w:val="2638CA2AB2D14575A980E064F99829B0"/>
    <w:rsid w:val="00BB65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565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2638CA2AB2D14575A980E064F99829B0">
    <w:name w:val="2638CA2AB2D14575A980E064F99829B0"/>
    <w:rsid w:val="00BB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D717A-DAB8-4183-BA4B-2350FC2F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197</TotalTime>
  <Pages>8</Pages>
  <Words>2515</Words>
  <Characters>13838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22</cp:revision>
  <cp:lastPrinted>2008-09-26T23:14:00Z</cp:lastPrinted>
  <dcterms:created xsi:type="dcterms:W3CDTF">2020-02-25T10:26:00Z</dcterms:created>
  <dcterms:modified xsi:type="dcterms:W3CDTF">2020-07-16T09:43:00Z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