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3F708E">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457200</wp:posOffset>
                </wp:positionH>
                <wp:positionV relativeFrom="paragraph">
                  <wp:posOffset>-727710</wp:posOffset>
                </wp:positionV>
                <wp:extent cx="6353175" cy="2181225"/>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BD5" w:rsidRPr="00006957" w:rsidRDefault="00313F03" w:rsidP="00E76FB0">
                            <w:pPr>
                              <w:pStyle w:val="Ttulodelboletn"/>
                              <w:jc w:val="center"/>
                              <w:rPr>
                                <w:rFonts w:ascii="Century Gothic" w:hAnsi="Century Gothic"/>
                                <w:sz w:val="50"/>
                                <w:szCs w:val="50"/>
                              </w:rPr>
                            </w:pPr>
                            <w:sdt>
                              <w:sdtPr>
                                <w:rPr>
                                  <w:rFonts w:ascii="Century Gothic" w:hAnsi="Century Gothic"/>
                                  <w:sz w:val="50"/>
                                  <w:szCs w:val="50"/>
                                </w:rPr>
                                <w:id w:val="228783080"/>
                                <w:placeholder>
                                  <w:docPart w:val="9F38587DCE4F49368CED0492B4EFD406"/>
                                </w:placeholder>
                              </w:sdtPr>
                              <w:sdtEndPr/>
                              <w:sdtContent>
                                <w:r w:rsidR="00932BD5" w:rsidRPr="00006957">
                                  <w:rPr>
                                    <w:rFonts w:ascii="Century Gothic" w:hAnsi="Century Gothic"/>
                                    <w:sz w:val="50"/>
                                    <w:szCs w:val="50"/>
                                    <w:lang w:bidi="es-ES"/>
                                  </w:rPr>
                                  <w:t xml:space="preserve">Informe de evaluación sobre el cumplimiento de las </w:t>
                                </w:r>
                                <w:r w:rsidR="00932BD5" w:rsidRPr="00DF25D7">
                                  <w:rPr>
                                    <w:rFonts w:ascii="Century Gothic" w:hAnsi="Century Gothic"/>
                                    <w:sz w:val="48"/>
                                    <w:szCs w:val="48"/>
                                    <w:lang w:bidi="es-ES"/>
                                  </w:rPr>
                                  <w:t>obligaciones</w:t>
                                </w:r>
                                <w:r w:rsidR="00932BD5" w:rsidRPr="00006957">
                                  <w:rPr>
                                    <w:rFonts w:ascii="Century Gothic" w:hAnsi="Century Gothic"/>
                                    <w:sz w:val="50"/>
                                    <w:szCs w:val="50"/>
                                    <w:lang w:bidi="es-ES"/>
                                  </w:rPr>
                                  <w:t xml:space="preserve"> de Publicidad Activa </w:t>
                                </w:r>
                                <w:r w:rsidR="00932BD5">
                                  <w:rPr>
                                    <w:rFonts w:ascii="Century Gothic" w:hAnsi="Century Gothic"/>
                                    <w:sz w:val="50"/>
                                    <w:szCs w:val="50"/>
                                    <w:lang w:bidi="es-ES"/>
                                  </w:rPr>
                                  <w:t xml:space="preserve">por parte del </w:t>
                                </w:r>
                              </w:sdtContent>
                            </w:sdt>
                            <w:r w:rsidR="00932BD5" w:rsidRPr="00A920A8">
                              <w:rPr>
                                <w:rFonts w:ascii="Century Gothic" w:hAnsi="Century Gothic"/>
                                <w:bCs/>
                                <w:sz w:val="50"/>
                                <w:szCs w:val="50"/>
                              </w:rPr>
                              <w:t xml:space="preserve">Consejo General de Colegios Oficiales de Educadoras y Educadores Sociales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6pt;margin-top:-57.3pt;width:500.2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" filled="f" stroked="f">
                <v:textbox inset=",7.2pt,,7.2pt">
                  <w:txbxContent>
                    <w:p w:rsidR="00932BD5" w:rsidRPr="00006957" w:rsidRDefault="00932BD5" w:rsidP="00E76FB0">
                      <w:pPr>
                        <w:pStyle w:val="Ttulodelboletn"/>
                        <w:jc w:val="center"/>
                        <w:rPr>
                          <w:rFonts w:ascii="Century Gothic" w:hAnsi="Century Gothic"/>
                          <w:sz w:val="50"/>
                          <w:szCs w:val="50"/>
                        </w:rPr>
                      </w:pPr>
                      <w:sdt>
                        <w:sdtPr>
                          <w:rPr>
                            <w:rFonts w:ascii="Century Gothic" w:hAnsi="Century Gothic"/>
                            <w:sz w:val="50"/>
                            <w:szCs w:val="50"/>
                          </w:rPr>
                          <w:id w:val="228783080"/>
                          <w:placeholder>
                            <w:docPart w:val="9F38587DCE4F49368CED0492B4EFD406"/>
                          </w:placeholder>
                        </w:sdtPr>
                        <w:sdtContent>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sdtContent>
                      </w:sdt>
                      <w:r w:rsidRPr="00A920A8">
                        <w:rPr>
                          <w:rFonts w:ascii="Century Gothic" w:hAnsi="Century Gothic"/>
                          <w:bCs/>
                          <w:sz w:val="50"/>
                          <w:szCs w:val="50"/>
                        </w:rPr>
                        <w:t xml:space="preserve">Consejo General de Colegios Oficiales de Educadoras y Educadores Sociales </w:t>
                      </w:r>
                    </w:p>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932BD5" w:rsidRDefault="00932BD5"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932BD5" w:rsidRDefault="00932BD5"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roofErr w:type="gramStart"/>
      <w:r w:rsidR="002C05D0">
        <w:t>percibida</w:t>
      </w:r>
      <w:proofErr w:type="gramEnd"/>
    </w:p>
    <w:p w:rsidR="0082470D" w:rsidRPr="00B1184C" w:rsidRDefault="0082470D" w:rsidP="003F708E">
      <w:pPr>
        <w:spacing w:before="120" w:after="120" w:line="312" w:lineRule="auto"/>
      </w:pPr>
    </w:p>
    <w:p w:rsidR="0082470D" w:rsidRPr="00B1184C" w:rsidRDefault="0082470D" w:rsidP="003F708E">
      <w:pPr>
        <w:spacing w:before="120" w:after="120" w:line="312" w:lineRule="auto"/>
      </w:pPr>
    </w:p>
    <w:p w:rsidR="0082470D" w:rsidRPr="00B1184C" w:rsidRDefault="0082470D" w:rsidP="003F708E">
      <w:pPr>
        <w:spacing w:before="120" w:after="120" w:line="312" w:lineRule="auto"/>
        <w:rPr>
          <w:rFonts w:ascii="Arial" w:hAnsi="Arial"/>
          <w:b/>
          <w:sz w:val="36"/>
        </w:rPr>
      </w:pPr>
    </w:p>
    <w:p w:rsidR="0082470D" w:rsidRPr="00932BD5" w:rsidRDefault="00751FAA" w:rsidP="003F708E">
      <w:pPr>
        <w:spacing w:before="120" w:after="120" w:line="312" w:lineRule="auto"/>
        <w:rPr>
          <w:rFonts w:ascii="Arial" w:hAnsi="Arial"/>
          <w:b/>
          <w:sz w:val="24"/>
        </w:rPr>
      </w:pPr>
      <w:r w:rsidRPr="00932BD5">
        <w:rPr>
          <w:noProof/>
          <w:sz w:val="16"/>
          <w:lang w:eastAsia="es-ES"/>
        </w:rPr>
        <mc:AlternateContent>
          <mc:Choice Requires="wps">
            <w:drawing>
              <wp:anchor distT="0" distB="0" distL="114300" distR="114300" simplePos="0" relativeHeight="251655168" behindDoc="0" locked="0" layoutInCell="1" allowOverlap="1" wp14:anchorId="573F5F52" wp14:editId="3538BB4F">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6AFA5"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3F708E">
      <w:pPr>
        <w:spacing w:before="120" w:after="120" w:line="312" w:lineRule="auto"/>
        <w:ind w:right="-2"/>
        <w:jc w:val="both"/>
        <w:rPr>
          <w:rFonts w:cs="Arial"/>
          <w:szCs w:val="22"/>
        </w:rPr>
        <w:sectPr w:rsidR="00415DBD" w:rsidSect="00932BD5">
          <w:pgSz w:w="11906" w:h="16838" w:code="9"/>
          <w:pgMar w:top="1701" w:right="630" w:bottom="1134" w:left="720" w:header="720" w:footer="720" w:gutter="0"/>
          <w:cols w:space="720"/>
          <w:docGrid w:linePitch="326"/>
        </w:sectPr>
      </w:pPr>
    </w:p>
    <w:p w:rsidR="00415DBD" w:rsidRDefault="00415DBD" w:rsidP="003F708E">
      <w:pPr>
        <w:pStyle w:val="Ttulo2"/>
        <w:spacing w:before="120" w:after="120" w:line="312" w:lineRule="auto"/>
        <w:rPr>
          <w:lang w:bidi="es-ES"/>
        </w:rPr>
      </w:pPr>
      <w:r>
        <w:rPr>
          <w:lang w:bidi="es-ES"/>
        </w:rPr>
        <w:lastRenderedPageBreak/>
        <w:t>Marco de la evaluación.</w:t>
      </w:r>
    </w:p>
    <w:p w:rsidR="003A7A35" w:rsidRPr="0057273E" w:rsidRDefault="003A7A35" w:rsidP="003F708E">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3373E6" w:rsidRDefault="003373E6" w:rsidP="003373E6">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3373E6" w:rsidRDefault="003373E6" w:rsidP="003373E6">
      <w:pPr>
        <w:pStyle w:val="Prrafodelista"/>
        <w:numPr>
          <w:ilvl w:val="0"/>
          <w:numId w:val="22"/>
        </w:numPr>
        <w:spacing w:before="120" w:after="120" w:line="312" w:lineRule="auto"/>
        <w:ind w:left="0" w:firstLine="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información institucional y organizativa</w:t>
      </w:r>
      <w:r>
        <w:rPr>
          <w:rFonts w:cs="Arial"/>
          <w:bCs/>
          <w:color w:val="000000" w:themeColor="text1"/>
          <w:szCs w:val="22"/>
        </w:rPr>
        <w:t xml:space="preserve"> (con exclusión de la información relativa a planificación):</w:t>
      </w:r>
    </w:p>
    <w:p w:rsidR="003373E6" w:rsidRDefault="003373E6" w:rsidP="003373E6">
      <w:pPr>
        <w:pStyle w:val="Prrafodelista"/>
        <w:numPr>
          <w:ilvl w:val="0"/>
          <w:numId w:val="23"/>
        </w:numPr>
        <w:spacing w:before="120" w:after="120" w:line="312" w:lineRule="auto"/>
        <w:jc w:val="both"/>
        <w:rPr>
          <w:rFonts w:cs="Arial"/>
          <w:bCs/>
          <w:color w:val="000000" w:themeColor="text1"/>
          <w:szCs w:val="22"/>
        </w:rPr>
      </w:pPr>
      <w:r>
        <w:rPr>
          <w:rFonts w:cs="Arial"/>
          <w:bCs/>
          <w:color w:val="000000" w:themeColor="text1"/>
          <w:szCs w:val="22"/>
        </w:rPr>
        <w:lastRenderedPageBreak/>
        <w:t>Funciones que desarrollan</w:t>
      </w:r>
    </w:p>
    <w:p w:rsidR="003373E6" w:rsidRDefault="003373E6" w:rsidP="003373E6">
      <w:pPr>
        <w:pStyle w:val="Prrafodelista"/>
        <w:numPr>
          <w:ilvl w:val="0"/>
          <w:numId w:val="23"/>
        </w:numPr>
        <w:spacing w:before="120" w:after="120" w:line="312" w:lineRule="auto"/>
        <w:jc w:val="both"/>
        <w:rPr>
          <w:rFonts w:cs="Arial"/>
          <w:bCs/>
          <w:color w:val="000000" w:themeColor="text1"/>
          <w:szCs w:val="22"/>
        </w:rPr>
      </w:pPr>
      <w:bookmarkStart w:id="0"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0"/>
    <w:p w:rsidR="003373E6" w:rsidRDefault="003373E6" w:rsidP="003373E6">
      <w:pPr>
        <w:pStyle w:val="Prrafodelista"/>
        <w:numPr>
          <w:ilvl w:val="0"/>
          <w:numId w:val="23"/>
        </w:numPr>
        <w:spacing w:before="120" w:after="120" w:line="312" w:lineRule="auto"/>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3373E6" w:rsidRDefault="003373E6" w:rsidP="003373E6">
      <w:pPr>
        <w:pStyle w:val="Prrafodelista"/>
        <w:numPr>
          <w:ilvl w:val="0"/>
          <w:numId w:val="23"/>
        </w:numPr>
        <w:spacing w:before="120" w:after="120" w:line="312" w:lineRule="auto"/>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3373E6" w:rsidRDefault="003373E6" w:rsidP="003373E6">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3373E6" w:rsidRDefault="003373E6" w:rsidP="003373E6">
      <w:pPr>
        <w:pStyle w:val="Prrafodelista"/>
        <w:numPr>
          <w:ilvl w:val="0"/>
          <w:numId w:val="24"/>
        </w:numPr>
        <w:spacing w:before="120" w:after="120" w:line="312" w:lineRule="auto"/>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3373E6" w:rsidRDefault="003373E6" w:rsidP="003373E6">
      <w:pPr>
        <w:pStyle w:val="Prrafodelista"/>
        <w:numPr>
          <w:ilvl w:val="0"/>
          <w:numId w:val="24"/>
        </w:numPr>
        <w:autoSpaceDE w:val="0"/>
        <w:autoSpaceDN w:val="0"/>
        <w:adjustRightInd w:val="0"/>
        <w:spacing w:before="120" w:after="120" w:line="312" w:lineRule="auto"/>
        <w:jc w:val="both"/>
        <w:rPr>
          <w:rFonts w:cs="Arial"/>
          <w:bCs/>
          <w:color w:val="000000" w:themeColor="text1"/>
          <w:szCs w:val="22"/>
        </w:rPr>
      </w:pPr>
      <w:r>
        <w:rPr>
          <w:rFonts w:cs="Arial"/>
          <w:bCs/>
          <w:color w:val="000000" w:themeColor="text1"/>
          <w:szCs w:val="22"/>
        </w:rPr>
        <w:t xml:space="preserve">La relación de convenios suscritos en el ejercicio de las funciones públicas que le han sido conferidas, con </w:t>
      </w:r>
      <w:r>
        <w:rPr>
          <w:rFonts w:cs="Arial"/>
          <w:bCs/>
          <w:color w:val="000000" w:themeColor="text1"/>
          <w:szCs w:val="22"/>
        </w:rPr>
        <w:lastRenderedPageBreak/>
        <w:t>mención de las partes firmantes, su objeto, plazo de duración y en su caso, las obligaciones económicas convenidas.</w:t>
      </w:r>
    </w:p>
    <w:p w:rsidR="003A7A35" w:rsidRPr="009F1E89" w:rsidRDefault="003A7A35" w:rsidP="003F708E">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3F708E">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3F708E">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3F708E">
      <w:pPr>
        <w:spacing w:before="120" w:after="120" w:line="312" w:lineRule="auto"/>
        <w:sectPr w:rsidR="00415DBD" w:rsidSect="00932BD5">
          <w:type w:val="continuous"/>
          <w:pgSz w:w="11906" w:h="16838" w:code="9"/>
          <w:pgMar w:top="1701" w:right="630" w:bottom="1134" w:left="720" w:header="720" w:footer="720" w:gutter="0"/>
          <w:cols w:num="2" w:space="720"/>
          <w:docGrid w:linePitch="326"/>
        </w:sectPr>
      </w:pPr>
    </w:p>
    <w:p w:rsidR="00932BD5" w:rsidRDefault="00932BD5" w:rsidP="00932BD5">
      <w:pPr>
        <w:spacing w:before="120" w:after="120" w:line="312" w:lineRule="auto"/>
      </w:pPr>
    </w:p>
    <w:p w:rsidR="00932BD5" w:rsidRPr="004720A5" w:rsidRDefault="00313F03" w:rsidP="00932BD5">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56F475027080423C92935F4457B13D8D"/>
          </w:placeholder>
        </w:sdtPr>
        <w:sdtEndPr>
          <w:rPr>
            <w:color w:val="50866C"/>
          </w:rPr>
        </w:sdtEndPr>
        <w:sdtContent>
          <w:r w:rsidR="00932BD5" w:rsidRPr="004720A5">
            <w:rPr>
              <w:rFonts w:ascii="Century Gothic" w:hAnsi="Century Gothic"/>
              <w:color w:val="50866C"/>
              <w:lang w:bidi="es-ES"/>
            </w:rPr>
            <w:t>Localización y Estructuración de la Información de Transparencia</w:t>
          </w:r>
        </w:sdtContent>
      </w:sdt>
    </w:p>
    <w:p w:rsidR="0082470D" w:rsidRPr="00932BD5" w:rsidRDefault="0082470D" w:rsidP="003F708E">
      <w:pPr>
        <w:spacing w:before="120" w:after="120" w:line="312" w:lineRule="auto"/>
        <w:rPr>
          <w:rFonts w:ascii="Arial" w:hAnsi="Arial"/>
        </w:rPr>
      </w:pPr>
    </w:p>
    <w:p w:rsidR="00760E4B" w:rsidRPr="00B1184C" w:rsidRDefault="00760E4B" w:rsidP="003F708E">
      <w:pPr>
        <w:pStyle w:val="Cuerpodelboletn"/>
        <w:spacing w:before="120" w:after="120" w:line="312" w:lineRule="auto"/>
        <w:sectPr w:rsidR="00760E4B" w:rsidRPr="00B1184C" w:rsidSect="00932BD5">
          <w:type w:val="continuous"/>
          <w:pgSz w:w="11906" w:h="16838" w:code="9"/>
          <w:pgMar w:top="1701" w:right="630" w:bottom="1134" w:left="720" w:header="720" w:footer="720" w:gutter="0"/>
          <w:cols w:space="720"/>
          <w:docGrid w:linePitch="326"/>
        </w:sectPr>
      </w:pPr>
    </w:p>
    <w:p w:rsidR="004720A5" w:rsidRDefault="004720A5" w:rsidP="003F708E">
      <w:pPr>
        <w:pStyle w:val="Ttulo2"/>
        <w:numPr>
          <w:ilvl w:val="1"/>
          <w:numId w:val="2"/>
        </w:numPr>
        <w:spacing w:before="120" w:after="120" w:line="312" w:lineRule="auto"/>
        <w:ind w:left="284" w:hanging="284"/>
        <w:rPr>
          <w:lang w:bidi="es-ES"/>
        </w:rPr>
      </w:pPr>
      <w:r>
        <w:rPr>
          <w:lang w:bidi="es-ES"/>
        </w:rPr>
        <w:lastRenderedPageBreak/>
        <w:t>Localización</w:t>
      </w:r>
    </w:p>
    <w:p w:rsidR="00055E33" w:rsidRDefault="00C770CC" w:rsidP="003F708E">
      <w:pPr>
        <w:pStyle w:val="Cuerpodelboletn"/>
        <w:spacing w:before="120" w:after="120" w:line="312" w:lineRule="auto"/>
      </w:pPr>
      <w:r>
        <w:rPr>
          <w:lang w:bidi="es-ES"/>
        </w:rPr>
        <w:t xml:space="preserve">La web del </w:t>
      </w:r>
      <w:r w:rsidRPr="00E30FFA">
        <w:rPr>
          <w:lang w:bidi="es-ES"/>
        </w:rPr>
        <w:t xml:space="preserve">Consejo General de Colegios </w:t>
      </w:r>
      <w:r w:rsidR="00035DC2">
        <w:rPr>
          <w:lang w:bidi="es-ES"/>
        </w:rPr>
        <w:t>de Educadoras y Educadores Sociales</w:t>
      </w:r>
      <w:r>
        <w:rPr>
          <w:lang w:bidi="es-ES"/>
        </w:rPr>
        <w:t xml:space="preserve"> </w:t>
      </w:r>
      <w:hyperlink r:id="rId14" w:history="1">
        <w:r w:rsidR="00D135D3">
          <w:rPr>
            <w:rStyle w:val="Hipervnculo"/>
          </w:rPr>
          <w:t>https://www.consejoeducacionsocial.net/</w:t>
        </w:r>
      </w:hyperlink>
      <w:r w:rsidR="00055E33">
        <w:t xml:space="preserve"> </w:t>
      </w:r>
      <w:r w:rsidR="006515B4">
        <w:t>(</w:t>
      </w:r>
      <w:r w:rsidR="006515B4">
        <w:rPr>
          <w:lang w:bidi="es-ES"/>
        </w:rPr>
        <w:t>CGCEES)</w:t>
      </w:r>
      <w:r w:rsidR="006515B4">
        <w:t xml:space="preserve"> </w:t>
      </w:r>
      <w:r w:rsidR="006B7E45">
        <w:t xml:space="preserve">contiene </w:t>
      </w:r>
      <w:r w:rsidR="00BA09D5">
        <w:t>un apartado específico</w:t>
      </w:r>
      <w:r w:rsidR="00055E33">
        <w:t xml:space="preserve"> dedicado</w:t>
      </w:r>
      <w:r w:rsidR="003310A8">
        <w:t xml:space="preserve"> </w:t>
      </w:r>
      <w:r w:rsidR="00855826">
        <w:t>a t</w:t>
      </w:r>
      <w:r w:rsidR="00055E33">
        <w:t>ransparencia</w:t>
      </w:r>
      <w:r w:rsidR="004E3A42">
        <w:t xml:space="preserve"> en la barra superior de su página web, que se denomina “Somos transparentes”</w:t>
      </w:r>
      <w:r w:rsidR="00055E33">
        <w:t xml:space="preserve">. </w:t>
      </w:r>
    </w:p>
    <w:p w:rsidR="009F50E5" w:rsidRDefault="004E3A42" w:rsidP="003F708E">
      <w:pPr>
        <w:pStyle w:val="Cuerpodelboletn"/>
        <w:spacing w:before="120" w:after="120" w:line="312" w:lineRule="auto"/>
      </w:pPr>
      <w:r>
        <w:rPr>
          <w:noProof/>
          <w:lang w:eastAsia="es-ES"/>
        </w:rPr>
        <w:drawing>
          <wp:inline distT="0" distB="0" distL="0" distR="0" wp14:anchorId="4CE5A139" wp14:editId="2066E3F2">
            <wp:extent cx="3094355" cy="10650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4238" r="2473" b="36055"/>
                    <a:stretch/>
                  </pic:blipFill>
                  <pic:spPr bwMode="auto">
                    <a:xfrm>
                      <a:off x="0" y="0"/>
                      <a:ext cx="3094355" cy="1065086"/>
                    </a:xfrm>
                    <a:prstGeom prst="rect">
                      <a:avLst/>
                    </a:prstGeom>
                    <a:ln>
                      <a:noFill/>
                    </a:ln>
                    <a:extLst>
                      <a:ext uri="{53640926-AAD7-44D8-BBD7-CCE9431645EC}">
                        <a14:shadowObscured xmlns:a14="http://schemas.microsoft.com/office/drawing/2010/main"/>
                      </a:ext>
                    </a:extLst>
                  </pic:spPr>
                </pic:pic>
              </a:graphicData>
            </a:graphic>
          </wp:inline>
        </w:drawing>
      </w:r>
    </w:p>
    <w:p w:rsidR="004E3A42" w:rsidRDefault="00BA09D5" w:rsidP="003F708E">
      <w:pPr>
        <w:pStyle w:val="Cuerpodelboletn"/>
        <w:spacing w:before="120" w:after="120" w:line="312" w:lineRule="auto"/>
        <w:rPr>
          <w:lang w:bidi="es-ES"/>
        </w:rPr>
      </w:pPr>
      <w:r>
        <w:t xml:space="preserve"> </w:t>
      </w:r>
      <w:r w:rsidR="004E3A42">
        <w:t xml:space="preserve">Dentro de este apartado se accede a </w:t>
      </w:r>
      <w:r w:rsidR="004E3A42">
        <w:rPr>
          <w:lang w:bidi="es-ES"/>
        </w:rPr>
        <w:t xml:space="preserve">las informaciones de la corporación sujetas a obligaciones de publicidad activa establecidas por la LTAIBG. </w:t>
      </w:r>
    </w:p>
    <w:p w:rsidR="004E3A42" w:rsidRDefault="004E3A42" w:rsidP="003F708E">
      <w:pPr>
        <w:pStyle w:val="Cuerpodelboletn"/>
        <w:spacing w:before="120" w:after="120" w:line="312" w:lineRule="auto"/>
        <w:rPr>
          <w:lang w:bidi="es-ES"/>
        </w:rPr>
      </w:pPr>
      <w:r>
        <w:rPr>
          <w:lang w:bidi="es-ES"/>
        </w:rPr>
        <w:t xml:space="preserve">También se localiza información sujeta a publicidad activa al margen del apartado </w:t>
      </w:r>
      <w:r>
        <w:t xml:space="preserve">“Somos transparentes”, </w:t>
      </w:r>
      <w:r>
        <w:rPr>
          <w:lang w:bidi="es-ES"/>
        </w:rPr>
        <w:t xml:space="preserve">en </w:t>
      </w:r>
      <w:r w:rsidR="003F708E">
        <w:rPr>
          <w:lang w:bidi="es-ES"/>
        </w:rPr>
        <w:t>los</w:t>
      </w:r>
      <w:r>
        <w:rPr>
          <w:lang w:bidi="es-ES"/>
        </w:rPr>
        <w:t xml:space="preserve"> apartado</w:t>
      </w:r>
      <w:r w:rsidR="003F708E">
        <w:rPr>
          <w:lang w:bidi="es-ES"/>
        </w:rPr>
        <w:t>s</w:t>
      </w:r>
      <w:r>
        <w:rPr>
          <w:lang w:bidi="es-ES"/>
        </w:rPr>
        <w:t xml:space="preserve"> “Quiénes somos” </w:t>
      </w:r>
      <w:r w:rsidR="003F708E">
        <w:rPr>
          <w:lang w:bidi="es-ES"/>
        </w:rPr>
        <w:t xml:space="preserve">y “Nuestra actividad” </w:t>
      </w:r>
      <w:r w:rsidR="00B1258A">
        <w:rPr>
          <w:lang w:bidi="es-ES"/>
        </w:rPr>
        <w:t xml:space="preserve">de </w:t>
      </w:r>
      <w:r>
        <w:t>la barra superior de su página web</w:t>
      </w:r>
      <w:r w:rsidR="005D2F76">
        <w:t>.</w:t>
      </w:r>
      <w:r>
        <w:t xml:space="preserve"> </w:t>
      </w:r>
    </w:p>
    <w:p w:rsidR="004E3A42" w:rsidRPr="00FD0689" w:rsidRDefault="004E3A42" w:rsidP="003F708E">
      <w:pPr>
        <w:pStyle w:val="Ttulo2"/>
        <w:numPr>
          <w:ilvl w:val="1"/>
          <w:numId w:val="2"/>
        </w:numPr>
        <w:spacing w:before="120" w:after="120" w:line="312" w:lineRule="auto"/>
        <w:ind w:left="284" w:hanging="284"/>
        <w:jc w:val="both"/>
      </w:pPr>
      <w:r w:rsidRPr="00FD0689">
        <w:lastRenderedPageBreak/>
        <w:t>Estructuración</w:t>
      </w:r>
    </w:p>
    <w:p w:rsidR="004E3A42" w:rsidRPr="00D87B15" w:rsidRDefault="004E3A42" w:rsidP="003F708E">
      <w:pPr>
        <w:pStyle w:val="Cuerpodelboletn"/>
        <w:spacing w:before="120" w:after="120" w:line="312" w:lineRule="auto"/>
        <w:rPr>
          <w:color w:val="auto"/>
          <w:lang w:bidi="es-ES"/>
        </w:rPr>
      </w:pPr>
      <w:r w:rsidRPr="00D87B15">
        <w:rPr>
          <w:color w:val="auto"/>
          <w:lang w:bidi="es-ES"/>
        </w:rPr>
        <w:t xml:space="preserve">La información contenida en el apartado de transparencia del CGCEES se organiza en los siguientes accesos: organización, acción de gobierno, normativa, planes de trabajo, memoria, información económica y servicios. </w:t>
      </w:r>
    </w:p>
    <w:p w:rsidR="00D87B15" w:rsidRPr="00D87B15" w:rsidRDefault="001E5585" w:rsidP="003F708E">
      <w:pPr>
        <w:pStyle w:val="Cuerpodelboletn"/>
        <w:spacing w:before="120" w:after="120" w:line="312" w:lineRule="auto"/>
        <w:rPr>
          <w:color w:val="auto"/>
          <w:lang w:bidi="es-ES"/>
        </w:rPr>
      </w:pPr>
      <w:r w:rsidRPr="00987D65">
        <w:rPr>
          <w:color w:val="auto"/>
          <w:lang w:bidi="es-ES"/>
        </w:rPr>
        <w:t>Aunque la información se encuentra estructurada, y resulta fácil su localización, no sigue totalmente la estructura definida por la LTAIBG.</w:t>
      </w:r>
      <w:r w:rsidRPr="00D87B15">
        <w:rPr>
          <w:color w:val="auto"/>
          <w:lang w:bidi="es-ES"/>
        </w:rPr>
        <w:t xml:space="preserve"> </w:t>
      </w:r>
      <w:r w:rsidR="00B1258A">
        <w:rPr>
          <w:color w:val="auto"/>
          <w:lang w:bidi="es-ES"/>
        </w:rPr>
        <w:t xml:space="preserve">Además, se localiza información sujeta a las obligaciones de publicidad activa al margen del apartado </w:t>
      </w:r>
      <w:r w:rsidR="00B1258A">
        <w:t>“Somos transparentes”.</w:t>
      </w:r>
    </w:p>
    <w:p w:rsidR="001E5585" w:rsidRDefault="001E5585" w:rsidP="003F708E">
      <w:pPr>
        <w:pStyle w:val="Cuerpodelboletn"/>
        <w:spacing w:before="120" w:after="120" w:line="312" w:lineRule="auto"/>
        <w:rPr>
          <w:color w:val="auto"/>
          <w:lang w:bidi="es-ES"/>
        </w:rPr>
      </w:pPr>
      <w:r w:rsidRPr="00D87B15">
        <w:rPr>
          <w:color w:val="auto"/>
          <w:lang w:bidi="es-ES"/>
        </w:rPr>
        <w:t xml:space="preserve">Sería deseable que la información del </w:t>
      </w:r>
      <w:r w:rsidR="00D87B15" w:rsidRPr="00D87B15">
        <w:rPr>
          <w:color w:val="auto"/>
          <w:lang w:bidi="es-ES"/>
        </w:rPr>
        <w:t xml:space="preserve">apartado de transparencia </w:t>
      </w:r>
      <w:r w:rsidRPr="00D87B15">
        <w:rPr>
          <w:color w:val="auto"/>
          <w:lang w:bidi="es-ES"/>
        </w:rPr>
        <w:t xml:space="preserve">se ajustase a la estructura que propone la LTAIBG, lo que facilitaría </w:t>
      </w:r>
      <w:r w:rsidR="00D87B15" w:rsidRPr="00D87B15">
        <w:rPr>
          <w:color w:val="auto"/>
          <w:lang w:bidi="es-ES"/>
        </w:rPr>
        <w:t xml:space="preserve">aún más </w:t>
      </w:r>
      <w:r w:rsidRPr="00D87B15">
        <w:rPr>
          <w:color w:val="auto"/>
          <w:lang w:bidi="es-ES"/>
        </w:rPr>
        <w:t>la búsqueda de información a los ciudadanos, que lógicamente utilizan como referencia para buscar la información de su interés el patrón definido por la LTAIBG.</w:t>
      </w:r>
    </w:p>
    <w:p w:rsidR="00D87B15" w:rsidRPr="00D87B15" w:rsidRDefault="00D87B15" w:rsidP="003F708E">
      <w:pPr>
        <w:pStyle w:val="Cuerpodelboletn"/>
        <w:spacing w:before="120" w:after="120" w:line="312" w:lineRule="auto"/>
        <w:rPr>
          <w:color w:val="auto"/>
          <w:lang w:bidi="es-ES"/>
        </w:rPr>
      </w:pPr>
    </w:p>
    <w:p w:rsidR="005E4C3A" w:rsidRDefault="005E4C3A" w:rsidP="003F708E">
      <w:pPr>
        <w:pStyle w:val="Cuerpodelboletn"/>
        <w:spacing w:before="120" w:after="120" w:line="312" w:lineRule="auto"/>
        <w:rPr>
          <w:lang w:bidi="es-ES"/>
        </w:rPr>
        <w:sectPr w:rsidR="005E4C3A" w:rsidSect="00932BD5">
          <w:type w:val="continuous"/>
          <w:pgSz w:w="11906" w:h="16838" w:code="9"/>
          <w:pgMar w:top="1701" w:right="720" w:bottom="1134" w:left="720" w:header="720" w:footer="720" w:gutter="0"/>
          <w:cols w:num="2" w:space="720"/>
          <w:docGrid w:linePitch="326"/>
        </w:sectPr>
      </w:pPr>
    </w:p>
    <w:p w:rsidR="00A75334" w:rsidRDefault="00A75334" w:rsidP="003F708E">
      <w:pPr>
        <w:pStyle w:val="Cuerpodelboletn"/>
        <w:spacing w:before="120" w:after="120" w:line="312" w:lineRule="auto"/>
        <w:rPr>
          <w:lang w:bidi="es-ES"/>
        </w:rPr>
      </w:pPr>
    </w:p>
    <w:p w:rsidR="003F6EDC" w:rsidRPr="004720A5" w:rsidRDefault="00313F03" w:rsidP="003F708E">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3F708E">
      <w:pPr>
        <w:pStyle w:val="Cuerpodelboletn"/>
        <w:spacing w:before="120" w:after="120" w:line="312" w:lineRule="auto"/>
        <w:sectPr w:rsidR="00041B0F" w:rsidSect="00932BD5">
          <w:type w:val="continuous"/>
          <w:pgSz w:w="11906" w:h="16838" w:code="9"/>
          <w:pgMar w:top="1701" w:right="720" w:bottom="1134" w:left="720" w:header="720" w:footer="720" w:gutter="0"/>
          <w:cols w:space="720"/>
          <w:docGrid w:linePitch="326"/>
        </w:sectPr>
      </w:pPr>
    </w:p>
    <w:p w:rsidR="003E5D2F" w:rsidRPr="003E5D2F" w:rsidRDefault="003E5D2F" w:rsidP="003F708E">
      <w:pPr>
        <w:pStyle w:val="Cuerpodelboletn"/>
        <w:numPr>
          <w:ilvl w:val="1"/>
          <w:numId w:val="2"/>
        </w:numPr>
        <w:spacing w:before="120" w:after="120" w:line="312" w:lineRule="auto"/>
        <w:ind w:left="426"/>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3F708E">
      <w:pPr>
        <w:pStyle w:val="Ttulo3"/>
        <w:spacing w:before="120" w:after="120" w:line="312" w:lineRule="auto"/>
        <w:rPr>
          <w:lang w:bidi="es-ES"/>
        </w:rPr>
      </w:pPr>
      <w:r>
        <w:rPr>
          <w:lang w:bidi="es-ES"/>
        </w:rPr>
        <w:t>Contenidos</w:t>
      </w:r>
    </w:p>
    <w:p w:rsidR="00D87B15" w:rsidRDefault="00D87B15" w:rsidP="003F708E">
      <w:pPr>
        <w:spacing w:before="120" w:after="120" w:line="312" w:lineRule="auto"/>
        <w:jc w:val="both"/>
      </w:pPr>
      <w:r>
        <w:rPr>
          <w:lang w:bidi="es-ES"/>
        </w:rPr>
        <w:t xml:space="preserve">Dentro del apartado </w:t>
      </w:r>
      <w:r w:rsidRPr="00D87B15">
        <w:rPr>
          <w:u w:val="single"/>
        </w:rPr>
        <w:t xml:space="preserve">“Somos transparentes” </w:t>
      </w:r>
      <w:r>
        <w:t>se encuentra la siguiente información de interés para este grupo de obligaciones.</w:t>
      </w:r>
    </w:p>
    <w:p w:rsidR="00D87B15" w:rsidRDefault="00643034" w:rsidP="003F708E">
      <w:pPr>
        <w:pStyle w:val="Cuerpodelboletn"/>
        <w:numPr>
          <w:ilvl w:val="0"/>
          <w:numId w:val="5"/>
        </w:numPr>
        <w:spacing w:before="120" w:after="120" w:line="312" w:lineRule="auto"/>
        <w:ind w:left="284"/>
        <w:rPr>
          <w:lang w:bidi="es-ES"/>
        </w:rPr>
      </w:pPr>
      <w:r>
        <w:rPr>
          <w:lang w:bidi="es-ES"/>
        </w:rPr>
        <w:t>El a</w:t>
      </w:r>
      <w:r w:rsidR="00D87B15">
        <w:rPr>
          <w:lang w:bidi="es-ES"/>
        </w:rPr>
        <w:t>cceso</w:t>
      </w:r>
      <w:r>
        <w:rPr>
          <w:lang w:bidi="es-ES"/>
        </w:rPr>
        <w:t xml:space="preserve"> “</w:t>
      </w:r>
      <w:r w:rsidR="008E0D8E">
        <w:rPr>
          <w:lang w:bidi="es-ES"/>
        </w:rPr>
        <w:t>Normativa</w:t>
      </w:r>
      <w:r>
        <w:rPr>
          <w:lang w:bidi="es-ES"/>
        </w:rPr>
        <w:t>”</w:t>
      </w:r>
      <w:r w:rsidR="008E0D8E">
        <w:rPr>
          <w:lang w:bidi="es-ES"/>
        </w:rPr>
        <w:t xml:space="preserve"> </w:t>
      </w:r>
      <w:r w:rsidR="000B1C74">
        <w:rPr>
          <w:lang w:bidi="es-ES"/>
        </w:rPr>
        <w:t xml:space="preserve">contiene la Ley </w:t>
      </w:r>
      <w:r w:rsidR="00D87B15">
        <w:rPr>
          <w:lang w:bidi="es-ES"/>
        </w:rPr>
        <w:t xml:space="preserve">41/2006 </w:t>
      </w:r>
      <w:r w:rsidR="000B1C74">
        <w:rPr>
          <w:lang w:bidi="es-ES"/>
        </w:rPr>
        <w:t xml:space="preserve">de Creación del </w:t>
      </w:r>
      <w:r w:rsidR="00D165B1">
        <w:rPr>
          <w:lang w:bidi="es-ES"/>
        </w:rPr>
        <w:t>CGCEES</w:t>
      </w:r>
      <w:r w:rsidR="002E7A35">
        <w:rPr>
          <w:lang w:bidi="es-ES"/>
        </w:rPr>
        <w:t xml:space="preserve">, </w:t>
      </w:r>
      <w:r w:rsidR="00D87B15">
        <w:rPr>
          <w:lang w:bidi="es-ES"/>
        </w:rPr>
        <w:t>y sus</w:t>
      </w:r>
      <w:r w:rsidR="003F708E">
        <w:rPr>
          <w:lang w:bidi="es-ES"/>
        </w:rPr>
        <w:t xml:space="preserve"> </w:t>
      </w:r>
      <w:r w:rsidR="002E7A35">
        <w:rPr>
          <w:lang w:bidi="es-ES"/>
        </w:rPr>
        <w:t>Estatutos provisionales</w:t>
      </w:r>
      <w:r w:rsidR="00D87B15">
        <w:rPr>
          <w:lang w:bidi="es-ES"/>
        </w:rPr>
        <w:t>, publicados el 23 de mayo de 2007. Ambos documentos se proporcionan en pdf.</w:t>
      </w:r>
    </w:p>
    <w:p w:rsidR="009D1609" w:rsidRPr="009D1609" w:rsidRDefault="00D87B15" w:rsidP="003F708E">
      <w:pPr>
        <w:pStyle w:val="Cuerpodelboletn"/>
        <w:numPr>
          <w:ilvl w:val="0"/>
          <w:numId w:val="5"/>
        </w:numPr>
        <w:spacing w:before="120" w:after="120" w:line="312" w:lineRule="auto"/>
        <w:ind w:left="284"/>
        <w:rPr>
          <w:rStyle w:val="Textoennegrita"/>
          <w:b w:val="0"/>
          <w:bCs w:val="0"/>
          <w:lang w:bidi="es-ES"/>
        </w:rPr>
      </w:pPr>
      <w:r>
        <w:rPr>
          <w:lang w:bidi="es-ES"/>
        </w:rPr>
        <w:t>Bajo el acceso “Organización” se informa directamente sobre la página web de la composición de la</w:t>
      </w:r>
      <w:r>
        <w:t xml:space="preserve"> Junta de Gobierno, elegida por asamblea en mayo de 2018, con identificación de sus miembros; del equipo y ob</w:t>
      </w:r>
      <w:r w:rsidRPr="00D87B15">
        <w:t xml:space="preserve">jetivos de la </w:t>
      </w:r>
      <w:r w:rsidRPr="009D1609">
        <w:rPr>
          <w:rStyle w:val="Textoennegrita"/>
          <w:b w:val="0"/>
        </w:rPr>
        <w:t>Vocalía de Situación Profesional y Sociolaboral, además de los</w:t>
      </w:r>
      <w:r w:rsidRPr="009D1609">
        <w:rPr>
          <w:b/>
        </w:rPr>
        <w:t xml:space="preserve"> </w:t>
      </w:r>
      <w:r w:rsidRPr="00D87B15">
        <w:t>s</w:t>
      </w:r>
      <w:r>
        <w:t>iguientes órganos de participación (también con id</w:t>
      </w:r>
      <w:r w:rsidR="009D1609">
        <w:t xml:space="preserve">entificación de sus </w:t>
      </w:r>
      <w:r>
        <w:t>miembros</w:t>
      </w:r>
      <w:r w:rsidR="009D1609">
        <w:t xml:space="preserve"> e indicación de sus funciones): </w:t>
      </w:r>
      <w:r w:rsidR="009D1609" w:rsidRPr="009D1609">
        <w:rPr>
          <w:rStyle w:val="Textoennegrita"/>
          <w:b w:val="0"/>
        </w:rPr>
        <w:t>Comité de comunicación</w:t>
      </w:r>
      <w:r w:rsidR="009D1609">
        <w:rPr>
          <w:rStyle w:val="Textoennegrita"/>
          <w:b w:val="0"/>
        </w:rPr>
        <w:t>;</w:t>
      </w:r>
      <w:r w:rsidR="009D1609" w:rsidRPr="009D1609">
        <w:rPr>
          <w:b/>
        </w:rPr>
        <w:t xml:space="preserve"> </w:t>
      </w:r>
      <w:r w:rsidR="009D1609" w:rsidRPr="009D1609">
        <w:rPr>
          <w:rStyle w:val="Textoennegrita"/>
          <w:b w:val="0"/>
        </w:rPr>
        <w:t xml:space="preserve">Comisión de Ética y </w:t>
      </w:r>
      <w:r w:rsidR="009E7779" w:rsidRPr="009D1609">
        <w:rPr>
          <w:rStyle w:val="Textoennegrita"/>
          <w:b w:val="0"/>
        </w:rPr>
        <w:t>deontología</w:t>
      </w:r>
      <w:r w:rsidR="009D1609">
        <w:rPr>
          <w:rStyle w:val="Textoennegrita"/>
          <w:b w:val="0"/>
        </w:rPr>
        <w:t>;,</w:t>
      </w:r>
      <w:r w:rsidR="009D1609" w:rsidRPr="009D1609">
        <w:rPr>
          <w:b/>
        </w:rPr>
        <w:t xml:space="preserve"> </w:t>
      </w:r>
      <w:r w:rsidR="009D1609" w:rsidRPr="009D1609">
        <w:t>C</w:t>
      </w:r>
      <w:r w:rsidR="009D1609" w:rsidRPr="009D1609">
        <w:rPr>
          <w:rStyle w:val="Textoennegrita"/>
          <w:b w:val="0"/>
        </w:rPr>
        <w:t>omisión Permanente de Envejecimiento Activo, Aprendizaje a lo largo de la Vida e Intergeneracionalidad</w:t>
      </w:r>
      <w:r w:rsidR="009D1609">
        <w:rPr>
          <w:rStyle w:val="Textoennegrita"/>
          <w:b w:val="0"/>
        </w:rPr>
        <w:t>;</w:t>
      </w:r>
      <w:r w:rsidR="003F708E">
        <w:rPr>
          <w:rStyle w:val="Textoennegrita"/>
          <w:b w:val="0"/>
        </w:rPr>
        <w:t xml:space="preserve"> </w:t>
      </w:r>
      <w:r w:rsidR="009D1609" w:rsidRPr="009D1609">
        <w:rPr>
          <w:rStyle w:val="Textoennegrita"/>
          <w:b w:val="0"/>
        </w:rPr>
        <w:t>Comisión de Instituciones Penitenciarias</w:t>
      </w:r>
      <w:r w:rsidR="009D1609">
        <w:rPr>
          <w:rStyle w:val="Textoennegrita"/>
          <w:b w:val="0"/>
        </w:rPr>
        <w:t xml:space="preserve"> y</w:t>
      </w:r>
      <w:r w:rsidR="009D1609" w:rsidRPr="009D1609">
        <w:rPr>
          <w:rStyle w:val="Textoennegrita"/>
          <w:b w:val="0"/>
        </w:rPr>
        <w:t xml:space="preserve"> Comisión de Género y Diversidad. Al lateral</w:t>
      </w:r>
      <w:r w:rsidR="009D1609">
        <w:rPr>
          <w:rStyle w:val="Textoennegrita"/>
          <w:b w:val="0"/>
        </w:rPr>
        <w:t xml:space="preserve"> </w:t>
      </w:r>
      <w:r w:rsidR="009D1609" w:rsidRPr="009D1609">
        <w:rPr>
          <w:rStyle w:val="Textoennegrita"/>
          <w:b w:val="0"/>
        </w:rPr>
        <w:t>d</w:t>
      </w:r>
      <w:r w:rsidR="009D1609">
        <w:rPr>
          <w:rStyle w:val="Textoennegrita"/>
          <w:b w:val="0"/>
        </w:rPr>
        <w:t xml:space="preserve">e este acceso, se identifica a las personas que desempeñan los puestos de </w:t>
      </w:r>
      <w:r w:rsidR="009D1609" w:rsidRPr="009D1609">
        <w:rPr>
          <w:rStyle w:val="Textoennegrita"/>
          <w:b w:val="0"/>
        </w:rPr>
        <w:t>la Secretaria T</w:t>
      </w:r>
      <w:r w:rsidR="009D1609">
        <w:rPr>
          <w:rStyle w:val="Textoennegrita"/>
          <w:b w:val="0"/>
        </w:rPr>
        <w:t>écnica y la Administración.</w:t>
      </w:r>
      <w:r w:rsidR="009D1609" w:rsidRPr="009D1609">
        <w:rPr>
          <w:rStyle w:val="Textoennegrita"/>
          <w:b w:val="0"/>
        </w:rPr>
        <w:t xml:space="preserve"> </w:t>
      </w:r>
    </w:p>
    <w:p w:rsidR="009D1609" w:rsidRDefault="009D1609" w:rsidP="003F708E">
      <w:pPr>
        <w:pStyle w:val="Cuerpodelboletn"/>
        <w:numPr>
          <w:ilvl w:val="0"/>
          <w:numId w:val="5"/>
        </w:numPr>
        <w:spacing w:before="120" w:after="120" w:line="312" w:lineRule="auto"/>
        <w:ind w:left="0" w:firstLine="0"/>
        <w:rPr>
          <w:lang w:bidi="es-ES"/>
        </w:rPr>
      </w:pPr>
      <w:r>
        <w:rPr>
          <w:lang w:bidi="es-ES"/>
        </w:rPr>
        <w:t>Esta información se completa</w:t>
      </w:r>
      <w:r w:rsidR="00987D65">
        <w:rPr>
          <w:lang w:bidi="es-ES"/>
        </w:rPr>
        <w:t xml:space="preserve">, por una parte, </w:t>
      </w:r>
      <w:r>
        <w:rPr>
          <w:lang w:bidi="es-ES"/>
        </w:rPr>
        <w:t xml:space="preserve">con la que se ofrece bajo el apartado </w:t>
      </w:r>
      <w:r w:rsidRPr="009D1609">
        <w:rPr>
          <w:u w:val="single"/>
          <w:lang w:bidi="es-ES"/>
        </w:rPr>
        <w:lastRenderedPageBreak/>
        <w:t>“Quiénes somos”</w:t>
      </w:r>
      <w:r w:rsidRPr="009D1609">
        <w:rPr>
          <w:lang w:bidi="es-ES"/>
        </w:rPr>
        <w:t xml:space="preserve"> </w:t>
      </w:r>
      <w:r>
        <w:rPr>
          <w:lang w:bidi="es-ES"/>
        </w:rPr>
        <w:t xml:space="preserve">de la barra superior de su página web, en los accesos “Presentación”, “Fines” y “Objetivos”, que explican detalladamente sobre la web las funciones del </w:t>
      </w:r>
      <w:r w:rsidR="00D165B1">
        <w:rPr>
          <w:lang w:bidi="es-ES"/>
        </w:rPr>
        <w:t>CGCEES</w:t>
      </w:r>
      <w:r>
        <w:rPr>
          <w:lang w:bidi="es-ES"/>
        </w:rPr>
        <w:t>.</w:t>
      </w:r>
    </w:p>
    <w:p w:rsidR="00A744B2" w:rsidRDefault="00A744B2" w:rsidP="003F708E">
      <w:pPr>
        <w:pStyle w:val="Cuerpodelboletn"/>
        <w:spacing w:before="120" w:after="120" w:line="312" w:lineRule="auto"/>
        <w:ind w:left="-76"/>
        <w:rPr>
          <w:lang w:bidi="es-ES"/>
        </w:rPr>
      </w:pPr>
    </w:p>
    <w:p w:rsidR="00894358" w:rsidRDefault="00C4050E" w:rsidP="003F708E">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26438565" wp14:editId="07613C4D">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3ABD5"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385309D3" wp14:editId="64ACB1CD">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932BD5" w:rsidRPr="00F31BC3" w:rsidRDefault="00932BD5" w:rsidP="00C4050E">
                            <w:r w:rsidRPr="00965C69">
                              <w:rPr>
                                <w:noProof/>
                                <w:lang w:eastAsia="es-ES"/>
                              </w:rPr>
                              <w:drawing>
                                <wp:inline distT="0" distB="0" distL="0" distR="0" wp14:anchorId="6ABD873A" wp14:editId="03F9A8CC">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932BD5" w:rsidRPr="00F31BC3" w:rsidRDefault="00932BD5" w:rsidP="00C4050E">
                      <w:r w:rsidRPr="00965C69">
                        <w:rPr>
                          <w:noProof/>
                          <w:lang w:eastAsia="es-ES"/>
                        </w:rPr>
                        <w:drawing>
                          <wp:inline distT="0" distB="0" distL="0" distR="0" wp14:anchorId="6ABD873A" wp14:editId="03F9A8CC">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229DB" w:rsidRDefault="00F36022" w:rsidP="003F708E">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6515B4">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Consejo General </w:t>
      </w:r>
      <w:r w:rsidR="008229DB">
        <w:rPr>
          <w:lang w:bidi="es-ES"/>
        </w:rPr>
        <w:t xml:space="preserve">de Colegios </w:t>
      </w:r>
      <w:r w:rsidR="00BD04F6">
        <w:rPr>
          <w:lang w:bidi="es-ES"/>
        </w:rPr>
        <w:t>de Educadoras y Educadores Sociales.</w:t>
      </w:r>
      <w:r w:rsidR="008229DB" w:rsidRPr="00732961">
        <w:rPr>
          <w:lang w:bidi="es-ES"/>
        </w:rPr>
        <w:t xml:space="preserve"> </w:t>
      </w:r>
    </w:p>
    <w:p w:rsidR="009D1609" w:rsidRDefault="009D1609" w:rsidP="003F708E">
      <w:pPr>
        <w:pStyle w:val="Prrafodelista"/>
        <w:spacing w:before="120" w:after="120" w:line="312" w:lineRule="auto"/>
        <w:ind w:left="0"/>
        <w:contextualSpacing w:val="0"/>
        <w:jc w:val="both"/>
        <w:rPr>
          <w:lang w:bidi="es-ES"/>
        </w:rPr>
      </w:pPr>
      <w:r>
        <w:rPr>
          <w:lang w:bidi="es-ES"/>
        </w:rPr>
        <w:t>No se informa sobre la normativa de general aplicación a los Colegios Profesionales (</w:t>
      </w:r>
      <w:r w:rsidR="00855826">
        <w:rPr>
          <w:lang w:bidi="es-ES"/>
        </w:rPr>
        <w:t>al menos</w:t>
      </w:r>
      <w:r>
        <w:rPr>
          <w:lang w:bidi="es-ES"/>
        </w:rPr>
        <w:t xml:space="preserve">, la </w:t>
      </w:r>
      <w:r w:rsidRPr="0057273E">
        <w:rPr>
          <w:rFonts w:cs="Arial"/>
          <w:color w:val="000000" w:themeColor="text1"/>
          <w:szCs w:val="22"/>
        </w:rPr>
        <w:t>Ley 2/1974</w:t>
      </w:r>
      <w:r>
        <w:rPr>
          <w:rFonts w:cs="Arial"/>
          <w:color w:val="000000" w:themeColor="text1"/>
          <w:szCs w:val="22"/>
        </w:rPr>
        <w:t>)</w:t>
      </w:r>
      <w:r w:rsidR="005D2F76">
        <w:rPr>
          <w:rFonts w:cs="Arial"/>
          <w:color w:val="000000" w:themeColor="text1"/>
          <w:szCs w:val="22"/>
        </w:rPr>
        <w:t>.</w:t>
      </w:r>
      <w:r w:rsidR="003F708E">
        <w:rPr>
          <w:rFonts w:cs="Arial"/>
          <w:color w:val="000000" w:themeColor="text1"/>
          <w:szCs w:val="22"/>
        </w:rPr>
        <w:t xml:space="preserve"> </w:t>
      </w:r>
    </w:p>
    <w:p w:rsidR="009D1609" w:rsidRDefault="009D1609" w:rsidP="003F708E">
      <w:pPr>
        <w:pStyle w:val="Prrafodelista"/>
        <w:spacing w:before="120" w:after="120" w:line="312" w:lineRule="auto"/>
        <w:ind w:left="0"/>
        <w:contextualSpacing w:val="0"/>
        <w:jc w:val="both"/>
        <w:rPr>
          <w:lang w:bidi="es-ES"/>
        </w:rPr>
      </w:pPr>
      <w:r>
        <w:rPr>
          <w:lang w:bidi="es-ES"/>
        </w:rPr>
        <w:t>No se publica un organigrama</w:t>
      </w:r>
      <w:r w:rsidR="005D2F76">
        <w:rPr>
          <w:lang w:bidi="es-ES"/>
        </w:rPr>
        <w:t>.</w:t>
      </w:r>
    </w:p>
    <w:p w:rsidR="009D1609" w:rsidRDefault="009D1609" w:rsidP="003F708E">
      <w:pPr>
        <w:pStyle w:val="Prrafodelista"/>
        <w:spacing w:before="120" w:after="120" w:line="312" w:lineRule="auto"/>
        <w:ind w:left="0"/>
        <w:contextualSpacing w:val="0"/>
        <w:jc w:val="both"/>
        <w:rPr>
          <w:lang w:bidi="es-ES"/>
        </w:rPr>
      </w:pPr>
      <w:r>
        <w:rPr>
          <w:lang w:bidi="es-ES"/>
        </w:rPr>
        <w:t xml:space="preserve">No se informa sobre el perfil y la trayectoria profesional de los responsables de la Corporación. </w:t>
      </w:r>
    </w:p>
    <w:p w:rsidR="005D2F76" w:rsidRDefault="005D2F76" w:rsidP="005D2F76">
      <w:pPr>
        <w:spacing w:before="120" w:after="120" w:line="312" w:lineRule="auto"/>
        <w:jc w:val="both"/>
        <w:rPr>
          <w:lang w:bidi="es-ES"/>
        </w:rPr>
      </w:pPr>
      <w:r>
        <w:rPr>
          <w:lang w:bidi="es-ES"/>
        </w:rPr>
        <w:t>No se publica el</w:t>
      </w:r>
      <w:r w:rsidR="00987D65">
        <w:rPr>
          <w:lang w:bidi="es-ES"/>
        </w:rPr>
        <w:t xml:space="preserve"> </w:t>
      </w:r>
      <w:r>
        <w:rPr>
          <w:lang w:bidi="es-ES"/>
        </w:rPr>
        <w:t>Registro</w:t>
      </w:r>
      <w:r w:rsidR="009D1609" w:rsidRPr="002E7939">
        <w:rPr>
          <w:lang w:bidi="es-ES"/>
        </w:rPr>
        <w:t xml:space="preserve"> de actividades de tratamiento</w:t>
      </w:r>
      <w:r>
        <w:rPr>
          <w:lang w:bidi="es-ES"/>
        </w:rPr>
        <w:t>. En la</w:t>
      </w:r>
      <w:r w:rsidRPr="00FD0689">
        <w:rPr>
          <w:lang w:bidi="es-ES"/>
        </w:rPr>
        <w:t xml:space="preserve"> parte inferior de su página web y bajo el títul</w:t>
      </w:r>
      <w:r w:rsidRPr="005D2F76">
        <w:rPr>
          <w:lang w:bidi="es-ES"/>
        </w:rPr>
        <w:t xml:space="preserve">o “Política de Privacidad” </w:t>
      </w:r>
      <w:r w:rsidRPr="00FD0689">
        <w:rPr>
          <w:lang w:bidi="es-ES"/>
        </w:rPr>
        <w:t xml:space="preserve">se </w:t>
      </w:r>
      <w:r>
        <w:t>proporcio</w:t>
      </w:r>
      <w:r w:rsidRPr="00DC67E9">
        <w:t xml:space="preserve">na </w:t>
      </w:r>
      <w:r w:rsidRPr="00273C7C">
        <w:rPr>
          <w:rStyle w:val="Textoennegrita"/>
        </w:rPr>
        <w:t>i</w:t>
      </w:r>
      <w:r w:rsidRPr="005D2F76">
        <w:rPr>
          <w:rStyle w:val="Textoennegrita"/>
          <w:b w:val="0"/>
        </w:rPr>
        <w:t xml:space="preserve">nformación sobre el tratamiento de los datos de los </w:t>
      </w:r>
      <w:r>
        <w:t xml:space="preserve">participantes en congresos y los que aceden a los servicios telemáticos que presta el </w:t>
      </w:r>
      <w:r>
        <w:rPr>
          <w:lang w:bidi="es-ES"/>
        </w:rPr>
        <w:t>CGCEES, pero esta información no cabe considerarla</w:t>
      </w:r>
      <w:r w:rsidR="003310A8">
        <w:rPr>
          <w:lang w:bidi="es-ES"/>
        </w:rPr>
        <w:t xml:space="preserve"> </w:t>
      </w:r>
      <w:r w:rsidRPr="00DC67E9">
        <w:rPr>
          <w:lang w:bidi="es-ES"/>
        </w:rPr>
        <w:t>suficien</w:t>
      </w:r>
      <w:r>
        <w:rPr>
          <w:lang w:bidi="es-ES"/>
        </w:rPr>
        <w:t xml:space="preserve">te a efectos del </w:t>
      </w:r>
      <w:r w:rsidRPr="002E7939">
        <w:rPr>
          <w:lang w:bidi="es-ES"/>
        </w:rPr>
        <w:t>inventario de actividades de tratamiento</w:t>
      </w:r>
      <w:r>
        <w:rPr>
          <w:lang w:bidi="es-ES"/>
        </w:rPr>
        <w:t xml:space="preserve"> del CGCEES al que se refieren los</w:t>
      </w:r>
      <w:r w:rsidRPr="002E7939">
        <w:rPr>
          <w:lang w:bidi="es-ES"/>
        </w:rPr>
        <w:t xml:space="preserve"> artículo</w:t>
      </w:r>
      <w:r>
        <w:rPr>
          <w:lang w:bidi="es-ES"/>
        </w:rPr>
        <w:t>s</w:t>
      </w:r>
      <w:r w:rsidRPr="002E7939">
        <w:rPr>
          <w:lang w:bidi="es-ES"/>
        </w:rPr>
        <w:t xml:space="preserve"> 31 </w:t>
      </w:r>
      <w:r>
        <w:rPr>
          <w:lang w:bidi="es-ES"/>
        </w:rPr>
        <w:t xml:space="preserve">y 77.1 </w:t>
      </w:r>
      <w:r w:rsidRPr="002E7939">
        <w:rPr>
          <w:lang w:bidi="es-ES"/>
        </w:rPr>
        <w:t xml:space="preserve">de la Ley Orgánica 3/2018, de 5 </w:t>
      </w:r>
      <w:r>
        <w:rPr>
          <w:lang w:bidi="es-ES"/>
        </w:rPr>
        <w:t xml:space="preserve">de diciembre, de protección de datos </w:t>
      </w:r>
      <w:r>
        <w:rPr>
          <w:lang w:bidi="es-ES"/>
        </w:rPr>
        <w:lastRenderedPageBreak/>
        <w:t xml:space="preserve">personales y garantía de los derechos digitales. </w:t>
      </w:r>
    </w:p>
    <w:p w:rsidR="009D1609" w:rsidRDefault="009D1609" w:rsidP="003F708E">
      <w:pPr>
        <w:numPr>
          <w:ilvl w:val="0"/>
          <w:numId w:val="6"/>
        </w:numPr>
        <w:spacing w:before="120" w:after="120" w:line="312" w:lineRule="auto"/>
        <w:ind w:left="0" w:firstLine="0"/>
        <w:jc w:val="both"/>
        <w:rPr>
          <w:lang w:bidi="es-ES"/>
        </w:rPr>
      </w:pPr>
      <w:r>
        <w:rPr>
          <w:lang w:bidi="es-ES"/>
        </w:rPr>
        <w:t xml:space="preserve">Por lo que respecta a la </w:t>
      </w:r>
      <w:r w:rsidRPr="0007256A">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07256A">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 xml:space="preserve">de la información en parte se ofrece sobre la página web y por lo tanto, no se trata de información reutilizable. </w:t>
      </w:r>
      <w:r w:rsidRPr="00831442">
        <w:t xml:space="preserve">Por otro lado, </w:t>
      </w:r>
      <w:r>
        <w:t xml:space="preserve">parte de </w:t>
      </w:r>
      <w:r w:rsidRPr="00831442">
        <w:t xml:space="preserve">la información no se encuentra datada y </w:t>
      </w:r>
      <w:r>
        <w:t xml:space="preserve">en ningún caso </w:t>
      </w:r>
      <w:r w:rsidRPr="00831442">
        <w:t>existen referencias a la fecha de la información en que se realizó la última revisión de la información publicada, por lo que no puede decirse que la publicación cumpla suficientemente los requisitos de actualización establecidos en la LTAIBG.</w:t>
      </w:r>
    </w:p>
    <w:p w:rsidR="003E5D2F" w:rsidRDefault="003E5D2F" w:rsidP="003F708E">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D165B1" w:rsidRDefault="00D165B1" w:rsidP="003F708E">
      <w:pPr>
        <w:pStyle w:val="Ttulo3"/>
        <w:spacing w:before="120" w:after="120" w:line="312" w:lineRule="auto"/>
        <w:ind w:left="360"/>
        <w:rPr>
          <w:lang w:bidi="es-ES"/>
        </w:rPr>
      </w:pPr>
      <w:r>
        <w:rPr>
          <w:lang w:bidi="es-ES"/>
        </w:rPr>
        <w:t>Contenidos</w:t>
      </w:r>
    </w:p>
    <w:p w:rsidR="00987D65" w:rsidRPr="00831442" w:rsidRDefault="00987D65" w:rsidP="003F708E">
      <w:pPr>
        <w:pStyle w:val="Prrafodelista"/>
        <w:numPr>
          <w:ilvl w:val="0"/>
          <w:numId w:val="15"/>
        </w:numPr>
        <w:spacing w:before="120" w:after="120" w:line="312" w:lineRule="auto"/>
        <w:ind w:left="0" w:firstLine="0"/>
        <w:contextualSpacing w:val="0"/>
        <w:jc w:val="both"/>
        <w:rPr>
          <w:lang w:bidi="es-ES"/>
        </w:rPr>
      </w:pPr>
      <w:r w:rsidRPr="00264B8E">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 se recoge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 aplicables a</w:t>
      </w:r>
      <w:r>
        <w:rPr>
          <w:lang w:bidi="es-ES"/>
        </w:rPr>
        <w:t xml:space="preserve">l </w:t>
      </w:r>
      <w:r w:rsidR="00D165B1">
        <w:rPr>
          <w:lang w:bidi="es-ES"/>
        </w:rPr>
        <w:t>CGCEES</w:t>
      </w:r>
      <w:r>
        <w:rPr>
          <w:lang w:bidi="es-ES"/>
        </w:rPr>
        <w:t>.</w:t>
      </w:r>
    </w:p>
    <w:p w:rsidR="00D165B1" w:rsidRDefault="004E38DF" w:rsidP="003F708E">
      <w:pPr>
        <w:pStyle w:val="Cuerpodelboletn"/>
        <w:spacing w:before="120" w:after="120" w:line="312" w:lineRule="auto"/>
        <w:rPr>
          <w:lang w:bidi="es-ES"/>
        </w:rPr>
      </w:pPr>
      <w:r w:rsidRPr="00D165B1">
        <w:rPr>
          <w:lang w:bidi="es-ES"/>
        </w:rPr>
        <w:t xml:space="preserve">En el </w:t>
      </w:r>
      <w:r w:rsidR="00895A98" w:rsidRPr="00D165B1">
        <w:rPr>
          <w:lang w:bidi="es-ES"/>
        </w:rPr>
        <w:t>P</w:t>
      </w:r>
      <w:r w:rsidRPr="00D165B1">
        <w:rPr>
          <w:lang w:bidi="es-ES"/>
        </w:rPr>
        <w:t xml:space="preserve">resupuesto </w:t>
      </w:r>
      <w:r w:rsidR="00895A98" w:rsidRPr="00D165B1">
        <w:rPr>
          <w:lang w:bidi="es-ES"/>
        </w:rPr>
        <w:t xml:space="preserve">2019 </w:t>
      </w:r>
      <w:r w:rsidR="00D165B1" w:rsidRPr="00D165B1">
        <w:rPr>
          <w:lang w:bidi="es-ES"/>
        </w:rPr>
        <w:t>que se localiza bajo el acceso de “información econ</w:t>
      </w:r>
      <w:r w:rsidR="00D165B1">
        <w:rPr>
          <w:lang w:bidi="es-ES"/>
        </w:rPr>
        <w:t>ómica” se refieren a determinados gastos vinculados a</w:t>
      </w:r>
      <w:r w:rsidR="003F708E">
        <w:rPr>
          <w:lang w:bidi="es-ES"/>
        </w:rPr>
        <w:t xml:space="preserve"> </w:t>
      </w:r>
      <w:r w:rsidR="00D165B1">
        <w:rPr>
          <w:lang w:bidi="es-ES"/>
        </w:rPr>
        <w:t>tres convenios (</w:t>
      </w:r>
      <w:r w:rsidR="00895A98" w:rsidRPr="00D165B1">
        <w:rPr>
          <w:lang w:bidi="es-ES"/>
        </w:rPr>
        <w:t xml:space="preserve">“Convenio </w:t>
      </w:r>
      <w:r w:rsidR="007D6C46" w:rsidRPr="00D165B1">
        <w:rPr>
          <w:lang w:bidi="es-ES"/>
        </w:rPr>
        <w:t>con Andalucía”, “Convenio Archivo</w:t>
      </w:r>
      <w:r w:rsidR="00120700" w:rsidRPr="00D165B1">
        <w:rPr>
          <w:lang w:bidi="es-ES"/>
        </w:rPr>
        <w:t xml:space="preserve"> y Documentación”, y “Convenio Apoyo ST”</w:t>
      </w:r>
      <w:r w:rsidR="00D165B1">
        <w:rPr>
          <w:lang w:bidi="es-ES"/>
        </w:rPr>
        <w:t>)</w:t>
      </w:r>
      <w:r w:rsidR="00120700" w:rsidRPr="00D165B1">
        <w:rPr>
          <w:lang w:bidi="es-ES"/>
        </w:rPr>
        <w:t xml:space="preserve">. </w:t>
      </w:r>
    </w:p>
    <w:p w:rsidR="003F708E" w:rsidRDefault="003F708E" w:rsidP="003F708E">
      <w:pPr>
        <w:pStyle w:val="Cuerpodelboletn"/>
        <w:spacing w:before="120" w:after="120" w:line="312" w:lineRule="auto"/>
      </w:pPr>
      <w:r>
        <w:rPr>
          <w:lang w:bidi="es-ES"/>
        </w:rPr>
        <w:t xml:space="preserve">Por otro lado, bajo el apartado “Nuestra actividad” su último acceso se dedica a “relaciones institucionales” y expresamente informa que el </w:t>
      </w:r>
      <w:r>
        <w:t>CGCEES tiene establecidos convenios de colaboración con algunos de los Ministerios, la UNED, la FEMP y CCOO, pero sin más detalle.</w:t>
      </w:r>
    </w:p>
    <w:p w:rsidR="004E38DF" w:rsidRPr="00831442" w:rsidRDefault="000F3095" w:rsidP="003F708E">
      <w:pPr>
        <w:pStyle w:val="Cuerpodelboletn"/>
        <w:spacing w:before="120" w:after="120" w:line="312" w:lineRule="auto"/>
        <w:rPr>
          <w:lang w:bidi="es-ES"/>
        </w:rPr>
      </w:pPr>
      <w:r>
        <w:t>La</w:t>
      </w:r>
      <w:r w:rsidR="005D2F76">
        <w:t xml:space="preserve"> ausencia de</w:t>
      </w:r>
      <w:r>
        <w:t xml:space="preserve"> más</w:t>
      </w:r>
      <w:r w:rsidR="005D2F76">
        <w:t xml:space="preserve"> datos ha imposibilitado </w:t>
      </w:r>
      <w:r w:rsidR="003F708E">
        <w:rPr>
          <w:lang w:bidi="es-ES"/>
        </w:rPr>
        <w:t xml:space="preserve">tener en cuenta </w:t>
      </w:r>
      <w:r w:rsidR="003F708E">
        <w:t>esta información</w:t>
      </w:r>
      <w:r w:rsidR="003F708E">
        <w:rPr>
          <w:lang w:bidi="es-ES"/>
        </w:rPr>
        <w:t xml:space="preserve"> para este grupo de obligaciones.</w:t>
      </w:r>
    </w:p>
    <w:p w:rsidR="00BA7853" w:rsidRDefault="00BA7853" w:rsidP="003F708E">
      <w:pPr>
        <w:pStyle w:val="Cuerpodelboletn"/>
        <w:spacing w:before="120" w:after="120" w:line="312" w:lineRule="auto"/>
        <w:rPr>
          <w:lang w:bidi="es-ES"/>
        </w:rPr>
      </w:pPr>
    </w:p>
    <w:p w:rsidR="00BA7853" w:rsidRDefault="00BA7853" w:rsidP="003F708E">
      <w:pPr>
        <w:pStyle w:val="Cuerpodelboletn"/>
        <w:spacing w:before="120" w:after="120" w:line="312" w:lineRule="auto"/>
        <w:rPr>
          <w:lang w:bidi="es-ES"/>
        </w:rPr>
        <w:sectPr w:rsidR="00BA7853" w:rsidSect="00932BD5">
          <w:type w:val="continuous"/>
          <w:pgSz w:w="11906" w:h="16838" w:code="9"/>
          <w:pgMar w:top="1701" w:right="720" w:bottom="1134" w:left="720" w:header="720" w:footer="720" w:gutter="0"/>
          <w:cols w:num="2" w:space="720"/>
          <w:docGrid w:linePitch="326"/>
        </w:sectPr>
      </w:pPr>
    </w:p>
    <w:p w:rsidR="00AC4A6F" w:rsidRDefault="00AC4A6F" w:rsidP="003F708E">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502DF09F" wp14:editId="0D74D3DD">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1DB33"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55F07F6E" wp14:editId="06557701">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932BD5" w:rsidRPr="00F31BC3" w:rsidRDefault="00932BD5" w:rsidP="00AC4A6F">
                            <w:r w:rsidRPr="00965C69">
                              <w:rPr>
                                <w:noProof/>
                                <w:lang w:eastAsia="es-ES"/>
                              </w:rPr>
                              <w:drawing>
                                <wp:inline distT="0" distB="0" distL="0" distR="0" wp14:anchorId="21552440" wp14:editId="5A5C71E8">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932BD5" w:rsidRPr="00F31BC3" w:rsidRDefault="00932BD5" w:rsidP="00AC4A6F">
                      <w:r w:rsidRPr="00965C69">
                        <w:rPr>
                          <w:noProof/>
                          <w:lang w:eastAsia="es-ES"/>
                        </w:rPr>
                        <w:drawing>
                          <wp:inline distT="0" distB="0" distL="0" distR="0" wp14:anchorId="21552440" wp14:editId="5A5C71E8">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3F708E">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3F708E">
      <w:pPr>
        <w:pStyle w:val="Cuerpodelboletn"/>
        <w:spacing w:before="120" w:after="120" w:line="312" w:lineRule="auto"/>
        <w:sectPr w:rsidR="001763F8" w:rsidSect="00932BD5">
          <w:type w:val="continuous"/>
          <w:pgSz w:w="11906" w:h="16838" w:code="9"/>
          <w:pgMar w:top="1701" w:right="720" w:bottom="1134" w:left="720" w:header="720" w:footer="720" w:gutter="0"/>
          <w:cols w:space="720"/>
          <w:docGrid w:linePitch="326"/>
        </w:sectPr>
      </w:pPr>
    </w:p>
    <w:p w:rsidR="00AC4A6F" w:rsidRDefault="00AC4A6F" w:rsidP="003F708E">
      <w:pPr>
        <w:pStyle w:val="Cuerpodelboletn"/>
        <w:spacing w:before="120" w:after="120" w:line="312" w:lineRule="auto"/>
        <w:rPr>
          <w:lang w:bidi="es-ES"/>
        </w:rPr>
      </w:pPr>
    </w:p>
    <w:p w:rsidR="001763F8" w:rsidRDefault="001763F8" w:rsidP="003F708E">
      <w:pPr>
        <w:pStyle w:val="Cuerpodelboletn"/>
        <w:spacing w:before="120" w:after="120" w:line="312" w:lineRule="auto"/>
        <w:rPr>
          <w:lang w:bidi="es-ES"/>
        </w:rPr>
        <w:sectPr w:rsidR="001763F8" w:rsidSect="00932BD5">
          <w:type w:val="continuous"/>
          <w:pgSz w:w="11906" w:h="16838" w:code="9"/>
          <w:pgMar w:top="1701" w:right="720" w:bottom="1134" w:left="720" w:header="720" w:footer="720" w:gutter="0"/>
          <w:cols w:space="720"/>
          <w:docGrid w:linePitch="326"/>
        </w:sectPr>
      </w:pPr>
    </w:p>
    <w:p w:rsidR="001763F8" w:rsidRPr="0045790B" w:rsidRDefault="00C1290B" w:rsidP="003F708E">
      <w:pPr>
        <w:pStyle w:val="Cuerpodelboletn"/>
        <w:spacing w:before="120" w:after="120" w:line="312" w:lineRule="auto"/>
        <w:rPr>
          <w:lang w:bidi="es-ES"/>
        </w:rPr>
      </w:pPr>
      <w:r w:rsidRPr="0045790B">
        <w:rPr>
          <w:lang w:bidi="es-ES"/>
        </w:rPr>
        <w:lastRenderedPageBreak/>
        <w:t xml:space="preserve">El índice de cumplimiento de la información </w:t>
      </w:r>
      <w:r w:rsidRPr="00D165B1">
        <w:rPr>
          <w:lang w:bidi="es-ES"/>
        </w:rPr>
        <w:t>obligatoria por parte de</w:t>
      </w:r>
      <w:r w:rsidR="0082148D" w:rsidRPr="00D165B1">
        <w:rPr>
          <w:lang w:bidi="es-ES"/>
        </w:rPr>
        <w:t xml:space="preserve">l </w:t>
      </w:r>
      <w:r w:rsidR="00D165B1">
        <w:rPr>
          <w:lang w:bidi="es-ES"/>
        </w:rPr>
        <w:t>CGCEES</w:t>
      </w:r>
      <w:r w:rsidR="00F554C1" w:rsidRPr="00D165B1">
        <w:rPr>
          <w:lang w:bidi="es-ES"/>
        </w:rPr>
        <w:t xml:space="preserve"> </w:t>
      </w:r>
      <w:r w:rsidRPr="00D165B1">
        <w:rPr>
          <w:lang w:bidi="es-ES"/>
        </w:rPr>
        <w:t>puede considerarse</w:t>
      </w:r>
      <w:r w:rsidR="001B56AC" w:rsidRPr="00D165B1">
        <w:rPr>
          <w:lang w:bidi="es-ES"/>
        </w:rPr>
        <w:t xml:space="preserve"> </w:t>
      </w:r>
      <w:r w:rsidR="002E7939" w:rsidRPr="00D165B1">
        <w:rPr>
          <w:lang w:bidi="es-ES"/>
        </w:rPr>
        <w:t xml:space="preserve">muy </w:t>
      </w:r>
      <w:r w:rsidRPr="00D165B1">
        <w:rPr>
          <w:lang w:bidi="es-ES"/>
        </w:rPr>
        <w:t xml:space="preserve">bajo, un </w:t>
      </w:r>
      <w:r w:rsidR="005D2F76">
        <w:rPr>
          <w:lang w:bidi="es-ES"/>
        </w:rPr>
        <w:t>24,72</w:t>
      </w:r>
      <w:r w:rsidR="00B1258A">
        <w:rPr>
          <w:lang w:bidi="es-ES"/>
        </w:rPr>
        <w:t xml:space="preserve"> </w:t>
      </w:r>
      <w:r w:rsidRPr="0045790B">
        <w:rPr>
          <w:lang w:bidi="es-ES"/>
        </w:rPr>
        <w:t>%.</w:t>
      </w:r>
    </w:p>
    <w:p w:rsidR="00C1290B" w:rsidRPr="0045790B" w:rsidRDefault="00C1290B" w:rsidP="003F708E">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5D2F76">
        <w:rPr>
          <w:lang w:bidi="es-ES"/>
        </w:rPr>
        <w:t xml:space="preserve">casi alcanza el 46%, </w:t>
      </w:r>
      <w:r w:rsidRPr="0045790B">
        <w:rPr>
          <w:lang w:bidi="es-ES"/>
        </w:rPr>
        <w:t xml:space="preserve">pero respecto de la información económica </w:t>
      </w:r>
      <w:r w:rsidR="0082148D" w:rsidRPr="0045790B">
        <w:rPr>
          <w:lang w:bidi="es-ES"/>
        </w:rPr>
        <w:t xml:space="preserve">no </w:t>
      </w:r>
      <w:r w:rsidR="002E7939">
        <w:rPr>
          <w:lang w:bidi="es-ES"/>
        </w:rPr>
        <w:t>ha si</w:t>
      </w:r>
      <w:r w:rsidR="009B63C2">
        <w:rPr>
          <w:lang w:bidi="es-ES"/>
        </w:rPr>
        <w:t>do</w:t>
      </w:r>
      <w:r w:rsidR="002E7939">
        <w:rPr>
          <w:lang w:bidi="es-ES"/>
        </w:rPr>
        <w:t xml:space="preserve"> posible </w:t>
      </w:r>
      <w:r w:rsidR="0082148D" w:rsidRPr="0045790B">
        <w:rPr>
          <w:lang w:bidi="es-ES"/>
        </w:rPr>
        <w:t>encontrar información alguna.</w:t>
      </w:r>
      <w:r w:rsidRPr="0045790B">
        <w:rPr>
          <w:lang w:bidi="es-ES"/>
        </w:rPr>
        <w:t xml:space="preserve"> </w:t>
      </w:r>
    </w:p>
    <w:p w:rsidR="0082148D" w:rsidRPr="00831FB8" w:rsidRDefault="0082148D" w:rsidP="003F708E">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su mayor parte, no se ofrezca en formatos re</w:t>
      </w:r>
      <w:r w:rsidR="002E7939">
        <w:rPr>
          <w:color w:val="000000"/>
          <w:lang w:bidi="es-ES"/>
        </w:rPr>
        <w:t>utilizables.</w:t>
      </w:r>
      <w:r w:rsidRPr="00831FB8">
        <w:rPr>
          <w:color w:val="000000"/>
          <w:lang w:bidi="es-ES"/>
        </w:rPr>
        <w:t xml:space="preserve"> </w:t>
      </w:r>
    </w:p>
    <w:p w:rsidR="00932BD5" w:rsidRDefault="00932BD5">
      <w:pPr>
        <w:rPr>
          <w:color w:val="000000"/>
          <w:lang w:bidi="es-ES"/>
        </w:rPr>
      </w:pPr>
      <w:r>
        <w:rPr>
          <w:lang w:bidi="es-ES"/>
        </w:rPr>
        <w:br w:type="page"/>
      </w:r>
    </w:p>
    <w:p w:rsidR="0082148D" w:rsidRDefault="0082148D" w:rsidP="003F708E">
      <w:pPr>
        <w:pStyle w:val="Cuerpodelboletn"/>
        <w:spacing w:before="120" w:after="120" w:line="312" w:lineRule="auto"/>
        <w:rPr>
          <w:lang w:bidi="es-ES"/>
        </w:rPr>
        <w:sectPr w:rsidR="0082148D" w:rsidSect="00932BD5">
          <w:type w:val="continuous"/>
          <w:pgSz w:w="11906" w:h="16838" w:code="9"/>
          <w:pgMar w:top="1701" w:right="720" w:bottom="1134" w:left="720" w:header="720" w:footer="720" w:gutter="0"/>
          <w:cols w:num="2" w:space="720"/>
          <w:docGrid w:linePitch="326"/>
        </w:sectPr>
      </w:pPr>
    </w:p>
    <w:p w:rsidR="00AC4A6F" w:rsidRDefault="00C259F4" w:rsidP="003F708E">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17C32540" wp14:editId="3478D175">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C1C5A"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1A083ABE" wp14:editId="48C23834">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932BD5" w:rsidRPr="00F31BC3" w:rsidRDefault="00932BD5" w:rsidP="00C259F4">
                            <w:r w:rsidRPr="00965C69">
                              <w:rPr>
                                <w:noProof/>
                                <w:lang w:eastAsia="es-ES"/>
                              </w:rPr>
                              <w:drawing>
                                <wp:inline distT="0" distB="0" distL="0" distR="0" wp14:anchorId="5B9A9924" wp14:editId="54F1D903">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932BD5" w:rsidRPr="00F31BC3" w:rsidRDefault="00932BD5" w:rsidP="00C259F4">
                      <w:r w:rsidRPr="00965C69">
                        <w:rPr>
                          <w:noProof/>
                          <w:lang w:eastAsia="es-ES"/>
                        </w:rPr>
                        <w:drawing>
                          <wp:inline distT="0" distB="0" distL="0" distR="0" wp14:anchorId="5B9A9924" wp14:editId="54F1D903">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3F708E">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3F708E">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855826" w:rsidRPr="00C1290B" w:rsidTr="0085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855826" w:rsidRPr="00C1290B" w:rsidRDefault="00855826" w:rsidP="003F708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r>
              <w:rPr>
                <w:rFonts w:ascii="Calibri" w:eastAsia="Times New Roman" w:hAnsi="Calibri" w:cs="Calibri"/>
                <w:sz w:val="16"/>
                <w:szCs w:val="16"/>
                <w:lang w:eastAsia="es-ES"/>
              </w:rPr>
              <w:t>. Registro</w:t>
            </w:r>
          </w:p>
        </w:tc>
        <w:tc>
          <w:tcPr>
            <w:tcW w:w="992"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50,0</w:t>
            </w:r>
          </w:p>
        </w:tc>
        <w:tc>
          <w:tcPr>
            <w:tcW w:w="851"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57,1</w:t>
            </w:r>
          </w:p>
        </w:tc>
        <w:tc>
          <w:tcPr>
            <w:tcW w:w="1276"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57,1</w:t>
            </w:r>
          </w:p>
        </w:tc>
        <w:tc>
          <w:tcPr>
            <w:tcW w:w="1275"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57,1</w:t>
            </w:r>
          </w:p>
        </w:tc>
        <w:tc>
          <w:tcPr>
            <w:tcW w:w="851"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57,1</w:t>
            </w:r>
          </w:p>
        </w:tc>
        <w:tc>
          <w:tcPr>
            <w:tcW w:w="1134"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14,3</w:t>
            </w:r>
          </w:p>
        </w:tc>
        <w:tc>
          <w:tcPr>
            <w:tcW w:w="1116"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28,6</w:t>
            </w:r>
          </w:p>
        </w:tc>
        <w:tc>
          <w:tcPr>
            <w:tcW w:w="868"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45,9</w:t>
            </w:r>
          </w:p>
        </w:tc>
      </w:tr>
      <w:tr w:rsidR="00855826" w:rsidRPr="00C1290B" w:rsidTr="00855826">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855826" w:rsidRPr="00C1290B" w:rsidRDefault="00855826" w:rsidP="003F708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851"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1276"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1275"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851"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1134"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1116"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c>
          <w:tcPr>
            <w:tcW w:w="868" w:type="dxa"/>
            <w:noWrap/>
            <w:vAlign w:val="center"/>
          </w:tcPr>
          <w:p w:rsidR="00855826" w:rsidRPr="00855826" w:rsidRDefault="00855826" w:rsidP="008558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5826">
              <w:rPr>
                <w:rFonts w:ascii="Arial" w:hAnsi="Arial" w:cs="Arial"/>
                <w:sz w:val="18"/>
                <w:szCs w:val="18"/>
              </w:rPr>
              <w:t>0,0</w:t>
            </w:r>
          </w:p>
        </w:tc>
      </w:tr>
      <w:tr w:rsidR="00855826" w:rsidRPr="00C1290B" w:rsidTr="0085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855826" w:rsidRPr="00C1290B" w:rsidRDefault="00855826" w:rsidP="003F708E">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26,9</w:t>
            </w:r>
          </w:p>
        </w:tc>
        <w:tc>
          <w:tcPr>
            <w:tcW w:w="851"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30,8</w:t>
            </w:r>
          </w:p>
        </w:tc>
        <w:tc>
          <w:tcPr>
            <w:tcW w:w="1276"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30,8</w:t>
            </w:r>
          </w:p>
        </w:tc>
        <w:tc>
          <w:tcPr>
            <w:tcW w:w="1275"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30,8</w:t>
            </w:r>
          </w:p>
        </w:tc>
        <w:tc>
          <w:tcPr>
            <w:tcW w:w="851"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30,8</w:t>
            </w:r>
          </w:p>
        </w:tc>
        <w:tc>
          <w:tcPr>
            <w:tcW w:w="1134"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7,7</w:t>
            </w:r>
          </w:p>
        </w:tc>
        <w:tc>
          <w:tcPr>
            <w:tcW w:w="1116"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15,4</w:t>
            </w:r>
          </w:p>
        </w:tc>
        <w:tc>
          <w:tcPr>
            <w:tcW w:w="868" w:type="dxa"/>
            <w:noWrap/>
            <w:vAlign w:val="center"/>
          </w:tcPr>
          <w:p w:rsidR="00855826" w:rsidRPr="00855826" w:rsidRDefault="00855826" w:rsidP="008558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5826">
              <w:rPr>
                <w:rFonts w:ascii="Arial" w:hAnsi="Arial" w:cs="Arial"/>
                <w:sz w:val="18"/>
                <w:szCs w:val="18"/>
              </w:rPr>
              <w:t>24,7</w:t>
            </w:r>
          </w:p>
        </w:tc>
      </w:tr>
    </w:tbl>
    <w:p w:rsidR="003E5D2F" w:rsidRDefault="003E5D2F" w:rsidP="003F708E">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3F708E">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3F708E">
      <w:pPr>
        <w:pStyle w:val="Cuerpodelboletn"/>
        <w:spacing w:before="120" w:after="120" w:line="312" w:lineRule="auto"/>
        <w:sectPr w:rsidR="009E7254" w:rsidSect="00932BD5">
          <w:type w:val="continuous"/>
          <w:pgSz w:w="11906" w:h="16838" w:code="9"/>
          <w:pgMar w:top="1701" w:right="720" w:bottom="1134" w:left="720" w:header="720" w:footer="720" w:gutter="0"/>
          <w:cols w:space="720"/>
          <w:docGrid w:linePitch="326"/>
        </w:sectPr>
      </w:pPr>
    </w:p>
    <w:p w:rsidR="00633EAA" w:rsidRDefault="00633EAA" w:rsidP="003F708E">
      <w:pPr>
        <w:pStyle w:val="Ttulo3"/>
        <w:spacing w:before="120" w:after="120" w:line="312" w:lineRule="auto"/>
        <w:rPr>
          <w:lang w:bidi="es-ES"/>
        </w:rPr>
      </w:pPr>
      <w:r>
        <w:rPr>
          <w:lang w:bidi="es-ES"/>
        </w:rPr>
        <w:lastRenderedPageBreak/>
        <w:t>Contenidos</w:t>
      </w:r>
    </w:p>
    <w:p w:rsidR="00BB23AF" w:rsidRPr="00376F85" w:rsidRDefault="00BB23AF" w:rsidP="003F708E">
      <w:pPr>
        <w:pStyle w:val="Cuerpodelboletn"/>
        <w:spacing w:before="120" w:after="120" w:line="312" w:lineRule="auto"/>
        <w:rPr>
          <w:color w:val="auto"/>
        </w:rPr>
      </w:pPr>
      <w:r w:rsidRPr="00376F85">
        <w:rPr>
          <w:color w:val="auto"/>
        </w:rPr>
        <w:t xml:space="preserve">Además de las informaciones vinculadas a obligaciones de publicidad activa, el </w:t>
      </w:r>
      <w:r w:rsidR="00376F85" w:rsidRPr="00376F85">
        <w:rPr>
          <w:color w:val="auto"/>
          <w:lang w:bidi="es-ES"/>
        </w:rPr>
        <w:t>CGCEES</w:t>
      </w:r>
      <w:r w:rsidR="003F708E">
        <w:rPr>
          <w:color w:val="auto"/>
        </w:rPr>
        <w:t xml:space="preserve"> </w:t>
      </w:r>
      <w:r w:rsidRPr="00376F85">
        <w:rPr>
          <w:color w:val="auto"/>
        </w:rPr>
        <w:t xml:space="preserve">publica en </w:t>
      </w:r>
      <w:r w:rsidR="00376F85" w:rsidRPr="00376F85">
        <w:rPr>
          <w:color w:val="auto"/>
        </w:rPr>
        <w:t>el apartado “Somos transparentes”</w:t>
      </w:r>
      <w:r w:rsidRPr="00376F85">
        <w:rPr>
          <w:color w:val="auto"/>
        </w:rPr>
        <w:t xml:space="preserve"> </w:t>
      </w:r>
      <w:r w:rsidR="00376F85">
        <w:rPr>
          <w:color w:val="auto"/>
        </w:rPr>
        <w:t xml:space="preserve">otras </w:t>
      </w:r>
      <w:r w:rsidRPr="00376F85">
        <w:rPr>
          <w:color w:val="auto"/>
        </w:rPr>
        <w:t xml:space="preserve">informaciones que pueden ser relevantes desde el punto de vista de la Transparencia. </w:t>
      </w:r>
    </w:p>
    <w:p w:rsidR="003F708E" w:rsidRDefault="00BB23AF" w:rsidP="003F708E">
      <w:pPr>
        <w:spacing w:before="120" w:after="120" w:line="312" w:lineRule="auto"/>
        <w:jc w:val="both"/>
        <w:rPr>
          <w:lang w:bidi="es-ES"/>
        </w:rPr>
      </w:pPr>
      <w:r w:rsidRPr="00B1258A">
        <w:t xml:space="preserve">Así, </w:t>
      </w:r>
      <w:r w:rsidR="003F708E">
        <w:t>en el</w:t>
      </w:r>
      <w:r w:rsidR="00B1258A" w:rsidRPr="00B1258A">
        <w:t xml:space="preserve"> apartado “Somos transparentes, bajo el acceso </w:t>
      </w:r>
      <w:r w:rsidR="00D87B15" w:rsidRPr="00B1258A">
        <w:t xml:space="preserve">“Normativa” </w:t>
      </w:r>
      <w:r w:rsidR="00B1258A" w:rsidRPr="00B1258A">
        <w:t xml:space="preserve">se proporciona </w:t>
      </w:r>
      <w:r w:rsidR="00B1258A">
        <w:t>una publicación denominada “Documentos profesionalizadores</w:t>
      </w:r>
      <w:r w:rsidR="003F708E">
        <w:t xml:space="preserve">” que recoge el </w:t>
      </w:r>
      <w:r w:rsidR="00D87B15" w:rsidRPr="00B1258A">
        <w:t>Código Deontológico del CGCEES</w:t>
      </w:r>
      <w:r w:rsidR="003F708E">
        <w:t xml:space="preserve">, </w:t>
      </w:r>
      <w:r w:rsidR="00B1258A" w:rsidRPr="00B1258A">
        <w:t xml:space="preserve">una </w:t>
      </w:r>
      <w:r w:rsidR="003F708E">
        <w:t>d</w:t>
      </w:r>
      <w:r w:rsidR="00B1258A" w:rsidRPr="00B1258A">
        <w:t>efinición profesional de Educación</w:t>
      </w:r>
      <w:r w:rsidR="003F708E">
        <w:t xml:space="preserve">, y un </w:t>
      </w:r>
      <w:r w:rsidR="00B1258A" w:rsidRPr="00B1258A">
        <w:t>Catálogo de Funciones y Competencias de la profesión y</w:t>
      </w:r>
      <w:r w:rsidR="003F708E">
        <w:t xml:space="preserve"> </w:t>
      </w:r>
      <w:r w:rsidR="00B1258A" w:rsidRPr="00B1258A">
        <w:t>de las educadoras y educadores sociales</w:t>
      </w:r>
      <w:r w:rsidR="003F708E">
        <w:t xml:space="preserve">. Junto a este documento, también se informa de su </w:t>
      </w:r>
      <w:r w:rsidR="00D87B15">
        <w:rPr>
          <w:lang w:bidi="es-ES"/>
        </w:rPr>
        <w:t xml:space="preserve">Reglamento de Régimen Interior. </w:t>
      </w:r>
    </w:p>
    <w:p w:rsidR="00B75CBC" w:rsidRDefault="003F708E" w:rsidP="003F708E">
      <w:pPr>
        <w:spacing w:before="120" w:after="120" w:line="312" w:lineRule="auto"/>
        <w:jc w:val="both"/>
        <w:rPr>
          <w:lang w:bidi="es-ES"/>
        </w:rPr>
      </w:pPr>
      <w:r>
        <w:t xml:space="preserve">En este mismo apartado, y bajo el acceso “Plan de trabajo” se informa de los planes de trabajo del </w:t>
      </w:r>
      <w:r w:rsidRPr="00376F85">
        <w:rPr>
          <w:lang w:bidi="es-ES"/>
        </w:rPr>
        <w:t>CGCEES</w:t>
      </w:r>
      <w:r>
        <w:rPr>
          <w:lang w:bidi="es-ES"/>
        </w:rPr>
        <w:t xml:space="preserve"> hasta el año 2019; y en el acceso “Memorias” publicas su Memoria General</w:t>
      </w:r>
      <w:r w:rsidR="00DA6D47">
        <w:rPr>
          <w:lang w:bidi="es-ES"/>
        </w:rPr>
        <w:t xml:space="preserve"> </w:t>
      </w:r>
      <w:r w:rsidR="00B75CBC">
        <w:rPr>
          <w:lang w:bidi="es-ES"/>
        </w:rPr>
        <w:t>del año 2018 y anteriores. Por último, bajo el acceso “información económica”, publicas los Presupuestos</w:t>
      </w:r>
      <w:r w:rsidR="00DA6D47">
        <w:rPr>
          <w:lang w:bidi="es-ES"/>
        </w:rPr>
        <w:t xml:space="preserve"> </w:t>
      </w:r>
      <w:r w:rsidR="00B75CBC">
        <w:rPr>
          <w:lang w:bidi="es-ES"/>
        </w:rPr>
        <w:t>de año 2019. Toda la información se proporciona en pdf.</w:t>
      </w:r>
    </w:p>
    <w:p w:rsidR="00633EAA" w:rsidRPr="00633EAA" w:rsidRDefault="00633EAA" w:rsidP="003F708E">
      <w:pPr>
        <w:spacing w:before="120" w:after="120" w:line="312" w:lineRule="auto"/>
        <w:rPr>
          <w:lang w:bidi="es-ES"/>
        </w:rPr>
      </w:pPr>
    </w:p>
    <w:p w:rsidR="00AB71E9" w:rsidRPr="00831FB8" w:rsidRDefault="00AB71E9" w:rsidP="003F708E">
      <w:pPr>
        <w:keepNext/>
        <w:keepLines/>
        <w:spacing w:before="120" w:after="120" w:line="312"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t>Análisis de la información.</w:t>
      </w:r>
    </w:p>
    <w:p w:rsidR="00AB71E9" w:rsidRPr="00831FB8" w:rsidRDefault="00AB71E9" w:rsidP="003F708E">
      <w:pPr>
        <w:spacing w:before="120" w:after="120" w:line="312" w:lineRule="auto"/>
        <w:jc w:val="both"/>
        <w:rPr>
          <w:color w:val="000000"/>
        </w:rPr>
      </w:pPr>
      <w:r w:rsidRPr="00831FB8">
        <w:rPr>
          <w:color w:val="000000"/>
        </w:rPr>
        <w:t xml:space="preserve">Toda la información adicional publicada por </w:t>
      </w:r>
      <w:r>
        <w:rPr>
          <w:color w:val="000000"/>
        </w:rPr>
        <w:t xml:space="preserve">el </w:t>
      </w:r>
      <w:r w:rsidR="007B7924">
        <w:rPr>
          <w:lang w:bidi="es-ES"/>
        </w:rPr>
        <w:t>C</w:t>
      </w:r>
      <w:r w:rsidR="001C4BBB">
        <w:rPr>
          <w:lang w:bidi="es-ES"/>
        </w:rPr>
        <w:t>GCEES</w:t>
      </w:r>
      <w:r w:rsidRPr="00831FB8">
        <w:rPr>
          <w:color w:val="000000"/>
        </w:rPr>
        <w:t xml:space="preserve"> puede considerarse relevante desde el punto de vista de la transparencia. Se trata de información que acredita el esfuerzo de la organización por hacer más transparente su gestión. </w:t>
      </w:r>
    </w:p>
    <w:p w:rsidR="00376F85" w:rsidRDefault="00AB71E9" w:rsidP="003F708E">
      <w:pPr>
        <w:spacing w:before="120" w:after="120" w:line="312" w:lineRule="auto"/>
        <w:jc w:val="both"/>
      </w:pPr>
      <w:r w:rsidRPr="00831FB8">
        <w:rPr>
          <w:color w:val="000000"/>
        </w:rPr>
        <w:t>No obstante</w:t>
      </w:r>
      <w:r w:rsidR="007B7924">
        <w:rPr>
          <w:color w:val="000000"/>
        </w:rPr>
        <w:t>,</w:t>
      </w:r>
      <w:r w:rsidRPr="00831FB8">
        <w:rPr>
          <w:color w:val="000000"/>
        </w:rPr>
        <w:t xml:space="preserve"> hay que señalar que la publicación </w:t>
      </w:r>
      <w:r>
        <w:rPr>
          <w:color w:val="000000"/>
        </w:rPr>
        <w:t>relativa a</w:t>
      </w:r>
      <w:r w:rsidR="00324A3E">
        <w:rPr>
          <w:color w:val="000000"/>
        </w:rPr>
        <w:t xml:space="preserve"> la Memoria de gestión</w:t>
      </w:r>
      <w:r>
        <w:rPr>
          <w:color w:val="000000"/>
        </w:rPr>
        <w:t xml:space="preserve"> </w:t>
      </w:r>
      <w:r w:rsidRPr="00831FB8">
        <w:rPr>
          <w:color w:val="000000"/>
        </w:rPr>
        <w:t xml:space="preserve">deriva de una obligación </w:t>
      </w:r>
      <w:r w:rsidR="00324A3E">
        <w:rPr>
          <w:color w:val="000000"/>
        </w:rPr>
        <w:t>establecida en sus</w:t>
      </w:r>
      <w:r w:rsidR="00A11768">
        <w:rPr>
          <w:color w:val="000000"/>
        </w:rPr>
        <w:t xml:space="preserve"> </w:t>
      </w:r>
      <w:r w:rsidR="00324A3E">
        <w:t>Estatutos Generales y en la Ley 25/2009, de 22 de diciembre</w:t>
      </w:r>
      <w:r w:rsidR="00376F85">
        <w:t xml:space="preserve">. </w:t>
      </w:r>
    </w:p>
    <w:p w:rsidR="00313F03" w:rsidRDefault="00376F85" w:rsidP="003F708E">
      <w:pPr>
        <w:pStyle w:val="Cuerpodelboletn"/>
        <w:spacing w:before="120" w:after="120" w:line="312" w:lineRule="auto"/>
        <w:rPr>
          <w:b/>
        </w:rPr>
      </w:pPr>
      <w:r w:rsidRPr="00B75CBC">
        <w:t xml:space="preserve">Por último, cabe destacar como </w:t>
      </w:r>
      <w:r w:rsidRPr="00B75CBC">
        <w:rPr>
          <w:b/>
        </w:rPr>
        <w:t>buena</w:t>
      </w:r>
      <w:r w:rsidR="00313F03">
        <w:rPr>
          <w:b/>
        </w:rPr>
        <w:t>s</w:t>
      </w:r>
      <w:r w:rsidRPr="00B75CBC">
        <w:rPr>
          <w:b/>
        </w:rPr>
        <w:t xml:space="preserve"> práctica</w:t>
      </w:r>
      <w:r w:rsidR="00313F03">
        <w:rPr>
          <w:b/>
        </w:rPr>
        <w:t>s:</w:t>
      </w:r>
    </w:p>
    <w:p w:rsidR="00313F03" w:rsidRPr="00313F03" w:rsidRDefault="00313F03" w:rsidP="003F708E">
      <w:pPr>
        <w:pStyle w:val="Cuerpodelboletn"/>
        <w:spacing w:before="120" w:after="120" w:line="312" w:lineRule="auto"/>
      </w:pPr>
      <w:r w:rsidRPr="00313F03">
        <w:t>La creación de un apartado</w:t>
      </w:r>
      <w:r>
        <w:t xml:space="preserve"> específico dedicado a transparencia (</w:t>
      </w:r>
      <w:r w:rsidRPr="00313F03">
        <w:rPr>
          <w:color w:val="auto"/>
        </w:rPr>
        <w:t>“Somos transparentes”</w:t>
      </w:r>
      <w:bookmarkStart w:id="1" w:name="_GoBack"/>
      <w:bookmarkEnd w:id="1"/>
      <w:r>
        <w:rPr>
          <w:color w:val="auto"/>
        </w:rPr>
        <w:t>).</w:t>
      </w:r>
      <w:r w:rsidR="00376F85" w:rsidRPr="00313F03">
        <w:t xml:space="preserve"> </w:t>
      </w:r>
    </w:p>
    <w:p w:rsidR="00376F85" w:rsidRPr="00B75CBC" w:rsidRDefault="00313F03" w:rsidP="003F708E">
      <w:pPr>
        <w:pStyle w:val="Cuerpodelboletn"/>
        <w:spacing w:before="120" w:after="120" w:line="312" w:lineRule="auto"/>
      </w:pPr>
      <w:r>
        <w:t>L</w:t>
      </w:r>
      <w:r w:rsidR="00376F85" w:rsidRPr="00B75CBC">
        <w:t>a</w:t>
      </w:r>
      <w:r w:rsidR="00B75CBC" w:rsidRPr="00B75CBC">
        <w:t xml:space="preserve"> </w:t>
      </w:r>
      <w:r w:rsidR="00376F85" w:rsidRPr="00B75CBC">
        <w:t>publicación de su Código Deontológico y su Reglamento de Régimen interior.</w:t>
      </w:r>
    </w:p>
    <w:p w:rsidR="00324A3E" w:rsidRDefault="00324A3E" w:rsidP="003F708E">
      <w:pPr>
        <w:spacing w:before="120" w:after="120" w:line="312" w:lineRule="auto"/>
        <w:jc w:val="both"/>
      </w:pPr>
    </w:p>
    <w:p w:rsidR="00932BD5" w:rsidRDefault="00932BD5">
      <w:pPr>
        <w:rPr>
          <w:color w:val="000000"/>
        </w:rPr>
      </w:pPr>
      <w:r>
        <w:br w:type="page"/>
      </w:r>
    </w:p>
    <w:p w:rsidR="00C259F4" w:rsidRDefault="00C259F4" w:rsidP="003F708E">
      <w:pPr>
        <w:pStyle w:val="Cuerpodelboletn"/>
        <w:spacing w:before="120" w:after="120" w:line="312" w:lineRule="auto"/>
        <w:sectPr w:rsidR="00C259F4" w:rsidSect="00932BD5">
          <w:type w:val="continuous"/>
          <w:pgSz w:w="11906" w:h="16838" w:code="9"/>
          <w:pgMar w:top="1701" w:right="720" w:bottom="1134" w:left="720" w:header="720" w:footer="720" w:gutter="0"/>
          <w:cols w:num="2" w:space="720"/>
          <w:docGrid w:linePitch="326"/>
        </w:sectPr>
      </w:pPr>
    </w:p>
    <w:p w:rsidR="00965C69" w:rsidRDefault="00965C69" w:rsidP="003F708E">
      <w:pPr>
        <w:pStyle w:val="Cuerpodelboletn"/>
        <w:spacing w:before="120" w:after="120" w:line="312" w:lineRule="auto"/>
      </w:pPr>
    </w:p>
    <w:sdt>
      <w:sdtPr>
        <w:rPr>
          <w:b/>
          <w:color w:val="auto"/>
          <w:sz w:val="32"/>
        </w:rPr>
        <w:id w:val="-409474120"/>
        <w:placeholder>
          <w:docPart w:val="FD98A9A16E1C4E1DA3A066E830405301"/>
        </w:placeholder>
      </w:sdtPr>
      <w:sdtEndPr/>
      <w:sdtContent>
        <w:p w:rsidR="00C259F4" w:rsidRPr="00965C69" w:rsidRDefault="00C259F4" w:rsidP="003F708E">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3F708E">
      <w:pPr>
        <w:pStyle w:val="Cuerpodelboletn"/>
        <w:spacing w:before="120" w:after="120" w:line="312" w:lineRule="auto"/>
      </w:pPr>
    </w:p>
    <w:p w:rsidR="00C259F4" w:rsidRDefault="00C259F4" w:rsidP="003F708E">
      <w:pPr>
        <w:pStyle w:val="Cuerpodelboletn"/>
        <w:spacing w:before="120" w:after="120" w:line="312" w:lineRule="auto"/>
        <w:sectPr w:rsidR="00C259F4" w:rsidSect="00932BD5">
          <w:type w:val="continuous"/>
          <w:pgSz w:w="11906" w:h="16838" w:code="9"/>
          <w:pgMar w:top="1701" w:right="720" w:bottom="1134" w:left="720" w:header="720" w:footer="720" w:gutter="0"/>
          <w:cols w:space="720"/>
          <w:docGrid w:linePitch="326"/>
        </w:sectPr>
      </w:pPr>
    </w:p>
    <w:p w:rsidR="00223C48" w:rsidRPr="002E7939" w:rsidRDefault="00223C48" w:rsidP="003F708E">
      <w:pPr>
        <w:spacing w:before="120" w:after="120" w:line="312" w:lineRule="auto"/>
        <w:jc w:val="both"/>
      </w:pPr>
      <w:r w:rsidRPr="00254F41">
        <w:lastRenderedPageBreak/>
        <w:t>Como se ha indicado el cumplimiento de las obligaciones de transparencia por parte de</w:t>
      </w:r>
      <w:r>
        <w:t xml:space="preserve">l </w:t>
      </w:r>
      <w:r w:rsidR="008A10AE">
        <w:rPr>
          <w:lang w:bidi="es-ES"/>
        </w:rPr>
        <w:t>C</w:t>
      </w:r>
      <w:r w:rsidR="001C4BBB">
        <w:rPr>
          <w:lang w:bidi="es-ES"/>
        </w:rPr>
        <w:t>GCEES</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considerarse</w:t>
      </w:r>
      <w:r w:rsidR="00376F85">
        <w:t xml:space="preserve"> muy bajo</w:t>
      </w:r>
      <w:r w:rsidRPr="002E7939">
        <w:t>.</w:t>
      </w:r>
    </w:p>
    <w:p w:rsidR="00C61E7F" w:rsidRDefault="00C61E7F" w:rsidP="003F708E">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4D6FA7">
        <w:rPr>
          <w:lang w:bidi="es-ES"/>
        </w:rPr>
        <w:t>C</w:t>
      </w:r>
      <w:r w:rsidR="001C4BBB">
        <w:rPr>
          <w:lang w:bidi="es-ES"/>
        </w:rPr>
        <w:t>G</w:t>
      </w:r>
      <w:r w:rsidR="00723723">
        <w:rPr>
          <w:lang w:bidi="es-ES"/>
        </w:rPr>
        <w:t>CEES</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3F708E">
      <w:pPr>
        <w:spacing w:before="120" w:after="120" w:line="312" w:lineRule="auto"/>
        <w:jc w:val="both"/>
      </w:pPr>
    </w:p>
    <w:p w:rsidR="00C61E7F" w:rsidRDefault="00C61E7F" w:rsidP="003F708E">
      <w:pPr>
        <w:pStyle w:val="Ttulo3"/>
        <w:spacing w:before="120" w:after="120" w:line="312" w:lineRule="auto"/>
      </w:pPr>
      <w:r w:rsidRPr="000E1D9B">
        <w:t xml:space="preserve">Estructuración </w:t>
      </w:r>
    </w:p>
    <w:p w:rsidR="00FC34F1" w:rsidRDefault="00FC34F1" w:rsidP="003F708E">
      <w:pPr>
        <w:pStyle w:val="Sinespaciado"/>
        <w:spacing w:before="120" w:after="120" w:line="312" w:lineRule="auto"/>
        <w:jc w:val="both"/>
        <w:rPr>
          <w:rFonts w:ascii="Century Gothic" w:hAnsi="Century Gothic"/>
        </w:rPr>
      </w:pPr>
      <w:r>
        <w:rPr>
          <w:rFonts w:ascii="Century Gothic" w:hAnsi="Century Gothic"/>
        </w:rPr>
        <w:t>Dentro d</w:t>
      </w:r>
      <w:r w:rsidR="008A10AE">
        <w:rPr>
          <w:rFonts w:ascii="Century Gothic" w:hAnsi="Century Gothic"/>
        </w:rPr>
        <w:t>e</w:t>
      </w:r>
      <w:r w:rsidR="00376F85">
        <w:rPr>
          <w:rFonts w:ascii="Century Gothic" w:hAnsi="Century Gothic"/>
        </w:rPr>
        <w:t xml:space="preserve">l apartado </w:t>
      </w:r>
      <w:r w:rsidR="00376F85" w:rsidRPr="00376F85">
        <w:rPr>
          <w:rFonts w:ascii="Century Gothic" w:hAnsi="Century Gothic"/>
        </w:rPr>
        <w:t xml:space="preserve">“Somos transparentes” </w:t>
      </w:r>
      <w:r w:rsidR="00723723">
        <w:rPr>
          <w:rFonts w:ascii="Century Gothic" w:hAnsi="Century Gothic"/>
        </w:rPr>
        <w:t xml:space="preserve">se </w:t>
      </w:r>
      <w:r w:rsidR="00376F85">
        <w:rPr>
          <w:rFonts w:ascii="Century Gothic" w:hAnsi="Century Gothic"/>
        </w:rPr>
        <w:t xml:space="preserve">debería poder acceder a toda </w:t>
      </w:r>
      <w:r>
        <w:rPr>
          <w:rFonts w:ascii="Century Gothic" w:hAnsi="Century Gothic"/>
        </w:rPr>
        <w:t xml:space="preserve">la información </w:t>
      </w:r>
      <w:r w:rsidR="00376F85">
        <w:rPr>
          <w:rFonts w:ascii="Century Gothic" w:hAnsi="Century Gothic"/>
        </w:rPr>
        <w:t xml:space="preserve">sujeta a </w:t>
      </w:r>
      <w:r>
        <w:rPr>
          <w:rFonts w:ascii="Century Gothic" w:hAnsi="Century Gothic"/>
        </w:rPr>
        <w:t xml:space="preserve">las obligaciones de publicidad activa de la Corporación. </w:t>
      </w:r>
    </w:p>
    <w:p w:rsidR="00376F85" w:rsidRDefault="00376F85" w:rsidP="003F708E">
      <w:pPr>
        <w:pStyle w:val="Sinespaciado"/>
        <w:spacing w:before="120" w:after="120" w:line="312"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comprendida dentro del apartado </w:t>
      </w:r>
      <w:r w:rsidRPr="00376F85">
        <w:rPr>
          <w:rFonts w:ascii="Century Gothic" w:hAnsi="Century Gothic"/>
        </w:rPr>
        <w:t>“Somos transparentes”</w:t>
      </w:r>
      <w:r w:rsidR="003F708E">
        <w:rPr>
          <w:rFonts w:ascii="Century Gothic" w:hAnsi="Century Gothic"/>
        </w:rPr>
        <w:t xml:space="preserve"> </w:t>
      </w:r>
      <w:r w:rsidRPr="0019448F">
        <w:rPr>
          <w:rFonts w:ascii="Century Gothic" w:hAnsi="Century Gothic"/>
        </w:rPr>
        <w:t>se ajust</w:t>
      </w:r>
      <w:r>
        <w:rPr>
          <w:rFonts w:ascii="Century Gothic" w:hAnsi="Century Gothic"/>
        </w:rPr>
        <w:t>ase</w:t>
      </w:r>
      <w:r w:rsidRPr="0019448F">
        <w:rPr>
          <w:rFonts w:ascii="Century Gothic" w:hAnsi="Century Gothic"/>
        </w:rPr>
        <w:t xml:space="preserve"> a la estructura que propone la LTAIBG, lo que facilitaría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376F85" w:rsidRDefault="00376F85" w:rsidP="003F708E">
      <w:pPr>
        <w:pStyle w:val="Sinespaciado"/>
        <w:spacing w:before="120" w:after="120" w:line="312" w:lineRule="auto"/>
        <w:jc w:val="both"/>
        <w:rPr>
          <w:rFonts w:ascii="Century Gothic" w:hAnsi="Century Gothic"/>
        </w:rPr>
      </w:pPr>
      <w:r w:rsidRPr="00AD780A">
        <w:rPr>
          <w:rFonts w:ascii="Century Gothic" w:hAnsi="Century Gothic"/>
        </w:rPr>
        <w:t>La presentación de la información conforme al patrón definido por la LTAIBG, permitiría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w:t>
      </w:r>
    </w:p>
    <w:p w:rsidR="004B7F46" w:rsidRDefault="004B7F46" w:rsidP="003F708E">
      <w:pPr>
        <w:spacing w:before="120" w:after="120" w:line="312" w:lineRule="auto"/>
        <w:jc w:val="both"/>
        <w:rPr>
          <w:rFonts w:eastAsiaTheme="majorEastAsia" w:cstheme="majorBidi"/>
          <w:b/>
          <w:bCs/>
          <w:color w:val="50866C"/>
          <w:lang w:bidi="es-ES"/>
        </w:rPr>
      </w:pPr>
    </w:p>
    <w:p w:rsidR="00C61E7F" w:rsidRPr="00041B0F" w:rsidRDefault="006C7340" w:rsidP="00932BD5">
      <w:pPr>
        <w:spacing w:before="120" w:after="120" w:line="312" w:lineRule="auto"/>
        <w:jc w:val="both"/>
      </w:pPr>
      <w:r w:rsidRPr="00FD0689">
        <w:rPr>
          <w:rFonts w:eastAsiaTheme="majorEastAsia" w:cstheme="majorBidi"/>
          <w:b/>
          <w:bCs/>
          <w:color w:val="50866C"/>
          <w:lang w:bidi="es-ES"/>
        </w:rPr>
        <w:t>Incorporación de información</w:t>
      </w:r>
      <w:r w:rsidRPr="00FD0689">
        <w:rPr>
          <w:rFonts w:eastAsiaTheme="majorEastAsia" w:cstheme="majorBidi"/>
          <w:b/>
          <w:bCs/>
          <w:color w:val="50866C"/>
          <w:sz w:val="26"/>
          <w:szCs w:val="26"/>
        </w:rPr>
        <w:t>.</w:t>
      </w:r>
      <w:r w:rsidR="00C4050E" w:rsidRPr="00427B0E">
        <w:rPr>
          <w:noProof/>
          <w:lang w:eastAsia="es-ES"/>
        </w:rPr>
        <mc:AlternateContent>
          <mc:Choice Requires="wps">
            <w:drawing>
              <wp:anchor distT="0" distB="0" distL="114300" distR="114300" simplePos="0" relativeHeight="251692032" behindDoc="0" locked="0" layoutInCell="1" allowOverlap="1" wp14:anchorId="20EBDC3C" wp14:editId="136CB567">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2ADB8"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4C77EE75" wp14:editId="3003E7A1">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932BD5" w:rsidRPr="00F31BC3" w:rsidRDefault="00932BD5" w:rsidP="00C4050E">
                            <w:r w:rsidRPr="00965C69">
                              <w:rPr>
                                <w:noProof/>
                                <w:lang w:eastAsia="es-ES"/>
                              </w:rPr>
                              <w:drawing>
                                <wp:inline distT="0" distB="0" distL="0" distR="0" wp14:anchorId="52E867F5" wp14:editId="38E8FB52">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932BD5" w:rsidRPr="00F31BC3" w:rsidRDefault="00932BD5" w:rsidP="00C4050E">
                      <w:r w:rsidRPr="00965C69">
                        <w:rPr>
                          <w:noProof/>
                          <w:lang w:eastAsia="es-ES"/>
                        </w:rPr>
                        <w:drawing>
                          <wp:inline distT="0" distB="0" distL="0" distR="0" wp14:anchorId="52E867F5" wp14:editId="38E8FB52">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3F708E">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lastRenderedPageBreak/>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376F85" w:rsidRPr="009E7779" w:rsidRDefault="00376F85" w:rsidP="003F708E">
      <w:pPr>
        <w:pStyle w:val="Sinespaciado"/>
        <w:numPr>
          <w:ilvl w:val="0"/>
          <w:numId w:val="21"/>
        </w:numPr>
        <w:spacing w:before="120" w:after="120" w:line="312" w:lineRule="auto"/>
        <w:ind w:left="0" w:firstLine="0"/>
        <w:jc w:val="both"/>
        <w:rPr>
          <w:rFonts w:ascii="Century Gothic" w:hAnsi="Century Gothic"/>
        </w:rPr>
      </w:pPr>
      <w:r w:rsidRPr="009E7779">
        <w:rPr>
          <w:rFonts w:ascii="Century Gothic" w:hAnsi="Century Gothic"/>
          <w:lang w:bidi="es-ES"/>
        </w:rPr>
        <w:t xml:space="preserve">Debería </w:t>
      </w:r>
      <w:r w:rsidRPr="009E7779">
        <w:rPr>
          <w:rFonts w:ascii="Century Gothic" w:hAnsi="Century Gothic"/>
        </w:rPr>
        <w:t>informarse</w:t>
      </w:r>
      <w:r w:rsidRPr="009E7779">
        <w:rPr>
          <w:rFonts w:ascii="Century Gothic" w:hAnsi="Century Gothic"/>
          <w:lang w:bidi="es-ES"/>
        </w:rPr>
        <w:t xml:space="preserve"> de la normativa de carácter general aplicable a los Colegios profesionales.</w:t>
      </w:r>
    </w:p>
    <w:p w:rsidR="00376F85" w:rsidRPr="009E7779" w:rsidRDefault="00376F85" w:rsidP="003F708E">
      <w:pPr>
        <w:pStyle w:val="Sinespaciado"/>
        <w:numPr>
          <w:ilvl w:val="0"/>
          <w:numId w:val="21"/>
        </w:numPr>
        <w:spacing w:before="120" w:after="120" w:line="312" w:lineRule="auto"/>
        <w:ind w:left="0" w:firstLine="0"/>
        <w:jc w:val="both"/>
        <w:rPr>
          <w:rFonts w:ascii="Century Gothic" w:hAnsi="Century Gothic"/>
        </w:rPr>
      </w:pPr>
      <w:r w:rsidRPr="009E7779">
        <w:rPr>
          <w:rFonts w:ascii="Century Gothic" w:hAnsi="Century Gothic"/>
        </w:rPr>
        <w:t xml:space="preserve">Debe publicarse el organigrama del CGCEES </w:t>
      </w:r>
    </w:p>
    <w:p w:rsidR="00376F85" w:rsidRPr="009E7779" w:rsidRDefault="00D165B1" w:rsidP="003F708E">
      <w:pPr>
        <w:pStyle w:val="Prrafodelista"/>
        <w:numPr>
          <w:ilvl w:val="0"/>
          <w:numId w:val="21"/>
        </w:numPr>
        <w:spacing w:before="120" w:after="120" w:line="312" w:lineRule="auto"/>
        <w:ind w:left="0" w:firstLine="0"/>
        <w:contextualSpacing w:val="0"/>
        <w:jc w:val="both"/>
        <w:rPr>
          <w:lang w:bidi="es-ES"/>
        </w:rPr>
      </w:pPr>
      <w:r w:rsidRPr="009E7779">
        <w:rPr>
          <w:lang w:bidi="es-ES"/>
        </w:rPr>
        <w:t xml:space="preserve">Debe informarse sobre el perfil y la trayectoria de los responsables de la Corporación. </w:t>
      </w:r>
    </w:p>
    <w:p w:rsidR="00D165B1" w:rsidRPr="009E7779" w:rsidRDefault="00B75CBC" w:rsidP="003F708E">
      <w:pPr>
        <w:pStyle w:val="Prrafodelista"/>
        <w:numPr>
          <w:ilvl w:val="0"/>
          <w:numId w:val="19"/>
        </w:numPr>
        <w:spacing w:before="120" w:after="120" w:line="312" w:lineRule="auto"/>
        <w:ind w:left="0" w:firstLine="0"/>
        <w:contextualSpacing w:val="0"/>
        <w:jc w:val="both"/>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Pr>
          <w:lang w:bidi="es-ES"/>
        </w:rPr>
        <w:t xml:space="preserve">Debería </w:t>
      </w:r>
      <w:r w:rsidR="005D2F76">
        <w:rPr>
          <w:lang w:bidi="es-ES"/>
        </w:rPr>
        <w:t xml:space="preserve">publicarse el </w:t>
      </w:r>
      <w:r w:rsidR="009E7779">
        <w:rPr>
          <w:lang w:bidi="es-ES"/>
        </w:rPr>
        <w:t>inventario</w:t>
      </w:r>
      <w:r w:rsidR="009E7779" w:rsidRPr="002E7939">
        <w:rPr>
          <w:lang w:bidi="es-ES"/>
        </w:rPr>
        <w:t xml:space="preserve"> de actividades de tratamiento</w:t>
      </w:r>
      <w:r w:rsidR="009E7779">
        <w:rPr>
          <w:lang w:bidi="es-ES"/>
        </w:rPr>
        <w:t xml:space="preserve">. </w:t>
      </w:r>
    </w:p>
    <w:p w:rsidR="00B75CBC" w:rsidRDefault="00B75CBC" w:rsidP="003F708E">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D165B1" w:rsidRDefault="00D165B1" w:rsidP="003F708E">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4916C6" w:rsidRDefault="004916C6" w:rsidP="004916C6">
      <w:pPr>
        <w:pStyle w:val="Prrafodelista"/>
        <w:numPr>
          <w:ilvl w:val="0"/>
          <w:numId w:val="14"/>
        </w:numPr>
        <w:spacing w:before="120" w:after="120" w:line="312" w:lineRule="auto"/>
        <w:ind w:left="0" w:firstLine="0"/>
        <w:jc w:val="both"/>
        <w:rPr>
          <w:lang w:bidi="es-ES"/>
        </w:rPr>
      </w:pPr>
      <w:r>
        <w:rPr>
          <w:rFonts w:eastAsia="Times New Roman" w:cs="Times New Roman"/>
          <w:bCs/>
          <w:szCs w:val="36"/>
          <w:lang w:eastAsia="es-ES"/>
        </w:rPr>
        <w:t xml:space="preserve">Debe publicarse </w:t>
      </w:r>
      <w:r>
        <w:t xml:space="preserve">información sobre todos </w:t>
      </w:r>
      <w:r>
        <w:rPr>
          <w:lang w:bidi="es-ES"/>
        </w:rPr>
        <w:t>contratos sujetos a derecho administrativo (incluidos los contratos menores) con indicación del objeto, importe, duración y Administración con</w:t>
      </w:r>
      <w:r w:rsidR="000F3095">
        <w:rPr>
          <w:lang w:bidi="es-ES"/>
        </w:rPr>
        <w:t>tratante</w:t>
      </w:r>
      <w:r>
        <w:rPr>
          <w:lang w:bidi="es-ES"/>
        </w:rPr>
        <w:t xml:space="preserve">. También sus modificaciones, desistimientos y renuncias. </w:t>
      </w:r>
    </w:p>
    <w:p w:rsidR="004916C6" w:rsidRDefault="004916C6" w:rsidP="004916C6">
      <w:pPr>
        <w:pStyle w:val="Prrafodelista"/>
        <w:numPr>
          <w:ilvl w:val="0"/>
          <w:numId w:val="14"/>
        </w:numPr>
        <w:spacing w:before="120" w:after="120" w:line="312" w:lineRule="auto"/>
        <w:ind w:left="0" w:firstLine="0"/>
        <w:jc w:val="both"/>
        <w:rPr>
          <w:lang w:bidi="es-ES"/>
        </w:rPr>
      </w:pPr>
      <w:r>
        <w:rPr>
          <w:lang w:bidi="es-ES"/>
        </w:rPr>
        <w:t xml:space="preserve">Debe informarse de los convenios </w:t>
      </w:r>
      <w:r>
        <w:rPr>
          <w:rFonts w:cs="Arial"/>
          <w:bCs/>
          <w:color w:val="000000" w:themeColor="text1"/>
          <w:szCs w:val="22"/>
        </w:rPr>
        <w:t>suscritos en el ejercicio de las funciones públicas que le han sido conferidas,</w:t>
      </w:r>
      <w:r>
        <w:rPr>
          <w:lang w:bidi="es-ES"/>
        </w:rPr>
        <w:t xml:space="preserve"> con mención del objeto, duración, modificaciones, obligados a la realización de prestaciones y obligaciones económicas, en su caso.</w:t>
      </w:r>
    </w:p>
    <w:p w:rsidR="00D165B1" w:rsidRDefault="00D165B1" w:rsidP="004916C6">
      <w:pPr>
        <w:pStyle w:val="Prrafodelista"/>
        <w:numPr>
          <w:ilvl w:val="0"/>
          <w:numId w:val="14"/>
        </w:numPr>
        <w:spacing w:before="120" w:after="120" w:line="312" w:lineRule="auto"/>
        <w:ind w:left="0" w:firstLine="0"/>
        <w:contextualSpacing w:val="0"/>
        <w:jc w:val="both"/>
        <w:rPr>
          <w:lang w:bidi="es-ES"/>
        </w:rPr>
      </w:pPr>
      <w:r w:rsidRPr="00831FB8">
        <w:t xml:space="preserve">Debe publicarse la información sobre las subvenciones y ayudas públicas </w:t>
      </w:r>
      <w:r w:rsidR="002C05D0">
        <w:t>percibidas</w:t>
      </w:r>
      <w:r w:rsidRPr="00831FB8">
        <w:t xml:space="preserve"> con indicación de su importe, </w:t>
      </w:r>
      <w:r w:rsidRPr="00831FB8">
        <w:lastRenderedPageBreak/>
        <w:t>objetivo o finalidad</w:t>
      </w:r>
      <w:r>
        <w:t>, Administración concedente</w:t>
      </w:r>
      <w:r w:rsidRPr="00831FB8">
        <w:t xml:space="preserve"> y beneficiarios</w:t>
      </w:r>
      <w:r>
        <w:t>, en su caso.</w:t>
      </w:r>
      <w:r w:rsidRPr="00831FB8">
        <w:rPr>
          <w:lang w:bidi="es-ES"/>
        </w:rPr>
        <w:t xml:space="preserve"> </w:t>
      </w:r>
    </w:p>
    <w:p w:rsidR="00932BD5" w:rsidRDefault="00932BD5" w:rsidP="003F708E">
      <w:pPr>
        <w:pStyle w:val="Ttulo2"/>
        <w:spacing w:before="120" w:after="120" w:line="312" w:lineRule="auto"/>
        <w:rPr>
          <w:rStyle w:val="Ttulo3Car"/>
          <w:rFonts w:ascii="Century Gothic" w:hAnsi="Century Gothic"/>
          <w:b/>
        </w:rPr>
      </w:pPr>
    </w:p>
    <w:p w:rsidR="00D165B1" w:rsidRDefault="00D165B1" w:rsidP="003F708E">
      <w:pPr>
        <w:pStyle w:val="Ttulo2"/>
        <w:spacing w:before="120" w:after="120" w:line="312" w:lineRule="auto"/>
        <w:rPr>
          <w:rStyle w:val="Ttulo3Car"/>
          <w:rFonts w:ascii="Century Gothic" w:hAnsi="Century Gothic"/>
          <w:b/>
        </w:rPr>
      </w:pPr>
      <w:r w:rsidRPr="00D01CA1">
        <w:rPr>
          <w:rStyle w:val="Ttulo3Car"/>
          <w:rFonts w:ascii="Century Gothic" w:hAnsi="Century Gothic"/>
          <w:b/>
        </w:rPr>
        <w:t>Calidad de la Información.</w:t>
      </w:r>
    </w:p>
    <w:p w:rsidR="00D165B1" w:rsidRPr="00831FB8" w:rsidRDefault="00D165B1" w:rsidP="003F708E">
      <w:pPr>
        <w:numPr>
          <w:ilvl w:val="0"/>
          <w:numId w:val="12"/>
        </w:numPr>
        <w:spacing w:before="120" w:after="120" w:line="312" w:lineRule="auto"/>
        <w:ind w:left="0" w:firstLine="0"/>
        <w:jc w:val="both"/>
        <w:rPr>
          <w:szCs w:val="22"/>
        </w:rPr>
      </w:pPr>
      <w:r w:rsidRPr="00831FB8">
        <w:rPr>
          <w:szCs w:val="22"/>
        </w:rPr>
        <w:t xml:space="preserve">Debe ofrecerse la información en formatos reutilizables. </w:t>
      </w:r>
    </w:p>
    <w:p w:rsidR="00AA447D" w:rsidRPr="00831FB8" w:rsidRDefault="00D165B1" w:rsidP="003F708E">
      <w:pPr>
        <w:spacing w:before="120" w:after="120" w:line="312" w:lineRule="auto"/>
        <w:jc w:val="both"/>
        <w:rPr>
          <w:color w:val="000000"/>
        </w:rPr>
      </w:pPr>
      <w:r w:rsidRPr="00E522C6">
        <w:rPr>
          <w:color w:val="000000"/>
        </w:rPr>
        <w:t xml:space="preserve">Debe datarse y en su caso, actualizarse toda la información que no lo esté e incorporarse </w:t>
      </w:r>
      <w:r w:rsidRPr="00E522C6">
        <w:rPr>
          <w:color w:val="000000"/>
        </w:rPr>
        <w:lastRenderedPageBreak/>
        <w:t>la fecha de dicha actualización en la web.</w:t>
      </w:r>
      <w:r w:rsidR="00AA447D" w:rsidRPr="00831FB8">
        <w:rPr>
          <w:color w:val="000000"/>
        </w:rPr>
        <w:t xml:space="preserve"> Solo de esta manera los ciudadanos pueden saber si la información que están consultando está vigente o no.</w:t>
      </w:r>
    </w:p>
    <w:p w:rsidR="00545EB3" w:rsidRDefault="00545EB3" w:rsidP="003F708E">
      <w:pPr>
        <w:pStyle w:val="Prrafodelista"/>
        <w:spacing w:before="120" w:after="120" w:line="312" w:lineRule="auto"/>
        <w:contextualSpacing w:val="0"/>
      </w:pPr>
    </w:p>
    <w:p w:rsidR="00545EB3" w:rsidRDefault="00545EB3" w:rsidP="00932BD5">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sidR="006435C9">
        <w:rPr>
          <w:rFonts w:ascii="Century Gothic" w:hAnsi="Century Gothic"/>
        </w:rPr>
        <w:t>abril</w:t>
      </w:r>
      <w:r w:rsidRPr="00545EB3">
        <w:rPr>
          <w:rFonts w:ascii="Century Gothic" w:hAnsi="Century Gothic"/>
        </w:rPr>
        <w:t xml:space="preserve"> de 2020</w:t>
      </w:r>
    </w:p>
    <w:p w:rsidR="002E25FE" w:rsidRDefault="002E25FE" w:rsidP="003F708E">
      <w:pPr>
        <w:pStyle w:val="Sinespaciado"/>
        <w:spacing w:before="120" w:after="120" w:line="312" w:lineRule="auto"/>
        <w:jc w:val="both"/>
        <w:rPr>
          <w:rFonts w:ascii="Century Gothic" w:hAnsi="Century Gothic"/>
        </w:rPr>
      </w:pPr>
    </w:p>
    <w:p w:rsidR="00932BD5" w:rsidRDefault="00932BD5">
      <w:pPr>
        <w:rPr>
          <w:szCs w:val="22"/>
        </w:rPr>
      </w:pPr>
      <w:r>
        <w:br w:type="page"/>
      </w:r>
    </w:p>
    <w:p w:rsidR="002E25FE" w:rsidRDefault="002E25FE" w:rsidP="003F708E">
      <w:pPr>
        <w:pStyle w:val="Sinespaciado"/>
        <w:spacing w:before="120" w:after="120" w:line="312" w:lineRule="auto"/>
        <w:jc w:val="both"/>
        <w:rPr>
          <w:rFonts w:ascii="Century Gothic" w:hAnsi="Century Gothic"/>
        </w:rPr>
        <w:sectPr w:rsidR="002E25FE" w:rsidSect="00932BD5">
          <w:type w:val="continuous"/>
          <w:pgSz w:w="11906" w:h="16838" w:code="9"/>
          <w:pgMar w:top="1701" w:right="720" w:bottom="1134" w:left="720" w:header="720" w:footer="720" w:gutter="0"/>
          <w:cols w:num="2" w:space="720"/>
          <w:docGrid w:linePitch="326"/>
        </w:sectPr>
      </w:pPr>
    </w:p>
    <w:p w:rsidR="002E25FE" w:rsidRPr="002E25FE" w:rsidRDefault="00313F03" w:rsidP="00932BD5">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40F9A82986A449378908F81EE51ACC59"/>
          </w:placeholder>
        </w:sdtPr>
        <w:sdtEndPr/>
        <w:sdtContent>
          <w:r w:rsidR="002E25FE" w:rsidRPr="002E25FE">
            <w:rPr>
              <w:rFonts w:ascii="Arial" w:eastAsia="Arial" w:hAnsi="Arial" w:cs="Arial"/>
              <w:noProof/>
              <w:color w:val="000000"/>
              <w:lang w:eastAsia="es-ES"/>
            </w:rPr>
            <mc:AlternateContent>
              <mc:Choice Requires="wps">
                <w:drawing>
                  <wp:anchor distT="0" distB="0" distL="114300" distR="114300" simplePos="0" relativeHeight="251703296" behindDoc="0" locked="0" layoutInCell="1" allowOverlap="1" wp14:anchorId="1887DD71" wp14:editId="2F46F5A5">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ENPngE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2E25FE" w:rsidRPr="002E25FE">
            <w:rPr>
              <w:rFonts w:ascii="Arial" w:eastAsia="Arial" w:hAnsi="Arial" w:cs="Arial"/>
              <w:noProof/>
              <w:color w:val="000000"/>
              <w:lang w:eastAsia="es-ES"/>
            </w:rPr>
            <mc:AlternateContent>
              <mc:Choice Requires="wps">
                <w:drawing>
                  <wp:anchor distT="0" distB="0" distL="114300" distR="114300" simplePos="0" relativeHeight="251702272" behindDoc="0" locked="0" layoutInCell="1" allowOverlap="1" wp14:anchorId="504A7A41" wp14:editId="5440FC1C">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932BD5" w:rsidRPr="00F31BC3" w:rsidRDefault="00932BD5" w:rsidP="002E25FE">
                                <w:r w:rsidRPr="00965C69">
                                  <w:rPr>
                                    <w:noProof/>
                                    <w:lang w:eastAsia="es-ES"/>
                                  </w:rPr>
                                  <w:drawing>
                                    <wp:inline distT="0" distB="0" distL="0" distR="0" wp14:anchorId="691C6D58" wp14:editId="029BADAE">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5pt;margin-top:-.2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Bil4VoQ&#10;AgAACgQAAA4AAAAAAAAAAAAAAAAALgIAAGRycy9lMm9Eb2MueG1sUEsBAi0AFAAGAAgAAAAhAAQI&#10;aEHdAAAACQEAAA8AAAAAAAAAAAAAAAAAagQAAGRycy9kb3ducmV2LnhtbFBLBQYAAAAABAAEAPMA&#10;AAB0BQAAAAA=&#10;" fillcolor="#50866c" stroked="f">
                    <v:textbox inset=",7.2pt,,7.2pt">
                      <w:txbxContent>
                        <w:p w:rsidR="00932BD5" w:rsidRPr="00F31BC3" w:rsidRDefault="00932BD5" w:rsidP="002E25FE">
                          <w:r w:rsidRPr="00965C69">
                            <w:rPr>
                              <w:noProof/>
                              <w:lang w:eastAsia="es-ES"/>
                            </w:rPr>
                            <w:drawing>
                              <wp:inline distT="0" distB="0" distL="0" distR="0" wp14:anchorId="691C6D58" wp14:editId="029BADAE">
                                <wp:extent cx="1148080" cy="648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2E25FE" w:rsidRPr="002E25FE">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2E25FE" w:rsidRPr="002E25FE" w:rsidTr="002E25FE">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2E25FE" w:rsidRPr="002E25FE" w:rsidRDefault="002E25FE" w:rsidP="002E25FE">
            <w:pPr>
              <w:jc w:val="center"/>
              <w:rPr>
                <w:rFonts w:eastAsia="Times New Roman" w:cs="Calibri"/>
                <w:b/>
                <w:bCs/>
                <w:color w:val="FFFFFF"/>
                <w:sz w:val="16"/>
                <w:szCs w:val="16"/>
                <w:lang w:eastAsia="es-ES"/>
              </w:rPr>
            </w:pPr>
            <w:r w:rsidRPr="002E25FE">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2E25FE" w:rsidRPr="002E25FE" w:rsidRDefault="002E25FE" w:rsidP="002E25FE">
            <w:pPr>
              <w:jc w:val="center"/>
              <w:rPr>
                <w:rFonts w:eastAsia="Times New Roman" w:cs="Calibri"/>
                <w:b/>
                <w:bCs/>
                <w:color w:val="FFFFFF"/>
                <w:sz w:val="16"/>
                <w:szCs w:val="16"/>
                <w:lang w:eastAsia="es-ES"/>
              </w:rPr>
            </w:pPr>
            <w:r w:rsidRPr="002E25FE">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2E25FE" w:rsidRPr="002E25FE" w:rsidRDefault="002E25FE" w:rsidP="002E25FE">
            <w:pPr>
              <w:jc w:val="center"/>
              <w:rPr>
                <w:rFonts w:eastAsia="Times New Roman" w:cs="Calibri"/>
                <w:b/>
                <w:bCs/>
                <w:color w:val="FFFFFF"/>
                <w:sz w:val="16"/>
                <w:szCs w:val="16"/>
                <w:lang w:eastAsia="es-ES"/>
              </w:rPr>
            </w:pPr>
            <w:r w:rsidRPr="002E25FE">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2E25FE" w:rsidRPr="002E25FE" w:rsidRDefault="002E25FE" w:rsidP="002E25FE">
            <w:pPr>
              <w:jc w:val="center"/>
              <w:rPr>
                <w:rFonts w:eastAsia="Times New Roman" w:cs="Calibri"/>
                <w:b/>
                <w:bCs/>
                <w:color w:val="FFFFFF"/>
                <w:sz w:val="16"/>
                <w:szCs w:val="16"/>
                <w:lang w:eastAsia="es-ES"/>
              </w:rPr>
            </w:pPr>
            <w:r w:rsidRPr="002E25FE">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2E25FE" w:rsidRPr="002E25FE" w:rsidRDefault="002E25FE" w:rsidP="002E25FE">
            <w:pPr>
              <w:jc w:val="center"/>
              <w:rPr>
                <w:rFonts w:eastAsia="Times New Roman" w:cs="Calibri"/>
                <w:b/>
                <w:bCs/>
                <w:color w:val="FFFFFF"/>
                <w:sz w:val="16"/>
                <w:szCs w:val="16"/>
                <w:lang w:eastAsia="es-ES"/>
              </w:rPr>
            </w:pPr>
            <w:r w:rsidRPr="002E25FE">
              <w:rPr>
                <w:rFonts w:eastAsia="Times New Roman" w:cs="Calibri"/>
                <w:b/>
                <w:bCs/>
                <w:color w:val="FFFFFF"/>
                <w:sz w:val="16"/>
                <w:szCs w:val="16"/>
                <w:lang w:eastAsia="es-ES"/>
              </w:rPr>
              <w:t>SIGNIFICADO</w:t>
            </w:r>
          </w:p>
        </w:tc>
      </w:tr>
      <w:tr w:rsidR="002E25FE" w:rsidRPr="002E25FE" w:rsidTr="002E25FE">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SI se publica el contenido de la obligación exigida</w:t>
            </w:r>
          </w:p>
        </w:tc>
      </w:tr>
      <w:tr w:rsidR="002E25FE" w:rsidRPr="002E25FE" w:rsidTr="002E25FE">
        <w:trPr>
          <w:trHeight w:val="323"/>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NO se publica el contenido de la obligación exigida</w:t>
            </w:r>
          </w:p>
        </w:tc>
      </w:tr>
      <w:tr w:rsidR="002E25FE" w:rsidRPr="002E25FE" w:rsidTr="002E25FE">
        <w:trPr>
          <w:trHeight w:val="427"/>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De forma DIRECTA en la misma web o con enlace directo a la información</w:t>
            </w:r>
          </w:p>
        </w:tc>
      </w:tr>
      <w:tr w:rsidR="002E25FE" w:rsidRPr="002E25FE" w:rsidTr="002E25FE">
        <w:trPr>
          <w:trHeight w:val="419"/>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De forma INDIRECTA pero sin dirigir a la información a la que se refiere</w:t>
            </w:r>
          </w:p>
        </w:tc>
      </w:tr>
      <w:tr w:rsidR="002E25FE" w:rsidRPr="002E25FE" w:rsidTr="002E25FE">
        <w:trPr>
          <w:trHeight w:val="411"/>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Tiene FECHA y está dentro de los TRES meses previos a la fecha de consulta</w:t>
            </w:r>
          </w:p>
        </w:tc>
      </w:tr>
      <w:tr w:rsidR="002E25FE" w:rsidRPr="002E25FE" w:rsidTr="002E25FE">
        <w:trPr>
          <w:trHeight w:val="416"/>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Tiene FECHA  pero NO ESTA ACTUALIZADO dentro de los tres meses</w:t>
            </w:r>
          </w:p>
        </w:tc>
      </w:tr>
      <w:tr w:rsidR="002E25FE" w:rsidRPr="002E25FE" w:rsidTr="002E25FE">
        <w:trPr>
          <w:trHeight w:val="422"/>
        </w:trPr>
        <w:tc>
          <w:tcPr>
            <w:tcW w:w="928"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NO SE CONOCE la fecha de publicación de la información</w:t>
            </w:r>
          </w:p>
        </w:tc>
      </w:tr>
      <w:tr w:rsidR="002E25FE" w:rsidRPr="002E25FE" w:rsidTr="002E25FE">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3 clics como máximo</w:t>
            </w:r>
          </w:p>
        </w:tc>
      </w:tr>
      <w:tr w:rsidR="002E25FE" w:rsidRPr="002E25FE" w:rsidTr="002E25FE">
        <w:trPr>
          <w:trHeight w:val="171"/>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4</w:t>
            </w:r>
          </w:p>
        </w:tc>
      </w:tr>
      <w:tr w:rsidR="002E25FE" w:rsidRPr="002E25FE" w:rsidTr="002E25FE">
        <w:trPr>
          <w:trHeight w:val="245"/>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5</w:t>
            </w:r>
          </w:p>
        </w:tc>
      </w:tr>
      <w:tr w:rsidR="002E25FE" w:rsidRPr="002E25FE" w:rsidTr="002E25FE">
        <w:trPr>
          <w:trHeight w:val="263"/>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6</w:t>
            </w:r>
          </w:p>
        </w:tc>
      </w:tr>
      <w:tr w:rsidR="002E25FE" w:rsidRPr="002E25FE" w:rsidTr="002E25FE">
        <w:trPr>
          <w:trHeight w:val="281"/>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7</w:t>
            </w:r>
          </w:p>
        </w:tc>
      </w:tr>
      <w:tr w:rsidR="002E25FE" w:rsidRPr="002E25FE" w:rsidTr="002E25FE">
        <w:trPr>
          <w:trHeight w:val="271"/>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8</w:t>
            </w:r>
          </w:p>
        </w:tc>
      </w:tr>
      <w:tr w:rsidR="002E25FE" w:rsidRPr="002E25FE" w:rsidTr="002E25FE">
        <w:trPr>
          <w:trHeight w:val="133"/>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9</w:t>
            </w:r>
          </w:p>
        </w:tc>
      </w:tr>
      <w:tr w:rsidR="002E25FE" w:rsidRPr="002E25FE" w:rsidTr="002E25FE">
        <w:trPr>
          <w:trHeight w:val="207"/>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10</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11</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12</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Más de 12 clics</w:t>
            </w:r>
          </w:p>
        </w:tc>
      </w:tr>
      <w:tr w:rsidR="002E25FE" w:rsidRPr="002E25FE" w:rsidTr="002E25FE">
        <w:trPr>
          <w:trHeight w:val="265"/>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MUY comprensible o con ayudas, en su caso</w:t>
            </w:r>
          </w:p>
        </w:tc>
      </w:tr>
      <w:tr w:rsidR="002E25FE" w:rsidRPr="002E25FE" w:rsidTr="002E25FE">
        <w:trPr>
          <w:trHeight w:val="271"/>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 </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Comprensible</w:t>
            </w:r>
          </w:p>
        </w:tc>
      </w:tr>
      <w:tr w:rsidR="002E25FE" w:rsidRPr="002E25FE" w:rsidTr="002E25FE">
        <w:trPr>
          <w:trHeight w:val="251"/>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 </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Normal</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 </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Poco comprensible</w:t>
            </w:r>
          </w:p>
        </w:tc>
      </w:tr>
      <w:tr w:rsidR="002E25FE" w:rsidRPr="002E25FE" w:rsidTr="002E25FE">
        <w:trPr>
          <w:trHeight w:val="183"/>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 </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Difícilmente comprensible</w:t>
            </w:r>
          </w:p>
        </w:tc>
      </w:tr>
      <w:tr w:rsidR="002E25FE" w:rsidRPr="002E25FE" w:rsidTr="002E25FE">
        <w:trPr>
          <w:trHeight w:val="247"/>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 </w:t>
            </w:r>
          </w:p>
        </w:tc>
      </w:tr>
      <w:tr w:rsidR="002E25FE" w:rsidRPr="002E25FE" w:rsidTr="002E25FE">
        <w:trPr>
          <w:trHeight w:val="123"/>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NADA comprensible</w:t>
            </w:r>
          </w:p>
        </w:tc>
      </w:tr>
      <w:tr w:rsidR="002E25FE" w:rsidRPr="002E25FE" w:rsidTr="002E25FE">
        <w:trPr>
          <w:trHeight w:val="57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2E25FE" w:rsidRPr="002E25FE" w:rsidRDefault="002E25FE" w:rsidP="002E25FE">
            <w:pPr>
              <w:jc w:val="center"/>
              <w:rPr>
                <w:rFonts w:eastAsia="Times New Roman" w:cs="Calibri"/>
                <w:sz w:val="16"/>
                <w:szCs w:val="16"/>
                <w:lang w:eastAsia="es-ES"/>
              </w:rPr>
            </w:pPr>
            <w:r w:rsidRPr="002E25FE">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sz w:val="16"/>
                <w:szCs w:val="16"/>
                <w:lang w:eastAsia="es-ES"/>
              </w:rPr>
            </w:pPr>
            <w:r w:rsidRPr="002E25FE">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sz w:val="16"/>
                <w:szCs w:val="16"/>
                <w:lang w:eastAsia="es-ES"/>
              </w:rPr>
            </w:pPr>
            <w:r w:rsidRPr="002E25FE">
              <w:rPr>
                <w:rFonts w:eastAsia="Times New Roman" w:cs="Calibri"/>
                <w:sz w:val="16"/>
                <w:szCs w:val="16"/>
                <w:lang w:eastAsia="es-ES"/>
              </w:rPr>
              <w:t>la información se encuentra ordenada en grupos de materias, temáticas o de acuerdo con los bloques o grupos de información de la ley</w:t>
            </w:r>
          </w:p>
        </w:tc>
      </w:tr>
      <w:tr w:rsidR="002E25FE" w:rsidRPr="002E25FE" w:rsidTr="002E25FE">
        <w:trPr>
          <w:trHeight w:val="427"/>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sz w:val="16"/>
                <w:szCs w:val="16"/>
                <w:lang w:eastAsia="es-ES"/>
              </w:rPr>
            </w:pPr>
            <w:r w:rsidRPr="002E25FE">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sz w:val="16"/>
                <w:szCs w:val="16"/>
                <w:lang w:eastAsia="es-ES"/>
              </w:rPr>
            </w:pPr>
            <w:r w:rsidRPr="002E25FE">
              <w:rPr>
                <w:rFonts w:eastAsia="Times New Roman" w:cs="Calibri"/>
                <w:sz w:val="16"/>
                <w:szCs w:val="16"/>
                <w:lang w:eastAsia="es-ES"/>
              </w:rPr>
              <w:t>la información se presenta dispersa sin agrupación ni ordenación alguna</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Es un formato reutilizable establecido</w:t>
            </w:r>
          </w:p>
        </w:tc>
      </w:tr>
      <w:tr w:rsidR="002E25FE" w:rsidRPr="002E25FE" w:rsidTr="002E25FE">
        <w:trPr>
          <w:trHeight w:val="3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NO es un formato reutilizable</w:t>
            </w:r>
          </w:p>
        </w:tc>
      </w:tr>
      <w:tr w:rsidR="002E25FE" w:rsidRPr="002E25FE" w:rsidTr="002E25FE">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Apartado específico o banner en la página inicial del sitio</w:t>
            </w:r>
          </w:p>
        </w:tc>
      </w:tr>
      <w:tr w:rsidR="002E25FE" w:rsidRPr="002E25FE" w:rsidTr="002E25FE">
        <w:trPr>
          <w:trHeight w:val="362"/>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Apartado específico pero NO en la página de inicio</w:t>
            </w:r>
          </w:p>
        </w:tc>
      </w:tr>
      <w:tr w:rsidR="002E25FE" w:rsidRPr="002E25FE" w:rsidTr="002E25FE">
        <w:trPr>
          <w:trHeight w:val="600"/>
        </w:trPr>
        <w:tc>
          <w:tcPr>
            <w:tcW w:w="928" w:type="pct"/>
            <w:vMerge/>
            <w:tcBorders>
              <w:top w:val="nil"/>
              <w:left w:val="single" w:sz="4" w:space="0" w:color="auto"/>
              <w:bottom w:val="single" w:sz="4" w:space="0" w:color="000000"/>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2E25FE" w:rsidRPr="002E25FE" w:rsidRDefault="002E25FE" w:rsidP="002E25F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jc w:val="center"/>
              <w:rPr>
                <w:rFonts w:eastAsia="Times New Roman" w:cs="Calibri"/>
                <w:color w:val="000000"/>
                <w:sz w:val="16"/>
                <w:szCs w:val="16"/>
                <w:lang w:eastAsia="es-ES"/>
              </w:rPr>
            </w:pPr>
            <w:r w:rsidRPr="002E25FE">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2E25FE" w:rsidRPr="002E25FE" w:rsidRDefault="002E25FE" w:rsidP="002E25FE">
            <w:pPr>
              <w:rPr>
                <w:rFonts w:eastAsia="Times New Roman" w:cs="Calibri"/>
                <w:color w:val="000000"/>
                <w:sz w:val="16"/>
                <w:szCs w:val="16"/>
                <w:lang w:eastAsia="es-ES"/>
              </w:rPr>
            </w:pPr>
            <w:r w:rsidRPr="002E25FE">
              <w:rPr>
                <w:rFonts w:eastAsia="Times New Roman" w:cs="Calibri"/>
                <w:color w:val="000000"/>
                <w:sz w:val="16"/>
                <w:szCs w:val="16"/>
                <w:lang w:eastAsia="es-ES"/>
              </w:rPr>
              <w:t>No existe un apartado específico de transparencia</w:t>
            </w:r>
          </w:p>
        </w:tc>
      </w:tr>
    </w:tbl>
    <w:p w:rsidR="00965C69" w:rsidRPr="00965C69" w:rsidRDefault="00965C69" w:rsidP="00932BD5">
      <w:pPr>
        <w:pStyle w:val="Cuerpodelboletn"/>
        <w:spacing w:before="120" w:after="120" w:line="312" w:lineRule="auto"/>
      </w:pPr>
    </w:p>
    <w:sectPr w:rsidR="00965C69" w:rsidRPr="00965C69" w:rsidSect="00932BD5">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D5" w:rsidRDefault="00932BD5" w:rsidP="00F31BC3">
      <w:r>
        <w:separator/>
      </w:r>
    </w:p>
  </w:endnote>
  <w:endnote w:type="continuationSeparator" w:id="0">
    <w:p w:rsidR="00932BD5" w:rsidRDefault="00932BD5"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D5" w:rsidRDefault="00932BD5" w:rsidP="00F31BC3">
      <w:r>
        <w:separator/>
      </w:r>
    </w:p>
  </w:footnote>
  <w:footnote w:type="continuationSeparator" w:id="0">
    <w:p w:rsidR="00932BD5" w:rsidRDefault="00932BD5"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542337F"/>
    <w:multiLevelType w:val="multilevel"/>
    <w:tmpl w:val="1E4EF7D6"/>
    <w:lvl w:ilvl="0">
      <w:start w:val="1"/>
      <w:numFmt w:val="bullet"/>
      <w:lvlText w:val=""/>
      <w:lvlPicBulletId w:val="0"/>
      <w:lvlJc w:val="left"/>
      <w:pPr>
        <w:ind w:left="720" w:hanging="360"/>
      </w:pPr>
      <w:rPr>
        <w:rFonts w:ascii="Symbol" w:hAnsi="Symbol" w:hint="default"/>
        <w:b/>
        <w:i w:val="0"/>
        <w:color w:val="auto"/>
        <w:sz w:val="32"/>
      </w:rPr>
    </w:lvl>
    <w:lvl w:ilvl="1">
      <w:start w:val="1"/>
      <w:numFmt w:val="lowerLetter"/>
      <w:lvlText w:val="%2."/>
      <w:lvlJc w:val="left"/>
      <w:pPr>
        <w:ind w:left="51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4D41B6"/>
    <w:multiLevelType w:val="hybridMultilevel"/>
    <w:tmpl w:val="696E0E8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721066"/>
    <w:multiLevelType w:val="hybridMultilevel"/>
    <w:tmpl w:val="90D81192"/>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557964"/>
    <w:multiLevelType w:val="multilevel"/>
    <w:tmpl w:val="F8323AF0"/>
    <w:lvl w:ilvl="0">
      <w:start w:val="1"/>
      <w:numFmt w:val="upperRoman"/>
      <w:lvlText w:val="%1"/>
      <w:lvlJc w:val="left"/>
      <w:pPr>
        <w:ind w:left="720" w:hanging="360"/>
      </w:pPr>
      <w:rPr>
        <w:rFonts w:hint="default"/>
        <w:b/>
        <w:i w:val="0"/>
        <w:color w:val="4F6228" w:themeColor="accent3" w:themeShade="80"/>
        <w:sz w:val="32"/>
      </w:rPr>
    </w:lvl>
    <w:lvl w:ilvl="1">
      <w:start w:val="1"/>
      <w:numFmt w:val="lowerLetter"/>
      <w:lvlText w:val="%2."/>
      <w:lvlJc w:val="left"/>
      <w:pPr>
        <w:ind w:left="51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0"/>
  </w:num>
  <w:num w:numId="4">
    <w:abstractNumId w:val="0"/>
  </w:num>
  <w:num w:numId="5">
    <w:abstractNumId w:val="15"/>
  </w:num>
  <w:num w:numId="6">
    <w:abstractNumId w:val="17"/>
  </w:num>
  <w:num w:numId="7">
    <w:abstractNumId w:val="14"/>
  </w:num>
  <w:num w:numId="8">
    <w:abstractNumId w:val="1"/>
  </w:num>
  <w:num w:numId="9">
    <w:abstractNumId w:val="5"/>
  </w:num>
  <w:num w:numId="10">
    <w:abstractNumId w:val="2"/>
  </w:num>
  <w:num w:numId="11">
    <w:abstractNumId w:val="19"/>
  </w:num>
  <w:num w:numId="12">
    <w:abstractNumId w:val="12"/>
  </w:num>
  <w:num w:numId="13">
    <w:abstractNumId w:val="7"/>
  </w:num>
  <w:num w:numId="14">
    <w:abstractNumId w:val="20"/>
  </w:num>
  <w:num w:numId="15">
    <w:abstractNumId w:val="4"/>
  </w:num>
  <w:num w:numId="16">
    <w:abstractNumId w:val="16"/>
  </w:num>
  <w:num w:numId="17">
    <w:abstractNumId w:val="6"/>
  </w:num>
  <w:num w:numId="18">
    <w:abstractNumId w:val="8"/>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11946"/>
    <w:rsid w:val="00035DC2"/>
    <w:rsid w:val="00041B0F"/>
    <w:rsid w:val="000461E3"/>
    <w:rsid w:val="00053902"/>
    <w:rsid w:val="00055E33"/>
    <w:rsid w:val="0005642F"/>
    <w:rsid w:val="0007256A"/>
    <w:rsid w:val="000775A5"/>
    <w:rsid w:val="0009364E"/>
    <w:rsid w:val="000A26F0"/>
    <w:rsid w:val="000A5FA2"/>
    <w:rsid w:val="000B1C74"/>
    <w:rsid w:val="000B737F"/>
    <w:rsid w:val="000C2A7C"/>
    <w:rsid w:val="000C2F3A"/>
    <w:rsid w:val="000C47A4"/>
    <w:rsid w:val="000C617F"/>
    <w:rsid w:val="000D3907"/>
    <w:rsid w:val="000D43CD"/>
    <w:rsid w:val="000D4575"/>
    <w:rsid w:val="000D4AAE"/>
    <w:rsid w:val="000D5417"/>
    <w:rsid w:val="000D645D"/>
    <w:rsid w:val="000D78C3"/>
    <w:rsid w:val="000F094F"/>
    <w:rsid w:val="000F3095"/>
    <w:rsid w:val="00104E94"/>
    <w:rsid w:val="00107A5B"/>
    <w:rsid w:val="00112518"/>
    <w:rsid w:val="001149B1"/>
    <w:rsid w:val="00120700"/>
    <w:rsid w:val="001258DE"/>
    <w:rsid w:val="00131D3B"/>
    <w:rsid w:val="00136005"/>
    <w:rsid w:val="00143D79"/>
    <w:rsid w:val="00146C3C"/>
    <w:rsid w:val="001577B4"/>
    <w:rsid w:val="0016210B"/>
    <w:rsid w:val="00164876"/>
    <w:rsid w:val="0017001C"/>
    <w:rsid w:val="00174EE7"/>
    <w:rsid w:val="001763F8"/>
    <w:rsid w:val="00187CDD"/>
    <w:rsid w:val="0019448F"/>
    <w:rsid w:val="00195362"/>
    <w:rsid w:val="00197B72"/>
    <w:rsid w:val="001A2887"/>
    <w:rsid w:val="001A4ED5"/>
    <w:rsid w:val="001A5305"/>
    <w:rsid w:val="001B14D9"/>
    <w:rsid w:val="001B16C6"/>
    <w:rsid w:val="001B2718"/>
    <w:rsid w:val="001B56AC"/>
    <w:rsid w:val="001B7B53"/>
    <w:rsid w:val="001C4509"/>
    <w:rsid w:val="001C4BBB"/>
    <w:rsid w:val="001C78FE"/>
    <w:rsid w:val="001C7C78"/>
    <w:rsid w:val="001D59CD"/>
    <w:rsid w:val="001D6B8D"/>
    <w:rsid w:val="001E23F5"/>
    <w:rsid w:val="001E3771"/>
    <w:rsid w:val="001E52AC"/>
    <w:rsid w:val="001E5585"/>
    <w:rsid w:val="001E5E92"/>
    <w:rsid w:val="001F07BE"/>
    <w:rsid w:val="001F529A"/>
    <w:rsid w:val="00205B7C"/>
    <w:rsid w:val="00211D2B"/>
    <w:rsid w:val="0021682B"/>
    <w:rsid w:val="00222DC4"/>
    <w:rsid w:val="00223C48"/>
    <w:rsid w:val="00231D61"/>
    <w:rsid w:val="002433C5"/>
    <w:rsid w:val="002445BE"/>
    <w:rsid w:val="0024523A"/>
    <w:rsid w:val="002467FA"/>
    <w:rsid w:val="0026324A"/>
    <w:rsid w:val="002672F0"/>
    <w:rsid w:val="00273B27"/>
    <w:rsid w:val="00292832"/>
    <w:rsid w:val="002A2014"/>
    <w:rsid w:val="002A59E3"/>
    <w:rsid w:val="002B440A"/>
    <w:rsid w:val="002B4987"/>
    <w:rsid w:val="002C05D0"/>
    <w:rsid w:val="002C4754"/>
    <w:rsid w:val="002C581E"/>
    <w:rsid w:val="002C73B5"/>
    <w:rsid w:val="002D0702"/>
    <w:rsid w:val="002E25FE"/>
    <w:rsid w:val="002E4A1E"/>
    <w:rsid w:val="002E58C1"/>
    <w:rsid w:val="002E7939"/>
    <w:rsid w:val="002E7A35"/>
    <w:rsid w:val="002E7A74"/>
    <w:rsid w:val="002F4C92"/>
    <w:rsid w:val="002F5579"/>
    <w:rsid w:val="003038C1"/>
    <w:rsid w:val="00313F03"/>
    <w:rsid w:val="00314CBB"/>
    <w:rsid w:val="00316F76"/>
    <w:rsid w:val="0031769F"/>
    <w:rsid w:val="00324A3E"/>
    <w:rsid w:val="00326567"/>
    <w:rsid w:val="003304F4"/>
    <w:rsid w:val="003310A8"/>
    <w:rsid w:val="003373E6"/>
    <w:rsid w:val="00340D63"/>
    <w:rsid w:val="0034172E"/>
    <w:rsid w:val="003428A6"/>
    <w:rsid w:val="00347877"/>
    <w:rsid w:val="00355DC0"/>
    <w:rsid w:val="00376F85"/>
    <w:rsid w:val="00387A78"/>
    <w:rsid w:val="00387B89"/>
    <w:rsid w:val="0039426D"/>
    <w:rsid w:val="003947F7"/>
    <w:rsid w:val="003A390C"/>
    <w:rsid w:val="003A7A35"/>
    <w:rsid w:val="003B1D2D"/>
    <w:rsid w:val="003B3A2E"/>
    <w:rsid w:val="003B57E6"/>
    <w:rsid w:val="003B6B96"/>
    <w:rsid w:val="003C07B5"/>
    <w:rsid w:val="003C7C9D"/>
    <w:rsid w:val="003D2C4A"/>
    <w:rsid w:val="003E564B"/>
    <w:rsid w:val="003E5D2F"/>
    <w:rsid w:val="003F6EDC"/>
    <w:rsid w:val="003F708E"/>
    <w:rsid w:val="00405998"/>
    <w:rsid w:val="0041582B"/>
    <w:rsid w:val="00415DBD"/>
    <w:rsid w:val="00422B18"/>
    <w:rsid w:val="00424254"/>
    <w:rsid w:val="00427B0E"/>
    <w:rsid w:val="00427EF3"/>
    <w:rsid w:val="00435DD4"/>
    <w:rsid w:val="004437AF"/>
    <w:rsid w:val="0045592B"/>
    <w:rsid w:val="0045737F"/>
    <w:rsid w:val="0045790B"/>
    <w:rsid w:val="00470E1E"/>
    <w:rsid w:val="004720A5"/>
    <w:rsid w:val="0047735C"/>
    <w:rsid w:val="00481043"/>
    <w:rsid w:val="00482F50"/>
    <w:rsid w:val="004851C4"/>
    <w:rsid w:val="004859CC"/>
    <w:rsid w:val="004916C6"/>
    <w:rsid w:val="004A1663"/>
    <w:rsid w:val="004A5DD5"/>
    <w:rsid w:val="004B5AF4"/>
    <w:rsid w:val="004B6952"/>
    <w:rsid w:val="004B7F46"/>
    <w:rsid w:val="004C3F9D"/>
    <w:rsid w:val="004C6440"/>
    <w:rsid w:val="004D00A9"/>
    <w:rsid w:val="004D6FA7"/>
    <w:rsid w:val="004D7037"/>
    <w:rsid w:val="004E1357"/>
    <w:rsid w:val="004E38DF"/>
    <w:rsid w:val="004E3A42"/>
    <w:rsid w:val="004E43EC"/>
    <w:rsid w:val="004F0031"/>
    <w:rsid w:val="004F5CB4"/>
    <w:rsid w:val="005227BD"/>
    <w:rsid w:val="005301DF"/>
    <w:rsid w:val="00530E53"/>
    <w:rsid w:val="00535BC8"/>
    <w:rsid w:val="00536832"/>
    <w:rsid w:val="005436BD"/>
    <w:rsid w:val="00545EB3"/>
    <w:rsid w:val="00555CC4"/>
    <w:rsid w:val="00563295"/>
    <w:rsid w:val="00570A37"/>
    <w:rsid w:val="0057273E"/>
    <w:rsid w:val="00576DCC"/>
    <w:rsid w:val="0057700E"/>
    <w:rsid w:val="00580B9B"/>
    <w:rsid w:val="00594C51"/>
    <w:rsid w:val="005A0E27"/>
    <w:rsid w:val="005A5BE6"/>
    <w:rsid w:val="005D2F76"/>
    <w:rsid w:val="005D318E"/>
    <w:rsid w:val="005D5562"/>
    <w:rsid w:val="005D683B"/>
    <w:rsid w:val="005D6E15"/>
    <w:rsid w:val="005E02F5"/>
    <w:rsid w:val="005E2505"/>
    <w:rsid w:val="005E3300"/>
    <w:rsid w:val="005E4C3A"/>
    <w:rsid w:val="005E6704"/>
    <w:rsid w:val="005E769C"/>
    <w:rsid w:val="005F1EB4"/>
    <w:rsid w:val="00601BF4"/>
    <w:rsid w:val="00601FF9"/>
    <w:rsid w:val="00603DFC"/>
    <w:rsid w:val="00610B34"/>
    <w:rsid w:val="00614FD9"/>
    <w:rsid w:val="00620788"/>
    <w:rsid w:val="00633EAA"/>
    <w:rsid w:val="00636E40"/>
    <w:rsid w:val="00640C9B"/>
    <w:rsid w:val="00642978"/>
    <w:rsid w:val="00643034"/>
    <w:rsid w:val="006435C9"/>
    <w:rsid w:val="006515B4"/>
    <w:rsid w:val="00662C71"/>
    <w:rsid w:val="00673DCA"/>
    <w:rsid w:val="00677BD2"/>
    <w:rsid w:val="006822DA"/>
    <w:rsid w:val="006853DA"/>
    <w:rsid w:val="0069048A"/>
    <w:rsid w:val="00694A7E"/>
    <w:rsid w:val="0069673B"/>
    <w:rsid w:val="006B6EFD"/>
    <w:rsid w:val="006B75D8"/>
    <w:rsid w:val="006B7E45"/>
    <w:rsid w:val="006C7340"/>
    <w:rsid w:val="006C7628"/>
    <w:rsid w:val="006D0BCF"/>
    <w:rsid w:val="006D239E"/>
    <w:rsid w:val="006D49E7"/>
    <w:rsid w:val="006E75DE"/>
    <w:rsid w:val="0070102C"/>
    <w:rsid w:val="00704BB0"/>
    <w:rsid w:val="00706A57"/>
    <w:rsid w:val="007071A8"/>
    <w:rsid w:val="00707C14"/>
    <w:rsid w:val="00713F85"/>
    <w:rsid w:val="00717272"/>
    <w:rsid w:val="00723723"/>
    <w:rsid w:val="007260AF"/>
    <w:rsid w:val="00732961"/>
    <w:rsid w:val="0074057D"/>
    <w:rsid w:val="00751664"/>
    <w:rsid w:val="00751FAA"/>
    <w:rsid w:val="00760E4B"/>
    <w:rsid w:val="0076640C"/>
    <w:rsid w:val="00767C60"/>
    <w:rsid w:val="00777FB3"/>
    <w:rsid w:val="00790143"/>
    <w:rsid w:val="00790CFE"/>
    <w:rsid w:val="007A59B6"/>
    <w:rsid w:val="007B7924"/>
    <w:rsid w:val="007B7E06"/>
    <w:rsid w:val="007D1701"/>
    <w:rsid w:val="007D434C"/>
    <w:rsid w:val="007D5CBF"/>
    <w:rsid w:val="007D6C46"/>
    <w:rsid w:val="007D7FA8"/>
    <w:rsid w:val="007E5B1B"/>
    <w:rsid w:val="007F5F9D"/>
    <w:rsid w:val="00803C82"/>
    <w:rsid w:val="00803D20"/>
    <w:rsid w:val="0080642B"/>
    <w:rsid w:val="00816E25"/>
    <w:rsid w:val="00816EAB"/>
    <w:rsid w:val="0082148D"/>
    <w:rsid w:val="00821526"/>
    <w:rsid w:val="008229DB"/>
    <w:rsid w:val="0082470D"/>
    <w:rsid w:val="00831412"/>
    <w:rsid w:val="00855826"/>
    <w:rsid w:val="00875521"/>
    <w:rsid w:val="00880B97"/>
    <w:rsid w:val="00882A5B"/>
    <w:rsid w:val="008870B2"/>
    <w:rsid w:val="00894358"/>
    <w:rsid w:val="0089455A"/>
    <w:rsid w:val="00895A98"/>
    <w:rsid w:val="008A10AE"/>
    <w:rsid w:val="008D2D59"/>
    <w:rsid w:val="008D3E88"/>
    <w:rsid w:val="008E0D8E"/>
    <w:rsid w:val="008F0D7E"/>
    <w:rsid w:val="008F3B5A"/>
    <w:rsid w:val="00902A71"/>
    <w:rsid w:val="009039FD"/>
    <w:rsid w:val="00903FB8"/>
    <w:rsid w:val="00906C06"/>
    <w:rsid w:val="00907FB5"/>
    <w:rsid w:val="00912DB4"/>
    <w:rsid w:val="0092040F"/>
    <w:rsid w:val="00921399"/>
    <w:rsid w:val="00926D35"/>
    <w:rsid w:val="00927170"/>
    <w:rsid w:val="00932BD5"/>
    <w:rsid w:val="009536D4"/>
    <w:rsid w:val="0095757A"/>
    <w:rsid w:val="0096127E"/>
    <w:rsid w:val="00965C69"/>
    <w:rsid w:val="00967937"/>
    <w:rsid w:val="0097072E"/>
    <w:rsid w:val="00972287"/>
    <w:rsid w:val="00977017"/>
    <w:rsid w:val="00982299"/>
    <w:rsid w:val="00987D65"/>
    <w:rsid w:val="0099437E"/>
    <w:rsid w:val="009978A0"/>
    <w:rsid w:val="009A00CA"/>
    <w:rsid w:val="009B2DF5"/>
    <w:rsid w:val="009B63C2"/>
    <w:rsid w:val="009B75CD"/>
    <w:rsid w:val="009C4FC7"/>
    <w:rsid w:val="009D1609"/>
    <w:rsid w:val="009D35A4"/>
    <w:rsid w:val="009D3CC3"/>
    <w:rsid w:val="009D4047"/>
    <w:rsid w:val="009D465A"/>
    <w:rsid w:val="009D78D2"/>
    <w:rsid w:val="009E049D"/>
    <w:rsid w:val="009E2E6F"/>
    <w:rsid w:val="009E366A"/>
    <w:rsid w:val="009E7254"/>
    <w:rsid w:val="009E7779"/>
    <w:rsid w:val="009F50E5"/>
    <w:rsid w:val="00A048D6"/>
    <w:rsid w:val="00A11768"/>
    <w:rsid w:val="00A17CAC"/>
    <w:rsid w:val="00A245E6"/>
    <w:rsid w:val="00A450D9"/>
    <w:rsid w:val="00A4578C"/>
    <w:rsid w:val="00A51AAD"/>
    <w:rsid w:val="00A57C12"/>
    <w:rsid w:val="00A70070"/>
    <w:rsid w:val="00A73522"/>
    <w:rsid w:val="00A744B2"/>
    <w:rsid w:val="00A75334"/>
    <w:rsid w:val="00A82709"/>
    <w:rsid w:val="00A920A8"/>
    <w:rsid w:val="00A93C33"/>
    <w:rsid w:val="00AA235F"/>
    <w:rsid w:val="00AA312E"/>
    <w:rsid w:val="00AA447D"/>
    <w:rsid w:val="00AA7A8F"/>
    <w:rsid w:val="00AB71E9"/>
    <w:rsid w:val="00AC2723"/>
    <w:rsid w:val="00AC4A6F"/>
    <w:rsid w:val="00AD6065"/>
    <w:rsid w:val="00AE4DDA"/>
    <w:rsid w:val="00AE75C0"/>
    <w:rsid w:val="00AF226D"/>
    <w:rsid w:val="00AF4203"/>
    <w:rsid w:val="00AF5151"/>
    <w:rsid w:val="00B01B8E"/>
    <w:rsid w:val="00B048D0"/>
    <w:rsid w:val="00B06E2F"/>
    <w:rsid w:val="00B1184C"/>
    <w:rsid w:val="00B1258A"/>
    <w:rsid w:val="00B220EC"/>
    <w:rsid w:val="00B2249C"/>
    <w:rsid w:val="00B27173"/>
    <w:rsid w:val="00B27681"/>
    <w:rsid w:val="00B330B8"/>
    <w:rsid w:val="00B33F47"/>
    <w:rsid w:val="00B400EE"/>
    <w:rsid w:val="00B46A16"/>
    <w:rsid w:val="00B5314A"/>
    <w:rsid w:val="00B55290"/>
    <w:rsid w:val="00B56A3A"/>
    <w:rsid w:val="00B7182D"/>
    <w:rsid w:val="00B75CBC"/>
    <w:rsid w:val="00B77C12"/>
    <w:rsid w:val="00B81C5B"/>
    <w:rsid w:val="00B85EA1"/>
    <w:rsid w:val="00B87ADF"/>
    <w:rsid w:val="00B9140E"/>
    <w:rsid w:val="00B966AB"/>
    <w:rsid w:val="00BA03C4"/>
    <w:rsid w:val="00BA09D5"/>
    <w:rsid w:val="00BA1BAB"/>
    <w:rsid w:val="00BA506A"/>
    <w:rsid w:val="00BA7853"/>
    <w:rsid w:val="00BB23AF"/>
    <w:rsid w:val="00BC04D3"/>
    <w:rsid w:val="00BC0ADF"/>
    <w:rsid w:val="00BD04F6"/>
    <w:rsid w:val="00BD1E44"/>
    <w:rsid w:val="00BD2172"/>
    <w:rsid w:val="00BD27FF"/>
    <w:rsid w:val="00BD28AA"/>
    <w:rsid w:val="00BD4524"/>
    <w:rsid w:val="00BD671B"/>
    <w:rsid w:val="00BD6FC6"/>
    <w:rsid w:val="00BD7114"/>
    <w:rsid w:val="00BD7C3E"/>
    <w:rsid w:val="00BE5FBA"/>
    <w:rsid w:val="00BE626E"/>
    <w:rsid w:val="00C00FBC"/>
    <w:rsid w:val="00C103D9"/>
    <w:rsid w:val="00C1290B"/>
    <w:rsid w:val="00C213EC"/>
    <w:rsid w:val="00C259F4"/>
    <w:rsid w:val="00C27705"/>
    <w:rsid w:val="00C3065F"/>
    <w:rsid w:val="00C3346D"/>
    <w:rsid w:val="00C4050E"/>
    <w:rsid w:val="00C41448"/>
    <w:rsid w:val="00C41A3D"/>
    <w:rsid w:val="00C4430D"/>
    <w:rsid w:val="00C451D3"/>
    <w:rsid w:val="00C504C7"/>
    <w:rsid w:val="00C50ABF"/>
    <w:rsid w:val="00C54D21"/>
    <w:rsid w:val="00C560E3"/>
    <w:rsid w:val="00C61E7F"/>
    <w:rsid w:val="00C66E73"/>
    <w:rsid w:val="00C770CC"/>
    <w:rsid w:val="00C911AE"/>
    <w:rsid w:val="00C9131D"/>
    <w:rsid w:val="00C9667E"/>
    <w:rsid w:val="00CA15C9"/>
    <w:rsid w:val="00CA7012"/>
    <w:rsid w:val="00CB2D1E"/>
    <w:rsid w:val="00CD3CFB"/>
    <w:rsid w:val="00CD3DE8"/>
    <w:rsid w:val="00CE6AEA"/>
    <w:rsid w:val="00CF14DC"/>
    <w:rsid w:val="00CF24C4"/>
    <w:rsid w:val="00CF480E"/>
    <w:rsid w:val="00D014E1"/>
    <w:rsid w:val="00D01CA1"/>
    <w:rsid w:val="00D13476"/>
    <w:rsid w:val="00D135D3"/>
    <w:rsid w:val="00D1453D"/>
    <w:rsid w:val="00D165B1"/>
    <w:rsid w:val="00D214CF"/>
    <w:rsid w:val="00D258C0"/>
    <w:rsid w:val="00D30C8B"/>
    <w:rsid w:val="00D33ABF"/>
    <w:rsid w:val="00D34915"/>
    <w:rsid w:val="00D34CCB"/>
    <w:rsid w:val="00D508EB"/>
    <w:rsid w:val="00D520C8"/>
    <w:rsid w:val="00D55260"/>
    <w:rsid w:val="00D56A30"/>
    <w:rsid w:val="00D7033D"/>
    <w:rsid w:val="00D863FD"/>
    <w:rsid w:val="00D87B15"/>
    <w:rsid w:val="00D94AD3"/>
    <w:rsid w:val="00DA6660"/>
    <w:rsid w:val="00DA6D47"/>
    <w:rsid w:val="00DB2DAA"/>
    <w:rsid w:val="00DC5B52"/>
    <w:rsid w:val="00DD515F"/>
    <w:rsid w:val="00DE2231"/>
    <w:rsid w:val="00DE45CB"/>
    <w:rsid w:val="00DE5708"/>
    <w:rsid w:val="00DE7058"/>
    <w:rsid w:val="00DF25D7"/>
    <w:rsid w:val="00DF4125"/>
    <w:rsid w:val="00DF42D5"/>
    <w:rsid w:val="00E023B5"/>
    <w:rsid w:val="00E04069"/>
    <w:rsid w:val="00E04DBB"/>
    <w:rsid w:val="00E10B5B"/>
    <w:rsid w:val="00E12909"/>
    <w:rsid w:val="00E15792"/>
    <w:rsid w:val="00E1595D"/>
    <w:rsid w:val="00E30FFA"/>
    <w:rsid w:val="00E33169"/>
    <w:rsid w:val="00E42ADD"/>
    <w:rsid w:val="00E60AF9"/>
    <w:rsid w:val="00E6301A"/>
    <w:rsid w:val="00E63866"/>
    <w:rsid w:val="00E6528C"/>
    <w:rsid w:val="00E76FB0"/>
    <w:rsid w:val="00EA5F09"/>
    <w:rsid w:val="00EA679F"/>
    <w:rsid w:val="00EA7B71"/>
    <w:rsid w:val="00EB4884"/>
    <w:rsid w:val="00EB4E0E"/>
    <w:rsid w:val="00EB5412"/>
    <w:rsid w:val="00EC0BDF"/>
    <w:rsid w:val="00EC6A3E"/>
    <w:rsid w:val="00ED214C"/>
    <w:rsid w:val="00EE404C"/>
    <w:rsid w:val="00EE611D"/>
    <w:rsid w:val="00EF5B46"/>
    <w:rsid w:val="00EF6910"/>
    <w:rsid w:val="00F04133"/>
    <w:rsid w:val="00F05E2C"/>
    <w:rsid w:val="00F11748"/>
    <w:rsid w:val="00F132F9"/>
    <w:rsid w:val="00F1649F"/>
    <w:rsid w:val="00F22160"/>
    <w:rsid w:val="00F22315"/>
    <w:rsid w:val="00F24BAF"/>
    <w:rsid w:val="00F31BC3"/>
    <w:rsid w:val="00F321CB"/>
    <w:rsid w:val="00F36022"/>
    <w:rsid w:val="00F4724A"/>
    <w:rsid w:val="00F5473E"/>
    <w:rsid w:val="00F554C1"/>
    <w:rsid w:val="00F603D8"/>
    <w:rsid w:val="00F60668"/>
    <w:rsid w:val="00F61911"/>
    <w:rsid w:val="00F63786"/>
    <w:rsid w:val="00F7274D"/>
    <w:rsid w:val="00F81BA8"/>
    <w:rsid w:val="00F8788B"/>
    <w:rsid w:val="00F9200A"/>
    <w:rsid w:val="00F95333"/>
    <w:rsid w:val="00FA0C58"/>
    <w:rsid w:val="00FA11BE"/>
    <w:rsid w:val="00FA1911"/>
    <w:rsid w:val="00FA5997"/>
    <w:rsid w:val="00FA67A0"/>
    <w:rsid w:val="00FA73D1"/>
    <w:rsid w:val="00FA7465"/>
    <w:rsid w:val="00FB00A0"/>
    <w:rsid w:val="00FC0542"/>
    <w:rsid w:val="00FC2876"/>
    <w:rsid w:val="00FC34F1"/>
    <w:rsid w:val="00FC4E74"/>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styleId="Textoennegrita">
    <w:name w:val="Strong"/>
    <w:basedOn w:val="Fuentedeprrafopredeter"/>
    <w:uiPriority w:val="22"/>
    <w:qFormat/>
    <w:rsid w:val="00D87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styleId="Textoennegrita">
    <w:name w:val="Strong"/>
    <w:basedOn w:val="Fuentedeprrafopredeter"/>
    <w:uiPriority w:val="22"/>
    <w:qFormat/>
    <w:rsid w:val="00D87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387">
      <w:bodyDiv w:val="1"/>
      <w:marLeft w:val="0"/>
      <w:marRight w:val="0"/>
      <w:marTop w:val="0"/>
      <w:marBottom w:val="0"/>
      <w:divBdr>
        <w:top w:val="none" w:sz="0" w:space="0" w:color="auto"/>
        <w:left w:val="none" w:sz="0" w:space="0" w:color="auto"/>
        <w:bottom w:val="none" w:sz="0" w:space="0" w:color="auto"/>
        <w:right w:val="none" w:sz="0" w:space="0" w:color="auto"/>
      </w:divBdr>
    </w:div>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225604301">
      <w:bodyDiv w:val="1"/>
      <w:marLeft w:val="0"/>
      <w:marRight w:val="0"/>
      <w:marTop w:val="0"/>
      <w:marBottom w:val="0"/>
      <w:divBdr>
        <w:top w:val="none" w:sz="0" w:space="0" w:color="auto"/>
        <w:left w:val="none" w:sz="0" w:space="0" w:color="auto"/>
        <w:bottom w:val="none" w:sz="0" w:space="0" w:color="auto"/>
        <w:right w:val="none" w:sz="0" w:space="0" w:color="auto"/>
      </w:divBdr>
    </w:div>
    <w:div w:id="384716932">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56831283">
      <w:bodyDiv w:val="1"/>
      <w:marLeft w:val="0"/>
      <w:marRight w:val="0"/>
      <w:marTop w:val="0"/>
      <w:marBottom w:val="0"/>
      <w:divBdr>
        <w:top w:val="none" w:sz="0" w:space="0" w:color="auto"/>
        <w:left w:val="none" w:sz="0" w:space="0" w:color="auto"/>
        <w:bottom w:val="none" w:sz="0" w:space="0" w:color="auto"/>
        <w:right w:val="none" w:sz="0" w:space="0" w:color="auto"/>
      </w:divBdr>
    </w:div>
    <w:div w:id="1475567541">
      <w:bodyDiv w:val="1"/>
      <w:marLeft w:val="0"/>
      <w:marRight w:val="0"/>
      <w:marTop w:val="0"/>
      <w:marBottom w:val="0"/>
      <w:divBdr>
        <w:top w:val="none" w:sz="0" w:space="0" w:color="auto"/>
        <w:left w:val="none" w:sz="0" w:space="0" w:color="auto"/>
        <w:bottom w:val="none" w:sz="0" w:space="0" w:color="auto"/>
        <w:right w:val="none" w:sz="0" w:space="0" w:color="auto"/>
      </w:divBdr>
      <w:divsChild>
        <w:div w:id="282423180">
          <w:marLeft w:val="0"/>
          <w:marRight w:val="0"/>
          <w:marTop w:val="0"/>
          <w:marBottom w:val="0"/>
          <w:divBdr>
            <w:top w:val="none" w:sz="0" w:space="0" w:color="auto"/>
            <w:left w:val="none" w:sz="0" w:space="0" w:color="auto"/>
            <w:bottom w:val="none" w:sz="0" w:space="0" w:color="auto"/>
            <w:right w:val="none" w:sz="0" w:space="0" w:color="auto"/>
          </w:divBdr>
        </w:div>
        <w:div w:id="1743941777">
          <w:marLeft w:val="0"/>
          <w:marRight w:val="0"/>
          <w:marTop w:val="0"/>
          <w:marBottom w:val="0"/>
          <w:divBdr>
            <w:top w:val="none" w:sz="0" w:space="0" w:color="auto"/>
            <w:left w:val="none" w:sz="0" w:space="0" w:color="auto"/>
            <w:bottom w:val="none" w:sz="0" w:space="0" w:color="auto"/>
            <w:right w:val="none" w:sz="0" w:space="0" w:color="auto"/>
          </w:divBdr>
        </w:div>
        <w:div w:id="303244580">
          <w:marLeft w:val="0"/>
          <w:marRight w:val="0"/>
          <w:marTop w:val="0"/>
          <w:marBottom w:val="0"/>
          <w:divBdr>
            <w:top w:val="none" w:sz="0" w:space="0" w:color="auto"/>
            <w:left w:val="none" w:sz="0" w:space="0" w:color="auto"/>
            <w:bottom w:val="none" w:sz="0" w:space="0" w:color="auto"/>
            <w:right w:val="none" w:sz="0" w:space="0" w:color="auto"/>
          </w:divBdr>
        </w:div>
        <w:div w:id="1803695551">
          <w:marLeft w:val="0"/>
          <w:marRight w:val="0"/>
          <w:marTop w:val="0"/>
          <w:marBottom w:val="0"/>
          <w:divBdr>
            <w:top w:val="none" w:sz="0" w:space="0" w:color="auto"/>
            <w:left w:val="none" w:sz="0" w:space="0" w:color="auto"/>
            <w:bottom w:val="none" w:sz="0" w:space="0" w:color="auto"/>
            <w:right w:val="none" w:sz="0" w:space="0" w:color="auto"/>
          </w:divBdr>
        </w:div>
        <w:div w:id="2099595131">
          <w:marLeft w:val="0"/>
          <w:marRight w:val="0"/>
          <w:marTop w:val="0"/>
          <w:marBottom w:val="0"/>
          <w:divBdr>
            <w:top w:val="none" w:sz="0" w:space="0" w:color="auto"/>
            <w:left w:val="none" w:sz="0" w:space="0" w:color="auto"/>
            <w:bottom w:val="none" w:sz="0" w:space="0" w:color="auto"/>
            <w:right w:val="none" w:sz="0" w:space="0" w:color="auto"/>
          </w:divBdr>
        </w:div>
      </w:divsChild>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sejoeducacionsocia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40F9A82986A449378908F81EE51ACC59"/>
        <w:category>
          <w:name w:val="General"/>
          <w:gallery w:val="placeholder"/>
        </w:category>
        <w:types>
          <w:type w:val="bbPlcHdr"/>
        </w:types>
        <w:behaviors>
          <w:behavior w:val="content"/>
        </w:behaviors>
        <w:guid w:val="{83103F8B-61DC-4D35-A92A-3EAE82627A90}"/>
      </w:docPartPr>
      <w:docPartBody>
        <w:p w:rsidR="00093219" w:rsidRDefault="005C6A52" w:rsidP="005C6A52">
          <w:pPr>
            <w:pStyle w:val="40F9A82986A449378908F81EE51ACC59"/>
          </w:pPr>
          <w:r w:rsidRPr="00C12127">
            <w:rPr>
              <w:rStyle w:val="Textodelmarcadordeposicin"/>
              <w:lang w:bidi="es-ES"/>
            </w:rPr>
            <w:t>Haz clic aquí para escribir texto.</w:t>
          </w:r>
        </w:p>
      </w:docPartBody>
    </w:docPart>
    <w:docPart>
      <w:docPartPr>
        <w:name w:val="56F475027080423C92935F4457B13D8D"/>
        <w:category>
          <w:name w:val="General"/>
          <w:gallery w:val="placeholder"/>
        </w:category>
        <w:types>
          <w:type w:val="bbPlcHdr"/>
        </w:types>
        <w:behaviors>
          <w:behavior w:val="content"/>
        </w:behaviors>
        <w:guid w:val="{38626F3C-DA79-4ACB-9F0A-EC1368BE0162}"/>
      </w:docPartPr>
      <w:docPartBody>
        <w:p w:rsidR="00093219" w:rsidRDefault="00093219" w:rsidP="00093219">
          <w:pPr>
            <w:pStyle w:val="56F475027080423C92935F4457B13D8D"/>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93219"/>
    <w:rsid w:val="000A356C"/>
    <w:rsid w:val="00292939"/>
    <w:rsid w:val="003A0BD1"/>
    <w:rsid w:val="0041714A"/>
    <w:rsid w:val="005C6A52"/>
    <w:rsid w:val="006063F6"/>
    <w:rsid w:val="00614356"/>
    <w:rsid w:val="006A2FA9"/>
    <w:rsid w:val="00787EBD"/>
    <w:rsid w:val="008E118A"/>
    <w:rsid w:val="00980098"/>
    <w:rsid w:val="00A9058B"/>
    <w:rsid w:val="00AD3043"/>
    <w:rsid w:val="00C32372"/>
    <w:rsid w:val="00C47E96"/>
    <w:rsid w:val="00CF763A"/>
    <w:rsid w:val="00DE3DE6"/>
    <w:rsid w:val="00F07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3219"/>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40F9A82986A449378908F81EE51ACC59">
    <w:name w:val="40F9A82986A449378908F81EE51ACC59"/>
    <w:rsid w:val="005C6A52"/>
  </w:style>
  <w:style w:type="paragraph" w:customStyle="1" w:styleId="56F475027080423C92935F4457B13D8D">
    <w:name w:val="56F475027080423C92935F4457B13D8D"/>
    <w:rsid w:val="000932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3219"/>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40F9A82986A449378908F81EE51ACC59">
    <w:name w:val="40F9A82986A449378908F81EE51ACC59"/>
    <w:rsid w:val="005C6A52"/>
  </w:style>
  <w:style w:type="paragraph" w:customStyle="1" w:styleId="56F475027080423C92935F4457B13D8D">
    <w:name w:val="56F475027080423C92935F4457B13D8D"/>
    <w:rsid w:val="00093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B6312F7C-8981-4FB1-BC13-D1E7A3AA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213</TotalTime>
  <Pages>8</Pages>
  <Words>2366</Words>
  <Characters>13015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67</cp:revision>
  <cp:lastPrinted>2008-09-26T23:14:00Z</cp:lastPrinted>
  <dcterms:created xsi:type="dcterms:W3CDTF">2020-04-14T09:25:00Z</dcterms:created>
  <dcterms:modified xsi:type="dcterms:W3CDTF">2020-08-12T08:54:00Z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