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0E4B76">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E555D26">
                <wp:simplePos x="0" y="0"/>
                <wp:positionH relativeFrom="column">
                  <wp:posOffset>352425</wp:posOffset>
                </wp:positionH>
                <wp:positionV relativeFrom="paragraph">
                  <wp:posOffset>-314326</wp:posOffset>
                </wp:positionV>
                <wp:extent cx="6464300" cy="2143125"/>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244050" w:rsidRPr="00006957" w:rsidRDefault="00244050"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 xml:space="preserve">Consejo General de </w:t>
                                </w:r>
                                <w:r>
                                  <w:rPr>
                                    <w:rFonts w:ascii="Century Gothic" w:hAnsi="Century Gothic"/>
                                    <w:sz w:val="50"/>
                                    <w:szCs w:val="50"/>
                                    <w:lang w:bidi="es-ES"/>
                                  </w:rPr>
                                  <w:t>Procuradores de España</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24.75pt;width:509pt;height:1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244050" w:rsidRPr="00006957" w:rsidRDefault="00244050"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 xml:space="preserve">Consejo General de </w:t>
                          </w:r>
                          <w:r>
                            <w:rPr>
                              <w:rFonts w:ascii="Century Gothic" w:hAnsi="Century Gothic"/>
                              <w:sz w:val="50"/>
                              <w:szCs w:val="50"/>
                              <w:lang w:bidi="es-ES"/>
                            </w:rPr>
                            <w:t>Procuradores de España</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244050" w:rsidRDefault="00244050"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244050" w:rsidRDefault="00244050"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0E4B76">
      <w:pPr>
        <w:spacing w:before="120" w:after="120" w:line="312" w:lineRule="auto"/>
      </w:pPr>
    </w:p>
    <w:p w:rsidR="0082470D" w:rsidRPr="00B1184C" w:rsidRDefault="0082470D" w:rsidP="000E4B76">
      <w:pPr>
        <w:spacing w:before="120" w:after="120" w:line="312" w:lineRule="auto"/>
      </w:pPr>
    </w:p>
    <w:p w:rsidR="0082470D" w:rsidRPr="00B1184C" w:rsidRDefault="0082470D" w:rsidP="000E4B76">
      <w:pPr>
        <w:spacing w:before="120" w:after="120" w:line="312" w:lineRule="auto"/>
        <w:rPr>
          <w:rFonts w:ascii="Arial" w:hAnsi="Arial"/>
          <w:b/>
          <w:sz w:val="36"/>
        </w:rPr>
      </w:pPr>
    </w:p>
    <w:p w:rsidR="0082470D" w:rsidRPr="00987137" w:rsidRDefault="00751FAA" w:rsidP="000E4B76">
      <w:pPr>
        <w:spacing w:before="120" w:after="120" w:line="312" w:lineRule="auto"/>
        <w:rPr>
          <w:rFonts w:ascii="Arial" w:hAnsi="Arial"/>
          <w:b/>
          <w:sz w:val="24"/>
        </w:rPr>
      </w:pPr>
      <w:r w:rsidRPr="00987137">
        <w:rPr>
          <w:noProof/>
          <w:sz w:val="16"/>
          <w:lang w:eastAsia="es-ES"/>
        </w:rPr>
        <mc:AlternateContent>
          <mc:Choice Requires="wps">
            <w:drawing>
              <wp:anchor distT="0" distB="0" distL="114300" distR="114300" simplePos="0" relativeHeight="251655168" behindDoc="0" locked="0" layoutInCell="1" allowOverlap="1" wp14:anchorId="62729CE1" wp14:editId="61F955B4">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D1D20"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0E4B76">
      <w:pPr>
        <w:spacing w:before="120" w:after="120" w:line="312" w:lineRule="auto"/>
        <w:ind w:right="-2"/>
        <w:jc w:val="both"/>
        <w:rPr>
          <w:rFonts w:cs="Arial"/>
          <w:szCs w:val="22"/>
        </w:rPr>
        <w:sectPr w:rsidR="00415DBD" w:rsidSect="00987137">
          <w:pgSz w:w="11906" w:h="16838" w:code="9"/>
          <w:pgMar w:top="1701" w:right="630" w:bottom="1134" w:left="720" w:header="720" w:footer="720" w:gutter="0"/>
          <w:cols w:space="720"/>
          <w:docGrid w:linePitch="326"/>
        </w:sectPr>
      </w:pPr>
    </w:p>
    <w:p w:rsidR="001932D5" w:rsidRDefault="00987137" w:rsidP="000E4B76">
      <w:pPr>
        <w:pStyle w:val="Ttulo2"/>
        <w:spacing w:before="120" w:after="120" w:line="312" w:lineRule="auto"/>
        <w:jc w:val="both"/>
        <w:rPr>
          <w:lang w:bidi="es-ES"/>
        </w:rPr>
      </w:pPr>
      <w:r>
        <w:rPr>
          <w:lang w:bidi="es-ES"/>
        </w:rPr>
        <w:lastRenderedPageBreak/>
        <w:t>Marco de la evaluación</w:t>
      </w:r>
    </w:p>
    <w:p w:rsidR="001932D5" w:rsidRDefault="001932D5" w:rsidP="000E4B76">
      <w:pPr>
        <w:spacing w:before="120" w:after="120" w:line="312" w:lineRule="auto"/>
        <w:ind w:right="-2"/>
        <w:jc w:val="both"/>
        <w:rPr>
          <w:rFonts w:cs="Arial"/>
          <w:szCs w:val="22"/>
        </w:rPr>
      </w:pPr>
    </w:p>
    <w:p w:rsidR="001932D5" w:rsidRPr="0057273E" w:rsidRDefault="001932D5" w:rsidP="000E4B76">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1932D5" w:rsidRPr="00DB7342" w:rsidRDefault="001932D5" w:rsidP="000E4B76">
      <w:pPr>
        <w:spacing w:before="120" w:after="120" w:line="312" w:lineRule="auto"/>
        <w:jc w:val="both"/>
        <w:rPr>
          <w:rFonts w:cs="Arial"/>
          <w:color w:val="000000" w:themeColor="text1"/>
          <w:szCs w:val="22"/>
        </w:rPr>
      </w:pPr>
      <w:r w:rsidRPr="0057273E">
        <w:rPr>
          <w:rFonts w:cs="Arial"/>
          <w:color w:val="000000" w:themeColor="text1"/>
          <w:szCs w:val="22"/>
        </w:rPr>
        <w:t>Estas corporaciones</w:t>
      </w:r>
      <w:r w:rsidRPr="00DB7342">
        <w:rPr>
          <w:rFonts w:cs="Arial"/>
          <w:color w:val="000000" w:themeColor="text1"/>
          <w:szCs w:val="22"/>
        </w:rPr>
        <w:t xml:space="preserve">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w:t>
      </w:r>
      <w:r>
        <w:rPr>
          <w:rFonts w:cs="Arial"/>
          <w:color w:val="000000" w:themeColor="text1"/>
          <w:szCs w:val="22"/>
        </w:rPr>
        <w:t xml:space="preserve"> </w:t>
      </w:r>
      <w:r w:rsidRPr="00DB7342">
        <w:rPr>
          <w:rFonts w:cs="Arial"/>
          <w:color w:val="000000" w:themeColor="text1"/>
          <w:szCs w:val="22"/>
        </w:rPr>
        <w:t>las corporaciones de derecho público, como mínimo, se encuentran obligadas a publicar la siguiente información:</w:t>
      </w:r>
    </w:p>
    <w:p w:rsidR="001932D5" w:rsidRPr="0057273E" w:rsidRDefault="001932D5" w:rsidP="000E4B76">
      <w:pPr>
        <w:pStyle w:val="Prrafodelista"/>
        <w:numPr>
          <w:ilvl w:val="0"/>
          <w:numId w:val="9"/>
        </w:numPr>
        <w:spacing w:before="120" w:after="120" w:line="312" w:lineRule="auto"/>
        <w:ind w:left="0" w:firstLine="0"/>
        <w:contextualSpacing w:val="0"/>
        <w:jc w:val="both"/>
        <w:rPr>
          <w:rFonts w:cs="Arial"/>
          <w:bCs/>
          <w:color w:val="000000" w:themeColor="text1"/>
          <w:szCs w:val="22"/>
        </w:rPr>
      </w:pPr>
      <w:r w:rsidRPr="0057273E">
        <w:rPr>
          <w:rFonts w:cs="Arial"/>
          <w:bCs/>
          <w:color w:val="000000" w:themeColor="text1"/>
          <w:szCs w:val="22"/>
        </w:rPr>
        <w:t xml:space="preserve">En cuanto a lo establecido en </w:t>
      </w:r>
      <w:r>
        <w:rPr>
          <w:rFonts w:cs="Arial"/>
          <w:bCs/>
          <w:color w:val="000000" w:themeColor="text1"/>
          <w:szCs w:val="22"/>
        </w:rPr>
        <w:t>los</w:t>
      </w:r>
      <w:r w:rsidRPr="0057273E">
        <w:rPr>
          <w:rFonts w:cs="Arial"/>
          <w:bCs/>
          <w:color w:val="000000" w:themeColor="text1"/>
          <w:szCs w:val="22"/>
        </w:rPr>
        <w:t xml:space="preserve"> artículo</w:t>
      </w:r>
      <w:r>
        <w:rPr>
          <w:rFonts w:cs="Arial"/>
          <w:bCs/>
          <w:color w:val="000000" w:themeColor="text1"/>
          <w:szCs w:val="22"/>
        </w:rPr>
        <w:t>s</w:t>
      </w:r>
      <w:r w:rsidRPr="0057273E">
        <w:rPr>
          <w:rFonts w:cs="Arial"/>
          <w:bCs/>
          <w:color w:val="000000" w:themeColor="text1"/>
          <w:szCs w:val="22"/>
        </w:rPr>
        <w:t xml:space="preserve"> 6</w:t>
      </w:r>
      <w:r>
        <w:rPr>
          <w:rFonts w:cs="Arial"/>
          <w:bCs/>
          <w:color w:val="000000" w:themeColor="text1"/>
          <w:szCs w:val="22"/>
        </w:rPr>
        <w:t xml:space="preserve"> y 6 bis</w:t>
      </w:r>
      <w:r w:rsidRPr="0057273E">
        <w:rPr>
          <w:rFonts w:cs="Arial"/>
          <w:bCs/>
          <w:color w:val="000000" w:themeColor="text1"/>
          <w:szCs w:val="22"/>
        </w:rPr>
        <w:t xml:space="preserve">, estas entidades vienen obligadas a publicar la siguiente </w:t>
      </w:r>
      <w:r w:rsidRPr="0057273E">
        <w:rPr>
          <w:rFonts w:cs="Arial"/>
          <w:b/>
          <w:bCs/>
          <w:color w:val="000000" w:themeColor="text1"/>
          <w:szCs w:val="22"/>
        </w:rPr>
        <w:t xml:space="preserve">información </w:t>
      </w:r>
      <w:r w:rsidRPr="0057273E">
        <w:rPr>
          <w:rFonts w:cs="Arial"/>
          <w:b/>
          <w:bCs/>
          <w:color w:val="000000" w:themeColor="text1"/>
          <w:szCs w:val="22"/>
        </w:rPr>
        <w:lastRenderedPageBreak/>
        <w:t>institucional y organizativa</w:t>
      </w:r>
      <w:r w:rsidRPr="0057273E">
        <w:rPr>
          <w:rFonts w:cs="Arial"/>
          <w:bCs/>
          <w:color w:val="000000" w:themeColor="text1"/>
          <w:szCs w:val="22"/>
        </w:rPr>
        <w:t xml:space="preserve"> (con exclusión de la información relativa a planificación):</w:t>
      </w:r>
    </w:p>
    <w:p w:rsidR="001932D5" w:rsidRPr="0057273E" w:rsidRDefault="001932D5" w:rsidP="000E4B76">
      <w:pPr>
        <w:pStyle w:val="Prrafodelista"/>
        <w:numPr>
          <w:ilvl w:val="0"/>
          <w:numId w:val="10"/>
        </w:numPr>
        <w:spacing w:before="120" w:after="120" w:line="312" w:lineRule="auto"/>
        <w:ind w:left="360"/>
        <w:contextualSpacing w:val="0"/>
        <w:jc w:val="both"/>
        <w:rPr>
          <w:rFonts w:cs="Arial"/>
          <w:bCs/>
          <w:color w:val="000000" w:themeColor="text1"/>
          <w:szCs w:val="22"/>
        </w:rPr>
      </w:pPr>
      <w:r w:rsidRPr="0057273E">
        <w:rPr>
          <w:rFonts w:cs="Arial"/>
          <w:bCs/>
          <w:color w:val="000000" w:themeColor="text1"/>
          <w:szCs w:val="22"/>
        </w:rPr>
        <w:t>Funciones que desarrollan</w:t>
      </w:r>
    </w:p>
    <w:p w:rsidR="001932D5" w:rsidRDefault="001932D5" w:rsidP="000E4B76">
      <w:pPr>
        <w:pStyle w:val="Prrafodelista"/>
        <w:numPr>
          <w:ilvl w:val="0"/>
          <w:numId w:val="10"/>
        </w:numPr>
        <w:spacing w:before="120" w:after="120" w:line="312" w:lineRule="auto"/>
        <w:ind w:left="360"/>
        <w:contextualSpacing w:val="0"/>
        <w:jc w:val="both"/>
        <w:rPr>
          <w:rFonts w:cs="Arial"/>
          <w:bCs/>
          <w:color w:val="000000" w:themeColor="text1"/>
          <w:szCs w:val="22"/>
        </w:rPr>
      </w:pPr>
      <w:bookmarkStart w:id="0" w:name="_Hlk35948872"/>
      <w:r w:rsidRPr="0057273E">
        <w:rPr>
          <w:rFonts w:cs="Arial"/>
          <w:bCs/>
          <w:color w:val="000000" w:themeColor="text1"/>
          <w:szCs w:val="22"/>
        </w:rPr>
        <w:t>Normativa que les sea de aplicación</w:t>
      </w:r>
      <w:r>
        <w:rPr>
          <w:rFonts w:cs="Arial"/>
          <w:bCs/>
          <w:color w:val="000000" w:themeColor="text1"/>
          <w:szCs w:val="22"/>
        </w:rPr>
        <w:t xml:space="preserve"> (que en este caso incluye, al menos, </w:t>
      </w:r>
      <w:r w:rsidRPr="0057273E">
        <w:rPr>
          <w:rFonts w:cs="Arial"/>
          <w:color w:val="000000" w:themeColor="text1"/>
          <w:szCs w:val="22"/>
        </w:rPr>
        <w:t>la Ley 2/1974, de 13 de febrero, sobre Colegios Profesionales</w:t>
      </w:r>
      <w:r>
        <w:rPr>
          <w:rFonts w:cs="Arial"/>
          <w:color w:val="000000" w:themeColor="text1"/>
          <w:szCs w:val="22"/>
        </w:rPr>
        <w:t>, a</w:t>
      </w:r>
      <w:r>
        <w:rPr>
          <w:rFonts w:cs="Arial"/>
          <w:bCs/>
          <w:color w:val="000000" w:themeColor="text1"/>
          <w:szCs w:val="22"/>
        </w:rPr>
        <w:t>sí como</w:t>
      </w:r>
      <w:r w:rsidRPr="0057273E">
        <w:rPr>
          <w:rFonts w:cs="Arial"/>
          <w:bCs/>
          <w:color w:val="000000" w:themeColor="text1"/>
          <w:szCs w:val="22"/>
        </w:rPr>
        <w:t xml:space="preserve"> </w:t>
      </w:r>
      <w:r>
        <w:rPr>
          <w:rFonts w:cs="Arial"/>
          <w:bCs/>
          <w:color w:val="000000" w:themeColor="text1"/>
          <w:szCs w:val="22"/>
        </w:rPr>
        <w:t xml:space="preserve">sus </w:t>
      </w:r>
      <w:r w:rsidRPr="0057273E">
        <w:rPr>
          <w:rFonts w:cs="Arial"/>
          <w:bCs/>
          <w:color w:val="000000" w:themeColor="text1"/>
          <w:szCs w:val="22"/>
        </w:rPr>
        <w:t>estatutos</w:t>
      </w:r>
      <w:r>
        <w:rPr>
          <w:rFonts w:cs="Arial"/>
          <w:bCs/>
          <w:color w:val="000000" w:themeColor="text1"/>
          <w:szCs w:val="22"/>
        </w:rPr>
        <w:t>)</w:t>
      </w:r>
      <w:r w:rsidRPr="0057273E">
        <w:rPr>
          <w:rFonts w:cs="Arial"/>
          <w:bCs/>
          <w:color w:val="000000" w:themeColor="text1"/>
          <w:szCs w:val="22"/>
        </w:rPr>
        <w:t xml:space="preserve">. </w:t>
      </w:r>
    </w:p>
    <w:bookmarkEnd w:id="0"/>
    <w:p w:rsidR="001932D5" w:rsidRPr="00A965E6" w:rsidRDefault="001932D5" w:rsidP="000E4B76">
      <w:pPr>
        <w:pStyle w:val="Prrafodelista"/>
        <w:numPr>
          <w:ilvl w:val="0"/>
          <w:numId w:val="10"/>
        </w:numPr>
        <w:spacing w:before="120" w:after="120" w:line="312" w:lineRule="auto"/>
        <w:ind w:left="360"/>
        <w:contextualSpacing w:val="0"/>
        <w:jc w:val="both"/>
        <w:rPr>
          <w:rFonts w:cs="Arial"/>
          <w:bCs/>
          <w:color w:val="000000" w:themeColor="text1"/>
          <w:szCs w:val="22"/>
        </w:rPr>
      </w:pPr>
      <w:r w:rsidRPr="00A965E6">
        <w:rPr>
          <w:rFonts w:cs="Arial"/>
          <w:bCs/>
          <w:color w:val="000000" w:themeColor="text1"/>
          <w:szCs w:val="22"/>
        </w:rPr>
        <w:t>Estructura organizativa</w:t>
      </w:r>
      <w:r>
        <w:rPr>
          <w:rFonts w:cs="Arial"/>
          <w:bCs/>
          <w:color w:val="000000" w:themeColor="text1"/>
          <w:szCs w:val="22"/>
        </w:rPr>
        <w:t xml:space="preserve">. </w:t>
      </w:r>
      <w:r w:rsidRPr="00A965E6">
        <w:rPr>
          <w:rFonts w:cs="Arial"/>
          <w:bCs/>
          <w:color w:val="000000" w:themeColor="text1"/>
          <w:szCs w:val="22"/>
        </w:rPr>
        <w:t xml:space="preserve">En relación con la anterior obligación, se debe incluir un organigrama actualizado que identifique a los responsables de los diferentes órganos y su perfil y trayectoria profesional. </w:t>
      </w:r>
    </w:p>
    <w:p w:rsidR="001932D5" w:rsidRPr="009F1E89" w:rsidRDefault="001932D5" w:rsidP="000E4B76">
      <w:pPr>
        <w:pStyle w:val="Prrafodelista"/>
        <w:numPr>
          <w:ilvl w:val="0"/>
          <w:numId w:val="10"/>
        </w:numPr>
        <w:spacing w:before="120" w:after="120" w:line="312" w:lineRule="auto"/>
        <w:ind w:left="360"/>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1932D5" w:rsidRPr="0057273E" w:rsidRDefault="001932D5" w:rsidP="000E4B76">
      <w:pPr>
        <w:spacing w:before="120" w:after="120" w:line="312" w:lineRule="auto"/>
        <w:jc w:val="both"/>
        <w:rPr>
          <w:rFonts w:cs="Arial"/>
          <w:bCs/>
          <w:color w:val="000000" w:themeColor="text1"/>
          <w:szCs w:val="22"/>
        </w:rPr>
      </w:pPr>
      <w:r w:rsidRPr="0057273E">
        <w:rPr>
          <w:rFonts w:cs="Arial"/>
          <w:bCs/>
          <w:color w:val="000000" w:themeColor="text1"/>
          <w:szCs w:val="22"/>
        </w:rPr>
        <w:t xml:space="preserve">2. Por lo que respecta al artículo 8, </w:t>
      </w:r>
      <w:r>
        <w:rPr>
          <w:rFonts w:cs="Arial"/>
          <w:bCs/>
          <w:color w:val="000000" w:themeColor="text1"/>
          <w:szCs w:val="22"/>
        </w:rPr>
        <w:t>están</w:t>
      </w:r>
      <w:r w:rsidRPr="0057273E">
        <w:rPr>
          <w:rFonts w:cs="Arial"/>
          <w:bCs/>
          <w:color w:val="000000" w:themeColor="text1"/>
          <w:szCs w:val="22"/>
        </w:rPr>
        <w:t xml:space="preserve"> obligadas a publicar la siguiente </w:t>
      </w:r>
      <w:r w:rsidRPr="0057273E">
        <w:rPr>
          <w:rFonts w:cs="Arial"/>
          <w:b/>
          <w:bCs/>
          <w:color w:val="000000" w:themeColor="text1"/>
          <w:szCs w:val="22"/>
        </w:rPr>
        <w:t xml:space="preserve">información económica </w:t>
      </w:r>
      <w:r w:rsidRPr="00AA447D">
        <w:rPr>
          <w:rFonts w:cs="Arial"/>
          <w:bCs/>
          <w:color w:val="000000" w:themeColor="text1"/>
          <w:szCs w:val="22"/>
        </w:rPr>
        <w:t>(con exclusión de la información presupuestaria y estadística)</w:t>
      </w:r>
      <w:r w:rsidRPr="0057273E">
        <w:rPr>
          <w:rFonts w:cs="Arial"/>
          <w:bCs/>
          <w:color w:val="000000" w:themeColor="text1"/>
          <w:szCs w:val="22"/>
        </w:rPr>
        <w:t xml:space="preserve">: </w:t>
      </w:r>
    </w:p>
    <w:p w:rsidR="001932D5" w:rsidRPr="0057273E" w:rsidRDefault="001932D5" w:rsidP="000E4B76">
      <w:pPr>
        <w:pStyle w:val="Prrafodelista"/>
        <w:numPr>
          <w:ilvl w:val="0"/>
          <w:numId w:val="8"/>
        </w:numPr>
        <w:spacing w:before="120" w:after="120" w:line="312" w:lineRule="auto"/>
        <w:ind w:left="360"/>
        <w:contextualSpacing w:val="0"/>
        <w:jc w:val="both"/>
        <w:rPr>
          <w:rFonts w:cs="Arial"/>
          <w:bCs/>
          <w:color w:val="000000" w:themeColor="text1"/>
          <w:szCs w:val="22"/>
        </w:rPr>
      </w:pPr>
      <w:r w:rsidRPr="0057273E">
        <w:rPr>
          <w:rFonts w:cs="Arial"/>
          <w:bCs/>
          <w:color w:val="000000" w:themeColor="text1"/>
          <w:szCs w:val="22"/>
        </w:rPr>
        <w:t xml:space="preserve">Todos los contratos </w:t>
      </w:r>
      <w:r>
        <w:rPr>
          <w:rFonts w:cs="Arial"/>
          <w:bCs/>
          <w:color w:val="000000" w:themeColor="text1"/>
          <w:szCs w:val="22"/>
        </w:rPr>
        <w:t>sujetos a derecho administrativo,</w:t>
      </w:r>
      <w:r w:rsidRPr="0057273E">
        <w:rPr>
          <w:rFonts w:cs="Arial"/>
          <w:bCs/>
          <w:color w:val="000000" w:themeColor="text1"/>
          <w:szCs w:val="22"/>
        </w:rPr>
        <w:t xml:space="preserve"> incluidos los contratos menores, con indicación del objeto, duración, importe de licitación y de adjudicación. </w:t>
      </w:r>
    </w:p>
    <w:p w:rsidR="001932D5" w:rsidRPr="006426D7" w:rsidRDefault="001932D5" w:rsidP="000E4B76">
      <w:pPr>
        <w:pStyle w:val="Prrafodelista"/>
        <w:numPr>
          <w:ilvl w:val="0"/>
          <w:numId w:val="8"/>
        </w:numPr>
        <w:autoSpaceDE w:val="0"/>
        <w:autoSpaceDN w:val="0"/>
        <w:adjustRightInd w:val="0"/>
        <w:spacing w:before="120" w:after="120" w:line="312" w:lineRule="auto"/>
        <w:ind w:left="360"/>
        <w:contextualSpacing w:val="0"/>
        <w:jc w:val="both"/>
        <w:rPr>
          <w:rFonts w:cs="Arial"/>
          <w:bCs/>
          <w:color w:val="000000" w:themeColor="text1"/>
          <w:szCs w:val="22"/>
        </w:rPr>
      </w:pPr>
      <w:r w:rsidRPr="006426D7">
        <w:rPr>
          <w:rFonts w:cs="Arial"/>
          <w:bCs/>
          <w:color w:val="000000" w:themeColor="text1"/>
          <w:szCs w:val="22"/>
        </w:rPr>
        <w:lastRenderedPageBreak/>
        <w:t xml:space="preserve">La relación de convenios suscritos en </w:t>
      </w:r>
      <w:r>
        <w:rPr>
          <w:rFonts w:cs="Arial"/>
          <w:bCs/>
          <w:color w:val="000000" w:themeColor="text1"/>
          <w:szCs w:val="22"/>
        </w:rPr>
        <w:t xml:space="preserve">el </w:t>
      </w:r>
      <w:r w:rsidRPr="006426D7">
        <w:rPr>
          <w:rFonts w:cs="Arial"/>
          <w:bCs/>
          <w:color w:val="000000" w:themeColor="text1"/>
          <w:szCs w:val="22"/>
        </w:rPr>
        <w:t>ejercicio de las funciones públicas que le han sido conferidas, con mención de las partes firmantes, su objeto, plazo de duración y en su caso, las obligaciones económicas convenidas.</w:t>
      </w:r>
    </w:p>
    <w:p w:rsidR="001932D5" w:rsidRPr="009F1E89" w:rsidRDefault="001932D5" w:rsidP="000E4B76">
      <w:pPr>
        <w:pStyle w:val="Prrafodelista"/>
        <w:numPr>
          <w:ilvl w:val="0"/>
          <w:numId w:val="8"/>
        </w:numPr>
        <w:spacing w:before="120" w:after="120" w:line="312" w:lineRule="auto"/>
        <w:ind w:left="360"/>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1932D5" w:rsidRDefault="001932D5" w:rsidP="000E4B76">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1932D5" w:rsidRPr="0057273E" w:rsidRDefault="001932D5" w:rsidP="000E4B76">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Pr="0045790B">
        <w:t xml:space="preserve"> </w:t>
      </w:r>
      <w:r>
        <w:t>los Consejos Generales de los Colegios estatales</w:t>
      </w:r>
      <w:r w:rsidRPr="0057273E">
        <w:rPr>
          <w:rFonts w:cs="Arial"/>
          <w:color w:val="000000" w:themeColor="text1"/>
          <w:szCs w:val="22"/>
        </w:rPr>
        <w:t xml:space="preserve">. </w:t>
      </w:r>
    </w:p>
    <w:p w:rsidR="001932D5" w:rsidRDefault="001932D5" w:rsidP="000E4B76">
      <w:pPr>
        <w:spacing w:before="120" w:after="120" w:line="312" w:lineRule="auto"/>
        <w:jc w:val="both"/>
        <w:sectPr w:rsidR="001932D5" w:rsidSect="00987137">
          <w:type w:val="continuous"/>
          <w:pgSz w:w="11906" w:h="16838" w:code="9"/>
          <w:pgMar w:top="1701" w:right="630" w:bottom="1134" w:left="720" w:header="720" w:footer="720" w:gutter="0"/>
          <w:cols w:num="2" w:space="720"/>
          <w:docGrid w:linePitch="326"/>
        </w:sectPr>
      </w:pPr>
    </w:p>
    <w:p w:rsidR="003A7A35" w:rsidRPr="0057273E" w:rsidRDefault="003A7A35" w:rsidP="000E4B76">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 </w:t>
      </w:r>
    </w:p>
    <w:p w:rsidR="00415DBD" w:rsidRDefault="00415DBD" w:rsidP="000E4B76">
      <w:pPr>
        <w:spacing w:before="120" w:after="120" w:line="312" w:lineRule="auto"/>
        <w:sectPr w:rsidR="00415DBD" w:rsidSect="00987137">
          <w:type w:val="continuous"/>
          <w:pgSz w:w="11906" w:h="16838" w:code="9"/>
          <w:pgMar w:top="1701" w:right="630" w:bottom="1134" w:left="720" w:header="720" w:footer="720" w:gutter="0"/>
          <w:cols w:num="2" w:space="720"/>
          <w:docGrid w:linePitch="326"/>
        </w:sectPr>
      </w:pPr>
    </w:p>
    <w:p w:rsidR="0082470D" w:rsidRPr="004720A5" w:rsidRDefault="00146DC6" w:rsidP="000E4B76">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0E4B76">
      <w:pPr>
        <w:spacing w:before="120" w:after="120" w:line="312" w:lineRule="auto"/>
        <w:rPr>
          <w:rFonts w:ascii="Arial" w:hAnsi="Arial"/>
        </w:rPr>
      </w:pPr>
    </w:p>
    <w:p w:rsidR="00760E4B" w:rsidRPr="00B1184C" w:rsidRDefault="00760E4B" w:rsidP="000E4B76">
      <w:pPr>
        <w:pStyle w:val="Cuerpodelboletn"/>
        <w:spacing w:before="120" w:after="120" w:line="312" w:lineRule="auto"/>
        <w:sectPr w:rsidR="00760E4B" w:rsidRPr="00B1184C" w:rsidSect="00987137">
          <w:type w:val="continuous"/>
          <w:pgSz w:w="11906" w:h="16838" w:code="9"/>
          <w:pgMar w:top="1701" w:right="630" w:bottom="1134" w:left="720" w:header="720" w:footer="720" w:gutter="0"/>
          <w:cols w:space="720"/>
          <w:docGrid w:linePitch="326"/>
        </w:sectPr>
      </w:pPr>
    </w:p>
    <w:p w:rsidR="004720A5" w:rsidRDefault="004720A5" w:rsidP="000E4B76">
      <w:pPr>
        <w:pStyle w:val="Ttulo2"/>
        <w:numPr>
          <w:ilvl w:val="1"/>
          <w:numId w:val="2"/>
        </w:numPr>
        <w:spacing w:before="120" w:after="120" w:line="312" w:lineRule="auto"/>
        <w:ind w:left="284" w:hanging="284"/>
        <w:rPr>
          <w:lang w:bidi="es-ES"/>
        </w:rPr>
      </w:pPr>
      <w:r>
        <w:rPr>
          <w:lang w:bidi="es-ES"/>
        </w:rPr>
        <w:lastRenderedPageBreak/>
        <w:t>Localización</w:t>
      </w:r>
    </w:p>
    <w:p w:rsidR="00480880" w:rsidRPr="00480880" w:rsidRDefault="00C770CC" w:rsidP="000E4B76">
      <w:pPr>
        <w:pStyle w:val="Cuerpodelboletn"/>
        <w:spacing w:before="120" w:after="120" w:line="312" w:lineRule="auto"/>
        <w:rPr>
          <w:color w:val="auto"/>
          <w:lang w:bidi="es-ES"/>
        </w:rPr>
      </w:pPr>
      <w:r>
        <w:rPr>
          <w:lang w:bidi="es-ES"/>
        </w:rPr>
        <w:t xml:space="preserve">La web del </w:t>
      </w:r>
      <w:r w:rsidRPr="00E30FFA">
        <w:rPr>
          <w:lang w:bidi="es-ES"/>
        </w:rPr>
        <w:t xml:space="preserve">Consejo General de </w:t>
      </w:r>
      <w:r w:rsidR="001D314D">
        <w:rPr>
          <w:lang w:bidi="es-ES"/>
        </w:rPr>
        <w:t>Procuradores de España</w:t>
      </w:r>
      <w:r w:rsidR="00794FFD">
        <w:rPr>
          <w:lang w:bidi="es-ES"/>
        </w:rPr>
        <w:t>, en adelante el CG</w:t>
      </w:r>
      <w:r w:rsidR="001D314D">
        <w:rPr>
          <w:lang w:bidi="es-ES"/>
        </w:rPr>
        <w:t>PE</w:t>
      </w:r>
      <w:r w:rsidR="006133BC">
        <w:rPr>
          <w:lang w:bidi="es-ES"/>
        </w:rPr>
        <w:t xml:space="preserve"> (</w:t>
      </w:r>
      <w:r>
        <w:rPr>
          <w:lang w:bidi="es-ES"/>
        </w:rPr>
        <w:t xml:space="preserve"> </w:t>
      </w:r>
      <w:hyperlink r:id="rId14" w:history="1">
        <w:r w:rsidR="008C13FE" w:rsidRPr="00297CD7">
          <w:rPr>
            <w:rStyle w:val="Hipervnculo"/>
          </w:rPr>
          <w:t>https://www.cgpe.es/</w:t>
        </w:r>
      </w:hyperlink>
      <w:r w:rsidR="006133BC">
        <w:rPr>
          <w:rStyle w:val="Hipervnculo"/>
        </w:rPr>
        <w:t>)</w:t>
      </w:r>
      <w:r w:rsidR="008C13FE">
        <w:t xml:space="preserve"> </w:t>
      </w:r>
      <w:r w:rsidR="00A75334">
        <w:t xml:space="preserve">no </w:t>
      </w:r>
      <w:r w:rsidR="006B7E45">
        <w:t xml:space="preserve">contiene </w:t>
      </w:r>
      <w:r w:rsidR="00BA09D5">
        <w:t xml:space="preserve">un apartado o enlace específico mediante </w:t>
      </w:r>
      <w:r w:rsidR="00BA09D5">
        <w:rPr>
          <w:lang w:bidi="es-ES"/>
        </w:rPr>
        <w:t xml:space="preserve">el cual se acceda a las informaciones de la </w:t>
      </w:r>
      <w:r w:rsidR="004E1357">
        <w:rPr>
          <w:lang w:bidi="es-ES"/>
        </w:rPr>
        <w:lastRenderedPageBreak/>
        <w:t>c</w:t>
      </w:r>
      <w:r w:rsidR="00BA09D5">
        <w:rPr>
          <w:lang w:bidi="es-ES"/>
        </w:rPr>
        <w:t xml:space="preserve">orporación sujetas a obligaciones de publicidad activa establecidas por la LTAIBG. </w:t>
      </w:r>
      <w:r w:rsidR="005436BD" w:rsidRPr="00480880">
        <w:rPr>
          <w:color w:val="auto"/>
          <w:lang w:bidi="es-ES"/>
        </w:rPr>
        <w:t xml:space="preserve">La información relevante a efectos de transparencia está ubicada en diferentes </w:t>
      </w:r>
      <w:r w:rsidR="00480880" w:rsidRPr="00480880">
        <w:rPr>
          <w:color w:val="auto"/>
          <w:lang w:bidi="es-ES"/>
        </w:rPr>
        <w:t xml:space="preserve">accesos de los apartados </w:t>
      </w:r>
      <w:r w:rsidR="005436BD" w:rsidRPr="00480880">
        <w:rPr>
          <w:color w:val="auto"/>
          <w:lang w:bidi="es-ES"/>
        </w:rPr>
        <w:t>“</w:t>
      </w:r>
      <w:r w:rsidR="00125652" w:rsidRPr="00480880">
        <w:rPr>
          <w:color w:val="auto"/>
          <w:lang w:bidi="es-ES"/>
        </w:rPr>
        <w:t>Quiénes somos</w:t>
      </w:r>
      <w:r w:rsidR="005436BD" w:rsidRPr="00480880">
        <w:rPr>
          <w:color w:val="auto"/>
          <w:lang w:bidi="es-ES"/>
        </w:rPr>
        <w:t>”</w:t>
      </w:r>
      <w:r w:rsidR="00402A8A">
        <w:rPr>
          <w:color w:val="auto"/>
          <w:lang w:bidi="es-ES"/>
        </w:rPr>
        <w:t xml:space="preserve"> y</w:t>
      </w:r>
      <w:r w:rsidR="00F836E2" w:rsidRPr="00480880">
        <w:rPr>
          <w:color w:val="auto"/>
          <w:lang w:bidi="es-ES"/>
        </w:rPr>
        <w:t xml:space="preserve"> “Servicios al procurador” </w:t>
      </w:r>
      <w:r w:rsidR="005436BD" w:rsidRPr="00480880">
        <w:rPr>
          <w:color w:val="auto"/>
          <w:lang w:bidi="es-ES"/>
        </w:rPr>
        <w:t>de</w:t>
      </w:r>
      <w:r w:rsidR="00480880" w:rsidRPr="00480880">
        <w:rPr>
          <w:color w:val="auto"/>
          <w:lang w:bidi="es-ES"/>
        </w:rPr>
        <w:t xml:space="preserve"> la barra superior de su página web.</w:t>
      </w:r>
    </w:p>
    <w:p w:rsidR="005E4C3A" w:rsidRDefault="005E4C3A" w:rsidP="000E4B76">
      <w:pPr>
        <w:pStyle w:val="Cuerpodelboletn"/>
        <w:spacing w:before="120" w:after="120" w:line="312" w:lineRule="auto"/>
        <w:rPr>
          <w:lang w:bidi="es-ES"/>
        </w:rPr>
        <w:sectPr w:rsidR="005E4C3A" w:rsidSect="00987137">
          <w:type w:val="continuous"/>
          <w:pgSz w:w="11906" w:h="16838" w:code="9"/>
          <w:pgMar w:top="1701" w:right="720" w:bottom="1134" w:left="720" w:header="720" w:footer="720" w:gutter="0"/>
          <w:cols w:num="2" w:space="720"/>
          <w:docGrid w:linePitch="326"/>
        </w:sectPr>
      </w:pPr>
    </w:p>
    <w:p w:rsidR="00A75334" w:rsidRDefault="00A75334" w:rsidP="000E4B76">
      <w:pPr>
        <w:pStyle w:val="Cuerpodelboletn"/>
        <w:spacing w:before="120" w:after="120" w:line="312" w:lineRule="auto"/>
        <w:rPr>
          <w:lang w:bidi="es-ES"/>
        </w:rPr>
      </w:pPr>
    </w:p>
    <w:p w:rsidR="003F6EDC" w:rsidRPr="004720A5" w:rsidRDefault="00146DC6" w:rsidP="000E4B76">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0E4B76">
      <w:pPr>
        <w:pStyle w:val="Cuerpodelboletn"/>
        <w:spacing w:before="120" w:after="120" w:line="312" w:lineRule="auto"/>
        <w:sectPr w:rsidR="00041B0F" w:rsidSect="00987137">
          <w:type w:val="continuous"/>
          <w:pgSz w:w="11906" w:h="16838" w:code="9"/>
          <w:pgMar w:top="1701" w:right="720" w:bottom="1134" w:left="720" w:header="720" w:footer="720" w:gutter="0"/>
          <w:cols w:space="720"/>
          <w:docGrid w:linePitch="326"/>
        </w:sectPr>
      </w:pPr>
    </w:p>
    <w:p w:rsidR="003E5D2F" w:rsidRPr="003E5D2F" w:rsidRDefault="003E5D2F" w:rsidP="00987137">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p>
    <w:p w:rsidR="00104E94" w:rsidRDefault="00104E94" w:rsidP="000E4B76">
      <w:pPr>
        <w:pStyle w:val="Ttulo3"/>
        <w:spacing w:before="120" w:after="120" w:line="312" w:lineRule="auto"/>
        <w:rPr>
          <w:lang w:bidi="es-ES"/>
        </w:rPr>
      </w:pPr>
      <w:r>
        <w:rPr>
          <w:lang w:bidi="es-ES"/>
        </w:rPr>
        <w:t>Contenidos</w:t>
      </w:r>
    </w:p>
    <w:p w:rsidR="000E4B76" w:rsidRDefault="000E4B76" w:rsidP="000E4B76">
      <w:pPr>
        <w:spacing w:before="120" w:after="120" w:line="312" w:lineRule="auto"/>
        <w:jc w:val="both"/>
        <w:rPr>
          <w:lang w:bidi="es-ES"/>
        </w:rPr>
      </w:pPr>
      <w:r>
        <w:rPr>
          <w:lang w:bidi="es-ES"/>
        </w:rPr>
        <w:t xml:space="preserve">En el apartado “¿Quiénes somos?” de la barra superior de su página web </w:t>
      </w:r>
      <w:r w:rsidR="00794F55">
        <w:rPr>
          <w:lang w:bidi="es-ES"/>
        </w:rPr>
        <w:t>e</w:t>
      </w:r>
      <w:r>
        <w:rPr>
          <w:lang w:bidi="es-ES"/>
        </w:rPr>
        <w:t>ncontramos la siguiente información de interés para este grupo de obligaciones:</w:t>
      </w:r>
    </w:p>
    <w:p w:rsidR="00794F55" w:rsidRDefault="000E4B76" w:rsidP="000E4B76">
      <w:pPr>
        <w:pStyle w:val="Prrafodelista"/>
        <w:numPr>
          <w:ilvl w:val="0"/>
          <w:numId w:val="23"/>
        </w:numPr>
        <w:spacing w:before="120" w:after="120" w:line="312" w:lineRule="auto"/>
        <w:ind w:left="0" w:firstLine="0"/>
        <w:contextualSpacing w:val="0"/>
        <w:jc w:val="both"/>
        <w:rPr>
          <w:lang w:bidi="es-ES"/>
        </w:rPr>
      </w:pPr>
      <w:r>
        <w:rPr>
          <w:lang w:bidi="es-ES"/>
        </w:rPr>
        <w:t>En el acceso “órganos de gobierno” se proporciona información sobre la estr</w:t>
      </w:r>
      <w:r w:rsidR="00794F55">
        <w:rPr>
          <w:lang w:bidi="es-ES"/>
        </w:rPr>
        <w:t xml:space="preserve">uctura organizativa del CGPE con los </w:t>
      </w:r>
      <w:r w:rsidR="00794F55">
        <w:rPr>
          <w:lang w:bidi="es-ES"/>
        </w:rPr>
        <w:lastRenderedPageBreak/>
        <w:t>siguientes enlaces: Comité ejecutivo, Decanos adjuntos a la Presidencia, Comisión permanente, Pleno, Comisiones</w:t>
      </w:r>
      <w:r w:rsidR="00F90559">
        <w:rPr>
          <w:lang w:bidi="es-ES"/>
        </w:rPr>
        <w:t xml:space="preserve"> </w:t>
      </w:r>
      <w:r w:rsidR="00794F55">
        <w:rPr>
          <w:lang w:bidi="es-ES"/>
        </w:rPr>
        <w:t xml:space="preserve">y Organigrama. Pinchando en este último enlace, se accede al organigrama del CGPE que se proporciona sobre la web. Y en los enlaces Comité ejecutivo, Decanos adjuntos a la Presidencia, Comisión permanente, Pleno y Comisiones informa sobre la composición de todos ellos e identifica a la totalidad de sus miembros. </w:t>
      </w:r>
      <w:r w:rsidR="00D012BF">
        <w:rPr>
          <w:lang w:bidi="es-ES"/>
        </w:rPr>
        <w:t xml:space="preserve">Y respecto de los miembros del Comité ejecutivo y, Decanos adjuntos a la Presidencia, pinchando en su </w:t>
      </w:r>
      <w:r w:rsidR="00D012BF">
        <w:rPr>
          <w:lang w:bidi="es-ES"/>
        </w:rPr>
        <w:lastRenderedPageBreak/>
        <w:t xml:space="preserve">fotografía, da acceso a los datos de contacto y perfil y trayectoria profesional. Toda esta </w:t>
      </w:r>
      <w:r w:rsidR="00794F55">
        <w:rPr>
          <w:lang w:bidi="es-ES"/>
        </w:rPr>
        <w:t>información también se ofrece directamente sobre la web.</w:t>
      </w:r>
    </w:p>
    <w:p w:rsidR="00D012BF" w:rsidRDefault="00794F55" w:rsidP="000E4B76">
      <w:pPr>
        <w:pStyle w:val="Prrafodelista"/>
        <w:numPr>
          <w:ilvl w:val="0"/>
          <w:numId w:val="23"/>
        </w:numPr>
        <w:spacing w:before="120" w:after="120" w:line="312" w:lineRule="auto"/>
        <w:ind w:left="0" w:firstLine="0"/>
        <w:contextualSpacing w:val="0"/>
        <w:jc w:val="both"/>
        <w:rPr>
          <w:lang w:bidi="es-ES"/>
        </w:rPr>
      </w:pPr>
      <w:r>
        <w:rPr>
          <w:lang w:bidi="es-ES"/>
        </w:rPr>
        <w:t>En el acceso “Normativa” se recogen los Estatutos del CGPE</w:t>
      </w:r>
      <w:r w:rsidR="00F90559">
        <w:rPr>
          <w:lang w:bidi="es-ES"/>
        </w:rPr>
        <w:t xml:space="preserve"> </w:t>
      </w:r>
      <w:r>
        <w:rPr>
          <w:lang w:bidi="es-ES"/>
        </w:rPr>
        <w:t>(d</w:t>
      </w:r>
      <w:r>
        <w:t>ocumento revisado del vigente Estatuto General de los Procuradores de los Tribunales, aprobado mediante RD 1281/2002, de 5 de diciembre</w:t>
      </w:r>
      <w:r w:rsidR="00D012BF">
        <w:t>) que se pueden descargar en un documento en formato pdf, datado en el año 2017.</w:t>
      </w:r>
    </w:p>
    <w:p w:rsidR="00A744B2" w:rsidRDefault="006E15BB" w:rsidP="00961B82">
      <w:pPr>
        <w:pStyle w:val="Cuerpodelboletn"/>
        <w:spacing w:before="120" w:after="120" w:line="312" w:lineRule="auto"/>
        <w:rPr>
          <w:lang w:bidi="es-ES"/>
        </w:rPr>
      </w:pPr>
      <w:r>
        <w:rPr>
          <w:lang w:bidi="es-ES"/>
        </w:rPr>
        <w:t xml:space="preserve"> </w:t>
      </w:r>
    </w:p>
    <w:p w:rsidR="00894358" w:rsidRDefault="00C4050E" w:rsidP="000E4B76">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0BCCABCB" wp14:editId="45E73169">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69A19"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515F587E" wp14:editId="51D2C153">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244050" w:rsidRPr="00F31BC3" w:rsidRDefault="00244050" w:rsidP="00C4050E">
                            <w:r w:rsidRPr="00965C69">
                              <w:rPr>
                                <w:noProof/>
                                <w:lang w:eastAsia="es-ES"/>
                              </w:rPr>
                              <w:drawing>
                                <wp:inline distT="0" distB="0" distL="0" distR="0" wp14:anchorId="329B9A17" wp14:editId="167325C5">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244050" w:rsidRPr="00F31BC3" w:rsidRDefault="00244050" w:rsidP="00C4050E">
                      <w:r w:rsidRPr="00965C69">
                        <w:rPr>
                          <w:noProof/>
                          <w:lang w:eastAsia="es-ES"/>
                        </w:rPr>
                        <w:drawing>
                          <wp:inline distT="0" distB="0" distL="0" distR="0" wp14:anchorId="329B9A17" wp14:editId="167325C5">
                            <wp:extent cx="1148080" cy="6483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p>
    <w:p w:rsidR="006E15BB" w:rsidRDefault="00F36022" w:rsidP="00987137">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D67883">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Consejo General </w:t>
      </w:r>
      <w:r w:rsidR="008229DB">
        <w:rPr>
          <w:lang w:bidi="es-ES"/>
        </w:rPr>
        <w:t xml:space="preserve">de </w:t>
      </w:r>
      <w:r w:rsidR="006E15BB">
        <w:rPr>
          <w:lang w:bidi="es-ES"/>
        </w:rPr>
        <w:t>Procuradores de España</w:t>
      </w:r>
      <w:r w:rsidR="00087D24">
        <w:rPr>
          <w:lang w:bidi="es-ES"/>
        </w:rPr>
        <w:t>.</w:t>
      </w:r>
    </w:p>
    <w:p w:rsidR="00961B82" w:rsidRDefault="00961B82" w:rsidP="00961B82">
      <w:pPr>
        <w:spacing w:before="120" w:after="120" w:line="312" w:lineRule="auto"/>
        <w:jc w:val="both"/>
        <w:rPr>
          <w:lang w:bidi="es-ES"/>
        </w:rPr>
      </w:pPr>
      <w:r>
        <w:rPr>
          <w:lang w:bidi="es-ES"/>
        </w:rPr>
        <w:t>No se informa sobre las funciones del Consejo General (sin necesidad de acudir a los Estatutos).</w:t>
      </w:r>
    </w:p>
    <w:p w:rsidR="00961B82" w:rsidRDefault="00961B82" w:rsidP="00961B82">
      <w:pPr>
        <w:spacing w:before="120" w:after="120" w:line="312" w:lineRule="auto"/>
        <w:jc w:val="both"/>
        <w:rPr>
          <w:lang w:bidi="es-ES"/>
        </w:rPr>
      </w:pPr>
      <w:r>
        <w:rPr>
          <w:lang w:bidi="es-ES"/>
        </w:rPr>
        <w:t>No se publica la normativa de aplicación general a los colegios profesionales.</w:t>
      </w:r>
    </w:p>
    <w:p w:rsidR="00961B82" w:rsidRDefault="00961B82" w:rsidP="00961B82">
      <w:pPr>
        <w:spacing w:before="120" w:after="120" w:line="312" w:lineRule="auto"/>
        <w:jc w:val="both"/>
        <w:rPr>
          <w:lang w:bidi="es-ES"/>
        </w:rPr>
      </w:pPr>
      <w:r>
        <w:rPr>
          <w:lang w:bidi="es-ES"/>
        </w:rPr>
        <w:t xml:space="preserve"> </w:t>
      </w:r>
      <w:r w:rsidRPr="00430A9B">
        <w:rPr>
          <w:lang w:bidi="es-ES"/>
        </w:rPr>
        <w:t>No se publica el Registro de actividades de tratamiento</w:t>
      </w:r>
      <w:r>
        <w:rPr>
          <w:lang w:bidi="es-ES"/>
        </w:rPr>
        <w:t>.</w:t>
      </w:r>
      <w:r w:rsidRPr="002B229B">
        <w:rPr>
          <w:lang w:bidi="es-ES"/>
        </w:rPr>
        <w:t xml:space="preserve"> </w:t>
      </w:r>
      <w:r>
        <w:rPr>
          <w:lang w:bidi="es-ES"/>
        </w:rPr>
        <w:t>La información de</w:t>
      </w:r>
      <w:r w:rsidR="00480880">
        <w:rPr>
          <w:lang w:bidi="es-ES"/>
        </w:rPr>
        <w:t>l</w:t>
      </w:r>
      <w:r>
        <w:rPr>
          <w:lang w:bidi="es-ES"/>
        </w:rPr>
        <w:t xml:space="preserve"> apartado “Política de protección de datos” privacidad” que se localiza en la parte </w:t>
      </w:r>
      <w:r w:rsidRPr="00FD0689">
        <w:rPr>
          <w:lang w:bidi="es-ES"/>
        </w:rPr>
        <w:t xml:space="preserve">inferior de su página web </w:t>
      </w:r>
      <w:r>
        <w:rPr>
          <w:lang w:bidi="es-ES"/>
        </w:rPr>
        <w:t xml:space="preserve">no resulta </w:t>
      </w:r>
      <w:r w:rsidRPr="00DC67E9">
        <w:t>suficien</w:t>
      </w:r>
      <w:r>
        <w:t xml:space="preserve">te para considerarla </w:t>
      </w:r>
      <w:r>
        <w:rPr>
          <w:lang w:bidi="es-ES"/>
        </w:rPr>
        <w:t xml:space="preserve">el </w:t>
      </w:r>
      <w:r w:rsidRPr="002E7939">
        <w:rPr>
          <w:lang w:bidi="es-ES"/>
        </w:rPr>
        <w:t>inventario de actividades de tratamiento</w:t>
      </w:r>
      <w:r>
        <w:rPr>
          <w:lang w:bidi="es-ES"/>
        </w:rPr>
        <w:t xml:space="preserve"> del </w:t>
      </w:r>
      <w:r w:rsidRPr="00E30FFA">
        <w:rPr>
          <w:lang w:bidi="es-ES"/>
        </w:rPr>
        <w:t>C</w:t>
      </w:r>
      <w:r>
        <w:rPr>
          <w:lang w:bidi="es-ES"/>
        </w:rPr>
        <w:t>GPE al que se refieren los</w:t>
      </w:r>
      <w:r w:rsidRPr="002E7939">
        <w:rPr>
          <w:lang w:bidi="es-ES"/>
        </w:rPr>
        <w:t xml:space="preserve"> artículo</w:t>
      </w:r>
      <w:r>
        <w:rPr>
          <w:lang w:bidi="es-ES"/>
        </w:rPr>
        <w:t>s</w:t>
      </w:r>
      <w:r w:rsidRPr="002E7939">
        <w:rPr>
          <w:lang w:bidi="es-ES"/>
        </w:rPr>
        <w:t xml:space="preserve"> 31 </w:t>
      </w:r>
      <w:r>
        <w:rPr>
          <w:lang w:bidi="es-ES"/>
        </w:rPr>
        <w:t xml:space="preserve">y 77.1 </w:t>
      </w:r>
      <w:r w:rsidRPr="002E7939">
        <w:rPr>
          <w:lang w:bidi="es-ES"/>
        </w:rPr>
        <w:t xml:space="preserve">de la Ley Orgánica 3/2018, de 5 </w:t>
      </w:r>
      <w:r>
        <w:rPr>
          <w:lang w:bidi="es-ES"/>
        </w:rPr>
        <w:t>de diciembre, de protección de datos personales y garantía de los derechos digitales.</w:t>
      </w:r>
    </w:p>
    <w:p w:rsidR="00961B82" w:rsidRDefault="00961B82" w:rsidP="00961B82">
      <w:pPr>
        <w:pStyle w:val="Prrafodelista"/>
        <w:numPr>
          <w:ilvl w:val="0"/>
          <w:numId w:val="6"/>
        </w:numPr>
        <w:spacing w:before="120" w:after="120" w:line="312" w:lineRule="auto"/>
        <w:ind w:left="0" w:firstLine="0"/>
        <w:contextualSpacing w:val="0"/>
        <w:jc w:val="both"/>
        <w:rPr>
          <w:lang w:bidi="es-ES"/>
        </w:rPr>
      </w:pPr>
      <w:r>
        <w:rPr>
          <w:lang w:bidi="es-ES"/>
        </w:rPr>
        <w:t xml:space="preserve">Por lo que respecta a la </w:t>
      </w:r>
      <w:r w:rsidRPr="002D7626">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2D7626">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lang w:bidi="es-ES"/>
        </w:rPr>
        <w:t>de la información,</w:t>
      </w:r>
      <w:r w:rsidRPr="00831442">
        <w:t xml:space="preserve"> </w:t>
      </w:r>
      <w:r>
        <w:t xml:space="preserve">en ningún caso </w:t>
      </w:r>
      <w:r w:rsidRPr="00831442">
        <w:t xml:space="preserve">existen referencias a la fecha de la información en que se realizó la última revisión de la información publicada, por lo que no puede decirse que la publicación cumpla suficientemente los requisitos de actualización establecidos en la LTAIBG. </w:t>
      </w:r>
      <w:r>
        <w:t xml:space="preserve">Por otro lado, </w:t>
      </w:r>
      <w:r w:rsidR="00480880">
        <w:t xml:space="preserve">parte de </w:t>
      </w:r>
      <w:r>
        <w:t xml:space="preserve">la información se ofrece de manera </w:t>
      </w:r>
      <w:r>
        <w:rPr>
          <w:lang w:bidi="es-ES"/>
        </w:rPr>
        <w:t xml:space="preserve">directa sobre la página y, por lo tanto, no es información reutilizable. </w:t>
      </w:r>
    </w:p>
    <w:p w:rsidR="001A4ED5" w:rsidRDefault="001A4ED5" w:rsidP="000E4B76">
      <w:pPr>
        <w:pStyle w:val="Prrafodelista"/>
        <w:spacing w:before="120" w:after="120" w:line="312" w:lineRule="auto"/>
        <w:ind w:left="284"/>
        <w:contextualSpacing w:val="0"/>
        <w:jc w:val="both"/>
        <w:rPr>
          <w:lang w:bidi="es-ES"/>
        </w:rPr>
      </w:pPr>
    </w:p>
    <w:p w:rsidR="003E5D2F" w:rsidRDefault="003E5D2F" w:rsidP="000E4B76">
      <w:pPr>
        <w:pStyle w:val="Ttulo2"/>
        <w:numPr>
          <w:ilvl w:val="1"/>
          <w:numId w:val="2"/>
        </w:numPr>
        <w:spacing w:before="120" w:after="120" w:line="312" w:lineRule="auto"/>
        <w:ind w:left="284"/>
        <w:jc w:val="both"/>
        <w:rPr>
          <w:lang w:bidi="es-ES"/>
        </w:rPr>
      </w:pPr>
      <w:r>
        <w:rPr>
          <w:lang w:bidi="es-ES"/>
        </w:rPr>
        <w:t>Información Económica</w:t>
      </w:r>
    </w:p>
    <w:p w:rsidR="00480880" w:rsidRDefault="00480880" w:rsidP="00480880">
      <w:pPr>
        <w:pStyle w:val="Ttulo3"/>
        <w:spacing w:before="120" w:after="120" w:line="312" w:lineRule="auto"/>
        <w:ind w:left="142"/>
        <w:rPr>
          <w:lang w:bidi="es-ES"/>
        </w:rPr>
      </w:pPr>
      <w:r>
        <w:rPr>
          <w:lang w:bidi="es-ES"/>
        </w:rPr>
        <w:t>Contenidos</w:t>
      </w:r>
    </w:p>
    <w:p w:rsidR="00480880" w:rsidRPr="000F5A0C" w:rsidRDefault="00480880" w:rsidP="00D14124">
      <w:pPr>
        <w:pStyle w:val="Prrafodelista"/>
        <w:numPr>
          <w:ilvl w:val="0"/>
          <w:numId w:val="15"/>
        </w:numPr>
        <w:spacing w:before="120" w:after="120" w:line="312" w:lineRule="auto"/>
        <w:ind w:left="0" w:firstLine="0"/>
        <w:contextualSpacing w:val="0"/>
        <w:jc w:val="both"/>
        <w:rPr>
          <w:lang w:bidi="es-ES"/>
        </w:rPr>
      </w:pPr>
      <w:r w:rsidRPr="00F90559">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La información</w:t>
      </w:r>
      <w:r>
        <w:rPr>
          <w:lang w:bidi="es-ES"/>
        </w:rPr>
        <w:t xml:space="preserve"> </w:t>
      </w:r>
      <w:r w:rsidRPr="00831442">
        <w:rPr>
          <w:lang w:bidi="es-ES"/>
        </w:rPr>
        <w:t xml:space="preserve">correspondiente a este grupo de obligaciones, </w:t>
      </w:r>
      <w:r>
        <w:rPr>
          <w:lang w:bidi="es-ES"/>
        </w:rPr>
        <w:t xml:space="preserve">que se contemplan en el </w:t>
      </w:r>
      <w:r w:rsidRPr="00831442">
        <w:rPr>
          <w:lang w:bidi="es-ES"/>
        </w:rPr>
        <w:t>artículo 8 de la LTAIBG aplicables a</w:t>
      </w:r>
      <w:r>
        <w:rPr>
          <w:lang w:bidi="es-ES"/>
        </w:rPr>
        <w:t xml:space="preserve">l CGPE se localiza bajo el apartado </w:t>
      </w:r>
      <w:r w:rsidR="002B10D4">
        <w:rPr>
          <w:lang w:bidi="es-ES"/>
        </w:rPr>
        <w:t>“Servicios</w:t>
      </w:r>
      <w:r>
        <w:rPr>
          <w:lang w:bidi="es-ES"/>
        </w:rPr>
        <w:t xml:space="preserve"> al Procurador” en el acceso “Convenios”</w:t>
      </w:r>
      <w:r w:rsidR="00F90559">
        <w:rPr>
          <w:lang w:bidi="es-ES"/>
        </w:rPr>
        <w:t xml:space="preserve">, en el que </w:t>
      </w:r>
      <w:r>
        <w:rPr>
          <w:lang w:bidi="es-ES"/>
        </w:rPr>
        <w:t>se van relacionando los convenios que tiene suscrito el CGPE</w:t>
      </w:r>
      <w:r w:rsidR="00D14124">
        <w:rPr>
          <w:lang w:bidi="es-ES"/>
        </w:rPr>
        <w:t xml:space="preserve">. </w:t>
      </w:r>
      <w:r w:rsidR="00F90559">
        <w:rPr>
          <w:lang w:bidi="es-ES"/>
        </w:rPr>
        <w:t xml:space="preserve">Los convenios se presentan </w:t>
      </w:r>
      <w:r w:rsidR="00D14124">
        <w:rPr>
          <w:lang w:bidi="es-ES"/>
        </w:rPr>
        <w:t xml:space="preserve">por orden cronológico, pero la información que se ofrece no </w:t>
      </w:r>
      <w:r w:rsidR="00F90559">
        <w:rPr>
          <w:lang w:bidi="es-ES"/>
        </w:rPr>
        <w:t xml:space="preserve">parece estar </w:t>
      </w:r>
      <w:r w:rsidR="00D14124">
        <w:rPr>
          <w:lang w:bidi="es-ES"/>
        </w:rPr>
        <w:t>completa y en algunos casos, los enlaces no funcionan.</w:t>
      </w:r>
      <w:r w:rsidR="00F90559">
        <w:rPr>
          <w:lang w:bidi="es-ES"/>
        </w:rPr>
        <w:t xml:space="preserve"> </w:t>
      </w:r>
      <w:r w:rsidR="00D14124">
        <w:rPr>
          <w:lang w:bidi="es-ES"/>
        </w:rPr>
        <w:t>Aun así</w:t>
      </w:r>
      <w:r w:rsidR="00F90559">
        <w:rPr>
          <w:lang w:bidi="es-ES"/>
        </w:rPr>
        <w:t>, y en la medida de lo posible,</w:t>
      </w:r>
      <w:r w:rsidR="00D14124">
        <w:rPr>
          <w:lang w:bidi="es-ES"/>
        </w:rPr>
        <w:t xml:space="preserve"> se ha tenido en cuenta esta información. </w:t>
      </w:r>
    </w:p>
    <w:p w:rsidR="00480880" w:rsidRDefault="00480880" w:rsidP="00480880">
      <w:pPr>
        <w:pStyle w:val="Ttulo3"/>
        <w:spacing w:before="120" w:after="120" w:line="312" w:lineRule="auto"/>
        <w:rPr>
          <w:rFonts w:ascii="Century Gothic" w:hAnsi="Century Gothic"/>
          <w:lang w:bidi="es-ES"/>
        </w:rPr>
      </w:pPr>
    </w:p>
    <w:p w:rsidR="00480880" w:rsidRDefault="00480880" w:rsidP="00480880">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3296" behindDoc="0" locked="0" layoutInCell="1" allowOverlap="1" wp14:anchorId="1D4F680B" wp14:editId="0A572E23">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4"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5pt;margin-top:76.25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702272" behindDoc="0" locked="0" layoutInCell="1" allowOverlap="1" wp14:anchorId="4D91BAC6" wp14:editId="6AB71166">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244050" w:rsidRPr="00F31BC3" w:rsidRDefault="00244050" w:rsidP="00480880">
                            <w:r w:rsidRPr="00965C69">
                              <w:rPr>
                                <w:noProof/>
                                <w:lang w:eastAsia="es-ES"/>
                              </w:rPr>
                              <w:drawing>
                                <wp:inline distT="0" distB="0" distL="0" distR="0" wp14:anchorId="370C607A" wp14:editId="70DDF15F">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25pt;margin-top:-1.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" fillcolor="#50866c" stroked="f">
                <v:textbox inset=",7.2pt,,7.2pt">
                  <w:txbxContent>
                    <w:p w:rsidR="00244050" w:rsidRPr="00F31BC3" w:rsidRDefault="00244050" w:rsidP="00480880">
                      <w:r w:rsidRPr="00965C69">
                        <w:rPr>
                          <w:noProof/>
                          <w:lang w:eastAsia="es-ES"/>
                        </w:rPr>
                        <w:drawing>
                          <wp:inline distT="0" distB="0" distL="0" distR="0" wp14:anchorId="370C607A" wp14:editId="70DDF15F">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Pr="00894358">
        <w:rPr>
          <w:rFonts w:ascii="Century Gothic" w:hAnsi="Century Gothic"/>
          <w:lang w:bidi="es-ES"/>
        </w:rPr>
        <w:t>Análisis de la información</w:t>
      </w:r>
    </w:p>
    <w:p w:rsidR="00D14124" w:rsidRDefault="00480880" w:rsidP="00480880">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obligaciones</w:t>
      </w:r>
      <w:r w:rsidRPr="0045790B">
        <w:rPr>
          <w:b/>
          <w:lang w:bidi="es-ES"/>
        </w:rPr>
        <w:t xml:space="preserve"> </w:t>
      </w:r>
      <w:r>
        <w:rPr>
          <w:b/>
          <w:lang w:bidi="es-ES"/>
        </w:rPr>
        <w:t xml:space="preserve">no </w:t>
      </w:r>
      <w:r w:rsidRPr="0045790B">
        <w:rPr>
          <w:b/>
          <w:lang w:bidi="es-ES"/>
        </w:rPr>
        <w:t>recogen</w:t>
      </w:r>
      <w:r>
        <w:rPr>
          <w:b/>
          <w:lang w:bidi="es-ES"/>
        </w:rPr>
        <w:t xml:space="preserve"> </w:t>
      </w:r>
      <w:r>
        <w:rPr>
          <w:lang w:bidi="es-ES"/>
        </w:rPr>
        <w:t>la totalidad de</w:t>
      </w:r>
      <w:r w:rsidRPr="00732961">
        <w:rPr>
          <w:lang w:bidi="es-ES"/>
        </w:rPr>
        <w:t xml:space="preserve"> las informaciones contempladas en </w:t>
      </w:r>
      <w:r>
        <w:rPr>
          <w:lang w:bidi="es-ES"/>
        </w:rPr>
        <w:t>el</w:t>
      </w:r>
      <w:r w:rsidRPr="00732961">
        <w:rPr>
          <w:lang w:bidi="es-ES"/>
        </w:rPr>
        <w:t xml:space="preserve"> artículo</w:t>
      </w:r>
      <w:r>
        <w:rPr>
          <w:lang w:bidi="es-ES"/>
        </w:rPr>
        <w:t xml:space="preserve"> 8 </w:t>
      </w:r>
      <w:r w:rsidRPr="00732961">
        <w:rPr>
          <w:lang w:bidi="es-ES"/>
        </w:rPr>
        <w:t>de la LTAIBG aplicables al C</w:t>
      </w:r>
      <w:r w:rsidR="00D14124">
        <w:rPr>
          <w:lang w:bidi="es-ES"/>
        </w:rPr>
        <w:t xml:space="preserve">GPE. </w:t>
      </w:r>
    </w:p>
    <w:p w:rsidR="00480880" w:rsidRDefault="00480880" w:rsidP="00480880">
      <w:pPr>
        <w:spacing w:before="120" w:after="120" w:line="312" w:lineRule="auto"/>
        <w:jc w:val="both"/>
        <w:rPr>
          <w:lang w:bidi="es-ES"/>
        </w:rPr>
      </w:pPr>
      <w:r w:rsidRPr="000F5A0C">
        <w:rPr>
          <w:lang w:bidi="es-ES"/>
        </w:rPr>
        <w:t xml:space="preserve">No se </w:t>
      </w:r>
      <w:r w:rsidRPr="000F5A0C">
        <w:t xml:space="preserve">informa sobre los </w:t>
      </w:r>
      <w:r w:rsidRPr="000F5A0C">
        <w:rPr>
          <w:lang w:bidi="es-ES"/>
        </w:rPr>
        <w:t>contratos del CG</w:t>
      </w:r>
      <w:r w:rsidR="00D14124">
        <w:rPr>
          <w:lang w:bidi="es-ES"/>
        </w:rPr>
        <w:t>PE</w:t>
      </w:r>
      <w:r w:rsidRPr="000F5A0C">
        <w:rPr>
          <w:lang w:bidi="es-ES"/>
        </w:rPr>
        <w:t xml:space="preserve"> sujetos a derecho administrativo. </w:t>
      </w:r>
    </w:p>
    <w:p w:rsidR="00480880" w:rsidRDefault="00480880" w:rsidP="00480880">
      <w:pPr>
        <w:spacing w:before="120" w:after="120" w:line="312" w:lineRule="auto"/>
        <w:jc w:val="both"/>
        <w:rPr>
          <w:lang w:bidi="es-ES"/>
        </w:rPr>
      </w:pPr>
      <w:r>
        <w:rPr>
          <w:lang w:bidi="es-ES"/>
        </w:rPr>
        <w:lastRenderedPageBreak/>
        <w:t xml:space="preserve">En los convenios, no hay información sobre </w:t>
      </w:r>
      <w:r w:rsidR="00F90559">
        <w:rPr>
          <w:lang w:bidi="es-ES"/>
        </w:rPr>
        <w:t>duración</w:t>
      </w:r>
      <w:r w:rsidR="00D14124">
        <w:rPr>
          <w:lang w:bidi="es-ES"/>
        </w:rPr>
        <w:t xml:space="preserve">, obligaciones y </w:t>
      </w:r>
      <w:r>
        <w:rPr>
          <w:lang w:bidi="es-ES"/>
        </w:rPr>
        <w:t>posibles modificaciones.</w:t>
      </w:r>
    </w:p>
    <w:p w:rsidR="00480880" w:rsidRDefault="00480880" w:rsidP="00480880">
      <w:pPr>
        <w:spacing w:before="120" w:after="120" w:line="312" w:lineRule="auto"/>
        <w:jc w:val="both"/>
        <w:rPr>
          <w:lang w:bidi="es-ES"/>
        </w:rPr>
      </w:pPr>
      <w:r>
        <w:rPr>
          <w:lang w:bidi="es-ES"/>
        </w:rPr>
        <w:t xml:space="preserve">No se informa sobre las subvenciones y ayudas públicas </w:t>
      </w:r>
      <w:r w:rsidRPr="00D14124">
        <w:rPr>
          <w:lang w:bidi="es-ES"/>
        </w:rPr>
        <w:t>recibidas</w:t>
      </w:r>
      <w:r w:rsidR="00D14124">
        <w:rPr>
          <w:lang w:bidi="es-ES"/>
        </w:rPr>
        <w:t xml:space="preserve"> por el CGPE</w:t>
      </w:r>
      <w:r>
        <w:rPr>
          <w:lang w:bidi="es-ES"/>
        </w:rPr>
        <w:t>.</w:t>
      </w:r>
    </w:p>
    <w:p w:rsidR="00480880" w:rsidRDefault="00480880" w:rsidP="00480880">
      <w:pPr>
        <w:pStyle w:val="Prrafodelista"/>
        <w:numPr>
          <w:ilvl w:val="0"/>
          <w:numId w:val="6"/>
        </w:numPr>
        <w:spacing w:before="120" w:after="120" w:line="312" w:lineRule="auto"/>
        <w:ind w:left="0" w:firstLine="0"/>
        <w:jc w:val="both"/>
        <w:rPr>
          <w:lang w:bidi="es-ES"/>
        </w:rPr>
      </w:pPr>
      <w:r w:rsidRPr="009A42DC">
        <w:rPr>
          <w:lang w:bidi="es-ES"/>
        </w:rPr>
        <w:t xml:space="preserve">Por lo que respecta a la </w:t>
      </w:r>
      <w:r w:rsidRPr="007C52A6">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7C52A6">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de la información</w:t>
      </w:r>
      <w:r>
        <w:rPr>
          <w:lang w:bidi="es-ES"/>
        </w:rPr>
        <w:t>,</w:t>
      </w:r>
      <w:r w:rsidRPr="009A42DC">
        <w:rPr>
          <w:lang w:bidi="es-ES"/>
        </w:rPr>
        <w:t xml:space="preserve"> </w:t>
      </w:r>
      <w:r>
        <w:rPr>
          <w:lang w:bidi="es-ES"/>
        </w:rPr>
        <w:t xml:space="preserve">parte de la información </w:t>
      </w:r>
      <w:r w:rsidR="00D14124">
        <w:rPr>
          <w:lang w:bidi="es-ES"/>
        </w:rPr>
        <w:t xml:space="preserve">(a la que </w:t>
      </w:r>
      <w:r w:rsidR="001F4991">
        <w:rPr>
          <w:lang w:bidi="es-ES"/>
        </w:rPr>
        <w:t>no h</w:t>
      </w:r>
      <w:r w:rsidR="00D14124">
        <w:rPr>
          <w:lang w:bidi="es-ES"/>
        </w:rPr>
        <w:t xml:space="preserve">a sido posible acceder) </w:t>
      </w:r>
      <w:r w:rsidRPr="009A42DC">
        <w:rPr>
          <w:lang w:bidi="es-ES"/>
        </w:rPr>
        <w:t xml:space="preserve">se ofrece sobre la página web y por lo tanto, no se trata de información reutilizable. </w:t>
      </w:r>
      <w:r w:rsidRPr="009A42DC">
        <w:t xml:space="preserve">Por otro lado, </w:t>
      </w:r>
      <w:r>
        <w:t xml:space="preserve">no </w:t>
      </w:r>
      <w:r w:rsidRPr="009A42DC">
        <w:t xml:space="preserve">existen referencias a la fecha en </w:t>
      </w:r>
      <w:r w:rsidR="00F90559">
        <w:t xml:space="preserve">la </w:t>
      </w:r>
      <w:r w:rsidRPr="009A42DC">
        <w:t>que se realizó la última revisión de la información publicada, por lo que no puede decirse que la publicación cumpla suficientemente los requisitos de actualización establecidos en la LTAIBG.</w:t>
      </w:r>
    </w:p>
    <w:p w:rsidR="00BA7853" w:rsidRDefault="00BA7853" w:rsidP="000E4B76">
      <w:pPr>
        <w:pStyle w:val="Cuerpodelboletn"/>
        <w:spacing w:before="120" w:after="120" w:line="312" w:lineRule="auto"/>
        <w:rPr>
          <w:lang w:bidi="es-ES"/>
        </w:rPr>
      </w:pPr>
    </w:p>
    <w:p w:rsidR="00BA7853" w:rsidRDefault="00BA7853" w:rsidP="000E4B76">
      <w:pPr>
        <w:pStyle w:val="Cuerpodelboletn"/>
        <w:spacing w:before="120" w:after="120" w:line="312" w:lineRule="auto"/>
        <w:rPr>
          <w:lang w:bidi="es-ES"/>
        </w:rPr>
        <w:sectPr w:rsidR="00BA7853" w:rsidSect="00987137">
          <w:type w:val="continuous"/>
          <w:pgSz w:w="11906" w:h="16838" w:code="9"/>
          <w:pgMar w:top="1701" w:right="720" w:bottom="1134" w:left="720" w:header="720" w:footer="720" w:gutter="0"/>
          <w:cols w:num="2" w:space="720"/>
          <w:docGrid w:linePitch="326"/>
        </w:sectPr>
      </w:pPr>
    </w:p>
    <w:p w:rsidR="00AC4A6F" w:rsidRDefault="00AC4A6F" w:rsidP="000E4B76">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0C235D3C" wp14:editId="43BC7ED8">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08DF0"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315AF937" wp14:editId="0A17772B">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244050" w:rsidRPr="00F31BC3" w:rsidRDefault="00244050" w:rsidP="00AC4A6F">
                            <w:r w:rsidRPr="00965C69">
                              <w:rPr>
                                <w:noProof/>
                                <w:lang w:eastAsia="es-ES"/>
                              </w:rPr>
                              <w:drawing>
                                <wp:inline distT="0" distB="0" distL="0" distR="0" wp14:anchorId="4D3DE0B9" wp14:editId="59E2F24C">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Cd2YEmCwIAAP8D&#10;AAAOAAAAAAAAAAAAAAAAAC4CAABkcnMvZTJvRG9jLnhtbFBLAQItABQABgAIAAAAIQB3LTH13QAA&#10;AAcBAAAPAAAAAAAAAAAAAAAAAGUEAABkcnMvZG93bnJldi54bWxQSwUGAAAAAAQABADzAAAAbwUA&#10;AAAA&#10;" fillcolor="#50866c" stroked="f">
                <v:textbox inset=",7.2pt,,7.2pt">
                  <w:txbxContent>
                    <w:p w:rsidR="00244050" w:rsidRPr="00F31BC3" w:rsidRDefault="00244050" w:rsidP="00AC4A6F">
                      <w:r w:rsidRPr="00965C69">
                        <w:rPr>
                          <w:noProof/>
                          <w:lang w:eastAsia="es-ES"/>
                        </w:rPr>
                        <w:drawing>
                          <wp:inline distT="0" distB="0" distL="0" distR="0" wp14:anchorId="4D3DE0B9" wp14:editId="59E2F24C">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0E4B76">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0E4B76">
      <w:pPr>
        <w:pStyle w:val="Cuerpodelboletn"/>
        <w:spacing w:before="120" w:after="120" w:line="312" w:lineRule="auto"/>
        <w:sectPr w:rsidR="001763F8" w:rsidSect="00987137">
          <w:type w:val="continuous"/>
          <w:pgSz w:w="11906" w:h="16838" w:code="9"/>
          <w:pgMar w:top="1701" w:right="720" w:bottom="1134" w:left="720" w:header="720" w:footer="720" w:gutter="0"/>
          <w:cols w:space="720"/>
          <w:docGrid w:linePitch="326"/>
        </w:sectPr>
      </w:pPr>
    </w:p>
    <w:p w:rsidR="00AC4A6F" w:rsidRDefault="00AC4A6F" w:rsidP="000E4B76">
      <w:pPr>
        <w:pStyle w:val="Cuerpodelboletn"/>
        <w:spacing w:before="120" w:after="120" w:line="312" w:lineRule="auto"/>
        <w:rPr>
          <w:lang w:bidi="es-ES"/>
        </w:rPr>
      </w:pPr>
    </w:p>
    <w:p w:rsidR="001763F8" w:rsidRDefault="001763F8" w:rsidP="000E4B76">
      <w:pPr>
        <w:pStyle w:val="Cuerpodelboletn"/>
        <w:spacing w:before="120" w:after="120" w:line="312" w:lineRule="auto"/>
        <w:rPr>
          <w:lang w:bidi="es-ES"/>
        </w:rPr>
        <w:sectPr w:rsidR="001763F8" w:rsidSect="00987137">
          <w:type w:val="continuous"/>
          <w:pgSz w:w="11906" w:h="16838" w:code="9"/>
          <w:pgMar w:top="1701" w:right="720" w:bottom="1134" w:left="720" w:header="720" w:footer="720" w:gutter="0"/>
          <w:cols w:space="720"/>
          <w:docGrid w:linePitch="326"/>
        </w:sectPr>
      </w:pPr>
    </w:p>
    <w:p w:rsidR="001763F8" w:rsidRPr="0045790B" w:rsidRDefault="00C1290B" w:rsidP="000E4B76">
      <w:pPr>
        <w:pStyle w:val="Cuerpodelboletn"/>
        <w:spacing w:before="120" w:after="120" w:line="312" w:lineRule="auto"/>
        <w:rPr>
          <w:lang w:bidi="es-ES"/>
        </w:rPr>
      </w:pPr>
      <w:r w:rsidRPr="0045790B">
        <w:rPr>
          <w:lang w:bidi="es-ES"/>
        </w:rPr>
        <w:lastRenderedPageBreak/>
        <w:t xml:space="preserve">El </w:t>
      </w:r>
      <w:r w:rsidRPr="00D14124">
        <w:rPr>
          <w:lang w:bidi="es-ES"/>
        </w:rPr>
        <w:t>índice de cumplimiento de la información obligatoria por parte de</w:t>
      </w:r>
      <w:r w:rsidR="0082148D" w:rsidRPr="00D14124">
        <w:rPr>
          <w:lang w:bidi="es-ES"/>
        </w:rPr>
        <w:t>l C</w:t>
      </w:r>
      <w:r w:rsidR="00D14124" w:rsidRPr="00D14124">
        <w:rPr>
          <w:lang w:bidi="es-ES"/>
        </w:rPr>
        <w:t>GPE</w:t>
      </w:r>
      <w:r w:rsidR="00F554C1" w:rsidRPr="00D14124">
        <w:rPr>
          <w:lang w:bidi="es-ES"/>
        </w:rPr>
        <w:t xml:space="preserve"> </w:t>
      </w:r>
      <w:r w:rsidRPr="00D14124">
        <w:rPr>
          <w:lang w:bidi="es-ES"/>
        </w:rPr>
        <w:t>puede considerarse</w:t>
      </w:r>
      <w:r w:rsidR="001B56AC" w:rsidRPr="00D14124">
        <w:rPr>
          <w:lang w:bidi="es-ES"/>
        </w:rPr>
        <w:t xml:space="preserve"> </w:t>
      </w:r>
      <w:r w:rsidR="002E7939" w:rsidRPr="00D14124">
        <w:rPr>
          <w:lang w:bidi="es-ES"/>
        </w:rPr>
        <w:t xml:space="preserve">muy </w:t>
      </w:r>
      <w:r w:rsidRPr="00D14124">
        <w:rPr>
          <w:lang w:bidi="es-ES"/>
        </w:rPr>
        <w:t xml:space="preserve">bajo, un </w:t>
      </w:r>
      <w:r w:rsidR="0082148D" w:rsidRPr="00D14124">
        <w:rPr>
          <w:lang w:bidi="es-ES"/>
        </w:rPr>
        <w:t>3</w:t>
      </w:r>
      <w:r w:rsidR="00D14124" w:rsidRPr="00D14124">
        <w:rPr>
          <w:lang w:bidi="es-ES"/>
        </w:rPr>
        <w:t xml:space="preserve">5,08 </w:t>
      </w:r>
      <w:r w:rsidRPr="00D14124">
        <w:rPr>
          <w:lang w:bidi="es-ES"/>
        </w:rPr>
        <w:t>%.</w:t>
      </w:r>
    </w:p>
    <w:p w:rsidR="00C1290B" w:rsidRPr="0045790B" w:rsidRDefault="00C1290B" w:rsidP="000E4B76">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2E7939">
        <w:rPr>
          <w:lang w:bidi="es-ES"/>
        </w:rPr>
        <w:t xml:space="preserve">supera ligeramente el </w:t>
      </w:r>
      <w:r w:rsidR="002F0B29">
        <w:rPr>
          <w:lang w:bidi="es-ES"/>
        </w:rPr>
        <w:t xml:space="preserve">57 </w:t>
      </w:r>
      <w:r w:rsidR="002E7939">
        <w:rPr>
          <w:lang w:bidi="es-ES"/>
        </w:rPr>
        <w:t>%</w:t>
      </w:r>
      <w:r w:rsidRPr="0045790B">
        <w:rPr>
          <w:lang w:bidi="es-ES"/>
        </w:rPr>
        <w:t xml:space="preserve">, pero la información económica </w:t>
      </w:r>
      <w:r w:rsidR="0082148D" w:rsidRPr="0045790B">
        <w:rPr>
          <w:lang w:bidi="es-ES"/>
        </w:rPr>
        <w:t xml:space="preserve">no </w:t>
      </w:r>
      <w:r w:rsidR="002F0B29">
        <w:rPr>
          <w:lang w:bidi="es-ES"/>
        </w:rPr>
        <w:t>llega a alcanzar un 10%</w:t>
      </w:r>
      <w:r w:rsidR="0082148D" w:rsidRPr="0045790B">
        <w:rPr>
          <w:lang w:bidi="es-ES"/>
        </w:rPr>
        <w:t>.</w:t>
      </w:r>
      <w:r w:rsidRPr="0045790B">
        <w:rPr>
          <w:lang w:bidi="es-ES"/>
        </w:rPr>
        <w:t xml:space="preserve"> </w:t>
      </w:r>
    </w:p>
    <w:p w:rsidR="0082148D" w:rsidRPr="00831FB8" w:rsidRDefault="0082148D" w:rsidP="000E4B76">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su mayor parte, no se ofrezca en formatos re</w:t>
      </w:r>
      <w:r w:rsidR="002E7939">
        <w:rPr>
          <w:color w:val="000000"/>
          <w:lang w:bidi="es-ES"/>
        </w:rPr>
        <w:t>utilizables</w:t>
      </w:r>
      <w:r w:rsidR="002F0B29">
        <w:rPr>
          <w:color w:val="000000"/>
          <w:lang w:bidi="es-ES"/>
        </w:rPr>
        <w:t xml:space="preserve"> y no existan referencias sobre su actualización.</w:t>
      </w:r>
      <w:r w:rsidRPr="00831FB8">
        <w:rPr>
          <w:color w:val="000000"/>
          <w:lang w:bidi="es-ES"/>
        </w:rPr>
        <w:t xml:space="preserve"> </w:t>
      </w:r>
    </w:p>
    <w:p w:rsidR="00C71F6C" w:rsidRDefault="00C71F6C" w:rsidP="000E4B76">
      <w:pPr>
        <w:pStyle w:val="Cuerpodelboletn"/>
        <w:spacing w:before="120" w:after="120" w:line="312" w:lineRule="auto"/>
        <w:rPr>
          <w:lang w:bidi="es-ES"/>
        </w:rPr>
      </w:pPr>
    </w:p>
    <w:p w:rsidR="00C71F6C" w:rsidRDefault="00C71F6C" w:rsidP="000E4B76">
      <w:pPr>
        <w:pStyle w:val="Cuerpodelboletn"/>
        <w:spacing w:before="120" w:after="120" w:line="312" w:lineRule="auto"/>
        <w:rPr>
          <w:lang w:bidi="es-ES"/>
        </w:rPr>
        <w:sectPr w:rsidR="00C71F6C" w:rsidSect="00987137">
          <w:type w:val="continuous"/>
          <w:pgSz w:w="11906" w:h="16838" w:code="9"/>
          <w:pgMar w:top="1701" w:right="720" w:bottom="1134" w:left="720" w:header="720" w:footer="720" w:gutter="0"/>
          <w:cols w:num="2" w:space="720"/>
          <w:docGrid w:linePitch="326"/>
        </w:sectPr>
      </w:pPr>
    </w:p>
    <w:p w:rsidR="00AC4A6F" w:rsidRDefault="00C259F4" w:rsidP="000E4B76">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41436B56" wp14:editId="52799D5B">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D5123"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1E96811B" wp14:editId="0EE3A282">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244050" w:rsidRPr="00F31BC3" w:rsidRDefault="00244050" w:rsidP="00C259F4">
                            <w:r w:rsidRPr="00965C69">
                              <w:rPr>
                                <w:noProof/>
                                <w:lang w:eastAsia="es-ES"/>
                              </w:rPr>
                              <w:drawing>
                                <wp:inline distT="0" distB="0" distL="0" distR="0" wp14:anchorId="276638E2" wp14:editId="17A105AE">
                                  <wp:extent cx="1148080" cy="648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GcQ4JAsCAAD/AwAA&#10;DgAAAAAAAAAAAAAAAAAuAgAAZHJzL2Uyb0RvYy54bWxQSwECLQAUAAYACAAAACEA5+gt/NsAAAAH&#10;AQAADwAAAAAAAAAAAAAAAABlBAAAZHJzL2Rvd25yZXYueG1sUEsFBgAAAAAEAAQA8wAAAG0FAAAA&#10;AA==&#10;" fillcolor="#50866c" stroked="f">
                <v:textbox inset=",7.2pt,,7.2pt">
                  <w:txbxContent>
                    <w:p w:rsidR="00244050" w:rsidRPr="00F31BC3" w:rsidRDefault="00244050" w:rsidP="00C259F4">
                      <w:r w:rsidRPr="00965C69">
                        <w:rPr>
                          <w:noProof/>
                          <w:lang w:eastAsia="es-ES"/>
                        </w:rPr>
                        <w:drawing>
                          <wp:inline distT="0" distB="0" distL="0" distR="0" wp14:anchorId="276638E2" wp14:editId="17A105AE">
                            <wp:extent cx="1148080" cy="648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0E4B76">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0E4B76">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C71F6C" w:rsidRPr="00C1290B" w:rsidTr="00C71F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C71F6C" w:rsidRPr="00C1290B" w:rsidRDefault="00C71F6C" w:rsidP="000E4B76">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p>
        </w:tc>
        <w:tc>
          <w:tcPr>
            <w:tcW w:w="992"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64,3</w:t>
            </w:r>
          </w:p>
        </w:tc>
        <w:tc>
          <w:tcPr>
            <w:tcW w:w="851"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71,4</w:t>
            </w:r>
          </w:p>
        </w:tc>
        <w:tc>
          <w:tcPr>
            <w:tcW w:w="1276"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71,4</w:t>
            </w:r>
          </w:p>
        </w:tc>
        <w:tc>
          <w:tcPr>
            <w:tcW w:w="1275"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71,4</w:t>
            </w:r>
          </w:p>
        </w:tc>
        <w:tc>
          <w:tcPr>
            <w:tcW w:w="851"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71,4</w:t>
            </w:r>
          </w:p>
        </w:tc>
        <w:tc>
          <w:tcPr>
            <w:tcW w:w="1134"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14,3</w:t>
            </w:r>
          </w:p>
        </w:tc>
        <w:tc>
          <w:tcPr>
            <w:tcW w:w="1116"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35,7</w:t>
            </w:r>
          </w:p>
        </w:tc>
        <w:tc>
          <w:tcPr>
            <w:tcW w:w="868"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1F6C">
              <w:rPr>
                <w:sz w:val="16"/>
                <w:szCs w:val="16"/>
              </w:rPr>
              <w:t>57,1</w:t>
            </w:r>
          </w:p>
        </w:tc>
      </w:tr>
      <w:tr w:rsidR="00C71F6C" w:rsidRPr="00C1290B" w:rsidTr="00C71F6C">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C71F6C" w:rsidRPr="00C1290B" w:rsidRDefault="00C71F6C" w:rsidP="000E4B76">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851"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1276"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1275"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851"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1134"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1116"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c>
          <w:tcPr>
            <w:tcW w:w="868" w:type="dxa"/>
            <w:noWrap/>
            <w:vAlign w:val="center"/>
          </w:tcPr>
          <w:p w:rsidR="00C71F6C" w:rsidRPr="00C71F6C" w:rsidRDefault="00C71F6C" w:rsidP="00C71F6C">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1F6C">
              <w:rPr>
                <w:sz w:val="16"/>
                <w:szCs w:val="16"/>
              </w:rPr>
              <w:t>0,0</w:t>
            </w:r>
          </w:p>
        </w:tc>
      </w:tr>
      <w:tr w:rsidR="00C71F6C" w:rsidRPr="00C1290B" w:rsidTr="00C71F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C71F6C" w:rsidRPr="00C1290B" w:rsidRDefault="00C71F6C" w:rsidP="000E4B76">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34,6</w:t>
            </w:r>
          </w:p>
        </w:tc>
        <w:tc>
          <w:tcPr>
            <w:tcW w:w="851"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38,5</w:t>
            </w:r>
          </w:p>
        </w:tc>
        <w:tc>
          <w:tcPr>
            <w:tcW w:w="1276"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38,5</w:t>
            </w:r>
          </w:p>
        </w:tc>
        <w:tc>
          <w:tcPr>
            <w:tcW w:w="1275"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38,5</w:t>
            </w:r>
          </w:p>
        </w:tc>
        <w:tc>
          <w:tcPr>
            <w:tcW w:w="851"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38,5</w:t>
            </w:r>
          </w:p>
        </w:tc>
        <w:tc>
          <w:tcPr>
            <w:tcW w:w="1134"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7,7</w:t>
            </w:r>
          </w:p>
        </w:tc>
        <w:tc>
          <w:tcPr>
            <w:tcW w:w="1116"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19,2</w:t>
            </w:r>
          </w:p>
        </w:tc>
        <w:tc>
          <w:tcPr>
            <w:tcW w:w="868" w:type="dxa"/>
            <w:noWrap/>
            <w:vAlign w:val="center"/>
          </w:tcPr>
          <w:p w:rsidR="00C71F6C" w:rsidRPr="00C71F6C" w:rsidRDefault="00C71F6C" w:rsidP="00C71F6C">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C71F6C">
              <w:rPr>
                <w:b/>
                <w:i/>
                <w:sz w:val="16"/>
                <w:szCs w:val="16"/>
              </w:rPr>
              <w:t>30,8</w:t>
            </w:r>
          </w:p>
        </w:tc>
      </w:tr>
    </w:tbl>
    <w:p w:rsidR="003E5D2F" w:rsidRDefault="003E5D2F" w:rsidP="000E4B76">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0E4B76">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0E4B76">
      <w:pPr>
        <w:pStyle w:val="Cuerpodelboletn"/>
        <w:spacing w:before="120" w:after="120" w:line="312" w:lineRule="auto"/>
        <w:sectPr w:rsidR="009E7254" w:rsidSect="00987137">
          <w:type w:val="continuous"/>
          <w:pgSz w:w="11906" w:h="16838" w:code="9"/>
          <w:pgMar w:top="1701" w:right="720" w:bottom="1134" w:left="720" w:header="720" w:footer="720" w:gutter="0"/>
          <w:cols w:space="720"/>
          <w:docGrid w:linePitch="326"/>
        </w:sectPr>
      </w:pPr>
    </w:p>
    <w:p w:rsidR="00402A8A" w:rsidRDefault="00402A8A" w:rsidP="00402A8A">
      <w:pPr>
        <w:pStyle w:val="Ttulo3"/>
        <w:spacing w:before="120" w:after="120" w:line="312" w:lineRule="auto"/>
        <w:rPr>
          <w:lang w:bidi="es-ES"/>
        </w:rPr>
      </w:pPr>
      <w:r>
        <w:rPr>
          <w:lang w:bidi="es-ES"/>
        </w:rPr>
        <w:lastRenderedPageBreak/>
        <w:t>Contenidos</w:t>
      </w:r>
    </w:p>
    <w:p w:rsidR="00402A8A" w:rsidRDefault="00402A8A" w:rsidP="00402A8A">
      <w:pPr>
        <w:pStyle w:val="Cuerpodelboletn"/>
        <w:spacing w:before="120" w:after="120" w:line="312" w:lineRule="auto"/>
        <w:ind w:left="-76"/>
        <w:rPr>
          <w:color w:val="auto"/>
        </w:rPr>
      </w:pPr>
      <w:r w:rsidRPr="00384758">
        <w:rPr>
          <w:color w:val="auto"/>
        </w:rPr>
        <w:t xml:space="preserve">Además de las informaciones vinculadas a obligaciones de publicidad activa, el </w:t>
      </w:r>
      <w:r w:rsidRPr="00384758">
        <w:rPr>
          <w:color w:val="auto"/>
          <w:lang w:bidi="es-ES"/>
        </w:rPr>
        <w:t>CG</w:t>
      </w:r>
      <w:r w:rsidR="002B10D4">
        <w:rPr>
          <w:color w:val="auto"/>
          <w:lang w:bidi="es-ES"/>
        </w:rPr>
        <w:t>PE</w:t>
      </w:r>
      <w:r w:rsidRPr="00384758">
        <w:rPr>
          <w:color w:val="auto"/>
        </w:rPr>
        <w:t xml:space="preserve"> publica en su </w:t>
      </w:r>
      <w:r w:rsidR="003A29A6">
        <w:rPr>
          <w:color w:val="auto"/>
        </w:rPr>
        <w:t xml:space="preserve">página web </w:t>
      </w:r>
      <w:r w:rsidRPr="00384758">
        <w:rPr>
          <w:color w:val="auto"/>
        </w:rPr>
        <w:t xml:space="preserve">otras </w:t>
      </w:r>
      <w:r w:rsidRPr="00384758">
        <w:rPr>
          <w:color w:val="auto"/>
        </w:rPr>
        <w:lastRenderedPageBreak/>
        <w:t>informaciones relevantes desde el punt</w:t>
      </w:r>
      <w:r>
        <w:rPr>
          <w:color w:val="auto"/>
        </w:rPr>
        <w:t xml:space="preserve">o de vista de la </w:t>
      </w:r>
      <w:r w:rsidR="002B10D4">
        <w:rPr>
          <w:color w:val="auto"/>
        </w:rPr>
        <w:t>t</w:t>
      </w:r>
      <w:r>
        <w:rPr>
          <w:color w:val="auto"/>
        </w:rPr>
        <w:t>ransparencia.</w:t>
      </w:r>
    </w:p>
    <w:p w:rsidR="00A774D2" w:rsidRDefault="00402A8A" w:rsidP="00402A8A">
      <w:pPr>
        <w:pStyle w:val="Cuerpodelboletn"/>
        <w:spacing w:before="120" w:after="120" w:line="312" w:lineRule="auto"/>
        <w:ind w:left="-76"/>
        <w:rPr>
          <w:color w:val="auto"/>
          <w:lang w:bidi="es-ES"/>
        </w:rPr>
      </w:pPr>
      <w:r w:rsidRPr="00384758">
        <w:rPr>
          <w:color w:val="auto"/>
          <w:lang w:bidi="es-ES"/>
        </w:rPr>
        <w:t>Así, en el apartado “</w:t>
      </w:r>
      <w:r w:rsidR="002B10D4">
        <w:rPr>
          <w:color w:val="auto"/>
          <w:lang w:bidi="es-ES"/>
        </w:rPr>
        <w:t xml:space="preserve">¿Quiénes somos?” y bajo el acceso “Normativa” incluye sendos enlaces a su Código Deontológico y al </w:t>
      </w:r>
      <w:r w:rsidR="002B10D4">
        <w:rPr>
          <w:color w:val="auto"/>
          <w:lang w:bidi="es-ES"/>
        </w:rPr>
        <w:lastRenderedPageBreak/>
        <w:t>Reglamento de Régimen Interior</w:t>
      </w:r>
      <w:r w:rsidR="00A774D2">
        <w:rPr>
          <w:color w:val="auto"/>
          <w:lang w:bidi="es-ES"/>
        </w:rPr>
        <w:t>, que se ofrecen en formato pdf.</w:t>
      </w:r>
      <w:r w:rsidR="00797E95">
        <w:rPr>
          <w:color w:val="auto"/>
          <w:lang w:bidi="es-ES"/>
        </w:rPr>
        <w:t xml:space="preserve">  </w:t>
      </w:r>
      <w:r w:rsidR="00A774D2">
        <w:rPr>
          <w:color w:val="auto"/>
          <w:lang w:bidi="es-ES"/>
        </w:rPr>
        <w:t>El Código Deontológico se proporciona también bajo el apartado “Servicios al ciudadano” en el acceso “Ventanilla única”</w:t>
      </w:r>
    </w:p>
    <w:p w:rsidR="00A774D2" w:rsidRDefault="00A774D2" w:rsidP="00402A8A">
      <w:pPr>
        <w:pStyle w:val="Cuerpodelboletn"/>
        <w:spacing w:before="120" w:after="120" w:line="312" w:lineRule="auto"/>
        <w:ind w:left="-76"/>
        <w:rPr>
          <w:color w:val="auto"/>
          <w:lang w:bidi="es-ES"/>
        </w:rPr>
      </w:pPr>
      <w:r>
        <w:rPr>
          <w:color w:val="auto"/>
          <w:lang w:bidi="es-ES"/>
        </w:rPr>
        <w:t xml:space="preserve">En el apartado “Actualidad” de la barra superior de la página web, uno de los accesos se dedica a las Memorias del CGPE. Se informa sobre las Memorias de los años </w:t>
      </w:r>
      <w:r>
        <w:rPr>
          <w:color w:val="auto"/>
          <w:lang w:bidi="es-ES"/>
        </w:rPr>
        <w:lastRenderedPageBreak/>
        <w:t>2012 a 2018, inclusive, que se pueden descargar en formato pdf.</w:t>
      </w:r>
    </w:p>
    <w:p w:rsidR="00410391" w:rsidRDefault="00410391" w:rsidP="00402A8A">
      <w:pPr>
        <w:pStyle w:val="Cuerpodelboletn"/>
        <w:spacing w:before="120" w:after="120" w:line="312" w:lineRule="auto"/>
        <w:ind w:left="-76"/>
      </w:pPr>
      <w:r>
        <w:rPr>
          <w:color w:val="auto"/>
          <w:lang w:bidi="es-ES"/>
        </w:rPr>
        <w:t>Bajo el apartado “Servicios al ciudadano”</w:t>
      </w:r>
      <w:r w:rsidR="00797E95">
        <w:rPr>
          <w:color w:val="auto"/>
          <w:lang w:bidi="es-ES"/>
        </w:rPr>
        <w:t xml:space="preserve">  </w:t>
      </w:r>
      <w:r>
        <w:rPr>
          <w:color w:val="auto"/>
          <w:lang w:bidi="es-ES"/>
        </w:rPr>
        <w:t>se ubica el Portal de subastas de procuradores la que se puede p</w:t>
      </w:r>
      <w:r>
        <w:t xml:space="preserve">articipar como postor y seguir las subastas objeto de interés a través de un </w:t>
      </w:r>
      <w:r w:rsidRPr="00410391">
        <w:rPr>
          <w:rStyle w:val="Textoennegrita"/>
          <w:b w:val="0"/>
        </w:rPr>
        <w:t>sistema de alertas personalizadas</w:t>
      </w:r>
      <w:r w:rsidRPr="00410391">
        <w:rPr>
          <w:b/>
        </w:rPr>
        <w:t xml:space="preserve">. </w:t>
      </w:r>
      <w:r w:rsidRPr="00410391">
        <w:t>El Portal ha sido galardonado con el Premio Calidad de la Justica 2016</w:t>
      </w:r>
    </w:p>
    <w:p w:rsidR="00402A8A" w:rsidRPr="00831FB8" w:rsidRDefault="00987137" w:rsidP="00402A8A">
      <w:pPr>
        <w:keepNext/>
        <w:keepLines/>
        <w:spacing w:before="120" w:after="120" w:line="312" w:lineRule="auto"/>
        <w:outlineLvl w:val="2"/>
        <w:rPr>
          <w:rFonts w:asciiTheme="majorHAnsi" w:eastAsiaTheme="majorEastAsia" w:hAnsiTheme="majorHAnsi" w:cstheme="majorBidi"/>
          <w:b/>
          <w:bCs/>
          <w:color w:val="50866C"/>
        </w:rPr>
      </w:pPr>
      <w:r>
        <w:rPr>
          <w:rFonts w:asciiTheme="majorHAnsi" w:eastAsiaTheme="majorEastAsia" w:hAnsiTheme="majorHAnsi" w:cstheme="majorBidi"/>
          <w:b/>
          <w:bCs/>
          <w:color w:val="50866C"/>
          <w:lang w:bidi="es-ES"/>
        </w:rPr>
        <w:t>Análisis de la información</w:t>
      </w:r>
    </w:p>
    <w:p w:rsidR="00402A8A" w:rsidRPr="00831FB8" w:rsidRDefault="00402A8A" w:rsidP="00402A8A">
      <w:pPr>
        <w:spacing w:before="120" w:after="120" w:line="312" w:lineRule="auto"/>
        <w:jc w:val="both"/>
        <w:rPr>
          <w:color w:val="000000"/>
        </w:rPr>
      </w:pPr>
      <w:r w:rsidRPr="00831FB8">
        <w:rPr>
          <w:color w:val="000000"/>
        </w:rPr>
        <w:t xml:space="preserve">Toda la información adicional publicada por </w:t>
      </w:r>
      <w:r>
        <w:rPr>
          <w:color w:val="000000"/>
        </w:rPr>
        <w:t xml:space="preserve">el </w:t>
      </w:r>
      <w:r>
        <w:t>CG</w:t>
      </w:r>
      <w:r w:rsidR="00410391">
        <w:t xml:space="preserve">PE </w:t>
      </w:r>
      <w:r w:rsidRPr="00831FB8">
        <w:rPr>
          <w:color w:val="000000"/>
        </w:rPr>
        <w:t xml:space="preserve">puede considerarse relevante desde el punto de vista de la transparencia. Se trata de información que acredita el esfuerzo de la </w:t>
      </w:r>
      <w:r>
        <w:rPr>
          <w:color w:val="000000"/>
        </w:rPr>
        <w:t>corporación</w:t>
      </w:r>
      <w:r w:rsidRPr="00831FB8">
        <w:rPr>
          <w:color w:val="000000"/>
        </w:rPr>
        <w:t xml:space="preserve"> por hacer más transparente su gestión. </w:t>
      </w:r>
    </w:p>
    <w:p w:rsidR="00402A8A" w:rsidRDefault="00402A8A" w:rsidP="00402A8A">
      <w:pPr>
        <w:spacing w:before="120" w:after="120" w:line="312" w:lineRule="auto"/>
        <w:jc w:val="both"/>
      </w:pPr>
      <w:r w:rsidRPr="00831FB8">
        <w:rPr>
          <w:color w:val="000000"/>
        </w:rPr>
        <w:t>No obstante</w:t>
      </w:r>
      <w:r>
        <w:rPr>
          <w:color w:val="000000"/>
        </w:rPr>
        <w:t>,</w:t>
      </w:r>
      <w:r w:rsidRPr="00831FB8">
        <w:rPr>
          <w:color w:val="000000"/>
        </w:rPr>
        <w:t xml:space="preserve"> hay que señalar que la publicación </w:t>
      </w:r>
      <w:r>
        <w:rPr>
          <w:color w:val="000000"/>
        </w:rPr>
        <w:t>relativa a la Memoria de gestión</w:t>
      </w:r>
      <w:r w:rsidR="00410391">
        <w:rPr>
          <w:color w:val="000000"/>
        </w:rPr>
        <w:t xml:space="preserve"> </w:t>
      </w:r>
      <w:r w:rsidR="00410391">
        <w:rPr>
          <w:color w:val="000000"/>
        </w:rPr>
        <w:lastRenderedPageBreak/>
        <w:t>d</w:t>
      </w:r>
      <w:r w:rsidRPr="00831FB8">
        <w:rPr>
          <w:color w:val="000000"/>
        </w:rPr>
        <w:t xml:space="preserve">eriva de una obligación </w:t>
      </w:r>
      <w:r>
        <w:rPr>
          <w:color w:val="000000"/>
        </w:rPr>
        <w:t xml:space="preserve">establecida </w:t>
      </w:r>
      <w:r>
        <w:t xml:space="preserve">en la Ley 25/2009, de 22 de diciembre. </w:t>
      </w:r>
    </w:p>
    <w:p w:rsidR="00402A8A" w:rsidRDefault="00402A8A" w:rsidP="00402A8A">
      <w:pPr>
        <w:pStyle w:val="Cuerpodelboletn"/>
        <w:spacing w:before="120" w:after="120" w:line="312" w:lineRule="auto"/>
      </w:pPr>
      <w:r>
        <w:t>Por último</w:t>
      </w:r>
      <w:r w:rsidRPr="00B75CBC">
        <w:t xml:space="preserve">, cabe destacar como </w:t>
      </w:r>
      <w:r w:rsidRPr="00B75CBC">
        <w:rPr>
          <w:b/>
        </w:rPr>
        <w:t>buena</w:t>
      </w:r>
      <w:r>
        <w:rPr>
          <w:b/>
        </w:rPr>
        <w:t>s</w:t>
      </w:r>
      <w:r w:rsidRPr="00B75CBC">
        <w:rPr>
          <w:b/>
        </w:rPr>
        <w:t xml:space="preserve"> práctica</w:t>
      </w:r>
      <w:r>
        <w:rPr>
          <w:b/>
        </w:rPr>
        <w:t>s</w:t>
      </w:r>
      <w:r w:rsidRPr="00B75CBC">
        <w:t xml:space="preserve"> la</w:t>
      </w:r>
      <w:r>
        <w:t>s siguientes:</w:t>
      </w:r>
    </w:p>
    <w:p w:rsidR="00402A8A" w:rsidRDefault="00402A8A" w:rsidP="00402A8A">
      <w:pPr>
        <w:pStyle w:val="Cuerpodelboletn"/>
        <w:spacing w:before="120" w:after="120" w:line="312" w:lineRule="auto"/>
      </w:pPr>
      <w:r>
        <w:t xml:space="preserve">La </w:t>
      </w:r>
      <w:r w:rsidRPr="00B75CBC">
        <w:t>publicación de su Código Deontológico</w:t>
      </w:r>
      <w:r>
        <w:t>.</w:t>
      </w:r>
    </w:p>
    <w:p w:rsidR="00402A8A" w:rsidRDefault="00402A8A" w:rsidP="00402A8A">
      <w:pPr>
        <w:pStyle w:val="Cuerpodelboletn"/>
        <w:spacing w:before="120" w:after="120" w:line="312" w:lineRule="auto"/>
      </w:pPr>
      <w:r>
        <w:t>La publicación de sus regulaciones internas.</w:t>
      </w:r>
    </w:p>
    <w:p w:rsidR="00797E95" w:rsidRDefault="00797E95" w:rsidP="00402A8A">
      <w:pPr>
        <w:pStyle w:val="Cuerpodelboletn"/>
        <w:spacing w:before="120" w:after="120" w:line="312" w:lineRule="auto"/>
      </w:pPr>
      <w:r>
        <w:t xml:space="preserve">La creación de un Portal </w:t>
      </w:r>
      <w:bookmarkStart w:id="1" w:name="_GoBack"/>
      <w:bookmarkEnd w:id="1"/>
      <w:r>
        <w:t>de Subastas merecedor de un Premio de Calidad.</w:t>
      </w:r>
    </w:p>
    <w:p w:rsidR="00402A8A" w:rsidRDefault="00402A8A" w:rsidP="00402A8A">
      <w:pPr>
        <w:pStyle w:val="Cuerpodelboletn"/>
        <w:spacing w:before="120" w:after="120" w:line="312" w:lineRule="auto"/>
        <w:sectPr w:rsidR="00402A8A" w:rsidSect="00987137">
          <w:type w:val="continuous"/>
          <w:pgSz w:w="11906" w:h="16838" w:code="9"/>
          <w:pgMar w:top="1701" w:right="720" w:bottom="1134" w:left="720" w:header="720" w:footer="720" w:gutter="0"/>
          <w:cols w:num="2" w:space="720"/>
          <w:docGrid w:linePitch="326"/>
        </w:sectPr>
      </w:pPr>
    </w:p>
    <w:p w:rsidR="00410391" w:rsidRPr="00831FB8" w:rsidRDefault="00410391" w:rsidP="000E4B76">
      <w:pPr>
        <w:spacing w:before="120" w:after="120" w:line="312" w:lineRule="auto"/>
        <w:jc w:val="both"/>
        <w:rPr>
          <w:color w:val="000000"/>
        </w:rPr>
      </w:pPr>
    </w:p>
    <w:p w:rsidR="00C259F4" w:rsidRDefault="00C259F4" w:rsidP="000E4B76">
      <w:pPr>
        <w:pStyle w:val="Cuerpodelboletn"/>
        <w:spacing w:before="120" w:after="120" w:line="312" w:lineRule="auto"/>
        <w:sectPr w:rsidR="00C259F4" w:rsidSect="00987137">
          <w:type w:val="continuous"/>
          <w:pgSz w:w="11906" w:h="16838" w:code="9"/>
          <w:pgMar w:top="1701" w:right="720" w:bottom="1134" w:left="720" w:header="720" w:footer="720" w:gutter="0"/>
          <w:cols w:num="2" w:space="720"/>
          <w:docGrid w:linePitch="326"/>
        </w:sectPr>
      </w:pPr>
    </w:p>
    <w:sdt>
      <w:sdtPr>
        <w:rPr>
          <w:b/>
          <w:color w:val="auto"/>
          <w:sz w:val="32"/>
        </w:rPr>
        <w:id w:val="-409474120"/>
        <w:placeholder>
          <w:docPart w:val="FD98A9A16E1C4E1DA3A066E830405301"/>
        </w:placeholder>
      </w:sdtPr>
      <w:sdtEndPr/>
      <w:sdtContent>
        <w:p w:rsidR="00C259F4" w:rsidRPr="00965C69" w:rsidRDefault="00C259F4" w:rsidP="000E4B76">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0E4B76">
      <w:pPr>
        <w:pStyle w:val="Cuerpodelboletn"/>
        <w:spacing w:before="120" w:after="120" w:line="312" w:lineRule="auto"/>
      </w:pPr>
    </w:p>
    <w:p w:rsidR="00C259F4" w:rsidRDefault="00C259F4" w:rsidP="000E4B76">
      <w:pPr>
        <w:pStyle w:val="Cuerpodelboletn"/>
        <w:spacing w:before="120" w:after="120" w:line="312" w:lineRule="auto"/>
        <w:sectPr w:rsidR="00C259F4" w:rsidSect="00987137">
          <w:type w:val="continuous"/>
          <w:pgSz w:w="11906" w:h="16838" w:code="9"/>
          <w:pgMar w:top="1701" w:right="720" w:bottom="1134" w:left="720" w:header="720" w:footer="720" w:gutter="0"/>
          <w:cols w:space="720"/>
          <w:docGrid w:linePitch="326"/>
        </w:sectPr>
      </w:pPr>
    </w:p>
    <w:p w:rsidR="00223C48" w:rsidRPr="002E7939" w:rsidRDefault="00223C48" w:rsidP="000E4B76">
      <w:pPr>
        <w:spacing w:before="120" w:after="120" w:line="312" w:lineRule="auto"/>
        <w:jc w:val="both"/>
      </w:pPr>
      <w:r w:rsidRPr="00254F41">
        <w:lastRenderedPageBreak/>
        <w:t>Como se ha indicado el cumplimiento de las obligaciones de transparencia por parte de</w:t>
      </w:r>
      <w:r>
        <w:t xml:space="preserve">l </w:t>
      </w:r>
      <w:r w:rsidR="008A10AE">
        <w:rPr>
          <w:lang w:bidi="es-ES"/>
        </w:rPr>
        <w:t>C</w:t>
      </w:r>
      <w:r w:rsidR="000510D2">
        <w:rPr>
          <w:lang w:bidi="es-ES"/>
        </w:rPr>
        <w:t>G</w:t>
      </w:r>
      <w:r w:rsidR="00A740FB">
        <w:rPr>
          <w:lang w:bidi="es-ES"/>
        </w:rPr>
        <w:t>PE</w:t>
      </w:r>
      <w:r w:rsidRPr="00254F41">
        <w:t xml:space="preserve">, en función de la información disponible en la web de la </w:t>
      </w:r>
      <w:r>
        <w:t>Co</w:t>
      </w:r>
      <w:r w:rsidR="00FC34F1">
        <w:t>r</w:t>
      </w:r>
      <w:r>
        <w:t xml:space="preserve">poración </w:t>
      </w:r>
      <w:r w:rsidRPr="00254F41">
        <w:t xml:space="preserve">entidad relacionada con estas obligaciones, puede </w:t>
      </w:r>
      <w:r w:rsidRPr="002E7939">
        <w:t xml:space="preserve">considerarse </w:t>
      </w:r>
      <w:r w:rsidR="002E7939" w:rsidRPr="002E7939">
        <w:t xml:space="preserve">muy </w:t>
      </w:r>
      <w:r w:rsidRPr="002E7939">
        <w:t>bajo.</w:t>
      </w:r>
    </w:p>
    <w:p w:rsidR="00C61E7F" w:rsidRDefault="00C61E7F" w:rsidP="000E4B76">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4D6FA7">
        <w:rPr>
          <w:lang w:bidi="es-ES"/>
        </w:rPr>
        <w:t>C</w:t>
      </w:r>
      <w:r w:rsidR="00A740FB">
        <w:rPr>
          <w:lang w:bidi="es-ES"/>
        </w:rPr>
        <w:t>GPE</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0E4B76">
      <w:pPr>
        <w:spacing w:before="120" w:after="120" w:line="312" w:lineRule="auto"/>
        <w:jc w:val="both"/>
      </w:pPr>
    </w:p>
    <w:p w:rsidR="00C61E7F" w:rsidRDefault="0045790B" w:rsidP="000E4B76">
      <w:pPr>
        <w:pStyle w:val="Ttulo3"/>
        <w:spacing w:before="120" w:after="120" w:line="312" w:lineRule="auto"/>
      </w:pPr>
      <w:r>
        <w:t xml:space="preserve">Localización y </w:t>
      </w:r>
      <w:r w:rsidR="00C61E7F" w:rsidRPr="000E1D9B">
        <w:t xml:space="preserve">Estructuración </w:t>
      </w:r>
    </w:p>
    <w:p w:rsidR="00FC34F1" w:rsidRDefault="00FC34F1" w:rsidP="000E4B76">
      <w:pPr>
        <w:pStyle w:val="Sinespaciado"/>
        <w:spacing w:before="120" w:after="120" w:line="312" w:lineRule="auto"/>
        <w:jc w:val="both"/>
        <w:rPr>
          <w:rFonts w:ascii="Century Gothic" w:hAnsi="Century Gothic"/>
        </w:rPr>
      </w:pPr>
      <w:r>
        <w:rPr>
          <w:rFonts w:ascii="Century Gothic" w:hAnsi="Century Gothic"/>
        </w:rPr>
        <w:t>Dentro d</w:t>
      </w:r>
      <w:r w:rsidR="008A10AE">
        <w:rPr>
          <w:rFonts w:ascii="Century Gothic" w:hAnsi="Century Gothic"/>
        </w:rPr>
        <w:t>e la</w:t>
      </w:r>
      <w:r>
        <w:rPr>
          <w:rFonts w:ascii="Century Gothic" w:hAnsi="Century Gothic"/>
        </w:rPr>
        <w:t xml:space="preserve"> página web podría generarse un enlace “Transparencia” a través del que </w:t>
      </w:r>
      <w:r>
        <w:rPr>
          <w:rFonts w:ascii="Century Gothic" w:hAnsi="Century Gothic"/>
        </w:rPr>
        <w:lastRenderedPageBreak/>
        <w:t xml:space="preserve">dar acceso a toda la información relativa a las obligaciones de publicidad activa de la Corporación. </w:t>
      </w:r>
    </w:p>
    <w:p w:rsidR="00FC34F1" w:rsidRDefault="00FC34F1" w:rsidP="000E4B76">
      <w:pPr>
        <w:pStyle w:val="Sinespaciado"/>
        <w:spacing w:before="120" w:after="120" w:line="312"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w:t>
      </w:r>
      <w:r w:rsidRPr="0019448F">
        <w:rPr>
          <w:rFonts w:ascii="Century Gothic" w:hAnsi="Century Gothic"/>
        </w:rPr>
        <w:t>se ajust</w:t>
      </w:r>
      <w:r>
        <w:rPr>
          <w:rFonts w:ascii="Century Gothic" w:hAnsi="Century Gothic"/>
        </w:rPr>
        <w:t>e</w:t>
      </w:r>
      <w:r w:rsidRPr="0019448F">
        <w:rPr>
          <w:rFonts w:ascii="Century Gothic" w:hAnsi="Century Gothic"/>
        </w:rPr>
        <w:t xml:space="preserve"> a la estructura que propone la LTAIBG, lo que facilitaría aún más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Default="00FC34F1" w:rsidP="000E4B76">
      <w:pPr>
        <w:pStyle w:val="Sinespaciado"/>
        <w:spacing w:before="120" w:after="120" w:line="312" w:lineRule="auto"/>
        <w:jc w:val="both"/>
        <w:rPr>
          <w:rFonts w:ascii="Century Gothic" w:hAnsi="Century Gothic"/>
        </w:rPr>
      </w:pPr>
      <w:r w:rsidRPr="00AD780A">
        <w:rPr>
          <w:rFonts w:ascii="Century Gothic" w:hAnsi="Century Gothic"/>
        </w:rPr>
        <w:t xml:space="preserve">La presentación de la información conforme al patrón definido por la LTAIBG, </w:t>
      </w:r>
      <w:r w:rsidR="004851C4" w:rsidRPr="00AD780A">
        <w:rPr>
          <w:rFonts w:ascii="Century Gothic" w:hAnsi="Century Gothic"/>
        </w:rPr>
        <w:t>permitiría,</w:t>
      </w:r>
      <w:r w:rsidRPr="00AD780A">
        <w:rPr>
          <w:rFonts w:ascii="Century Gothic" w:hAnsi="Century Gothic"/>
        </w:rPr>
        <w:t xml:space="preserve"> además,</w:t>
      </w:r>
      <w:r w:rsidRPr="000E1D9B">
        <w:rPr>
          <w:rFonts w:ascii="Century Gothic" w:hAnsi="Century Gothic"/>
        </w:rPr>
        <w:t xml:space="preserve"> identificar las obligaciones respecto de las que no se publica información por no </w:t>
      </w:r>
      <w:r w:rsidRPr="000E1D9B">
        <w:rPr>
          <w:rFonts w:ascii="Century Gothic" w:hAnsi="Century Gothic"/>
        </w:rPr>
        <w:lastRenderedPageBreak/>
        <w:t xml:space="preserve">haber actividad en ese ámbito </w:t>
      </w:r>
      <w:r>
        <w:rPr>
          <w:rFonts w:ascii="Century Gothic" w:hAnsi="Century Gothic"/>
        </w:rPr>
        <w:t>haciendo</w:t>
      </w:r>
      <w:r w:rsidRPr="000E1D9B">
        <w:rPr>
          <w:rFonts w:ascii="Century Gothic" w:hAnsi="Century Gothic"/>
        </w:rPr>
        <w:t xml:space="preserve"> constar esta circunstancia. </w:t>
      </w:r>
    </w:p>
    <w:p w:rsidR="00987137" w:rsidRDefault="00987137" w:rsidP="000E4B76">
      <w:pPr>
        <w:pStyle w:val="Sinespaciado"/>
        <w:spacing w:before="120" w:after="120" w:line="312" w:lineRule="auto"/>
        <w:jc w:val="both"/>
        <w:rPr>
          <w:rFonts w:ascii="Century Gothic" w:hAnsi="Century Gothic"/>
        </w:rPr>
      </w:pPr>
    </w:p>
    <w:p w:rsidR="00797E95" w:rsidRDefault="00797E95" w:rsidP="00987137">
      <w:pPr>
        <w:pStyle w:val="Ttulo2"/>
        <w:spacing w:before="120" w:after="120" w:line="312" w:lineRule="auto"/>
        <w:jc w:val="both"/>
        <w:rPr>
          <w:b w:val="0"/>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Pr>
          <w:rStyle w:val="Ttulo3Car"/>
          <w:rFonts w:ascii="Century Gothic" w:hAnsi="Century Gothic"/>
          <w:b/>
        </w:rPr>
        <w:t xml:space="preserve">Incorporación de </w:t>
      </w:r>
      <w:r w:rsidR="00987137">
        <w:rPr>
          <w:rStyle w:val="Ttulo3Car"/>
          <w:rFonts w:ascii="Century Gothic" w:hAnsi="Century Gothic"/>
          <w:b/>
        </w:rPr>
        <w:t>Información</w:t>
      </w:r>
    </w:p>
    <w:p w:rsidR="00797E95" w:rsidRPr="001331E4" w:rsidRDefault="00797E95" w:rsidP="00797E95">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331E4">
        <w:rPr>
          <w:rFonts w:ascii="Century Gothic" w:hAnsi="Century Gothic"/>
          <w:b/>
          <w:noProof/>
          <w:color w:val="00B050"/>
          <w:szCs w:val="24"/>
          <w:lang w:eastAsia="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mc:AlternateContent>
          <mc:Choice Requires="wps">
            <w:drawing>
              <wp:anchor distT="0" distB="0" distL="114300" distR="114300" simplePos="0" relativeHeight="251706368" behindDoc="0" locked="0" layoutInCell="1" allowOverlap="1" wp14:anchorId="4DDE0375" wp14:editId="59377C1D">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95pt;width:630pt;height:1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" fillcolor="#c5ddd2" stroked="f">
                <v:textbox inset=",7.2pt,,7.2pt"/>
                <w10:wrap type="tight" anchorx="page" anchory="page"/>
              </v:rect>
            </w:pict>
          </mc:Fallback>
        </mc:AlternateContent>
      </w:r>
      <w:r w:rsidRPr="001331E4">
        <w:rPr>
          <w:rFonts w:ascii="Century Gothic" w:hAnsi="Century Gothic"/>
          <w:b/>
          <w:noProof/>
          <w:color w:val="00B050"/>
          <w:szCs w:val="24"/>
          <w:lang w:eastAsia="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mc:AlternateContent>
          <mc:Choice Requires="wps">
            <w:drawing>
              <wp:anchor distT="0" distB="0" distL="114300" distR="114300" simplePos="0" relativeHeight="251705344" behindDoc="0" locked="0" layoutInCell="1" allowOverlap="1" wp14:anchorId="40A151DB" wp14:editId="07CE18ED">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7"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97E95" w:rsidRPr="00F31BC3" w:rsidRDefault="00797E95" w:rsidP="00797E95">
                            <w:r w:rsidRPr="00965C69">
                              <w:rPr>
                                <w:noProof/>
                                <w:lang w:eastAsia="es-ES"/>
                              </w:rPr>
                              <w:drawing>
                                <wp:inline distT="0" distB="0" distL="0" distR="0" wp14:anchorId="4C92E787" wp14:editId="3AC907E6">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5pt;margin-top:.5pt;width:630pt;height: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Aru+rkKAgAA/gMAAA4A&#10;AAAAAAAAAAAAAAAALgIAAGRycy9lMm9Eb2MueG1sUEsBAi0AFAAGAAgAAAAhAE8x6OPaAAAACAEA&#10;AA8AAAAAAAAAAAAAAAAAZAQAAGRycy9kb3ducmV2LnhtbFBLBQYAAAAABAAEAPMAAABrBQAAAAA=&#10;" fillcolor="#50866c" stroked="f">
                <v:textbox inset=",7.2pt,,7.2pt">
                  <w:txbxContent>
                    <w:p w:rsidR="00797E95" w:rsidRPr="00F31BC3" w:rsidRDefault="00797E95" w:rsidP="00797E95">
                      <w:r w:rsidRPr="00965C69">
                        <w:rPr>
                          <w:noProof/>
                          <w:lang w:eastAsia="es-ES"/>
                        </w:rPr>
                        <w:drawing>
                          <wp:inline distT="0" distB="0" distL="0" distR="0" wp14:anchorId="4C92E787" wp14:editId="3AC907E6">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Pr="001331E4">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 y Organizativa. Registr</w:t>
      </w:r>
      <w:r w:rsidR="00987137">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o de actividades de tratamiento</w:t>
      </w:r>
    </w:p>
    <w:p w:rsidR="00797E95" w:rsidRPr="001331E4" w:rsidRDefault="00797E95" w:rsidP="00797E95">
      <w:pPr>
        <w:pStyle w:val="Prrafodelista"/>
        <w:numPr>
          <w:ilvl w:val="0"/>
          <w:numId w:val="19"/>
        </w:numPr>
        <w:spacing w:before="120" w:after="120" w:line="312" w:lineRule="auto"/>
        <w:ind w:left="0" w:firstLine="0"/>
        <w:contextualSpacing w:val="0"/>
        <w:jc w:val="both"/>
        <w:rPr>
          <w:lang w:bidi="es-ES"/>
        </w:rPr>
      </w:pPr>
      <w:r>
        <w:rPr>
          <w:lang w:bidi="es-ES"/>
        </w:rPr>
        <w:t>Debería</w:t>
      </w:r>
      <w:r w:rsidRPr="001331E4">
        <w:rPr>
          <w:lang w:bidi="es-ES"/>
        </w:rPr>
        <w:t xml:space="preserve"> informarse de la normativa general aplicable a los Colegios profesionales (al menos, Ley 271974). </w:t>
      </w:r>
    </w:p>
    <w:p w:rsidR="00797E95" w:rsidRPr="001331E4" w:rsidRDefault="00797E95" w:rsidP="00797E95">
      <w:pPr>
        <w:pStyle w:val="Prrafodelista"/>
        <w:numPr>
          <w:ilvl w:val="0"/>
          <w:numId w:val="19"/>
        </w:numPr>
        <w:spacing w:before="120" w:after="120" w:line="312" w:lineRule="auto"/>
        <w:ind w:left="0" w:firstLine="0"/>
        <w:contextualSpacing w:val="0"/>
        <w:jc w:val="both"/>
        <w:rPr>
          <w:lang w:bidi="es-ES"/>
        </w:rPr>
      </w:pPr>
      <w:r w:rsidRPr="001331E4">
        <w:rPr>
          <w:lang w:bidi="es-ES"/>
        </w:rPr>
        <w:t>Debería de informarse de las funciones que desarrolla (sin necesidad de acudir a sus Estatutos).</w:t>
      </w:r>
    </w:p>
    <w:p w:rsidR="00797E95" w:rsidRDefault="00797E95" w:rsidP="00797E95">
      <w:pPr>
        <w:pStyle w:val="Prrafodelista"/>
        <w:numPr>
          <w:ilvl w:val="0"/>
          <w:numId w:val="19"/>
        </w:numPr>
        <w:spacing w:before="120" w:after="120" w:line="312" w:lineRule="auto"/>
        <w:ind w:left="0" w:firstLine="0"/>
        <w:contextualSpacing w:val="0"/>
        <w:jc w:val="both"/>
        <w:rPr>
          <w:lang w:bidi="es-ES"/>
        </w:rPr>
      </w:pPr>
      <w:r>
        <w:rPr>
          <w:lang w:bidi="es-ES"/>
        </w:rPr>
        <w:t xml:space="preserve">Debe publicarse el inventario de </w:t>
      </w:r>
      <w:r w:rsidRPr="002E7939">
        <w:rPr>
          <w:lang w:bidi="es-ES"/>
        </w:rPr>
        <w:t>actividades de tratamiento</w:t>
      </w:r>
      <w:r>
        <w:rPr>
          <w:lang w:bidi="es-ES"/>
        </w:rPr>
        <w:t>,</w:t>
      </w:r>
      <w:r w:rsidRPr="002E7939">
        <w:rPr>
          <w:lang w:bidi="es-ES"/>
        </w:rPr>
        <w:t xml:space="preserve"> en aplicación de</w:t>
      </w:r>
      <w:r>
        <w:rPr>
          <w:lang w:bidi="es-ES"/>
        </w:rPr>
        <w:t xml:space="preserve"> los</w:t>
      </w:r>
      <w:r w:rsidRPr="002E7939">
        <w:rPr>
          <w:lang w:bidi="es-ES"/>
        </w:rPr>
        <w:t xml:space="preserve"> artículo</w:t>
      </w:r>
      <w:r>
        <w:rPr>
          <w:lang w:bidi="es-ES"/>
        </w:rPr>
        <w:t>s</w:t>
      </w:r>
      <w:r w:rsidRPr="002E7939">
        <w:rPr>
          <w:lang w:bidi="es-ES"/>
        </w:rPr>
        <w:t xml:space="preserve"> 31 </w:t>
      </w:r>
      <w:r>
        <w:rPr>
          <w:lang w:bidi="es-ES"/>
        </w:rPr>
        <w:t xml:space="preserve">y 77.1 </w:t>
      </w:r>
      <w:r w:rsidRPr="002E7939">
        <w:rPr>
          <w:lang w:bidi="es-ES"/>
        </w:rPr>
        <w:t xml:space="preserve">de la Ley Orgánica 3/2018, de 5 </w:t>
      </w:r>
      <w:r>
        <w:rPr>
          <w:lang w:bidi="es-ES"/>
        </w:rPr>
        <w:t>de diciembre, de protección de datos personales y garantía de los derechos digitales.</w:t>
      </w:r>
      <w:r w:rsidRPr="002B229B">
        <w:rPr>
          <w:lang w:bidi="es-ES"/>
        </w:rPr>
        <w:t xml:space="preserve"> </w:t>
      </w:r>
    </w:p>
    <w:p w:rsidR="00797E95" w:rsidRDefault="00797E95" w:rsidP="00797E95">
      <w:pPr>
        <w:spacing w:before="120" w:after="120" w:line="312" w:lineRule="auto"/>
        <w:jc w:val="both"/>
        <w:rPr>
          <w:lang w:bidi="es-ES"/>
        </w:rPr>
      </w:pPr>
    </w:p>
    <w:p w:rsidR="00797E95" w:rsidRDefault="00797E95" w:rsidP="00797E95">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p>
    <w:p w:rsidR="00797E95" w:rsidRDefault="00797E95" w:rsidP="00797E95">
      <w:pPr>
        <w:pStyle w:val="Prrafodelista"/>
        <w:numPr>
          <w:ilvl w:val="0"/>
          <w:numId w:val="14"/>
        </w:numPr>
        <w:spacing w:before="120" w:after="120" w:line="312" w:lineRule="auto"/>
        <w:ind w:left="0" w:firstLine="0"/>
        <w:contextualSpacing w:val="0"/>
        <w:jc w:val="both"/>
        <w:rPr>
          <w:lang w:bidi="es-ES"/>
        </w:rPr>
      </w:pPr>
      <w:r>
        <w:rPr>
          <w:rFonts w:eastAsia="Times New Roman" w:cs="Times New Roman"/>
          <w:bCs/>
          <w:szCs w:val="36"/>
          <w:lang w:eastAsia="es-ES"/>
        </w:rPr>
        <w:t xml:space="preserve">Debe publicarse </w:t>
      </w:r>
      <w:r>
        <w:t xml:space="preserve">información sobre todos </w:t>
      </w:r>
      <w:r>
        <w:rPr>
          <w:lang w:bidi="es-ES"/>
        </w:rPr>
        <w:t xml:space="preserve">contratos sujetos a derecho administrativo (incluidos los contratos menores) con indicación del objeto, importe, duración y Administración contratante. También sus modificaciones, desistimientos y renuncias. </w:t>
      </w:r>
    </w:p>
    <w:p w:rsidR="00797E95" w:rsidRDefault="00797E95" w:rsidP="00797E95">
      <w:pPr>
        <w:pStyle w:val="Prrafodelista"/>
        <w:numPr>
          <w:ilvl w:val="0"/>
          <w:numId w:val="14"/>
        </w:numPr>
        <w:spacing w:before="120" w:after="120" w:line="312" w:lineRule="auto"/>
        <w:ind w:left="0" w:firstLine="0"/>
        <w:contextualSpacing w:val="0"/>
        <w:jc w:val="both"/>
        <w:rPr>
          <w:lang w:bidi="es-ES"/>
        </w:rPr>
      </w:pPr>
      <w:r>
        <w:rPr>
          <w:lang w:bidi="es-ES"/>
        </w:rPr>
        <w:t xml:space="preserve">En materia de convenios, debe informarse de su denominación, </w:t>
      </w:r>
      <w:r w:rsidR="00AF2DE6">
        <w:rPr>
          <w:rFonts w:cs="Arial"/>
          <w:bCs/>
          <w:color w:val="000000" w:themeColor="text1"/>
          <w:szCs w:val="22"/>
        </w:rPr>
        <w:t>plazo de duración</w:t>
      </w:r>
      <w:r>
        <w:rPr>
          <w:lang w:bidi="es-ES"/>
        </w:rPr>
        <w:t>, modificaciones, obligados a la realización de prestaciones y obligaciones económicas, en su caso.</w:t>
      </w:r>
      <w:r w:rsidR="00AF2DE6" w:rsidRPr="00AF2DE6">
        <w:rPr>
          <w:rFonts w:cs="Arial"/>
          <w:bCs/>
          <w:color w:val="000000" w:themeColor="text1"/>
          <w:szCs w:val="22"/>
        </w:rPr>
        <w:t xml:space="preserve"> </w:t>
      </w:r>
    </w:p>
    <w:p w:rsidR="00797E95" w:rsidRDefault="00797E95" w:rsidP="00797E95">
      <w:pPr>
        <w:pStyle w:val="Prrafodelista"/>
        <w:numPr>
          <w:ilvl w:val="0"/>
          <w:numId w:val="14"/>
        </w:numPr>
        <w:spacing w:before="120" w:after="120" w:line="312" w:lineRule="auto"/>
        <w:ind w:left="0" w:firstLine="0"/>
        <w:contextualSpacing w:val="0"/>
        <w:jc w:val="both"/>
        <w:rPr>
          <w:lang w:bidi="es-ES"/>
        </w:rPr>
      </w:pPr>
      <w:r w:rsidRPr="00831FB8">
        <w:t xml:space="preserve">Debe publicarse la información sobre las subvenciones y ayudas públicas </w:t>
      </w:r>
      <w:r>
        <w:t>recibidas</w:t>
      </w:r>
      <w:r w:rsidRPr="00831FB8">
        <w:t xml:space="preserve"> con indicación de su importe, objetivo o finalidad</w:t>
      </w:r>
      <w:r>
        <w:t>, Administración concedente</w:t>
      </w:r>
      <w:r w:rsidRPr="00831FB8">
        <w:t xml:space="preserve"> y beneficiarios</w:t>
      </w:r>
      <w:r>
        <w:t>, en su caso.</w:t>
      </w:r>
      <w:r w:rsidRPr="00831FB8">
        <w:rPr>
          <w:lang w:bidi="es-ES"/>
        </w:rPr>
        <w:t xml:space="preserve"> </w:t>
      </w:r>
    </w:p>
    <w:p w:rsidR="00797E95" w:rsidRDefault="00797E95" w:rsidP="00797E95">
      <w:pPr>
        <w:pStyle w:val="Prrafodelista"/>
        <w:spacing w:before="120" w:after="120" w:line="312" w:lineRule="auto"/>
        <w:ind w:left="0"/>
        <w:contextualSpacing w:val="0"/>
        <w:jc w:val="both"/>
      </w:pPr>
    </w:p>
    <w:p w:rsidR="00797E95" w:rsidRDefault="00987137" w:rsidP="00797E95">
      <w:pPr>
        <w:pStyle w:val="Ttulo2"/>
        <w:spacing w:before="120" w:after="120" w:line="312" w:lineRule="auto"/>
        <w:jc w:val="both"/>
        <w:rPr>
          <w:rStyle w:val="Ttulo3Car"/>
          <w:rFonts w:ascii="Century Gothic" w:hAnsi="Century Gothic"/>
          <w:b/>
        </w:rPr>
      </w:pPr>
      <w:r>
        <w:rPr>
          <w:rStyle w:val="Ttulo3Car"/>
          <w:rFonts w:ascii="Century Gothic" w:hAnsi="Century Gothic"/>
          <w:b/>
        </w:rPr>
        <w:t>Calidad de la Información</w:t>
      </w:r>
    </w:p>
    <w:p w:rsidR="00797E95" w:rsidRPr="00831FB8" w:rsidRDefault="00797E95" w:rsidP="00797E95">
      <w:pPr>
        <w:numPr>
          <w:ilvl w:val="0"/>
          <w:numId w:val="12"/>
        </w:numPr>
        <w:spacing w:before="120" w:after="120" w:line="312" w:lineRule="auto"/>
        <w:ind w:left="0" w:firstLine="0"/>
        <w:jc w:val="both"/>
        <w:rPr>
          <w:szCs w:val="22"/>
        </w:rPr>
      </w:pPr>
      <w:r w:rsidRPr="00831FB8">
        <w:rPr>
          <w:szCs w:val="22"/>
        </w:rPr>
        <w:t xml:space="preserve">Debe ofrecerse la información en formatos reutilizables. </w:t>
      </w:r>
    </w:p>
    <w:p w:rsidR="00797E95" w:rsidRPr="00831FB8" w:rsidRDefault="00797E95" w:rsidP="00797E95">
      <w:pPr>
        <w:numPr>
          <w:ilvl w:val="0"/>
          <w:numId w:val="12"/>
        </w:numPr>
        <w:spacing w:before="120" w:after="120" w:line="312" w:lineRule="auto"/>
        <w:ind w:left="284"/>
        <w:jc w:val="both"/>
        <w:rPr>
          <w:color w:val="000000"/>
        </w:rPr>
      </w:pPr>
      <w:r w:rsidRPr="00831FB8">
        <w:rPr>
          <w:color w:val="000000"/>
        </w:rPr>
        <w:t xml:space="preserve">Debe </w:t>
      </w:r>
      <w:r>
        <w:rPr>
          <w:color w:val="000000"/>
        </w:rPr>
        <w:t xml:space="preserve">datarse y en su caso, actualizarse toda la información que no lo esté 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797E95" w:rsidRDefault="00797E95" w:rsidP="00797E95">
      <w:pPr>
        <w:pStyle w:val="Prrafodelista"/>
        <w:spacing w:before="120" w:after="120" w:line="312" w:lineRule="auto"/>
        <w:contextualSpacing w:val="0"/>
        <w:jc w:val="both"/>
      </w:pPr>
    </w:p>
    <w:p w:rsidR="00B606AA" w:rsidRDefault="00797E95" w:rsidP="00987137">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Pr>
          <w:rFonts w:ascii="Century Gothic" w:hAnsi="Century Gothic"/>
        </w:rPr>
        <w:t>junio</w:t>
      </w:r>
      <w:r w:rsidRPr="00545EB3">
        <w:rPr>
          <w:rFonts w:ascii="Century Gothic" w:hAnsi="Century Gothic"/>
        </w:rPr>
        <w:t xml:space="preserve"> de 2020</w:t>
      </w:r>
    </w:p>
    <w:p w:rsidR="00391E88" w:rsidRDefault="00391E88">
      <w:pPr>
        <w:rPr>
          <w:szCs w:val="22"/>
        </w:rPr>
      </w:pPr>
      <w:r>
        <w:br w:type="page"/>
      </w:r>
    </w:p>
    <w:p w:rsidR="00B606AA" w:rsidRDefault="00B606AA" w:rsidP="00987137">
      <w:pPr>
        <w:pStyle w:val="Sinespaciado"/>
        <w:spacing w:before="120" w:after="120" w:line="312" w:lineRule="auto"/>
        <w:jc w:val="right"/>
        <w:rPr>
          <w:rFonts w:ascii="Century Gothic" w:hAnsi="Century Gothic"/>
        </w:rPr>
        <w:sectPr w:rsidR="00B606AA" w:rsidSect="00987137">
          <w:type w:val="continuous"/>
          <w:pgSz w:w="11906" w:h="16838" w:code="9"/>
          <w:pgMar w:top="1701" w:right="720" w:bottom="1134" w:left="720" w:header="720" w:footer="720" w:gutter="0"/>
          <w:cols w:num="2" w:space="720"/>
          <w:docGrid w:linePitch="326"/>
        </w:sectPr>
      </w:pPr>
    </w:p>
    <w:p w:rsidR="00B606AA" w:rsidRPr="00097883" w:rsidRDefault="00146DC6" w:rsidP="00B606AA">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E3F4F05347314A4287FEF65379ED467F"/>
          </w:placeholder>
        </w:sdtPr>
        <w:sdtEndPr/>
        <w:sdtContent>
          <w:r w:rsidR="00B606AA" w:rsidRPr="00097883">
            <w:rPr>
              <w:rFonts w:ascii="Arial" w:eastAsia="Arial" w:hAnsi="Arial" w:cs="Arial"/>
              <w:noProof/>
              <w:color w:val="000000"/>
              <w:lang w:eastAsia="es-ES"/>
            </w:rPr>
            <mc:AlternateContent>
              <mc:Choice Requires="wps">
                <w:drawing>
                  <wp:anchor distT="0" distB="0" distL="114300" distR="114300" simplePos="0" relativeHeight="251709440" behindDoc="0" locked="0" layoutInCell="1" allowOverlap="1" wp14:anchorId="32E6734A" wp14:editId="4DE199E6">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FZAxdc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B606AA" w:rsidRPr="00097883">
            <w:rPr>
              <w:rFonts w:ascii="Arial" w:eastAsia="Arial" w:hAnsi="Arial" w:cs="Arial"/>
              <w:noProof/>
              <w:color w:val="000000"/>
              <w:lang w:eastAsia="es-ES"/>
            </w:rPr>
            <mc:AlternateContent>
              <mc:Choice Requires="wps">
                <w:drawing>
                  <wp:anchor distT="0" distB="0" distL="114300" distR="114300" simplePos="0" relativeHeight="251708416" behindDoc="0" locked="0" layoutInCell="1" allowOverlap="1" wp14:anchorId="62D9F959" wp14:editId="5F3FC1A4">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B606AA" w:rsidRPr="00F31BC3" w:rsidRDefault="00B606AA" w:rsidP="00B606AA">
                                <w:r w:rsidRPr="00965C69">
                                  <w:rPr>
                                    <w:noProof/>
                                    <w:lang w:eastAsia="es-ES"/>
                                  </w:rPr>
                                  <w:drawing>
                                    <wp:inline distT="0" distB="0" distL="0" distR="0" wp14:anchorId="0C01C442" wp14:editId="3AD2C9A8">
                                      <wp:extent cx="1148080" cy="648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5pt;margin-top:-.25pt;width:630pt;height:7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" fillcolor="#50866c" stroked="f">
                    <v:textbox inset=",7.2pt,,7.2pt">
                      <w:txbxContent>
                        <w:p w:rsidR="00B606AA" w:rsidRPr="00F31BC3" w:rsidRDefault="00B606AA" w:rsidP="00B606AA">
                          <w:r w:rsidRPr="00965C69">
                            <w:rPr>
                              <w:noProof/>
                              <w:lang w:eastAsia="es-ES"/>
                            </w:rPr>
                            <w:drawing>
                              <wp:inline distT="0" distB="0" distL="0" distR="0" wp14:anchorId="0C01C442" wp14:editId="3AD2C9A8">
                                <wp:extent cx="1148080" cy="648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B606AA" w:rsidRPr="00097883">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B606AA" w:rsidRPr="00097883" w:rsidTr="005E1DAE">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B606AA" w:rsidRPr="00097883" w:rsidRDefault="00B606AA" w:rsidP="005E1DAE">
            <w:pPr>
              <w:jc w:val="center"/>
              <w:rPr>
                <w:rFonts w:eastAsia="Times New Roman" w:cs="Calibri"/>
                <w:b/>
                <w:bCs/>
                <w:color w:val="FFFFFF"/>
                <w:sz w:val="16"/>
                <w:szCs w:val="16"/>
                <w:lang w:eastAsia="es-ES"/>
              </w:rPr>
            </w:pPr>
            <w:r w:rsidRPr="00097883">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B606AA" w:rsidRPr="00097883" w:rsidRDefault="00B606AA" w:rsidP="005E1DAE">
            <w:pPr>
              <w:jc w:val="center"/>
              <w:rPr>
                <w:rFonts w:eastAsia="Times New Roman" w:cs="Calibri"/>
                <w:b/>
                <w:bCs/>
                <w:color w:val="FFFFFF"/>
                <w:sz w:val="16"/>
                <w:szCs w:val="16"/>
                <w:lang w:eastAsia="es-ES"/>
              </w:rPr>
            </w:pPr>
            <w:r w:rsidRPr="00097883">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B606AA" w:rsidRPr="00097883" w:rsidRDefault="00B606AA" w:rsidP="005E1DAE">
            <w:pPr>
              <w:jc w:val="center"/>
              <w:rPr>
                <w:rFonts w:eastAsia="Times New Roman" w:cs="Calibri"/>
                <w:b/>
                <w:bCs/>
                <w:color w:val="FFFFFF"/>
                <w:sz w:val="16"/>
                <w:szCs w:val="16"/>
                <w:lang w:eastAsia="es-ES"/>
              </w:rPr>
            </w:pPr>
            <w:r w:rsidRPr="00097883">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B606AA" w:rsidRPr="00097883" w:rsidRDefault="00B606AA" w:rsidP="005E1DAE">
            <w:pPr>
              <w:jc w:val="center"/>
              <w:rPr>
                <w:rFonts w:eastAsia="Times New Roman" w:cs="Calibri"/>
                <w:b/>
                <w:bCs/>
                <w:color w:val="FFFFFF"/>
                <w:sz w:val="16"/>
                <w:szCs w:val="16"/>
                <w:lang w:eastAsia="es-ES"/>
              </w:rPr>
            </w:pPr>
            <w:r w:rsidRPr="00097883">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B606AA" w:rsidRPr="00097883" w:rsidRDefault="00B606AA" w:rsidP="005E1DAE">
            <w:pPr>
              <w:jc w:val="center"/>
              <w:rPr>
                <w:rFonts w:eastAsia="Times New Roman" w:cs="Calibri"/>
                <w:b/>
                <w:bCs/>
                <w:color w:val="FFFFFF"/>
                <w:sz w:val="16"/>
                <w:szCs w:val="16"/>
                <w:lang w:eastAsia="es-ES"/>
              </w:rPr>
            </w:pPr>
            <w:r w:rsidRPr="00097883">
              <w:rPr>
                <w:rFonts w:eastAsia="Times New Roman" w:cs="Calibri"/>
                <w:b/>
                <w:bCs/>
                <w:color w:val="FFFFFF"/>
                <w:sz w:val="16"/>
                <w:szCs w:val="16"/>
                <w:lang w:eastAsia="es-ES"/>
              </w:rPr>
              <w:t>SIGNIFICADO</w:t>
            </w:r>
          </w:p>
        </w:tc>
      </w:tr>
      <w:tr w:rsidR="00B606AA" w:rsidRPr="00097883" w:rsidTr="005E1DAE">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SI se publica el contenido de la obligación exigida</w:t>
            </w:r>
          </w:p>
        </w:tc>
      </w:tr>
      <w:tr w:rsidR="00B606AA" w:rsidRPr="00097883" w:rsidTr="005E1DAE">
        <w:trPr>
          <w:trHeight w:val="323"/>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NO se publica el contenido de la obligación exigida</w:t>
            </w:r>
          </w:p>
        </w:tc>
      </w:tr>
      <w:tr w:rsidR="00B606AA" w:rsidRPr="00097883" w:rsidTr="005E1DAE">
        <w:trPr>
          <w:trHeight w:val="427"/>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De forma DIRECTA en la misma web o con enlace directo a la información</w:t>
            </w:r>
          </w:p>
        </w:tc>
      </w:tr>
      <w:tr w:rsidR="00B606AA" w:rsidRPr="00097883" w:rsidTr="005E1DAE">
        <w:trPr>
          <w:trHeight w:val="419"/>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De forma INDIRECTA pero sin dirigir a la información a la que se refiere</w:t>
            </w:r>
          </w:p>
        </w:tc>
      </w:tr>
      <w:tr w:rsidR="00B606AA" w:rsidRPr="00097883" w:rsidTr="005E1DAE">
        <w:trPr>
          <w:trHeight w:val="411"/>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Tiene FECHA y está dentro de los TRES meses previos a la fecha de consulta</w:t>
            </w:r>
          </w:p>
        </w:tc>
      </w:tr>
      <w:tr w:rsidR="00B606AA" w:rsidRPr="00097883" w:rsidTr="005E1DAE">
        <w:trPr>
          <w:trHeight w:val="416"/>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Tiene FECHA</w:t>
            </w:r>
            <w:r>
              <w:rPr>
                <w:rFonts w:eastAsia="Times New Roman" w:cs="Calibri"/>
                <w:color w:val="000000"/>
                <w:sz w:val="16"/>
                <w:szCs w:val="16"/>
                <w:lang w:eastAsia="es-ES"/>
              </w:rPr>
              <w:t xml:space="preserve"> </w:t>
            </w:r>
            <w:r w:rsidRPr="00097883">
              <w:rPr>
                <w:rFonts w:eastAsia="Times New Roman" w:cs="Calibri"/>
                <w:color w:val="000000"/>
                <w:sz w:val="16"/>
                <w:szCs w:val="16"/>
                <w:lang w:eastAsia="es-ES"/>
              </w:rPr>
              <w:t>pero NO ESTA ACTUALIZADO dentro de los tres meses</w:t>
            </w:r>
          </w:p>
        </w:tc>
      </w:tr>
      <w:tr w:rsidR="00B606AA" w:rsidRPr="00097883" w:rsidTr="005E1DAE">
        <w:trPr>
          <w:trHeight w:val="422"/>
        </w:trPr>
        <w:tc>
          <w:tcPr>
            <w:tcW w:w="928"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NO SE CONOCE la fecha de publicación de la información</w:t>
            </w:r>
          </w:p>
        </w:tc>
      </w:tr>
      <w:tr w:rsidR="00B606AA" w:rsidRPr="00097883" w:rsidTr="005E1DAE">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3 clics como máximo</w:t>
            </w:r>
          </w:p>
        </w:tc>
      </w:tr>
      <w:tr w:rsidR="00B606AA" w:rsidRPr="00097883" w:rsidTr="005E1DAE">
        <w:trPr>
          <w:trHeight w:val="171"/>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4</w:t>
            </w:r>
          </w:p>
        </w:tc>
      </w:tr>
      <w:tr w:rsidR="00B606AA" w:rsidRPr="00097883" w:rsidTr="005E1DAE">
        <w:trPr>
          <w:trHeight w:val="245"/>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5</w:t>
            </w:r>
          </w:p>
        </w:tc>
      </w:tr>
      <w:tr w:rsidR="00B606AA" w:rsidRPr="00097883" w:rsidTr="005E1DAE">
        <w:trPr>
          <w:trHeight w:val="263"/>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6</w:t>
            </w:r>
          </w:p>
        </w:tc>
      </w:tr>
      <w:tr w:rsidR="00B606AA" w:rsidRPr="00097883" w:rsidTr="005E1DAE">
        <w:trPr>
          <w:trHeight w:val="281"/>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7</w:t>
            </w:r>
          </w:p>
        </w:tc>
      </w:tr>
      <w:tr w:rsidR="00B606AA" w:rsidRPr="00097883" w:rsidTr="005E1DAE">
        <w:trPr>
          <w:trHeight w:val="271"/>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8</w:t>
            </w:r>
          </w:p>
        </w:tc>
      </w:tr>
      <w:tr w:rsidR="00B606AA" w:rsidRPr="00097883" w:rsidTr="005E1DAE">
        <w:trPr>
          <w:trHeight w:val="133"/>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9</w:t>
            </w:r>
          </w:p>
        </w:tc>
      </w:tr>
      <w:tr w:rsidR="00B606AA" w:rsidRPr="00097883" w:rsidTr="005E1DAE">
        <w:trPr>
          <w:trHeight w:val="207"/>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10</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11</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12</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Más de 12 clics</w:t>
            </w:r>
          </w:p>
        </w:tc>
      </w:tr>
      <w:tr w:rsidR="00B606AA" w:rsidRPr="00097883" w:rsidTr="005E1DAE">
        <w:trPr>
          <w:trHeight w:val="265"/>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MUY comprensible o con ayudas, en su caso</w:t>
            </w:r>
          </w:p>
        </w:tc>
      </w:tr>
      <w:tr w:rsidR="00B606AA" w:rsidRPr="00097883" w:rsidTr="005E1DAE">
        <w:trPr>
          <w:trHeight w:val="271"/>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 </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Comprensible</w:t>
            </w:r>
          </w:p>
        </w:tc>
      </w:tr>
      <w:tr w:rsidR="00B606AA" w:rsidRPr="00097883" w:rsidTr="005E1DAE">
        <w:trPr>
          <w:trHeight w:val="251"/>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 </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Normal</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 </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Poco comprensible</w:t>
            </w:r>
          </w:p>
        </w:tc>
      </w:tr>
      <w:tr w:rsidR="00B606AA" w:rsidRPr="00097883" w:rsidTr="005E1DAE">
        <w:trPr>
          <w:trHeight w:val="183"/>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 </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Difícilmente comprensible</w:t>
            </w:r>
          </w:p>
        </w:tc>
      </w:tr>
      <w:tr w:rsidR="00B606AA" w:rsidRPr="00097883" w:rsidTr="005E1DAE">
        <w:trPr>
          <w:trHeight w:val="247"/>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 </w:t>
            </w:r>
          </w:p>
        </w:tc>
      </w:tr>
      <w:tr w:rsidR="00B606AA" w:rsidRPr="00097883" w:rsidTr="005E1DAE">
        <w:trPr>
          <w:trHeight w:val="123"/>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NADA comprensible</w:t>
            </w:r>
          </w:p>
        </w:tc>
      </w:tr>
      <w:tr w:rsidR="00B606AA" w:rsidRPr="00097883" w:rsidTr="005E1DAE">
        <w:trPr>
          <w:trHeight w:val="57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B606AA" w:rsidRPr="00097883" w:rsidRDefault="00B606AA" w:rsidP="005E1DAE">
            <w:pPr>
              <w:jc w:val="center"/>
              <w:rPr>
                <w:rFonts w:eastAsia="Times New Roman" w:cs="Calibri"/>
                <w:sz w:val="16"/>
                <w:szCs w:val="16"/>
                <w:lang w:eastAsia="es-ES"/>
              </w:rPr>
            </w:pPr>
            <w:r w:rsidRPr="00097883">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sz w:val="16"/>
                <w:szCs w:val="16"/>
                <w:lang w:eastAsia="es-ES"/>
              </w:rPr>
            </w:pPr>
            <w:r w:rsidRPr="00097883">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sz w:val="16"/>
                <w:szCs w:val="16"/>
                <w:lang w:eastAsia="es-ES"/>
              </w:rPr>
            </w:pPr>
            <w:r w:rsidRPr="00097883">
              <w:rPr>
                <w:rFonts w:eastAsia="Times New Roman" w:cs="Calibri"/>
                <w:sz w:val="16"/>
                <w:szCs w:val="16"/>
                <w:lang w:eastAsia="es-ES"/>
              </w:rPr>
              <w:t>la información se encuentra ordenada en grupos de materias, temáticas o de acuerdo con los bloques o grupos de información de la ley</w:t>
            </w:r>
          </w:p>
        </w:tc>
      </w:tr>
      <w:tr w:rsidR="00B606AA" w:rsidRPr="00097883" w:rsidTr="005E1DAE">
        <w:trPr>
          <w:trHeight w:val="427"/>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sz w:val="16"/>
                <w:szCs w:val="16"/>
                <w:lang w:eastAsia="es-ES"/>
              </w:rPr>
            </w:pPr>
            <w:r w:rsidRPr="00097883">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sz w:val="16"/>
                <w:szCs w:val="16"/>
                <w:lang w:eastAsia="es-ES"/>
              </w:rPr>
            </w:pPr>
            <w:r w:rsidRPr="00097883">
              <w:rPr>
                <w:rFonts w:eastAsia="Times New Roman" w:cs="Calibri"/>
                <w:sz w:val="16"/>
                <w:szCs w:val="16"/>
                <w:lang w:eastAsia="es-ES"/>
              </w:rPr>
              <w:t>la información se presenta dispersa sin agrupación ni ordenación alguna</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Es un formato reutilizable establecido</w:t>
            </w:r>
          </w:p>
        </w:tc>
      </w:tr>
      <w:tr w:rsidR="00B606AA" w:rsidRPr="00097883" w:rsidTr="005E1DAE">
        <w:trPr>
          <w:trHeight w:val="3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NO es un formato reutilizable</w:t>
            </w:r>
          </w:p>
        </w:tc>
      </w:tr>
      <w:tr w:rsidR="00B606AA" w:rsidRPr="00097883" w:rsidTr="005E1DAE">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Apartado específico o banner en la página inicial del sitio</w:t>
            </w:r>
          </w:p>
        </w:tc>
      </w:tr>
      <w:tr w:rsidR="00B606AA" w:rsidRPr="00097883" w:rsidTr="005E1DAE">
        <w:trPr>
          <w:trHeight w:val="362"/>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Apartado específico pero NO en la página de inicio</w:t>
            </w:r>
          </w:p>
        </w:tc>
      </w:tr>
      <w:tr w:rsidR="00B606AA" w:rsidRPr="00097883" w:rsidTr="005E1DAE">
        <w:trPr>
          <w:trHeight w:val="600"/>
        </w:trPr>
        <w:tc>
          <w:tcPr>
            <w:tcW w:w="928" w:type="pct"/>
            <w:vMerge/>
            <w:tcBorders>
              <w:top w:val="nil"/>
              <w:left w:val="single" w:sz="4" w:space="0" w:color="auto"/>
              <w:bottom w:val="single" w:sz="4" w:space="0" w:color="000000"/>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B606AA" w:rsidRPr="00097883" w:rsidRDefault="00B606AA" w:rsidP="005E1DAE">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jc w:val="center"/>
              <w:rPr>
                <w:rFonts w:eastAsia="Times New Roman" w:cs="Calibri"/>
                <w:color w:val="000000"/>
                <w:sz w:val="16"/>
                <w:szCs w:val="16"/>
                <w:lang w:eastAsia="es-ES"/>
              </w:rPr>
            </w:pPr>
            <w:r w:rsidRPr="00097883">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B606AA" w:rsidRPr="00097883" w:rsidRDefault="00B606AA" w:rsidP="005E1DAE">
            <w:pPr>
              <w:rPr>
                <w:rFonts w:eastAsia="Times New Roman" w:cs="Calibri"/>
                <w:color w:val="000000"/>
                <w:sz w:val="16"/>
                <w:szCs w:val="16"/>
                <w:lang w:eastAsia="es-ES"/>
              </w:rPr>
            </w:pPr>
            <w:r w:rsidRPr="00097883">
              <w:rPr>
                <w:rFonts w:eastAsia="Times New Roman" w:cs="Calibri"/>
                <w:color w:val="000000"/>
                <w:sz w:val="16"/>
                <w:szCs w:val="16"/>
                <w:lang w:eastAsia="es-ES"/>
              </w:rPr>
              <w:t>No existe un apartado específico de transparencia</w:t>
            </w:r>
          </w:p>
        </w:tc>
      </w:tr>
    </w:tbl>
    <w:p w:rsidR="00965C69" w:rsidRPr="00987137" w:rsidRDefault="00011946" w:rsidP="00987137">
      <w:pPr>
        <w:pStyle w:val="Sinespaciado"/>
        <w:spacing w:before="120" w:after="120" w:line="312" w:lineRule="auto"/>
        <w:jc w:val="right"/>
        <w:rPr>
          <w:rFonts w:ascii="Century Gothic" w:hAnsi="Century Gothic"/>
        </w:rPr>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6B709F91" wp14:editId="5AA666A6">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CA651"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3CBCDA94" wp14:editId="341A254D">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244050" w:rsidRPr="00F31BC3" w:rsidRDefault="00244050" w:rsidP="00011946">
                            <w:r w:rsidRPr="00965C69">
                              <w:rPr>
                                <w:noProof/>
                                <w:lang w:eastAsia="es-ES"/>
                              </w:rPr>
                              <w:drawing>
                                <wp:inline distT="0" distB="0" distL="0" distR="0" wp14:anchorId="54968100" wp14:editId="2CDFBA5D">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" fillcolor="#50866c" stroked="f">
                <v:textbox inset=",7.2pt,,7.2pt">
                  <w:txbxContent>
                    <w:p w:rsidR="00244050" w:rsidRPr="00F31BC3" w:rsidRDefault="00244050" w:rsidP="00011946">
                      <w:r w:rsidRPr="00965C69">
                        <w:rPr>
                          <w:noProof/>
                          <w:lang w:eastAsia="es-ES"/>
                        </w:rPr>
                        <w:drawing>
                          <wp:inline distT="0" distB="0" distL="0" distR="0" wp14:anchorId="54968100" wp14:editId="2CDFBA5D">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ectPr w:rsidR="00965C69" w:rsidRPr="00987137" w:rsidSect="00B606AA">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50" w:rsidRDefault="00244050" w:rsidP="00F31BC3">
      <w:r>
        <w:separator/>
      </w:r>
    </w:p>
  </w:endnote>
  <w:endnote w:type="continuationSeparator" w:id="0">
    <w:p w:rsidR="00244050" w:rsidRDefault="00244050"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50" w:rsidRDefault="00244050" w:rsidP="00F31BC3">
      <w:r>
        <w:separator/>
      </w:r>
    </w:p>
  </w:footnote>
  <w:footnote w:type="continuationSeparator" w:id="0">
    <w:p w:rsidR="00244050" w:rsidRDefault="00244050"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5E8728CF"/>
    <w:multiLevelType w:val="hybridMultilevel"/>
    <w:tmpl w:val="809A140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A167CFF"/>
    <w:multiLevelType w:val="hybridMultilevel"/>
    <w:tmpl w:val="4F8406AE"/>
    <w:lvl w:ilvl="0" w:tplc="B7C2270E">
      <w:start w:val="1"/>
      <w:numFmt w:val="bullet"/>
      <w:lvlText w:val=""/>
      <w:lvlPicBulletId w:val="0"/>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3"/>
  </w:num>
  <w:num w:numId="6">
    <w:abstractNumId w:val="15"/>
  </w:num>
  <w:num w:numId="7">
    <w:abstractNumId w:val="12"/>
  </w:num>
  <w:num w:numId="8">
    <w:abstractNumId w:val="1"/>
  </w:num>
  <w:num w:numId="9">
    <w:abstractNumId w:val="5"/>
  </w:num>
  <w:num w:numId="10">
    <w:abstractNumId w:val="2"/>
  </w:num>
  <w:num w:numId="11">
    <w:abstractNumId w:val="17"/>
  </w:num>
  <w:num w:numId="12">
    <w:abstractNumId w:val="11"/>
  </w:num>
  <w:num w:numId="13">
    <w:abstractNumId w:val="7"/>
  </w:num>
  <w:num w:numId="14">
    <w:abstractNumId w:val="18"/>
  </w:num>
  <w:num w:numId="15">
    <w:abstractNumId w:val="4"/>
  </w:num>
  <w:num w:numId="16">
    <w:abstractNumId w:val="14"/>
  </w:num>
  <w:num w:numId="17">
    <w:abstractNumId w:val="6"/>
  </w:num>
  <w:num w:numId="18">
    <w:abstractNumId w:val="8"/>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1656"/>
    <w:rsid w:val="00002712"/>
    <w:rsid w:val="00006957"/>
    <w:rsid w:val="00011946"/>
    <w:rsid w:val="00041B0F"/>
    <w:rsid w:val="000461E3"/>
    <w:rsid w:val="000510D2"/>
    <w:rsid w:val="00053902"/>
    <w:rsid w:val="0005642F"/>
    <w:rsid w:val="0007256A"/>
    <w:rsid w:val="000775A5"/>
    <w:rsid w:val="00087D24"/>
    <w:rsid w:val="0009364E"/>
    <w:rsid w:val="000A26F0"/>
    <w:rsid w:val="000A5FA2"/>
    <w:rsid w:val="000B737F"/>
    <w:rsid w:val="000C2A7C"/>
    <w:rsid w:val="000C47A4"/>
    <w:rsid w:val="000C617F"/>
    <w:rsid w:val="000D3907"/>
    <w:rsid w:val="000D43CD"/>
    <w:rsid w:val="000D4575"/>
    <w:rsid w:val="000D4AAE"/>
    <w:rsid w:val="000D5417"/>
    <w:rsid w:val="000D645D"/>
    <w:rsid w:val="000D78C3"/>
    <w:rsid w:val="000E4B76"/>
    <w:rsid w:val="000F094F"/>
    <w:rsid w:val="00104E94"/>
    <w:rsid w:val="00107A5B"/>
    <w:rsid w:val="001149B1"/>
    <w:rsid w:val="00125652"/>
    <w:rsid w:val="00131D3B"/>
    <w:rsid w:val="00136005"/>
    <w:rsid w:val="00143D79"/>
    <w:rsid w:val="00146C3C"/>
    <w:rsid w:val="00146DC6"/>
    <w:rsid w:val="001577B4"/>
    <w:rsid w:val="0016210B"/>
    <w:rsid w:val="00164876"/>
    <w:rsid w:val="0016628B"/>
    <w:rsid w:val="0017001C"/>
    <w:rsid w:val="001763F8"/>
    <w:rsid w:val="00187CDD"/>
    <w:rsid w:val="001932D5"/>
    <w:rsid w:val="0019448F"/>
    <w:rsid w:val="00195362"/>
    <w:rsid w:val="00197B72"/>
    <w:rsid w:val="001A2887"/>
    <w:rsid w:val="001A4ED5"/>
    <w:rsid w:val="001A5305"/>
    <w:rsid w:val="001B14D9"/>
    <w:rsid w:val="001B16C6"/>
    <w:rsid w:val="001B2718"/>
    <w:rsid w:val="001B56AC"/>
    <w:rsid w:val="001B7B53"/>
    <w:rsid w:val="001C4509"/>
    <w:rsid w:val="001C78FE"/>
    <w:rsid w:val="001C7C78"/>
    <w:rsid w:val="001D314D"/>
    <w:rsid w:val="001D4F20"/>
    <w:rsid w:val="001D59CD"/>
    <w:rsid w:val="001D6B8D"/>
    <w:rsid w:val="001E23F5"/>
    <w:rsid w:val="001E3771"/>
    <w:rsid w:val="001E52AC"/>
    <w:rsid w:val="001E5E92"/>
    <w:rsid w:val="001F07BE"/>
    <w:rsid w:val="001F4991"/>
    <w:rsid w:val="001F529A"/>
    <w:rsid w:val="00205B7C"/>
    <w:rsid w:val="00211D2B"/>
    <w:rsid w:val="0021682B"/>
    <w:rsid w:val="00222DC4"/>
    <w:rsid w:val="00223C48"/>
    <w:rsid w:val="00231D61"/>
    <w:rsid w:val="002433C5"/>
    <w:rsid w:val="00244050"/>
    <w:rsid w:val="002445BE"/>
    <w:rsid w:val="0024523A"/>
    <w:rsid w:val="002467FA"/>
    <w:rsid w:val="002604E0"/>
    <w:rsid w:val="0026324A"/>
    <w:rsid w:val="002672F0"/>
    <w:rsid w:val="00273B27"/>
    <w:rsid w:val="00292832"/>
    <w:rsid w:val="002B10D4"/>
    <w:rsid w:val="002B440A"/>
    <w:rsid w:val="002B4987"/>
    <w:rsid w:val="002C4754"/>
    <w:rsid w:val="002C581E"/>
    <w:rsid w:val="002C73B5"/>
    <w:rsid w:val="002D0702"/>
    <w:rsid w:val="002E4A1E"/>
    <w:rsid w:val="002E58C1"/>
    <w:rsid w:val="002E7939"/>
    <w:rsid w:val="002E7A74"/>
    <w:rsid w:val="002F0B29"/>
    <w:rsid w:val="002F4C92"/>
    <w:rsid w:val="002F5579"/>
    <w:rsid w:val="00306D3E"/>
    <w:rsid w:val="00314CBB"/>
    <w:rsid w:val="00316F76"/>
    <w:rsid w:val="0031769F"/>
    <w:rsid w:val="00324A3E"/>
    <w:rsid w:val="00326567"/>
    <w:rsid w:val="003304F4"/>
    <w:rsid w:val="00340D63"/>
    <w:rsid w:val="0034172E"/>
    <w:rsid w:val="003428A6"/>
    <w:rsid w:val="00347877"/>
    <w:rsid w:val="00355DC0"/>
    <w:rsid w:val="00370B8D"/>
    <w:rsid w:val="00387A78"/>
    <w:rsid w:val="00391E88"/>
    <w:rsid w:val="0039426D"/>
    <w:rsid w:val="003947F7"/>
    <w:rsid w:val="003A29A6"/>
    <w:rsid w:val="003A390C"/>
    <w:rsid w:val="003A7A35"/>
    <w:rsid w:val="003B3A2E"/>
    <w:rsid w:val="003B57E6"/>
    <w:rsid w:val="003B6B96"/>
    <w:rsid w:val="003C07B5"/>
    <w:rsid w:val="003D2C4A"/>
    <w:rsid w:val="003E564B"/>
    <w:rsid w:val="003E5D2F"/>
    <w:rsid w:val="003F6EDC"/>
    <w:rsid w:val="00402A8A"/>
    <w:rsid w:val="00405998"/>
    <w:rsid w:val="00410391"/>
    <w:rsid w:val="00410484"/>
    <w:rsid w:val="00415DBD"/>
    <w:rsid w:val="00422B18"/>
    <w:rsid w:val="00427B0E"/>
    <w:rsid w:val="00427EF3"/>
    <w:rsid w:val="00432BDB"/>
    <w:rsid w:val="00435DD4"/>
    <w:rsid w:val="0045592B"/>
    <w:rsid w:val="0045737F"/>
    <w:rsid w:val="0045790B"/>
    <w:rsid w:val="00470E1E"/>
    <w:rsid w:val="004720A5"/>
    <w:rsid w:val="0047735C"/>
    <w:rsid w:val="00480880"/>
    <w:rsid w:val="00481043"/>
    <w:rsid w:val="00482F50"/>
    <w:rsid w:val="004851C4"/>
    <w:rsid w:val="004859CC"/>
    <w:rsid w:val="004A1663"/>
    <w:rsid w:val="004A5DD5"/>
    <w:rsid w:val="004B0CF9"/>
    <w:rsid w:val="004B34FF"/>
    <w:rsid w:val="004B5AF4"/>
    <w:rsid w:val="004B6952"/>
    <w:rsid w:val="004C3F9D"/>
    <w:rsid w:val="004C6440"/>
    <w:rsid w:val="004D00A9"/>
    <w:rsid w:val="004D6FA7"/>
    <w:rsid w:val="004D7037"/>
    <w:rsid w:val="004E1357"/>
    <w:rsid w:val="004E43EC"/>
    <w:rsid w:val="004F0031"/>
    <w:rsid w:val="004F5CB4"/>
    <w:rsid w:val="00501ABE"/>
    <w:rsid w:val="005227BD"/>
    <w:rsid w:val="005301DF"/>
    <w:rsid w:val="00530E53"/>
    <w:rsid w:val="00535BC8"/>
    <w:rsid w:val="00536832"/>
    <w:rsid w:val="00537EF6"/>
    <w:rsid w:val="005436BD"/>
    <w:rsid w:val="00545EB3"/>
    <w:rsid w:val="00555CC4"/>
    <w:rsid w:val="00563295"/>
    <w:rsid w:val="0057273E"/>
    <w:rsid w:val="00576DCC"/>
    <w:rsid w:val="0057700E"/>
    <w:rsid w:val="00580B9B"/>
    <w:rsid w:val="00594C51"/>
    <w:rsid w:val="005A0E27"/>
    <w:rsid w:val="005A5BE6"/>
    <w:rsid w:val="005D318E"/>
    <w:rsid w:val="005D5562"/>
    <w:rsid w:val="005D683B"/>
    <w:rsid w:val="005D6E15"/>
    <w:rsid w:val="005E02F5"/>
    <w:rsid w:val="005E2505"/>
    <w:rsid w:val="005E3300"/>
    <w:rsid w:val="005E4C3A"/>
    <w:rsid w:val="005E6704"/>
    <w:rsid w:val="005E769C"/>
    <w:rsid w:val="00601BF4"/>
    <w:rsid w:val="00601FF9"/>
    <w:rsid w:val="00603DFC"/>
    <w:rsid w:val="006133BC"/>
    <w:rsid w:val="00620788"/>
    <w:rsid w:val="00633EAA"/>
    <w:rsid w:val="00636E40"/>
    <w:rsid w:val="00642978"/>
    <w:rsid w:val="00643034"/>
    <w:rsid w:val="00662C71"/>
    <w:rsid w:val="00673DCA"/>
    <w:rsid w:val="00677BD2"/>
    <w:rsid w:val="006853DA"/>
    <w:rsid w:val="0069048A"/>
    <w:rsid w:val="00694A7E"/>
    <w:rsid w:val="0069673B"/>
    <w:rsid w:val="006B6EFD"/>
    <w:rsid w:val="006B75D8"/>
    <w:rsid w:val="006B7E45"/>
    <w:rsid w:val="006C7628"/>
    <w:rsid w:val="006D0BCF"/>
    <w:rsid w:val="006D239E"/>
    <w:rsid w:val="006D49E7"/>
    <w:rsid w:val="006E0FAD"/>
    <w:rsid w:val="006E15BB"/>
    <w:rsid w:val="006E484C"/>
    <w:rsid w:val="006E75DE"/>
    <w:rsid w:val="0070102C"/>
    <w:rsid w:val="00704BB0"/>
    <w:rsid w:val="00706A57"/>
    <w:rsid w:val="007071A8"/>
    <w:rsid w:val="00707C14"/>
    <w:rsid w:val="00713F85"/>
    <w:rsid w:val="00717272"/>
    <w:rsid w:val="007260AF"/>
    <w:rsid w:val="00732961"/>
    <w:rsid w:val="0074057D"/>
    <w:rsid w:val="00751664"/>
    <w:rsid w:val="00751FAA"/>
    <w:rsid w:val="00760E4B"/>
    <w:rsid w:val="0076640C"/>
    <w:rsid w:val="00767C60"/>
    <w:rsid w:val="007760AB"/>
    <w:rsid w:val="00777FB3"/>
    <w:rsid w:val="00790143"/>
    <w:rsid w:val="00790CFE"/>
    <w:rsid w:val="00794F55"/>
    <w:rsid w:val="00794FFD"/>
    <w:rsid w:val="00797E95"/>
    <w:rsid w:val="007A59B6"/>
    <w:rsid w:val="007B7924"/>
    <w:rsid w:val="007B7E06"/>
    <w:rsid w:val="007D0822"/>
    <w:rsid w:val="007D1701"/>
    <w:rsid w:val="007D434C"/>
    <w:rsid w:val="007D5CBF"/>
    <w:rsid w:val="007E5462"/>
    <w:rsid w:val="007E5B1B"/>
    <w:rsid w:val="007F5F9D"/>
    <w:rsid w:val="00803C82"/>
    <w:rsid w:val="00803D20"/>
    <w:rsid w:val="0080642B"/>
    <w:rsid w:val="00816E25"/>
    <w:rsid w:val="00816EAB"/>
    <w:rsid w:val="0082061C"/>
    <w:rsid w:val="0082148D"/>
    <w:rsid w:val="00821526"/>
    <w:rsid w:val="008229DB"/>
    <w:rsid w:val="0082470D"/>
    <w:rsid w:val="00831412"/>
    <w:rsid w:val="00875521"/>
    <w:rsid w:val="00880B97"/>
    <w:rsid w:val="00882A5B"/>
    <w:rsid w:val="008870B2"/>
    <w:rsid w:val="00894358"/>
    <w:rsid w:val="0089455A"/>
    <w:rsid w:val="008A10AE"/>
    <w:rsid w:val="008A6DAF"/>
    <w:rsid w:val="008C13FE"/>
    <w:rsid w:val="008D2D59"/>
    <w:rsid w:val="008D3E88"/>
    <w:rsid w:val="008D7F1E"/>
    <w:rsid w:val="008F0D7E"/>
    <w:rsid w:val="008F3B5A"/>
    <w:rsid w:val="00902A71"/>
    <w:rsid w:val="009039FD"/>
    <w:rsid w:val="00903FB8"/>
    <w:rsid w:val="00906C06"/>
    <w:rsid w:val="00907FB5"/>
    <w:rsid w:val="00912DB4"/>
    <w:rsid w:val="0092040F"/>
    <w:rsid w:val="00921399"/>
    <w:rsid w:val="00926D35"/>
    <w:rsid w:val="00927170"/>
    <w:rsid w:val="009536D4"/>
    <w:rsid w:val="0096127E"/>
    <w:rsid w:val="00961B82"/>
    <w:rsid w:val="00965C69"/>
    <w:rsid w:val="00967937"/>
    <w:rsid w:val="0097072E"/>
    <w:rsid w:val="00972287"/>
    <w:rsid w:val="00977017"/>
    <w:rsid w:val="00982299"/>
    <w:rsid w:val="00987137"/>
    <w:rsid w:val="0099437E"/>
    <w:rsid w:val="009978A0"/>
    <w:rsid w:val="009A00CA"/>
    <w:rsid w:val="009B2DF5"/>
    <w:rsid w:val="009B63C2"/>
    <w:rsid w:val="009B75CD"/>
    <w:rsid w:val="009C4FC7"/>
    <w:rsid w:val="009D35A4"/>
    <w:rsid w:val="009D3CC3"/>
    <w:rsid w:val="009D4047"/>
    <w:rsid w:val="009D465A"/>
    <w:rsid w:val="009D78D2"/>
    <w:rsid w:val="009E049D"/>
    <w:rsid w:val="009E2E6F"/>
    <w:rsid w:val="009E366A"/>
    <w:rsid w:val="009E7254"/>
    <w:rsid w:val="00A048D6"/>
    <w:rsid w:val="00A1147D"/>
    <w:rsid w:val="00A11768"/>
    <w:rsid w:val="00A17CAC"/>
    <w:rsid w:val="00A245E6"/>
    <w:rsid w:val="00A450D9"/>
    <w:rsid w:val="00A4578C"/>
    <w:rsid w:val="00A5139C"/>
    <w:rsid w:val="00A51AAD"/>
    <w:rsid w:val="00A57C12"/>
    <w:rsid w:val="00A70070"/>
    <w:rsid w:val="00A73522"/>
    <w:rsid w:val="00A740FB"/>
    <w:rsid w:val="00A744B2"/>
    <w:rsid w:val="00A75334"/>
    <w:rsid w:val="00A774D2"/>
    <w:rsid w:val="00A82709"/>
    <w:rsid w:val="00A93C33"/>
    <w:rsid w:val="00AA235F"/>
    <w:rsid w:val="00AA312E"/>
    <w:rsid w:val="00AA447D"/>
    <w:rsid w:val="00AA7A8F"/>
    <w:rsid w:val="00AB71E9"/>
    <w:rsid w:val="00AC2723"/>
    <w:rsid w:val="00AC4A6F"/>
    <w:rsid w:val="00AD6065"/>
    <w:rsid w:val="00AE4DDA"/>
    <w:rsid w:val="00AE75C0"/>
    <w:rsid w:val="00AF226D"/>
    <w:rsid w:val="00AF2DE6"/>
    <w:rsid w:val="00AF3F5E"/>
    <w:rsid w:val="00AF4203"/>
    <w:rsid w:val="00AF5151"/>
    <w:rsid w:val="00B01B8E"/>
    <w:rsid w:val="00B048D0"/>
    <w:rsid w:val="00B06E2F"/>
    <w:rsid w:val="00B1184C"/>
    <w:rsid w:val="00B134ED"/>
    <w:rsid w:val="00B220EC"/>
    <w:rsid w:val="00B2249C"/>
    <w:rsid w:val="00B27173"/>
    <w:rsid w:val="00B27681"/>
    <w:rsid w:val="00B30AFD"/>
    <w:rsid w:val="00B330B8"/>
    <w:rsid w:val="00B33F47"/>
    <w:rsid w:val="00B46A16"/>
    <w:rsid w:val="00B5314A"/>
    <w:rsid w:val="00B55290"/>
    <w:rsid w:val="00B56A3A"/>
    <w:rsid w:val="00B606A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D1E44"/>
    <w:rsid w:val="00BD2172"/>
    <w:rsid w:val="00BD4524"/>
    <w:rsid w:val="00BD671B"/>
    <w:rsid w:val="00BD6FC6"/>
    <w:rsid w:val="00BD7114"/>
    <w:rsid w:val="00BD7C3E"/>
    <w:rsid w:val="00BE5FBA"/>
    <w:rsid w:val="00BE626E"/>
    <w:rsid w:val="00C00FBC"/>
    <w:rsid w:val="00C103D9"/>
    <w:rsid w:val="00C1289B"/>
    <w:rsid w:val="00C1290B"/>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71F6C"/>
    <w:rsid w:val="00C770CC"/>
    <w:rsid w:val="00C90A3D"/>
    <w:rsid w:val="00C911AE"/>
    <w:rsid w:val="00C9131D"/>
    <w:rsid w:val="00C9667E"/>
    <w:rsid w:val="00CA15C9"/>
    <w:rsid w:val="00CA7012"/>
    <w:rsid w:val="00CB2D1E"/>
    <w:rsid w:val="00CD3CFB"/>
    <w:rsid w:val="00CD3DE8"/>
    <w:rsid w:val="00CE6AEA"/>
    <w:rsid w:val="00CF14DC"/>
    <w:rsid w:val="00CF24C4"/>
    <w:rsid w:val="00CF480E"/>
    <w:rsid w:val="00D012BF"/>
    <w:rsid w:val="00D014E1"/>
    <w:rsid w:val="00D01CA1"/>
    <w:rsid w:val="00D13476"/>
    <w:rsid w:val="00D14124"/>
    <w:rsid w:val="00D1453D"/>
    <w:rsid w:val="00D214CF"/>
    <w:rsid w:val="00D258C0"/>
    <w:rsid w:val="00D30C8B"/>
    <w:rsid w:val="00D33ABF"/>
    <w:rsid w:val="00D34915"/>
    <w:rsid w:val="00D508EB"/>
    <w:rsid w:val="00D520C8"/>
    <w:rsid w:val="00D55260"/>
    <w:rsid w:val="00D56A30"/>
    <w:rsid w:val="00D67883"/>
    <w:rsid w:val="00D7033D"/>
    <w:rsid w:val="00D801D0"/>
    <w:rsid w:val="00D863FD"/>
    <w:rsid w:val="00D94AD3"/>
    <w:rsid w:val="00DA6660"/>
    <w:rsid w:val="00DB2DAA"/>
    <w:rsid w:val="00DC5B52"/>
    <w:rsid w:val="00DC678E"/>
    <w:rsid w:val="00DD515F"/>
    <w:rsid w:val="00DE2231"/>
    <w:rsid w:val="00DE45CB"/>
    <w:rsid w:val="00DE5708"/>
    <w:rsid w:val="00DE7058"/>
    <w:rsid w:val="00DF25D7"/>
    <w:rsid w:val="00DF4125"/>
    <w:rsid w:val="00E023B5"/>
    <w:rsid w:val="00E04DBB"/>
    <w:rsid w:val="00E10B5B"/>
    <w:rsid w:val="00E12909"/>
    <w:rsid w:val="00E1595D"/>
    <w:rsid w:val="00E30FFA"/>
    <w:rsid w:val="00E33169"/>
    <w:rsid w:val="00E42ADD"/>
    <w:rsid w:val="00E60AF9"/>
    <w:rsid w:val="00E6301A"/>
    <w:rsid w:val="00E63866"/>
    <w:rsid w:val="00E6528C"/>
    <w:rsid w:val="00E76FB0"/>
    <w:rsid w:val="00EA5F09"/>
    <w:rsid w:val="00EA679F"/>
    <w:rsid w:val="00EA7B71"/>
    <w:rsid w:val="00EB4884"/>
    <w:rsid w:val="00EB4E0E"/>
    <w:rsid w:val="00EB5412"/>
    <w:rsid w:val="00EC0BDF"/>
    <w:rsid w:val="00EC6A3E"/>
    <w:rsid w:val="00ED214C"/>
    <w:rsid w:val="00EE3050"/>
    <w:rsid w:val="00EE404C"/>
    <w:rsid w:val="00EE611D"/>
    <w:rsid w:val="00EF5B46"/>
    <w:rsid w:val="00EF6910"/>
    <w:rsid w:val="00F04133"/>
    <w:rsid w:val="00F05E2C"/>
    <w:rsid w:val="00F132F9"/>
    <w:rsid w:val="00F1649F"/>
    <w:rsid w:val="00F22160"/>
    <w:rsid w:val="00F24BAF"/>
    <w:rsid w:val="00F31BC3"/>
    <w:rsid w:val="00F321CB"/>
    <w:rsid w:val="00F36022"/>
    <w:rsid w:val="00F4724A"/>
    <w:rsid w:val="00F47DE3"/>
    <w:rsid w:val="00F554C1"/>
    <w:rsid w:val="00F603D8"/>
    <w:rsid w:val="00F60668"/>
    <w:rsid w:val="00F61911"/>
    <w:rsid w:val="00F63786"/>
    <w:rsid w:val="00F7274D"/>
    <w:rsid w:val="00F81BA8"/>
    <w:rsid w:val="00F836E2"/>
    <w:rsid w:val="00F8788B"/>
    <w:rsid w:val="00F90559"/>
    <w:rsid w:val="00F9200A"/>
    <w:rsid w:val="00F95333"/>
    <w:rsid w:val="00FA0C58"/>
    <w:rsid w:val="00FA11BE"/>
    <w:rsid w:val="00FA1911"/>
    <w:rsid w:val="00FA5997"/>
    <w:rsid w:val="00FA67A0"/>
    <w:rsid w:val="00FA73D1"/>
    <w:rsid w:val="00FA7465"/>
    <w:rsid w:val="00FB00A0"/>
    <w:rsid w:val="00FC2876"/>
    <w:rsid w:val="00FC34F1"/>
    <w:rsid w:val="00FC4E74"/>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customStyle="1" w:styleId="UnresolvedMention">
    <w:name w:val="Unresolved Mention"/>
    <w:basedOn w:val="Fuentedeprrafopredeter"/>
    <w:uiPriority w:val="99"/>
    <w:semiHidden/>
    <w:unhideWhenUsed/>
    <w:rsid w:val="008C13FE"/>
    <w:rPr>
      <w:color w:val="605E5C"/>
      <w:shd w:val="clear" w:color="auto" w:fill="E1DFDD"/>
    </w:rPr>
  </w:style>
  <w:style w:type="character" w:styleId="Textoennegrita">
    <w:name w:val="Strong"/>
    <w:basedOn w:val="Fuentedeprrafopredeter"/>
    <w:uiPriority w:val="22"/>
    <w:qFormat/>
    <w:rsid w:val="004103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customStyle="1" w:styleId="UnresolvedMention">
    <w:name w:val="Unresolved Mention"/>
    <w:basedOn w:val="Fuentedeprrafopredeter"/>
    <w:uiPriority w:val="99"/>
    <w:semiHidden/>
    <w:unhideWhenUsed/>
    <w:rsid w:val="008C13FE"/>
    <w:rPr>
      <w:color w:val="605E5C"/>
      <w:shd w:val="clear" w:color="auto" w:fill="E1DFDD"/>
    </w:rPr>
  </w:style>
  <w:style w:type="character" w:styleId="Textoennegrita">
    <w:name w:val="Strong"/>
    <w:basedOn w:val="Fuentedeprrafopredeter"/>
    <w:uiPriority w:val="22"/>
    <w:qFormat/>
    <w:rsid w:val="00410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373578396">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gpe.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E3F4F05347314A4287FEF65379ED467F"/>
        <w:category>
          <w:name w:val="General"/>
          <w:gallery w:val="placeholder"/>
        </w:category>
        <w:types>
          <w:type w:val="bbPlcHdr"/>
        </w:types>
        <w:behaviors>
          <w:behavior w:val="content"/>
        </w:behaviors>
        <w:guid w:val="{F69A34A9-677F-4305-944D-E667A4994FA6}"/>
      </w:docPartPr>
      <w:docPartBody>
        <w:p w:rsidR="00B03942" w:rsidRDefault="00AE6C5B" w:rsidP="00AE6C5B">
          <w:pPr>
            <w:pStyle w:val="E3F4F05347314A4287FEF65379ED467F"/>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3A0BD1"/>
    <w:rsid w:val="0041714A"/>
    <w:rsid w:val="006063F6"/>
    <w:rsid w:val="00614356"/>
    <w:rsid w:val="006A2FA9"/>
    <w:rsid w:val="00787EBD"/>
    <w:rsid w:val="008E118A"/>
    <w:rsid w:val="008F5CB6"/>
    <w:rsid w:val="00980098"/>
    <w:rsid w:val="00A9058B"/>
    <w:rsid w:val="00AE6C5B"/>
    <w:rsid w:val="00B03942"/>
    <w:rsid w:val="00B95C2D"/>
    <w:rsid w:val="00C32372"/>
    <w:rsid w:val="00C47E96"/>
    <w:rsid w:val="00CC0356"/>
    <w:rsid w:val="00CF763A"/>
    <w:rsid w:val="00D668C8"/>
    <w:rsid w:val="00D91B40"/>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6C5B"/>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E3F4F05347314A4287FEF65379ED467F">
    <w:name w:val="E3F4F05347314A4287FEF65379ED467F"/>
    <w:rsid w:val="00AE6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6C5B"/>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E3F4F05347314A4287FEF65379ED467F">
    <w:name w:val="E3F4F05347314A4287FEF65379ED467F"/>
    <w:rsid w:val="00AE6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14F51F0-FD40-4659-98FD-0B074B9C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196</TotalTime>
  <Pages>7</Pages>
  <Words>2277</Words>
  <Characters>12525</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anam.ruiz</cp:lastModifiedBy>
  <cp:revision>54</cp:revision>
  <cp:lastPrinted>2008-09-26T23:14:00Z</cp:lastPrinted>
  <dcterms:created xsi:type="dcterms:W3CDTF">2020-06-10T10:05:00Z</dcterms:created>
  <dcterms:modified xsi:type="dcterms:W3CDTF">2020-06-26T10:53:00Z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